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12A" w:rsidRDefault="00AA412A" w:rsidP="008A5CD9">
      <w:pPr>
        <w:shd w:val="clear" w:color="auto" w:fill="FFFFFF"/>
        <w:spacing w:line="274" w:lineRule="exact"/>
        <w:ind w:left="720" w:firstLine="720"/>
        <w:jc w:val="center"/>
      </w:pPr>
      <w:r>
        <w:rPr>
          <w:sz w:val="26"/>
          <w:szCs w:val="26"/>
        </w:rPr>
        <w:t>GENERALNA DYREKCJA DRÓG KRAJOWYCH I AUTOSTRAD</w:t>
      </w:r>
    </w:p>
    <w:p w:rsidR="00AA412A" w:rsidRDefault="00AA412A">
      <w:pPr>
        <w:shd w:val="clear" w:color="auto" w:fill="FFFFFF"/>
        <w:spacing w:line="274" w:lineRule="exact"/>
        <w:ind w:left="1973" w:right="1978"/>
        <w:jc w:val="center"/>
      </w:pPr>
      <w:r>
        <w:rPr>
          <w:sz w:val="26"/>
          <w:szCs w:val="26"/>
        </w:rPr>
        <w:t>ODDZIAŁ W WARSZAWIE 03 – 808 Warszawa, ul. Mińska 25</w:t>
      </w:r>
    </w:p>
    <w:p w:rsidR="00AA412A" w:rsidRDefault="00AA412A">
      <w:pPr>
        <w:shd w:val="clear" w:color="auto" w:fill="FFFFFF"/>
        <w:spacing w:before="1277" w:line="480" w:lineRule="exact"/>
        <w:ind w:right="5"/>
        <w:jc w:val="center"/>
      </w:pPr>
      <w:r>
        <w:rPr>
          <w:sz w:val="28"/>
          <w:szCs w:val="28"/>
        </w:rPr>
        <w:t>ROZBUDOWA DROGI KRAJOWEJ NR 79</w:t>
      </w:r>
    </w:p>
    <w:p w:rsidR="00AA412A" w:rsidRDefault="00AA412A">
      <w:pPr>
        <w:shd w:val="clear" w:color="auto" w:fill="FFFFFF"/>
        <w:spacing w:before="5" w:line="480" w:lineRule="exact"/>
        <w:ind w:right="5"/>
        <w:jc w:val="center"/>
      </w:pPr>
      <w:r>
        <w:rPr>
          <w:sz w:val="28"/>
          <w:szCs w:val="28"/>
        </w:rPr>
        <w:t>NA ODCINKU RYCZYWÓŁ - KOZIENICE</w:t>
      </w:r>
    </w:p>
    <w:p w:rsidR="00AA412A" w:rsidRDefault="00AA412A">
      <w:pPr>
        <w:shd w:val="clear" w:color="auto" w:fill="FFFFFF"/>
        <w:spacing w:line="480" w:lineRule="exact"/>
        <w:ind w:right="5"/>
        <w:jc w:val="center"/>
      </w:pPr>
      <w:r>
        <w:rPr>
          <w:sz w:val="28"/>
          <w:szCs w:val="28"/>
        </w:rPr>
        <w:t>od km 65+053 do km 80+449</w:t>
      </w:r>
    </w:p>
    <w:p w:rsidR="00AA412A" w:rsidRDefault="00AA412A">
      <w:pPr>
        <w:shd w:val="clear" w:color="auto" w:fill="FFFFFF"/>
        <w:spacing w:before="1205"/>
        <w:ind w:left="29"/>
      </w:pPr>
      <w:r>
        <w:rPr>
          <w:sz w:val="32"/>
          <w:szCs w:val="32"/>
        </w:rPr>
        <w:t>SZCZEGÓŁOWE SPECYFIKACJE TECHNICZNE</w:t>
      </w:r>
    </w:p>
    <w:p w:rsidR="00AA412A" w:rsidRDefault="00AA412A">
      <w:pPr>
        <w:shd w:val="clear" w:color="auto" w:fill="FFFFFF"/>
        <w:spacing w:before="130"/>
        <w:ind w:right="5"/>
        <w:jc w:val="center"/>
      </w:pPr>
      <w:r>
        <w:rPr>
          <w:sz w:val="32"/>
          <w:szCs w:val="32"/>
        </w:rPr>
        <w:t>ROBOTY DROGOWE</w:t>
      </w:r>
    </w:p>
    <w:p w:rsidR="00CF4387" w:rsidRDefault="00AA412A">
      <w:pPr>
        <w:shd w:val="clear" w:color="auto" w:fill="FFFFFF"/>
        <w:spacing w:before="7680"/>
        <w:ind w:left="19"/>
        <w:jc w:val="center"/>
      </w:pPr>
      <w:r>
        <w:rPr>
          <w:spacing w:val="-2"/>
        </w:rPr>
        <w:t>WARSZAWA, LUTY 2014</w:t>
      </w:r>
    </w:p>
    <w:p w:rsidR="00CF4387" w:rsidRPr="00CF4387" w:rsidRDefault="00CF4387" w:rsidP="00CF4387"/>
    <w:p w:rsidR="00CF4387" w:rsidRPr="00CF4387" w:rsidRDefault="00CF4387" w:rsidP="00CF4387"/>
    <w:p w:rsidR="00713A22" w:rsidRDefault="00713A22">
      <w:pPr>
        <w:shd w:val="clear" w:color="auto" w:fill="FFFFFF"/>
        <w:tabs>
          <w:tab w:val="left" w:pos="8822"/>
        </w:tabs>
        <w:rPr>
          <w:i/>
          <w:iCs/>
          <w:sz w:val="18"/>
          <w:szCs w:val="18"/>
        </w:rPr>
      </w:pPr>
    </w:p>
    <w:p w:rsidR="00713A22" w:rsidRDefault="00713A22">
      <w:pPr>
        <w:shd w:val="clear" w:color="auto" w:fill="FFFFFF"/>
        <w:tabs>
          <w:tab w:val="left" w:pos="8822"/>
        </w:tabs>
        <w:rPr>
          <w:i/>
          <w:iCs/>
          <w:sz w:val="18"/>
          <w:szCs w:val="18"/>
        </w:rPr>
      </w:pPr>
    </w:p>
    <w:p w:rsidR="00713A22" w:rsidRDefault="00713A22">
      <w:pPr>
        <w:shd w:val="clear" w:color="auto" w:fill="FFFFFF"/>
        <w:tabs>
          <w:tab w:val="left" w:pos="8822"/>
        </w:tabs>
        <w:rPr>
          <w:i/>
          <w:iCs/>
          <w:sz w:val="18"/>
          <w:szCs w:val="18"/>
        </w:rPr>
      </w:pPr>
    </w:p>
    <w:p w:rsidR="00713A22" w:rsidRDefault="00713A22">
      <w:pPr>
        <w:shd w:val="clear" w:color="auto" w:fill="FFFFFF"/>
        <w:tabs>
          <w:tab w:val="left" w:pos="8822"/>
        </w:tabs>
        <w:rPr>
          <w:i/>
          <w:iCs/>
          <w:sz w:val="18"/>
          <w:szCs w:val="18"/>
        </w:rPr>
      </w:pPr>
    </w:p>
    <w:p w:rsidR="00AA412A" w:rsidRDefault="00AA412A">
      <w:pPr>
        <w:shd w:val="clear" w:color="auto" w:fill="FFFFFF"/>
        <w:tabs>
          <w:tab w:val="left" w:pos="8822"/>
        </w:tabs>
      </w:pPr>
      <w:bookmarkStart w:id="0" w:name="_GoBack"/>
      <w:bookmarkEnd w:id="0"/>
      <w:r>
        <w:rPr>
          <w:i/>
          <w:iCs/>
          <w:sz w:val="18"/>
          <w:szCs w:val="18"/>
        </w:rPr>
        <w:lastRenderedPageBreak/>
        <w:t>Rozbudowa drogi krajowej nr 79 na odcinku Ryczywół - Kozienice od km 65+053 do km 80+449</w:t>
      </w:r>
      <w:r>
        <w:rPr>
          <w:rFonts w:ascii="Arial" w:cs="Arial"/>
          <w:i/>
          <w:iCs/>
          <w:sz w:val="18"/>
          <w:szCs w:val="18"/>
        </w:rPr>
        <w:tab/>
      </w:r>
      <w:r>
        <w:rPr>
          <w:spacing w:val="-2"/>
          <w:w w:val="89"/>
          <w:sz w:val="18"/>
          <w:szCs w:val="18"/>
        </w:rPr>
        <w:t>D.01.01.01.</w:t>
      </w:r>
    </w:p>
    <w:p w:rsidR="00AA412A" w:rsidRDefault="00AA412A">
      <w:pPr>
        <w:shd w:val="clear" w:color="auto" w:fill="FFFFFF"/>
        <w:spacing w:before="437"/>
      </w:pPr>
      <w:r>
        <w:rPr>
          <w:i/>
          <w:iCs/>
          <w:sz w:val="28"/>
          <w:szCs w:val="28"/>
        </w:rPr>
        <w:t>ROBOTY DROGOWE</w:t>
      </w:r>
    </w:p>
    <w:p w:rsidR="00AA412A" w:rsidRPr="00E944BE" w:rsidRDefault="00511DEE">
      <w:pPr>
        <w:shd w:val="clear" w:color="auto" w:fill="FFFFFF"/>
        <w:tabs>
          <w:tab w:val="left" w:leader="dot" w:pos="9485"/>
        </w:tabs>
        <w:spacing w:before="629"/>
      </w:pPr>
      <w:r>
        <w:t xml:space="preserve">D.00.00.00 WYMAGANIA OGÓLNE </w:t>
      </w:r>
      <w:r>
        <w:tab/>
        <w:t xml:space="preserve"> 5</w:t>
      </w:r>
    </w:p>
    <w:p w:rsidR="00AA412A" w:rsidRPr="00E944BE" w:rsidRDefault="00AA412A">
      <w:pPr>
        <w:shd w:val="clear" w:color="auto" w:fill="FFFFFF"/>
        <w:spacing w:before="216" w:line="250" w:lineRule="exact"/>
      </w:pPr>
      <w:r w:rsidRPr="00E944BE">
        <w:t>D.01.00.00 ROBOTY PRZYGOTOWAWCZE</w:t>
      </w:r>
    </w:p>
    <w:p w:rsidR="00AA412A" w:rsidRPr="00E944BE" w:rsidRDefault="00AA412A">
      <w:pPr>
        <w:shd w:val="clear" w:color="auto" w:fill="FFFFFF"/>
        <w:tabs>
          <w:tab w:val="left" w:leader="dot" w:pos="9374"/>
        </w:tabs>
        <w:spacing w:line="250" w:lineRule="exact"/>
      </w:pPr>
      <w:r w:rsidRPr="00E944BE">
        <w:rPr>
          <w:spacing w:val="-1"/>
        </w:rPr>
        <w:t xml:space="preserve">D.01.01.01 Odtworzenie trasy i punktów wysokościowych </w:t>
      </w:r>
      <w:r w:rsidRPr="00E944BE">
        <w:tab/>
        <w:t xml:space="preserve"> 2</w:t>
      </w:r>
      <w:r w:rsidR="00511DEE">
        <w:t>5</w:t>
      </w:r>
    </w:p>
    <w:p w:rsidR="00AA412A" w:rsidRPr="00E944BE" w:rsidRDefault="00AA412A">
      <w:pPr>
        <w:shd w:val="clear" w:color="auto" w:fill="FFFFFF"/>
        <w:tabs>
          <w:tab w:val="left" w:leader="dot" w:pos="9288"/>
        </w:tabs>
        <w:spacing w:line="250" w:lineRule="exact"/>
      </w:pPr>
      <w:r w:rsidRPr="00E944BE">
        <w:rPr>
          <w:spacing w:val="-1"/>
        </w:rPr>
        <w:t xml:space="preserve">D.01.02.01 Usunięcie drzew i krzewów oraz zabezpieczenie drzew i krzewów podczas budowy </w:t>
      </w:r>
      <w:r w:rsidRPr="00E944BE">
        <w:tab/>
        <w:t xml:space="preserve"> .</w:t>
      </w:r>
      <w:r w:rsidR="00CB3287">
        <w:t xml:space="preserve"> </w:t>
      </w:r>
      <w:r w:rsidRPr="00E944BE">
        <w:t>2</w:t>
      </w:r>
      <w:r w:rsidR="00511DEE">
        <w:t>9</w:t>
      </w:r>
    </w:p>
    <w:p w:rsidR="00AA412A" w:rsidRPr="00E944BE" w:rsidRDefault="00AA412A">
      <w:pPr>
        <w:shd w:val="clear" w:color="auto" w:fill="FFFFFF"/>
        <w:tabs>
          <w:tab w:val="left" w:leader="dot" w:pos="9374"/>
        </w:tabs>
        <w:spacing w:line="250" w:lineRule="exact"/>
      </w:pPr>
      <w:r w:rsidRPr="00E944BE">
        <w:t>D.01.02.02. Zdjęc</w:t>
      </w:r>
      <w:r w:rsidR="00511DEE">
        <w:t xml:space="preserve">ie warstwy ziemi urodzajnej </w:t>
      </w:r>
      <w:r w:rsidR="00511DEE">
        <w:tab/>
        <w:t xml:space="preserve"> 33</w:t>
      </w:r>
    </w:p>
    <w:p w:rsidR="00AA412A" w:rsidRPr="00E944BE" w:rsidRDefault="00AA412A">
      <w:pPr>
        <w:shd w:val="clear" w:color="auto" w:fill="FFFFFF"/>
        <w:tabs>
          <w:tab w:val="left" w:leader="dot" w:pos="9374"/>
        </w:tabs>
        <w:spacing w:line="250" w:lineRule="exact"/>
      </w:pPr>
      <w:r w:rsidRPr="00E944BE">
        <w:rPr>
          <w:spacing w:val="-1"/>
        </w:rPr>
        <w:t xml:space="preserve">D.01.02.03. Wyburzenie obiektów budowlanych </w:t>
      </w:r>
      <w:r w:rsidR="00511DEE">
        <w:tab/>
        <w:t xml:space="preserve"> 36</w:t>
      </w:r>
    </w:p>
    <w:p w:rsidR="00AA412A" w:rsidRPr="00E944BE" w:rsidRDefault="00AA412A">
      <w:pPr>
        <w:shd w:val="clear" w:color="auto" w:fill="FFFFFF"/>
        <w:tabs>
          <w:tab w:val="left" w:leader="dot" w:pos="9374"/>
        </w:tabs>
        <w:spacing w:line="250" w:lineRule="exact"/>
      </w:pPr>
      <w:r w:rsidRPr="00E944BE">
        <w:t>D.01.02.04. Roz</w:t>
      </w:r>
      <w:r w:rsidR="00511DEE">
        <w:t xml:space="preserve">biórka elementów dróg i ulic </w:t>
      </w:r>
      <w:r w:rsidR="00511DEE">
        <w:tab/>
        <w:t xml:space="preserve"> 40</w:t>
      </w:r>
    </w:p>
    <w:p w:rsidR="00AA412A" w:rsidRPr="00E944BE" w:rsidRDefault="00AA412A">
      <w:pPr>
        <w:shd w:val="clear" w:color="auto" w:fill="FFFFFF"/>
        <w:tabs>
          <w:tab w:val="left" w:leader="dot" w:pos="9374"/>
        </w:tabs>
        <w:spacing w:line="250" w:lineRule="exact"/>
      </w:pPr>
      <w:r w:rsidRPr="00E944BE">
        <w:rPr>
          <w:spacing w:val="-1"/>
        </w:rPr>
        <w:t xml:space="preserve">D.01.03.01. Przebudowa napowietrznych linii energetycznych </w:t>
      </w:r>
      <w:r w:rsidRPr="00E944BE">
        <w:tab/>
        <w:t xml:space="preserve"> 4</w:t>
      </w:r>
      <w:r w:rsidR="00511DEE">
        <w:t>4</w:t>
      </w:r>
    </w:p>
    <w:p w:rsidR="00AA412A" w:rsidRPr="00E944BE" w:rsidRDefault="00AA412A">
      <w:pPr>
        <w:shd w:val="clear" w:color="auto" w:fill="FFFFFF"/>
        <w:tabs>
          <w:tab w:val="left" w:leader="dot" w:pos="9374"/>
        </w:tabs>
        <w:spacing w:line="250" w:lineRule="exact"/>
      </w:pPr>
      <w:r w:rsidRPr="00E944BE">
        <w:rPr>
          <w:spacing w:val="-1"/>
        </w:rPr>
        <w:t xml:space="preserve">D.01.03.02. Przebudowa kablowych linii energetycznych </w:t>
      </w:r>
      <w:r w:rsidRPr="00E944BE">
        <w:tab/>
        <w:t xml:space="preserve"> 5</w:t>
      </w:r>
      <w:r w:rsidR="00511DEE">
        <w:t>2</w:t>
      </w:r>
    </w:p>
    <w:p w:rsidR="00AA412A" w:rsidRPr="00E944BE" w:rsidRDefault="00AA412A">
      <w:pPr>
        <w:shd w:val="clear" w:color="auto" w:fill="FFFFFF"/>
        <w:tabs>
          <w:tab w:val="left" w:leader="dot" w:pos="9374"/>
        </w:tabs>
        <w:spacing w:line="250" w:lineRule="exact"/>
      </w:pPr>
      <w:r w:rsidRPr="00E944BE">
        <w:rPr>
          <w:spacing w:val="-1"/>
        </w:rPr>
        <w:t xml:space="preserve">D.01.03.04. Przebudowa kablowych linii telekomunikacyjnych </w:t>
      </w:r>
      <w:r w:rsidRPr="00E944BE">
        <w:tab/>
        <w:t xml:space="preserve"> 61</w:t>
      </w:r>
    </w:p>
    <w:p w:rsidR="00AA412A" w:rsidRPr="00E944BE" w:rsidRDefault="00AA412A">
      <w:pPr>
        <w:shd w:val="clear" w:color="auto" w:fill="FFFFFF"/>
        <w:spacing w:line="250" w:lineRule="exact"/>
      </w:pPr>
      <w:r w:rsidRPr="00E944BE">
        <w:rPr>
          <w:spacing w:val="-1"/>
        </w:rPr>
        <w:t>D.01.03.06. Przebudowa podziemnych linii gazowych przy przebudowie i budowie dróg …………………</w:t>
      </w:r>
      <w:r w:rsidR="00CB3287">
        <w:rPr>
          <w:spacing w:val="-1"/>
        </w:rPr>
        <w:t xml:space="preserve">………….. </w:t>
      </w:r>
      <w:r w:rsidRPr="00E944BE">
        <w:rPr>
          <w:spacing w:val="-1"/>
        </w:rPr>
        <w:t>79</w:t>
      </w:r>
    </w:p>
    <w:p w:rsidR="00AA412A" w:rsidRPr="00E944BE" w:rsidRDefault="00AA412A">
      <w:pPr>
        <w:shd w:val="clear" w:color="auto" w:fill="FFFFFF"/>
        <w:spacing w:before="216" w:line="250" w:lineRule="exact"/>
      </w:pPr>
      <w:r w:rsidRPr="00E944BE">
        <w:t>D.02.00.00. ROBOTY ZIEMNE</w:t>
      </w:r>
    </w:p>
    <w:p w:rsidR="00AA412A" w:rsidRPr="00E944BE" w:rsidRDefault="00AA412A">
      <w:pPr>
        <w:shd w:val="clear" w:color="auto" w:fill="FFFFFF"/>
        <w:tabs>
          <w:tab w:val="left" w:leader="dot" w:pos="9374"/>
        </w:tabs>
        <w:spacing w:line="250" w:lineRule="exact"/>
      </w:pPr>
      <w:r w:rsidRPr="00E944BE">
        <w:rPr>
          <w:spacing w:val="-1"/>
        </w:rPr>
        <w:t xml:space="preserve">D.02.01.01. Wykonanie koryta, regulacja rowów i korony drogi </w:t>
      </w:r>
      <w:r w:rsidRPr="00E944BE">
        <w:tab/>
        <w:t xml:space="preserve"> 8</w:t>
      </w:r>
      <w:r w:rsidR="00231CA0">
        <w:t>6</w:t>
      </w:r>
    </w:p>
    <w:p w:rsidR="00AA412A" w:rsidRPr="00E944BE" w:rsidRDefault="00AA412A">
      <w:pPr>
        <w:shd w:val="clear" w:color="auto" w:fill="FFFFFF"/>
        <w:tabs>
          <w:tab w:val="left" w:leader="dot" w:pos="9374"/>
        </w:tabs>
        <w:spacing w:line="250" w:lineRule="exact"/>
      </w:pPr>
      <w:r w:rsidRPr="00E944BE">
        <w:t>D.</w:t>
      </w:r>
      <w:r w:rsidR="00231CA0">
        <w:t xml:space="preserve">02.03.01. Wykonanie nasypów </w:t>
      </w:r>
      <w:r w:rsidR="00231CA0">
        <w:tab/>
        <w:t xml:space="preserve"> 86</w:t>
      </w:r>
    </w:p>
    <w:p w:rsidR="00AA412A" w:rsidRPr="00E944BE" w:rsidRDefault="00AA412A">
      <w:pPr>
        <w:shd w:val="clear" w:color="auto" w:fill="FFFFFF"/>
        <w:spacing w:before="216" w:line="250" w:lineRule="exact"/>
      </w:pPr>
      <w:r w:rsidRPr="00E944BE">
        <w:t>D.03.00.00. ODWODNIENIE KORPUSU DROGOWEGO</w:t>
      </w:r>
    </w:p>
    <w:p w:rsidR="00AA412A" w:rsidRPr="00E944BE" w:rsidRDefault="00AA412A">
      <w:pPr>
        <w:shd w:val="clear" w:color="auto" w:fill="FFFFFF"/>
        <w:tabs>
          <w:tab w:val="left" w:leader="dot" w:pos="9374"/>
        </w:tabs>
        <w:spacing w:line="250" w:lineRule="exact"/>
      </w:pPr>
      <w:r w:rsidRPr="00E944BE">
        <w:t>D.03.01.02.</w:t>
      </w:r>
      <w:r w:rsidR="00231CA0">
        <w:t xml:space="preserve"> Przepusty pod koroną drogi </w:t>
      </w:r>
      <w:r w:rsidR="00231CA0">
        <w:tab/>
        <w:t xml:space="preserve"> 92</w:t>
      </w:r>
    </w:p>
    <w:p w:rsidR="00AA412A" w:rsidRPr="00E944BE" w:rsidRDefault="00AA412A">
      <w:pPr>
        <w:shd w:val="clear" w:color="auto" w:fill="FFFFFF"/>
        <w:tabs>
          <w:tab w:val="left" w:leader="dot" w:pos="9264"/>
        </w:tabs>
        <w:spacing w:line="250" w:lineRule="exact"/>
      </w:pPr>
      <w:r w:rsidRPr="00E944BE">
        <w:rPr>
          <w:spacing w:val="-1"/>
        </w:rPr>
        <w:t xml:space="preserve">D.03.02.01. Kanalizacja deszczowa </w:t>
      </w:r>
      <w:r w:rsidR="00231CA0">
        <w:tab/>
        <w:t>.. 99</w:t>
      </w:r>
    </w:p>
    <w:p w:rsidR="00AA412A" w:rsidRPr="00E944BE" w:rsidRDefault="00AA412A">
      <w:pPr>
        <w:shd w:val="clear" w:color="auto" w:fill="FFFFFF"/>
        <w:spacing w:before="216" w:line="250" w:lineRule="exact"/>
      </w:pPr>
      <w:r w:rsidRPr="00E944BE">
        <w:t>D.04.00.00. PODBUDOWY</w:t>
      </w:r>
    </w:p>
    <w:p w:rsidR="00AA412A" w:rsidRPr="00E944BE" w:rsidRDefault="00AA412A">
      <w:pPr>
        <w:shd w:val="clear" w:color="auto" w:fill="FFFFFF"/>
        <w:tabs>
          <w:tab w:val="left" w:leader="dot" w:pos="9264"/>
        </w:tabs>
        <w:spacing w:line="250" w:lineRule="exact"/>
      </w:pPr>
      <w:r w:rsidRPr="00E944BE">
        <w:rPr>
          <w:spacing w:val="-1"/>
        </w:rPr>
        <w:t xml:space="preserve">D.04.01.01. Profilowanie i zagęszczenie podłoża pod warstwy konstrukcyjne </w:t>
      </w:r>
      <w:r w:rsidR="00231CA0">
        <w:tab/>
        <w:t xml:space="preserve"> 113</w:t>
      </w:r>
    </w:p>
    <w:p w:rsidR="00AA412A" w:rsidRPr="00E944BE" w:rsidRDefault="00AA412A">
      <w:pPr>
        <w:shd w:val="clear" w:color="auto" w:fill="FFFFFF"/>
        <w:tabs>
          <w:tab w:val="left" w:leader="dot" w:pos="9264"/>
        </w:tabs>
        <w:spacing w:line="250" w:lineRule="exact"/>
      </w:pPr>
      <w:r w:rsidRPr="00E944BE">
        <w:rPr>
          <w:spacing w:val="-1"/>
        </w:rPr>
        <w:t xml:space="preserve">D.04.03.01. Oczyszczenie i skropienie warstw konstrukcyjnych </w:t>
      </w:r>
      <w:r w:rsidR="00231CA0">
        <w:tab/>
        <w:t xml:space="preserve"> 116</w:t>
      </w:r>
    </w:p>
    <w:p w:rsidR="00AA412A" w:rsidRPr="00E944BE" w:rsidRDefault="00AA412A">
      <w:pPr>
        <w:shd w:val="clear" w:color="auto" w:fill="FFFFFF"/>
        <w:tabs>
          <w:tab w:val="left" w:leader="dot" w:pos="9264"/>
        </w:tabs>
        <w:spacing w:line="250" w:lineRule="exact"/>
      </w:pPr>
      <w:r w:rsidRPr="00E944BE">
        <w:rPr>
          <w:spacing w:val="-1"/>
        </w:rPr>
        <w:t xml:space="preserve">D.04.04.02 Podbudowa z kruszywa łamanego stabilizowanego mechanicznie </w:t>
      </w:r>
      <w:r w:rsidR="00231CA0">
        <w:tab/>
        <w:t xml:space="preserve"> 120</w:t>
      </w:r>
    </w:p>
    <w:p w:rsidR="00AA412A" w:rsidRPr="00E944BE" w:rsidRDefault="00AA412A">
      <w:pPr>
        <w:shd w:val="clear" w:color="auto" w:fill="FFFFFF"/>
        <w:tabs>
          <w:tab w:val="left" w:leader="dot" w:pos="9264"/>
        </w:tabs>
        <w:spacing w:line="250" w:lineRule="exact"/>
      </w:pPr>
      <w:r w:rsidRPr="00E944BE">
        <w:rPr>
          <w:spacing w:val="-1"/>
        </w:rPr>
        <w:t xml:space="preserve">D.04.05.01. Ulepszone podłoże z kruszywa naturalnego stabilizowanego cementem </w:t>
      </w:r>
      <w:r w:rsidR="00231CA0">
        <w:tab/>
        <w:t xml:space="preserve"> 127</w:t>
      </w:r>
    </w:p>
    <w:p w:rsidR="00AA412A" w:rsidRPr="00E944BE" w:rsidRDefault="00AA412A">
      <w:pPr>
        <w:shd w:val="clear" w:color="auto" w:fill="FFFFFF"/>
        <w:tabs>
          <w:tab w:val="left" w:leader="dot" w:pos="9264"/>
        </w:tabs>
        <w:spacing w:line="250" w:lineRule="exact"/>
      </w:pPr>
      <w:r w:rsidRPr="00E944BE">
        <w:rPr>
          <w:spacing w:val="-1"/>
        </w:rPr>
        <w:t xml:space="preserve">D.04.07.01. Podbudowa z betonu asfaltowego </w:t>
      </w:r>
      <w:r w:rsidR="00231CA0">
        <w:tab/>
        <w:t xml:space="preserve"> 135</w:t>
      </w:r>
    </w:p>
    <w:p w:rsidR="00AA412A" w:rsidRPr="00E944BE" w:rsidRDefault="00AA412A">
      <w:pPr>
        <w:shd w:val="clear" w:color="auto" w:fill="FFFFFF"/>
        <w:tabs>
          <w:tab w:val="left" w:leader="dot" w:pos="9264"/>
        </w:tabs>
        <w:spacing w:line="250" w:lineRule="exact"/>
      </w:pPr>
      <w:r w:rsidRPr="00E944BE">
        <w:rPr>
          <w:spacing w:val="-1"/>
        </w:rPr>
        <w:t xml:space="preserve">D.04.08.01. Wyrównanie nawierzchni mieszanką z betonu asfaltowego </w:t>
      </w:r>
      <w:r w:rsidR="00231CA0">
        <w:tab/>
        <w:t xml:space="preserve"> 156</w:t>
      </w:r>
    </w:p>
    <w:p w:rsidR="00AA412A" w:rsidRPr="00E944BE" w:rsidRDefault="00AA412A">
      <w:pPr>
        <w:shd w:val="clear" w:color="auto" w:fill="FFFFFF"/>
        <w:tabs>
          <w:tab w:val="left" w:leader="dot" w:pos="9264"/>
        </w:tabs>
        <w:spacing w:line="250" w:lineRule="exact"/>
      </w:pPr>
      <w:r w:rsidRPr="00E944BE">
        <w:rPr>
          <w:spacing w:val="-2"/>
        </w:rPr>
        <w:t xml:space="preserve">D.04.10.01. Podbudowa z mieszanki mineralno-cementowo-emulsyjnej MCE </w:t>
      </w:r>
      <w:r w:rsidR="00231CA0">
        <w:tab/>
        <w:t xml:space="preserve"> 17</w:t>
      </w:r>
      <w:r w:rsidRPr="00E944BE">
        <w:t>3</w:t>
      </w:r>
    </w:p>
    <w:p w:rsidR="00AA412A" w:rsidRPr="00E944BE" w:rsidRDefault="00AA412A">
      <w:pPr>
        <w:shd w:val="clear" w:color="auto" w:fill="FFFFFF"/>
        <w:spacing w:before="216" w:line="250" w:lineRule="exact"/>
      </w:pPr>
      <w:r w:rsidRPr="00E944BE">
        <w:t>D.05.00.00. NAWIERZCHNIE</w:t>
      </w:r>
    </w:p>
    <w:p w:rsidR="00AA412A" w:rsidRPr="00E944BE" w:rsidRDefault="00AA412A">
      <w:pPr>
        <w:shd w:val="clear" w:color="auto" w:fill="FFFFFF"/>
        <w:tabs>
          <w:tab w:val="left" w:leader="dot" w:pos="9264"/>
        </w:tabs>
        <w:spacing w:line="250" w:lineRule="exact"/>
      </w:pPr>
      <w:r w:rsidRPr="00E944BE">
        <w:rPr>
          <w:spacing w:val="-1"/>
        </w:rPr>
        <w:t xml:space="preserve">D.05.03.01 Nawierzchnia z kostki kamiennej </w:t>
      </w:r>
      <w:r w:rsidRPr="00E944BE">
        <w:tab/>
        <w:t xml:space="preserve"> 1</w:t>
      </w:r>
      <w:r w:rsidR="00231CA0">
        <w:t>8</w:t>
      </w:r>
      <w:r w:rsidRPr="00E944BE">
        <w:t>1</w:t>
      </w:r>
    </w:p>
    <w:p w:rsidR="00AA412A" w:rsidRPr="00E944BE" w:rsidRDefault="00AA412A">
      <w:pPr>
        <w:shd w:val="clear" w:color="auto" w:fill="FFFFFF"/>
        <w:tabs>
          <w:tab w:val="left" w:leader="dot" w:pos="9264"/>
        </w:tabs>
        <w:spacing w:line="250" w:lineRule="exact"/>
      </w:pPr>
      <w:r w:rsidRPr="00E944BE">
        <w:rPr>
          <w:spacing w:val="-1"/>
        </w:rPr>
        <w:t xml:space="preserve">D.05.03.05. Nawierzchnia z betonu asfaltowego </w:t>
      </w:r>
      <w:r w:rsidRPr="00E944BE">
        <w:tab/>
        <w:t xml:space="preserve"> 1</w:t>
      </w:r>
      <w:r w:rsidR="00231CA0">
        <w:t>8</w:t>
      </w:r>
      <w:r w:rsidRPr="00E944BE">
        <w:t>5</w:t>
      </w:r>
    </w:p>
    <w:p w:rsidR="00AA412A" w:rsidRPr="00E944BE" w:rsidRDefault="00AA412A">
      <w:pPr>
        <w:shd w:val="clear" w:color="auto" w:fill="FFFFFF"/>
        <w:tabs>
          <w:tab w:val="left" w:leader="dot" w:pos="9264"/>
        </w:tabs>
        <w:spacing w:line="250" w:lineRule="exact"/>
      </w:pPr>
      <w:r w:rsidRPr="00E944BE">
        <w:rPr>
          <w:spacing w:val="-2"/>
        </w:rPr>
        <w:t xml:space="preserve">D.05.03.05A. Warstwa wiążąca </w:t>
      </w:r>
      <w:r w:rsidR="00231CA0">
        <w:tab/>
        <w:t xml:space="preserve"> 185</w:t>
      </w:r>
    </w:p>
    <w:p w:rsidR="00AA412A" w:rsidRPr="00E944BE" w:rsidRDefault="00AA412A">
      <w:pPr>
        <w:shd w:val="clear" w:color="auto" w:fill="FFFFFF"/>
        <w:tabs>
          <w:tab w:val="left" w:leader="dot" w:pos="9264"/>
        </w:tabs>
        <w:spacing w:line="250" w:lineRule="exact"/>
      </w:pPr>
      <w:r w:rsidRPr="00E944BE">
        <w:rPr>
          <w:spacing w:val="-1"/>
        </w:rPr>
        <w:t xml:space="preserve">D.05.03.05B. Warstwa ścieralna </w:t>
      </w:r>
      <w:r w:rsidR="00231CA0">
        <w:tab/>
        <w:t xml:space="preserve"> 200</w:t>
      </w:r>
    </w:p>
    <w:p w:rsidR="00AA412A" w:rsidRPr="00E944BE" w:rsidRDefault="00AA412A">
      <w:pPr>
        <w:shd w:val="clear" w:color="auto" w:fill="FFFFFF"/>
        <w:tabs>
          <w:tab w:val="left" w:leader="dot" w:pos="9264"/>
        </w:tabs>
        <w:spacing w:line="250" w:lineRule="exact"/>
      </w:pPr>
      <w:r w:rsidRPr="00E944BE">
        <w:rPr>
          <w:spacing w:val="-1"/>
        </w:rPr>
        <w:t xml:space="preserve">D.05.03.11/1. Frezowanie nawierzchni asfaltowej na zimno </w:t>
      </w:r>
      <w:r w:rsidR="00231CA0">
        <w:tab/>
        <w:t xml:space="preserve"> 216</w:t>
      </w:r>
    </w:p>
    <w:p w:rsidR="00AA412A" w:rsidRPr="00E944BE" w:rsidRDefault="00AA412A">
      <w:pPr>
        <w:shd w:val="clear" w:color="auto" w:fill="FFFFFF"/>
        <w:tabs>
          <w:tab w:val="left" w:leader="dot" w:pos="9264"/>
        </w:tabs>
        <w:spacing w:line="250" w:lineRule="exact"/>
      </w:pPr>
      <w:r w:rsidRPr="00E944BE">
        <w:rPr>
          <w:spacing w:val="-1"/>
        </w:rPr>
        <w:t xml:space="preserve">D.05.03.13. Nawierzchnia z mieszanki grysowo-mastyksowej (SMA) </w:t>
      </w:r>
      <w:r w:rsidR="00231CA0">
        <w:tab/>
        <w:t xml:space="preserve"> 218</w:t>
      </w:r>
    </w:p>
    <w:p w:rsidR="00AA412A" w:rsidRPr="00E944BE" w:rsidRDefault="00AA412A">
      <w:pPr>
        <w:shd w:val="clear" w:color="auto" w:fill="FFFFFF"/>
        <w:tabs>
          <w:tab w:val="left" w:leader="dot" w:pos="9264"/>
        </w:tabs>
        <w:spacing w:line="250" w:lineRule="exact"/>
      </w:pPr>
      <w:r w:rsidRPr="00E944BE">
        <w:rPr>
          <w:spacing w:val="-1"/>
        </w:rPr>
        <w:t xml:space="preserve">D.05.03.23. Nawierzchnia z brukowej kostki betonowej </w:t>
      </w:r>
      <w:r w:rsidR="00231CA0">
        <w:tab/>
        <w:t xml:space="preserve"> 238</w:t>
      </w:r>
    </w:p>
    <w:p w:rsidR="00AA412A" w:rsidRPr="00E944BE" w:rsidRDefault="00AA412A">
      <w:pPr>
        <w:shd w:val="clear" w:color="auto" w:fill="FFFFFF"/>
        <w:tabs>
          <w:tab w:val="left" w:leader="dot" w:pos="9264"/>
        </w:tabs>
        <w:spacing w:line="250" w:lineRule="exact"/>
      </w:pPr>
      <w:r w:rsidRPr="00E944BE">
        <w:rPr>
          <w:spacing w:val="-1"/>
        </w:rPr>
        <w:t xml:space="preserve">D.05.03.26d Siatka stalowa i membrana z mieszanki mineralno-emulsyjnej (typu slurry seal) </w:t>
      </w:r>
      <w:r w:rsidR="00231CA0">
        <w:tab/>
        <w:t xml:space="preserve"> 244</w:t>
      </w:r>
    </w:p>
    <w:p w:rsidR="00AA412A" w:rsidRPr="00E944BE" w:rsidRDefault="00AA412A">
      <w:pPr>
        <w:shd w:val="clear" w:color="auto" w:fill="FFFFFF"/>
        <w:spacing w:before="216" w:line="250" w:lineRule="exact"/>
      </w:pPr>
      <w:r w:rsidRPr="00E944BE">
        <w:t>D.06.00.00. ROBOTY WYKOŃCZENIOWE</w:t>
      </w:r>
    </w:p>
    <w:p w:rsidR="00AA412A" w:rsidRPr="00E944BE" w:rsidRDefault="00AA412A">
      <w:pPr>
        <w:shd w:val="clear" w:color="auto" w:fill="FFFFFF"/>
        <w:tabs>
          <w:tab w:val="left" w:leader="dot" w:pos="9264"/>
        </w:tabs>
        <w:spacing w:line="250" w:lineRule="exact"/>
      </w:pPr>
      <w:r w:rsidRPr="00E944BE">
        <w:rPr>
          <w:spacing w:val="-1"/>
        </w:rPr>
        <w:t xml:space="preserve">D.06.01.01. Umocnienie powierzchniowe skarp i rowów </w:t>
      </w:r>
      <w:r w:rsidRPr="00E944BE">
        <w:tab/>
        <w:t xml:space="preserve"> 2</w:t>
      </w:r>
      <w:r w:rsidR="00231CA0">
        <w:t>48</w:t>
      </w:r>
    </w:p>
    <w:p w:rsidR="00AA412A" w:rsidRPr="00E944BE" w:rsidRDefault="00AA412A">
      <w:pPr>
        <w:shd w:val="clear" w:color="auto" w:fill="FFFFFF"/>
        <w:tabs>
          <w:tab w:val="left" w:leader="dot" w:pos="9264"/>
        </w:tabs>
        <w:spacing w:line="250" w:lineRule="exact"/>
      </w:pPr>
      <w:r w:rsidRPr="00E944BE">
        <w:rPr>
          <w:spacing w:val="-1"/>
        </w:rPr>
        <w:t xml:space="preserve">D.06.02.01. Przepusty pod zjazdami i rowy kryte </w:t>
      </w:r>
      <w:r w:rsidR="00231CA0">
        <w:tab/>
        <w:t xml:space="preserve"> 25</w:t>
      </w:r>
      <w:r w:rsidRPr="00E944BE">
        <w:t>3</w:t>
      </w:r>
    </w:p>
    <w:p w:rsidR="00AA412A" w:rsidRPr="00E944BE" w:rsidRDefault="00AA412A">
      <w:pPr>
        <w:shd w:val="clear" w:color="auto" w:fill="FFFFFF"/>
        <w:tabs>
          <w:tab w:val="left" w:leader="dot" w:pos="9264"/>
        </w:tabs>
        <w:spacing w:line="250" w:lineRule="exact"/>
      </w:pPr>
      <w:r w:rsidRPr="00E944BE">
        <w:rPr>
          <w:spacing w:val="-1"/>
        </w:rPr>
        <w:t xml:space="preserve">D.06.03.01. Umocnienie poboczy </w:t>
      </w:r>
      <w:r w:rsidR="00231CA0">
        <w:tab/>
        <w:t xml:space="preserve"> 25</w:t>
      </w:r>
      <w:r w:rsidRPr="00E944BE">
        <w:t>9</w:t>
      </w:r>
    </w:p>
    <w:p w:rsidR="00AA412A" w:rsidRPr="00E944BE" w:rsidRDefault="00AA412A">
      <w:pPr>
        <w:shd w:val="clear" w:color="auto" w:fill="FFFFFF"/>
        <w:spacing w:before="216" w:line="250" w:lineRule="exact"/>
      </w:pPr>
      <w:r w:rsidRPr="00E944BE">
        <w:t>D.07.00.00. URZĄDZENIA BEZPIECZEŃSTWA RUCHU</w:t>
      </w:r>
    </w:p>
    <w:p w:rsidR="00AA412A" w:rsidRPr="00E944BE" w:rsidRDefault="00AA412A">
      <w:pPr>
        <w:shd w:val="clear" w:color="auto" w:fill="FFFFFF"/>
        <w:tabs>
          <w:tab w:val="left" w:leader="dot" w:pos="9264"/>
        </w:tabs>
        <w:spacing w:line="250" w:lineRule="exact"/>
      </w:pPr>
      <w:r w:rsidRPr="00E944BE">
        <w:t>D.07</w:t>
      </w:r>
      <w:r w:rsidR="00231CA0">
        <w:t xml:space="preserve">.01.01. Oznakowanie poziome </w:t>
      </w:r>
      <w:r w:rsidR="00231CA0">
        <w:tab/>
        <w:t xml:space="preserve"> 26</w:t>
      </w:r>
      <w:r w:rsidRPr="00E944BE">
        <w:t>3</w:t>
      </w:r>
    </w:p>
    <w:p w:rsidR="00AA412A" w:rsidRPr="00E944BE" w:rsidRDefault="00AA412A">
      <w:pPr>
        <w:shd w:val="clear" w:color="auto" w:fill="FFFFFF"/>
        <w:tabs>
          <w:tab w:val="left" w:leader="dot" w:pos="9264"/>
        </w:tabs>
        <w:spacing w:line="250" w:lineRule="exact"/>
      </w:pPr>
      <w:r w:rsidRPr="00E944BE">
        <w:t>D.07</w:t>
      </w:r>
      <w:r w:rsidR="00231CA0">
        <w:t xml:space="preserve">.02.01. Oznakowanie pionowe </w:t>
      </w:r>
      <w:r w:rsidR="00231CA0">
        <w:tab/>
        <w:t xml:space="preserve"> 272</w:t>
      </w:r>
    </w:p>
    <w:p w:rsidR="00AA412A" w:rsidRPr="00E944BE" w:rsidRDefault="00AA412A">
      <w:pPr>
        <w:shd w:val="clear" w:color="auto" w:fill="FFFFFF"/>
        <w:tabs>
          <w:tab w:val="left" w:leader="dot" w:pos="9264"/>
        </w:tabs>
        <w:spacing w:line="250" w:lineRule="exact"/>
      </w:pPr>
      <w:r w:rsidRPr="00E944BE">
        <w:t xml:space="preserve">D.07.02.02. Znaki kilometrowe i hektometrowe </w:t>
      </w:r>
      <w:r w:rsidRPr="00E944BE">
        <w:tab/>
        <w:t xml:space="preserve"> 2</w:t>
      </w:r>
      <w:r w:rsidR="00231CA0">
        <w:t>8</w:t>
      </w:r>
      <w:r w:rsidRPr="00E944BE">
        <w:t>4</w:t>
      </w:r>
    </w:p>
    <w:p w:rsidR="00AA412A" w:rsidRPr="00E944BE" w:rsidRDefault="00AA412A">
      <w:pPr>
        <w:shd w:val="clear" w:color="auto" w:fill="FFFFFF"/>
        <w:tabs>
          <w:tab w:val="left" w:leader="dot" w:pos="9264"/>
        </w:tabs>
        <w:spacing w:line="250" w:lineRule="exact"/>
      </w:pPr>
      <w:r w:rsidRPr="00E944BE">
        <w:rPr>
          <w:spacing w:val="-1"/>
        </w:rPr>
        <w:t xml:space="preserve">D.07.03.01. Urządzenia do regulacji ruchu (sygnalizacja świetlna) </w:t>
      </w:r>
      <w:r w:rsidR="00231CA0">
        <w:tab/>
        <w:t xml:space="preserve"> 288</w:t>
      </w:r>
    </w:p>
    <w:p w:rsidR="00AA412A" w:rsidRPr="00E944BE" w:rsidRDefault="00AA412A">
      <w:pPr>
        <w:shd w:val="clear" w:color="auto" w:fill="FFFFFF"/>
        <w:tabs>
          <w:tab w:val="left" w:leader="dot" w:pos="9264"/>
        </w:tabs>
        <w:spacing w:line="250" w:lineRule="exact"/>
      </w:pPr>
      <w:r w:rsidRPr="00E944BE">
        <w:rPr>
          <w:spacing w:val="-1"/>
        </w:rPr>
        <w:t xml:space="preserve">D.07.05.01. Bariery ochronne stalowe </w:t>
      </w:r>
      <w:r w:rsidR="00231CA0">
        <w:tab/>
        <w:t xml:space="preserve"> 294</w:t>
      </w:r>
    </w:p>
    <w:p w:rsidR="00AA412A" w:rsidRPr="00E944BE" w:rsidRDefault="00AA412A">
      <w:pPr>
        <w:shd w:val="clear" w:color="auto" w:fill="FFFFFF"/>
        <w:tabs>
          <w:tab w:val="left" w:leader="dot" w:pos="9264"/>
        </w:tabs>
        <w:spacing w:line="250" w:lineRule="exact"/>
      </w:pPr>
      <w:r w:rsidRPr="00E944BE">
        <w:t xml:space="preserve">D.07.06.02. Urządzenia </w:t>
      </w:r>
      <w:r w:rsidR="00231CA0">
        <w:t xml:space="preserve">zabezpieczające ruch pieszy </w:t>
      </w:r>
      <w:r w:rsidR="00231CA0">
        <w:tab/>
        <w:t xml:space="preserve"> 30</w:t>
      </w:r>
      <w:r w:rsidRPr="00E944BE">
        <w:t>1</w:t>
      </w:r>
    </w:p>
    <w:p w:rsidR="00AA412A" w:rsidRPr="00E944BE" w:rsidRDefault="00AA412A">
      <w:pPr>
        <w:shd w:val="clear" w:color="auto" w:fill="FFFFFF"/>
        <w:spacing w:before="322"/>
        <w:jc w:val="center"/>
        <w:sectPr w:rsidR="00AA412A" w:rsidRPr="00E944BE">
          <w:footerReference w:type="default" r:id="rId9"/>
          <w:pgSz w:w="11909" w:h="16834"/>
          <w:pgMar w:top="658" w:right="1138" w:bottom="360" w:left="1133" w:header="708" w:footer="708" w:gutter="0"/>
          <w:cols w:space="60"/>
          <w:noEndnote/>
        </w:sectPr>
      </w:pPr>
    </w:p>
    <w:p w:rsidR="00AA412A" w:rsidRDefault="00AA412A">
      <w:pPr>
        <w:shd w:val="clear" w:color="auto" w:fill="FFFFFF"/>
      </w:pPr>
      <w:r>
        <w:rPr>
          <w:i/>
          <w:iCs/>
          <w:sz w:val="18"/>
          <w:szCs w:val="18"/>
        </w:rPr>
        <w:lastRenderedPageBreak/>
        <w:t>Rozbudowa drogi krajowej nr 79 na odcinku Ryczywół - Kozienice od km 65+053 do km 80+449</w:t>
      </w:r>
    </w:p>
    <w:p w:rsidR="00AA412A" w:rsidRDefault="00AA412A">
      <w:pPr>
        <w:shd w:val="clear" w:color="auto" w:fill="FFFFFF"/>
        <w:spacing w:before="19"/>
      </w:pPr>
      <w:r>
        <w:br w:type="column"/>
      </w:r>
      <w:r>
        <w:rPr>
          <w:spacing w:val="-1"/>
          <w:sz w:val="16"/>
          <w:szCs w:val="16"/>
        </w:rPr>
        <w:lastRenderedPageBreak/>
        <w:t>D.01.01.01.</w:t>
      </w:r>
    </w:p>
    <w:p w:rsidR="00AA412A" w:rsidRDefault="00AA412A">
      <w:pPr>
        <w:shd w:val="clear" w:color="auto" w:fill="FFFFFF"/>
        <w:spacing w:before="19"/>
        <w:sectPr w:rsidR="00AA412A">
          <w:pgSz w:w="11909" w:h="16834"/>
          <w:pgMar w:top="658" w:right="1200" w:bottom="360" w:left="1133" w:header="708" w:footer="708" w:gutter="0"/>
          <w:cols w:num="2" w:space="708" w:equalWidth="0">
            <w:col w:w="7046" w:space="1776"/>
            <w:col w:w="753"/>
          </w:cols>
          <w:noEndnote/>
        </w:sectPr>
      </w:pPr>
    </w:p>
    <w:p w:rsidR="00AA412A" w:rsidRPr="00E944BE" w:rsidRDefault="00AA412A">
      <w:pPr>
        <w:shd w:val="clear" w:color="auto" w:fill="FFFFFF"/>
        <w:spacing w:before="456" w:line="250" w:lineRule="exact"/>
      </w:pPr>
      <w:r w:rsidRPr="00E944BE">
        <w:lastRenderedPageBreak/>
        <w:t>D.08.00.00. ELEMENTY ULIC</w:t>
      </w:r>
    </w:p>
    <w:p w:rsidR="00AA412A" w:rsidRPr="00E944BE" w:rsidRDefault="00AA412A">
      <w:pPr>
        <w:shd w:val="clear" w:color="auto" w:fill="FFFFFF"/>
        <w:tabs>
          <w:tab w:val="left" w:leader="dot" w:pos="9264"/>
        </w:tabs>
        <w:spacing w:line="250" w:lineRule="exact"/>
      </w:pPr>
      <w:r w:rsidRPr="00E944BE">
        <w:t xml:space="preserve">D.08.01.01. Krawężniki betonowe </w:t>
      </w:r>
      <w:r w:rsidRPr="00E944BE">
        <w:tab/>
        <w:t xml:space="preserve"> </w:t>
      </w:r>
      <w:r w:rsidR="00231CA0">
        <w:t>304</w:t>
      </w:r>
    </w:p>
    <w:p w:rsidR="00AA412A" w:rsidRPr="00E944BE" w:rsidRDefault="00AA412A">
      <w:pPr>
        <w:shd w:val="clear" w:color="auto" w:fill="FFFFFF"/>
        <w:tabs>
          <w:tab w:val="left" w:leader="dot" w:pos="9264"/>
        </w:tabs>
        <w:spacing w:line="250" w:lineRule="exact"/>
      </w:pPr>
      <w:r w:rsidRPr="00E944BE">
        <w:t>D.08.</w:t>
      </w:r>
      <w:r w:rsidR="00231CA0">
        <w:t xml:space="preserve">01.02. Krawężniki kamienne </w:t>
      </w:r>
      <w:r w:rsidR="00231CA0">
        <w:tab/>
        <w:t xml:space="preserve"> 310</w:t>
      </w:r>
    </w:p>
    <w:p w:rsidR="00AA412A" w:rsidRPr="00E944BE" w:rsidRDefault="00AA412A">
      <w:pPr>
        <w:shd w:val="clear" w:color="auto" w:fill="FFFFFF"/>
        <w:tabs>
          <w:tab w:val="left" w:leader="dot" w:pos="9264"/>
        </w:tabs>
        <w:spacing w:line="250" w:lineRule="exact"/>
      </w:pPr>
      <w:r w:rsidRPr="00E944BE">
        <w:rPr>
          <w:spacing w:val="-1"/>
        </w:rPr>
        <w:t xml:space="preserve">D.08.02.02. Chodniki z brukowej kostki betonowej </w:t>
      </w:r>
      <w:r w:rsidR="00231CA0">
        <w:tab/>
        <w:t xml:space="preserve"> 21</w:t>
      </w:r>
      <w:r w:rsidR="009902D6">
        <w:t>7</w:t>
      </w:r>
    </w:p>
    <w:p w:rsidR="00AA412A" w:rsidRPr="00E944BE" w:rsidRDefault="00AA412A">
      <w:pPr>
        <w:shd w:val="clear" w:color="auto" w:fill="FFFFFF"/>
        <w:tabs>
          <w:tab w:val="left" w:leader="dot" w:pos="9264"/>
        </w:tabs>
        <w:spacing w:line="250" w:lineRule="exact"/>
      </w:pPr>
      <w:r w:rsidRPr="00E944BE">
        <w:t>D.</w:t>
      </w:r>
      <w:r w:rsidR="00231CA0">
        <w:t xml:space="preserve">08.03.01. Obrzeża betonowe </w:t>
      </w:r>
      <w:r w:rsidR="00231CA0">
        <w:tab/>
        <w:t xml:space="preserve"> </w:t>
      </w:r>
      <w:r w:rsidR="009902D6">
        <w:t>322</w:t>
      </w:r>
    </w:p>
    <w:p w:rsidR="00AA412A" w:rsidRPr="00E944BE" w:rsidRDefault="00AA412A">
      <w:pPr>
        <w:shd w:val="clear" w:color="auto" w:fill="FFFFFF"/>
        <w:tabs>
          <w:tab w:val="left" w:leader="dot" w:pos="9264"/>
        </w:tabs>
        <w:spacing w:line="250" w:lineRule="exact"/>
      </w:pPr>
      <w:r w:rsidRPr="00E944BE">
        <w:rPr>
          <w:spacing w:val="-1"/>
        </w:rPr>
        <w:t xml:space="preserve">D.08.05.01. Ściek z prefabrykowanych elementów betonowych </w:t>
      </w:r>
      <w:r w:rsidR="00231CA0">
        <w:tab/>
        <w:t xml:space="preserve"> </w:t>
      </w:r>
      <w:r w:rsidR="009902D6">
        <w:t>325</w:t>
      </w:r>
    </w:p>
    <w:p w:rsidR="00AA412A" w:rsidRPr="00E944BE" w:rsidRDefault="00AA412A">
      <w:pPr>
        <w:shd w:val="clear" w:color="auto" w:fill="FFFFFF"/>
        <w:tabs>
          <w:tab w:val="left" w:leader="dot" w:pos="9264"/>
        </w:tabs>
        <w:spacing w:line="250" w:lineRule="exact"/>
      </w:pPr>
      <w:r w:rsidRPr="00E944BE">
        <w:rPr>
          <w:spacing w:val="-1"/>
        </w:rPr>
        <w:t xml:space="preserve">D.08.05.06. Ściek liniowy z korytek odpływowych </w:t>
      </w:r>
      <w:r w:rsidR="00231CA0">
        <w:tab/>
        <w:t xml:space="preserve"> </w:t>
      </w:r>
      <w:r w:rsidR="009902D6">
        <w:t>330</w:t>
      </w:r>
    </w:p>
    <w:p w:rsidR="00AA412A" w:rsidRPr="00E944BE" w:rsidRDefault="00AA412A">
      <w:pPr>
        <w:shd w:val="clear" w:color="auto" w:fill="FFFFFF"/>
        <w:spacing w:before="216"/>
      </w:pPr>
      <w:r w:rsidRPr="00E944BE">
        <w:t>D.09.00.00. ZIELEŃ DROGOWA</w:t>
      </w:r>
    </w:p>
    <w:p w:rsidR="00AA412A" w:rsidRPr="00E944BE" w:rsidRDefault="00AA412A">
      <w:pPr>
        <w:shd w:val="clear" w:color="auto" w:fill="FFFFFF"/>
        <w:tabs>
          <w:tab w:val="left" w:leader="dot" w:pos="9264"/>
        </w:tabs>
      </w:pPr>
      <w:r w:rsidRPr="00E944BE">
        <w:t>D.09.01.01. Z</w:t>
      </w:r>
      <w:r w:rsidR="009902D6">
        <w:t xml:space="preserve">ieleń funkcjonalna i ozdobna </w:t>
      </w:r>
      <w:r w:rsidR="009902D6">
        <w:tab/>
        <w:t xml:space="preserve"> 333</w:t>
      </w:r>
    </w:p>
    <w:p w:rsidR="00AA412A" w:rsidRPr="00E944BE" w:rsidRDefault="00AA412A">
      <w:pPr>
        <w:shd w:val="clear" w:color="auto" w:fill="FFFFFF"/>
        <w:spacing w:before="216" w:line="250" w:lineRule="exact"/>
      </w:pPr>
      <w:r w:rsidRPr="00E944BE">
        <w:t>D.10.00.00. INNE ROBOTY</w:t>
      </w:r>
    </w:p>
    <w:p w:rsidR="00AA412A" w:rsidRPr="00E944BE" w:rsidRDefault="00AA412A">
      <w:pPr>
        <w:shd w:val="clear" w:color="auto" w:fill="FFFFFF"/>
        <w:tabs>
          <w:tab w:val="left" w:leader="dot" w:pos="9264"/>
        </w:tabs>
        <w:spacing w:line="250" w:lineRule="exact"/>
      </w:pPr>
      <w:r w:rsidRPr="00E944BE">
        <w:t xml:space="preserve">D.10.07.01. Zjazdy do posesji </w:t>
      </w:r>
      <w:r w:rsidRPr="00E944BE">
        <w:tab/>
        <w:t xml:space="preserve"> 3</w:t>
      </w:r>
      <w:r w:rsidR="009902D6">
        <w:t>43</w:t>
      </w:r>
    </w:p>
    <w:p w:rsidR="00AA412A" w:rsidRPr="00E944BE" w:rsidRDefault="00AA412A">
      <w:pPr>
        <w:shd w:val="clear" w:color="auto" w:fill="FFFFFF"/>
        <w:tabs>
          <w:tab w:val="left" w:leader="dot" w:pos="9264"/>
        </w:tabs>
        <w:spacing w:line="250" w:lineRule="exact"/>
      </w:pPr>
      <w:r w:rsidRPr="00E944BE">
        <w:rPr>
          <w:spacing w:val="-1"/>
        </w:rPr>
        <w:t xml:space="preserve">D.10.09.01. Przestawienie ogrodzeń </w:t>
      </w:r>
      <w:r w:rsidR="009902D6">
        <w:tab/>
        <w:t xml:space="preserve"> 349</w:t>
      </w:r>
    </w:p>
    <w:p w:rsidR="00AA412A" w:rsidRPr="00E944BE" w:rsidRDefault="00AA412A">
      <w:pPr>
        <w:shd w:val="clear" w:color="auto" w:fill="FFFFFF"/>
        <w:tabs>
          <w:tab w:val="left" w:leader="dot" w:pos="9264"/>
        </w:tabs>
        <w:spacing w:line="250" w:lineRule="exact"/>
      </w:pPr>
      <w:r w:rsidRPr="00E944BE">
        <w:t>D.10.10.01. Cz</w:t>
      </w:r>
      <w:r w:rsidR="009902D6">
        <w:t xml:space="preserve">ąstkowa naprawa nawierzchni </w:t>
      </w:r>
      <w:r w:rsidR="009902D6">
        <w:tab/>
        <w:t xml:space="preserve"> 351</w:t>
      </w:r>
    </w:p>
    <w:p w:rsidR="00AA412A" w:rsidRPr="00E944BE" w:rsidRDefault="00AA412A">
      <w:pPr>
        <w:shd w:val="clear" w:color="auto" w:fill="FFFFFF"/>
        <w:tabs>
          <w:tab w:val="left" w:leader="dot" w:pos="9264"/>
        </w:tabs>
        <w:spacing w:line="250" w:lineRule="exact"/>
      </w:pPr>
      <w:r w:rsidRPr="00E944BE">
        <w:rPr>
          <w:spacing w:val="-1"/>
        </w:rPr>
        <w:t xml:space="preserve">D.10.10.02. Stacja pomiarowo-meteorologiczna </w:t>
      </w:r>
      <w:r w:rsidRPr="00E944BE">
        <w:tab/>
        <w:t xml:space="preserve"> </w:t>
      </w:r>
      <w:r w:rsidR="009902D6">
        <w:t>353</w:t>
      </w:r>
    </w:p>
    <w:p w:rsidR="00AA412A" w:rsidRPr="00E944BE" w:rsidRDefault="00AA412A">
      <w:pPr>
        <w:shd w:val="clear" w:color="auto" w:fill="FFFFFF"/>
        <w:tabs>
          <w:tab w:val="left" w:leader="dot" w:pos="9264"/>
        </w:tabs>
        <w:spacing w:line="250" w:lineRule="exact"/>
      </w:pPr>
      <w:r w:rsidRPr="00E944BE">
        <w:rPr>
          <w:spacing w:val="-1"/>
        </w:rPr>
        <w:t xml:space="preserve">D.10.10.10. Regulacja wysokościowa urządzeń uzbrojenia podziemnego </w:t>
      </w:r>
      <w:r w:rsidRPr="00E944BE">
        <w:tab/>
        <w:t xml:space="preserve"> 3</w:t>
      </w:r>
      <w:r w:rsidR="009902D6">
        <w:t>68</w:t>
      </w:r>
    </w:p>
    <w:p w:rsidR="00AA412A" w:rsidRPr="00E944BE" w:rsidRDefault="00AA412A">
      <w:pPr>
        <w:shd w:val="clear" w:color="auto" w:fill="FFFFFF"/>
        <w:tabs>
          <w:tab w:val="left" w:leader="dot" w:pos="9264"/>
        </w:tabs>
        <w:spacing w:line="250" w:lineRule="exact"/>
      </w:pPr>
      <w:r w:rsidRPr="00E944BE">
        <w:rPr>
          <w:spacing w:val="-1"/>
        </w:rPr>
        <w:t xml:space="preserve">D.10.10.20. Ustawienie wiat przystankowych </w:t>
      </w:r>
      <w:r w:rsidR="009902D6">
        <w:tab/>
        <w:t xml:space="preserve"> 371</w:t>
      </w:r>
    </w:p>
    <w:p w:rsidR="00AA412A" w:rsidRDefault="00AA412A">
      <w:pPr>
        <w:shd w:val="clear" w:color="auto" w:fill="FFFFFF"/>
        <w:spacing w:before="9912"/>
        <w:jc w:val="center"/>
        <w:sectPr w:rsidR="00AA412A">
          <w:type w:val="continuous"/>
          <w:pgSz w:w="11909" w:h="16834"/>
          <w:pgMar w:top="658" w:right="1138" w:bottom="360" w:left="1133" w:header="708" w:footer="708" w:gutter="0"/>
          <w:cols w:space="60"/>
          <w:noEndnote/>
        </w:sectPr>
      </w:pPr>
    </w:p>
    <w:p w:rsidR="00AA412A" w:rsidRDefault="00AA412A">
      <w:pPr>
        <w:shd w:val="clear" w:color="auto" w:fill="FFFFFF"/>
        <w:tabs>
          <w:tab w:val="left" w:pos="8290"/>
        </w:tabs>
      </w:pPr>
      <w:r>
        <w:rPr>
          <w:i/>
          <w:iCs/>
          <w:sz w:val="18"/>
          <w:szCs w:val="18"/>
        </w:rPr>
        <w:lastRenderedPageBreak/>
        <w:t>Rozbudowa drogi krajowej nr 79 na odcinku Ryczywół - Kozienice od km 65+053 do km 80+449</w:t>
      </w:r>
      <w:r>
        <w:rPr>
          <w:rFonts w:ascii="Arial" w:cs="Arial"/>
          <w:i/>
          <w:iCs/>
          <w:sz w:val="18"/>
          <w:szCs w:val="18"/>
        </w:rPr>
        <w:tab/>
      </w:r>
      <w:r>
        <w:rPr>
          <w:sz w:val="18"/>
          <w:szCs w:val="18"/>
        </w:rPr>
        <w:t>D-M.00.00.00.</w:t>
      </w:r>
    </w:p>
    <w:p w:rsidR="00AA412A" w:rsidRPr="00E6609F" w:rsidRDefault="00AA412A">
      <w:pPr>
        <w:shd w:val="clear" w:color="auto" w:fill="FFFFFF"/>
        <w:spacing w:before="19"/>
        <w:ind w:right="82"/>
        <w:jc w:val="center"/>
      </w:pPr>
      <w:r w:rsidRPr="00E6609F">
        <w:t>D–M.00.00.00. WYMAGANIA OGÓLNE</w:t>
      </w:r>
    </w:p>
    <w:p w:rsidR="00AA412A" w:rsidRPr="00E6609F" w:rsidRDefault="00AA412A">
      <w:pPr>
        <w:shd w:val="clear" w:color="auto" w:fill="FFFFFF"/>
        <w:spacing w:before="221"/>
      </w:pPr>
      <w:r w:rsidRPr="00E6609F">
        <w:t>1. WSTĘP</w:t>
      </w:r>
    </w:p>
    <w:p w:rsidR="00AA412A" w:rsidRPr="00E6609F" w:rsidRDefault="00AA412A">
      <w:pPr>
        <w:shd w:val="clear" w:color="auto" w:fill="FFFFFF"/>
        <w:tabs>
          <w:tab w:val="left" w:pos="389"/>
        </w:tabs>
        <w:spacing w:before="221" w:line="254" w:lineRule="exact"/>
      </w:pPr>
      <w:r w:rsidRPr="00E6609F">
        <w:rPr>
          <w:spacing w:val="-1"/>
        </w:rPr>
        <w:t>1.1.</w:t>
      </w:r>
      <w:r w:rsidRPr="00E6609F">
        <w:tab/>
        <w:t>Przedmiot ST</w:t>
      </w:r>
    </w:p>
    <w:p w:rsidR="00AA412A" w:rsidRPr="00E6609F" w:rsidRDefault="00AA412A">
      <w:pPr>
        <w:shd w:val="clear" w:color="auto" w:fill="FFFFFF"/>
        <w:spacing w:line="254" w:lineRule="exact"/>
        <w:ind w:right="86"/>
        <w:jc w:val="both"/>
      </w:pPr>
      <w:r w:rsidRPr="00E6609F">
        <w:t xml:space="preserve">Niniejsza Specyfikacja Techniczna ST D-M.00.00.00. Wymagania ogólne oraz specyfikacje techniczne dotyczące wykonania robót drogowych i przebudowy infrastruktury technicznej stanowią w rozumieniu PZP „specyfikacje techniczne wykonania i odbioru robót budowlanych” (STWiORB). Specyfikacja Techniczna D.00.00.00 WYMAGANIA OGÓLNE odnosi się do wymagań wspólnych dla </w:t>
      </w:r>
      <w:r w:rsidRPr="00E6609F">
        <w:rPr>
          <w:spacing w:val="-1"/>
        </w:rPr>
        <w:t xml:space="preserve">poszczególnych wymagań technicznych dotyczących wykonania i odbioru Robót, które zostaną wykonane w </w:t>
      </w:r>
      <w:r w:rsidRPr="00E6609F">
        <w:t>ramach Rozbudowy Drogi Krajowej nr 79 na odcinku Ryczywół-Kozienice od km 65+053 do km 80+449.</w:t>
      </w:r>
    </w:p>
    <w:p w:rsidR="00AA412A" w:rsidRPr="00E6609F" w:rsidRDefault="00AA412A">
      <w:pPr>
        <w:shd w:val="clear" w:color="auto" w:fill="FFFFFF"/>
        <w:tabs>
          <w:tab w:val="left" w:pos="389"/>
        </w:tabs>
        <w:spacing w:before="226" w:line="254" w:lineRule="exact"/>
      </w:pPr>
      <w:r w:rsidRPr="00E6609F">
        <w:rPr>
          <w:spacing w:val="-1"/>
        </w:rPr>
        <w:t>1.2.</w:t>
      </w:r>
      <w:r w:rsidRPr="00E6609F">
        <w:tab/>
        <w:t>Zakres stosowania ST</w:t>
      </w:r>
    </w:p>
    <w:p w:rsidR="00AA412A" w:rsidRPr="00E6609F" w:rsidRDefault="00AA412A">
      <w:pPr>
        <w:shd w:val="clear" w:color="auto" w:fill="FFFFFF"/>
        <w:spacing w:line="254" w:lineRule="exact"/>
      </w:pPr>
      <w:r w:rsidRPr="00E6609F">
        <w:t>Specyfikacje Techniczne stanowią część Dokumentów Przetargowych i Kontraktowych i należy je stosować w zlecaniu i wykonaniu Robót opisanych w podpunkcie 1.1.</w:t>
      </w:r>
    </w:p>
    <w:p w:rsidR="00AA412A" w:rsidRPr="00E6609F" w:rsidRDefault="00AA412A">
      <w:pPr>
        <w:shd w:val="clear" w:color="auto" w:fill="FFFFFF"/>
        <w:tabs>
          <w:tab w:val="left" w:pos="389"/>
        </w:tabs>
        <w:spacing w:before="226" w:line="254" w:lineRule="exact"/>
      </w:pPr>
      <w:r w:rsidRPr="00E6609F">
        <w:rPr>
          <w:spacing w:val="-1"/>
        </w:rPr>
        <w:t>1.3.</w:t>
      </w:r>
      <w:r w:rsidRPr="00E6609F">
        <w:tab/>
        <w:t>Zakres robót objętych ST</w:t>
      </w:r>
    </w:p>
    <w:p w:rsidR="00AA412A" w:rsidRPr="00E6609F" w:rsidRDefault="00AA412A">
      <w:pPr>
        <w:shd w:val="clear" w:color="auto" w:fill="FFFFFF"/>
        <w:spacing w:line="254" w:lineRule="exact"/>
      </w:pPr>
      <w:r w:rsidRPr="00E6609F">
        <w:t>Wymagania ogólne należy rozumieć i stosować w powiązaniu z niżej wymienionymi Specyfikacjami Technicznymi:</w:t>
      </w:r>
    </w:p>
    <w:p w:rsidR="00AA412A" w:rsidRPr="00E6609F" w:rsidRDefault="00AA412A">
      <w:pPr>
        <w:shd w:val="clear" w:color="auto" w:fill="FFFFFF"/>
        <w:spacing w:before="34" w:line="518" w:lineRule="exact"/>
      </w:pPr>
      <w:r w:rsidRPr="00E6609F">
        <w:rPr>
          <w:i/>
          <w:iCs/>
        </w:rPr>
        <w:t>ROBOTY DROGOWE</w:t>
      </w:r>
    </w:p>
    <w:p w:rsidR="00AA412A" w:rsidRPr="00E6609F" w:rsidRDefault="00AA412A">
      <w:pPr>
        <w:shd w:val="clear" w:color="auto" w:fill="FFFFFF"/>
        <w:spacing w:line="518" w:lineRule="exact"/>
      </w:pPr>
      <w:r w:rsidRPr="00E6609F">
        <w:t>D.00.00.00 WYMAGANIA OGÓLNE</w:t>
      </w:r>
    </w:p>
    <w:p w:rsidR="00AA412A" w:rsidRPr="00E6609F" w:rsidRDefault="00AA412A">
      <w:pPr>
        <w:shd w:val="clear" w:color="auto" w:fill="FFFFFF"/>
        <w:spacing w:line="518" w:lineRule="exact"/>
      </w:pPr>
      <w:r w:rsidRPr="00E6609F">
        <w:t>D.01.00.00 ROBOTY PRZYGOTOWAWCZE</w:t>
      </w:r>
    </w:p>
    <w:p w:rsidR="00AA412A" w:rsidRPr="00E6609F" w:rsidRDefault="00AA412A">
      <w:pPr>
        <w:shd w:val="clear" w:color="auto" w:fill="FFFFFF"/>
        <w:spacing w:line="259" w:lineRule="exact"/>
      </w:pPr>
      <w:r w:rsidRPr="00E6609F">
        <w:t>D.01.01.01 Odtworzenie trasy i punktów wysokościowych</w:t>
      </w:r>
    </w:p>
    <w:p w:rsidR="00AA412A" w:rsidRPr="00E6609F" w:rsidRDefault="00AA412A">
      <w:pPr>
        <w:shd w:val="clear" w:color="auto" w:fill="FFFFFF"/>
        <w:spacing w:line="259" w:lineRule="exact"/>
      </w:pPr>
      <w:r w:rsidRPr="00E6609F">
        <w:t>D.01.02.01 Usunięcie drzew i krzewów oraz zabezpieczenie drzew i krzewów podczas budowy</w:t>
      </w:r>
    </w:p>
    <w:p w:rsidR="00AA412A" w:rsidRPr="00E6609F" w:rsidRDefault="00AA412A">
      <w:pPr>
        <w:shd w:val="clear" w:color="auto" w:fill="FFFFFF"/>
        <w:spacing w:line="259" w:lineRule="exact"/>
      </w:pPr>
      <w:r w:rsidRPr="00E6609F">
        <w:t>D.01.02.02. Zdjęcie warstwy ziemi urodzajnej</w:t>
      </w:r>
    </w:p>
    <w:p w:rsidR="00AA412A" w:rsidRPr="00E6609F" w:rsidRDefault="00AA412A">
      <w:pPr>
        <w:shd w:val="clear" w:color="auto" w:fill="FFFFFF"/>
        <w:spacing w:line="259" w:lineRule="exact"/>
      </w:pPr>
      <w:r w:rsidRPr="00E6609F">
        <w:t>D.01.02.03. Wyburzenie obiektów budowlanych</w:t>
      </w:r>
    </w:p>
    <w:p w:rsidR="00AA412A" w:rsidRPr="00E6609F" w:rsidRDefault="00AA412A">
      <w:pPr>
        <w:shd w:val="clear" w:color="auto" w:fill="FFFFFF"/>
        <w:spacing w:line="259" w:lineRule="exact"/>
      </w:pPr>
      <w:r w:rsidRPr="00E6609F">
        <w:t>D.01.02.04. Rozbiórka elementów dróg i ulic</w:t>
      </w:r>
    </w:p>
    <w:p w:rsidR="00AA412A" w:rsidRPr="00E6609F" w:rsidRDefault="00AA412A">
      <w:pPr>
        <w:shd w:val="clear" w:color="auto" w:fill="FFFFFF"/>
        <w:spacing w:line="259" w:lineRule="exact"/>
      </w:pPr>
      <w:r w:rsidRPr="00E6609F">
        <w:t>D.01.03.01. Przebudowa napowietrznych linii energetycznych</w:t>
      </w:r>
    </w:p>
    <w:p w:rsidR="00AA412A" w:rsidRPr="00E6609F" w:rsidRDefault="00AA412A">
      <w:pPr>
        <w:shd w:val="clear" w:color="auto" w:fill="FFFFFF"/>
        <w:spacing w:line="259" w:lineRule="exact"/>
      </w:pPr>
      <w:r w:rsidRPr="00E6609F">
        <w:t>D.01.03.02. Przebudowa kablowych linii energetycznych</w:t>
      </w:r>
    </w:p>
    <w:p w:rsidR="00AA412A" w:rsidRPr="00E6609F" w:rsidRDefault="00AA412A">
      <w:pPr>
        <w:shd w:val="clear" w:color="auto" w:fill="FFFFFF"/>
        <w:spacing w:line="259" w:lineRule="exact"/>
      </w:pPr>
      <w:r w:rsidRPr="00E6609F">
        <w:t>D.01.03.04. Przebudowa kablowych linii telekomunikacyjnych</w:t>
      </w:r>
    </w:p>
    <w:p w:rsidR="00AA412A" w:rsidRPr="00E6609F" w:rsidRDefault="00AA412A">
      <w:pPr>
        <w:shd w:val="clear" w:color="auto" w:fill="FFFFFF"/>
        <w:spacing w:line="259" w:lineRule="exact"/>
      </w:pPr>
      <w:r w:rsidRPr="00E6609F">
        <w:t>D.01.03.06. Przebudowa podziemnych linii gazowych przy przebudowie i budowie dróg</w:t>
      </w:r>
    </w:p>
    <w:p w:rsidR="00AA412A" w:rsidRPr="00E6609F" w:rsidRDefault="00AA412A">
      <w:pPr>
        <w:shd w:val="clear" w:color="auto" w:fill="FFFFFF"/>
        <w:spacing w:before="230" w:line="254" w:lineRule="exact"/>
      </w:pPr>
      <w:r w:rsidRPr="00E6609F">
        <w:t>D.02.00.00. ROBOTY ZIEMNE</w:t>
      </w:r>
    </w:p>
    <w:p w:rsidR="00AA412A" w:rsidRPr="00E6609F" w:rsidRDefault="00AA412A">
      <w:pPr>
        <w:shd w:val="clear" w:color="auto" w:fill="FFFFFF"/>
        <w:spacing w:line="254" w:lineRule="exact"/>
      </w:pPr>
      <w:r w:rsidRPr="00E6609F">
        <w:t>D.02.01.01. Wykonanie koryta, regulacja rowów i korony drogi</w:t>
      </w:r>
    </w:p>
    <w:p w:rsidR="00AA412A" w:rsidRPr="00E6609F" w:rsidRDefault="00AA412A">
      <w:pPr>
        <w:shd w:val="clear" w:color="auto" w:fill="FFFFFF"/>
        <w:spacing w:line="254" w:lineRule="exact"/>
      </w:pPr>
      <w:r w:rsidRPr="00E6609F">
        <w:t>D.02.03.01. Wykonanie nasypów</w:t>
      </w:r>
    </w:p>
    <w:p w:rsidR="00AA412A" w:rsidRPr="00E6609F" w:rsidRDefault="00AA412A">
      <w:pPr>
        <w:shd w:val="clear" w:color="auto" w:fill="FFFFFF"/>
        <w:spacing w:before="230" w:line="254" w:lineRule="exact"/>
        <w:ind w:right="4032"/>
      </w:pPr>
      <w:r w:rsidRPr="00E6609F">
        <w:t>D.03.00.00. ODWODNIENIE KORPUSU DROGOWEGO D.03.01.02. Przepusty pod koroną drogi D.03.02.01. Kanalizacja deszczowa</w:t>
      </w:r>
    </w:p>
    <w:p w:rsidR="00AA412A" w:rsidRPr="00E6609F" w:rsidRDefault="00AA412A">
      <w:pPr>
        <w:shd w:val="clear" w:color="auto" w:fill="FFFFFF"/>
        <w:spacing w:before="230" w:line="254" w:lineRule="exact"/>
      </w:pPr>
      <w:r w:rsidRPr="00E6609F">
        <w:t>D.04.00.00. PODBUDOWY</w:t>
      </w:r>
    </w:p>
    <w:p w:rsidR="00AA412A" w:rsidRPr="00E6609F" w:rsidRDefault="00AA412A">
      <w:pPr>
        <w:shd w:val="clear" w:color="auto" w:fill="FFFFFF"/>
        <w:spacing w:line="254" w:lineRule="exact"/>
      </w:pPr>
      <w:r w:rsidRPr="00E6609F">
        <w:t>D.04.01.01. Profilowanie i zagęszczenie podłoża pod warstwy konstrukcyjne</w:t>
      </w:r>
    </w:p>
    <w:p w:rsidR="00AA412A" w:rsidRPr="00E6609F" w:rsidRDefault="00AA412A">
      <w:pPr>
        <w:shd w:val="clear" w:color="auto" w:fill="FFFFFF"/>
        <w:spacing w:line="254" w:lineRule="exact"/>
      </w:pPr>
      <w:r w:rsidRPr="00E6609F">
        <w:t>D.04.03.01. Oczyszczenie i skropienie warstw konstrukcyjnych</w:t>
      </w:r>
    </w:p>
    <w:p w:rsidR="00AA412A" w:rsidRPr="00E6609F" w:rsidRDefault="00AA412A">
      <w:pPr>
        <w:shd w:val="clear" w:color="auto" w:fill="FFFFFF"/>
        <w:spacing w:line="254" w:lineRule="exact"/>
      </w:pPr>
      <w:r w:rsidRPr="00E6609F">
        <w:t>D.04.04.02 Podbudowa z kruszywa łamanego stabilizowanego mechanicznie</w:t>
      </w:r>
    </w:p>
    <w:p w:rsidR="00AA412A" w:rsidRPr="00E6609F" w:rsidRDefault="00AA412A">
      <w:pPr>
        <w:shd w:val="clear" w:color="auto" w:fill="FFFFFF"/>
        <w:spacing w:line="254" w:lineRule="exact"/>
      </w:pPr>
      <w:r w:rsidRPr="00E6609F">
        <w:t>D.04.05.01. Ulepszone podłoże z kruszywa naturalnego stabilizowanego cementem</w:t>
      </w:r>
    </w:p>
    <w:p w:rsidR="00AA412A" w:rsidRPr="00E6609F" w:rsidRDefault="00AA412A">
      <w:pPr>
        <w:shd w:val="clear" w:color="auto" w:fill="FFFFFF"/>
        <w:spacing w:line="254" w:lineRule="exact"/>
      </w:pPr>
      <w:r w:rsidRPr="00E6609F">
        <w:t>D.04.07.01. Podbudowa z betonu asfaltowego</w:t>
      </w:r>
    </w:p>
    <w:p w:rsidR="00AA412A" w:rsidRPr="00E6609F" w:rsidRDefault="00AA412A">
      <w:pPr>
        <w:shd w:val="clear" w:color="auto" w:fill="FFFFFF"/>
        <w:spacing w:line="254" w:lineRule="exact"/>
      </w:pPr>
      <w:r w:rsidRPr="00E6609F">
        <w:t>D.04.08.01. Wyrównanie nawierzchni mieszanką z betonu asfaltowego</w:t>
      </w:r>
    </w:p>
    <w:p w:rsidR="00AA412A" w:rsidRPr="00E6609F" w:rsidRDefault="00AA412A">
      <w:pPr>
        <w:shd w:val="clear" w:color="auto" w:fill="FFFFFF"/>
        <w:spacing w:line="254" w:lineRule="exact"/>
      </w:pPr>
      <w:r w:rsidRPr="00E6609F">
        <w:t>D.04.10.01. Podbudowa z mieszanki mineralno-cementowo-emulsyjnej MCE</w:t>
      </w:r>
    </w:p>
    <w:p w:rsidR="00AA412A" w:rsidRPr="00E6609F" w:rsidRDefault="00AA412A">
      <w:pPr>
        <w:shd w:val="clear" w:color="auto" w:fill="FFFFFF"/>
        <w:spacing w:before="230" w:line="254" w:lineRule="exact"/>
        <w:ind w:right="5184"/>
      </w:pPr>
      <w:r w:rsidRPr="00E6609F">
        <w:t xml:space="preserve">D.05.00.00. NAWIERZCHNIE D.05.03.01 Nawierzchnia z kostki kamiennej </w:t>
      </w:r>
      <w:r w:rsidRPr="00E6609F">
        <w:rPr>
          <w:spacing w:val="-1"/>
        </w:rPr>
        <w:t xml:space="preserve">D.05.03.05. Nawierzchnia z betonu asfaltowego </w:t>
      </w:r>
      <w:r w:rsidRPr="00E6609F">
        <w:t>D.05.03.05A. Warstwa wiążąca D.05.03.05B. Warstwa ścieralna</w:t>
      </w:r>
    </w:p>
    <w:p w:rsidR="00AA412A" w:rsidRPr="00E6609F" w:rsidRDefault="00AA412A">
      <w:pPr>
        <w:shd w:val="clear" w:color="auto" w:fill="FFFFFF"/>
        <w:spacing w:before="389"/>
        <w:ind w:right="86"/>
        <w:jc w:val="center"/>
        <w:sectPr w:rsidR="00AA412A" w:rsidRPr="00E6609F">
          <w:pgSz w:w="11909" w:h="16834"/>
          <w:pgMar w:top="399" w:right="1046" w:bottom="360" w:left="1133" w:header="708" w:footer="708" w:gutter="0"/>
          <w:cols w:space="60"/>
          <w:noEndnote/>
        </w:sectPr>
      </w:pPr>
    </w:p>
    <w:p w:rsidR="00AA412A" w:rsidRPr="00C23249" w:rsidRDefault="00AA412A">
      <w:pPr>
        <w:shd w:val="clear" w:color="auto" w:fill="FFFFFF"/>
        <w:rPr>
          <w:sz w:val="18"/>
          <w:szCs w:val="18"/>
        </w:rPr>
      </w:pPr>
      <w:r w:rsidRPr="00C23249">
        <w:rPr>
          <w:i/>
          <w:iCs/>
          <w:sz w:val="18"/>
          <w:szCs w:val="18"/>
        </w:rPr>
        <w:lastRenderedPageBreak/>
        <w:t>Rozbudowa drogi krajowej nr 79 na odcinku Ryczywół - Kozienice od km 65+053 do km 80+449</w:t>
      </w:r>
    </w:p>
    <w:p w:rsidR="00AA412A" w:rsidRPr="00C23249" w:rsidRDefault="00AA412A" w:rsidP="00E6609F">
      <w:pPr>
        <w:rPr>
          <w:sz w:val="18"/>
          <w:szCs w:val="18"/>
        </w:rPr>
      </w:pPr>
      <w:r w:rsidRPr="00C23249">
        <w:rPr>
          <w:sz w:val="18"/>
          <w:szCs w:val="18"/>
        </w:rPr>
        <w:br w:type="column"/>
      </w:r>
      <w:r w:rsidRPr="00C23249">
        <w:rPr>
          <w:sz w:val="18"/>
          <w:szCs w:val="18"/>
        </w:rPr>
        <w:lastRenderedPageBreak/>
        <w:t>D-M.00.00.00.</w:t>
      </w:r>
    </w:p>
    <w:p w:rsidR="00AA412A" w:rsidRPr="00E6609F" w:rsidRDefault="00AA412A" w:rsidP="00E6609F">
      <w:pPr>
        <w:sectPr w:rsidR="00AA412A" w:rsidRPr="00E6609F">
          <w:pgSz w:w="11909" w:h="16834"/>
          <w:pgMar w:top="399" w:right="1416" w:bottom="360" w:left="1133" w:header="708" w:footer="708" w:gutter="0"/>
          <w:cols w:num="2" w:space="708" w:equalWidth="0">
            <w:col w:w="7070" w:space="1219"/>
            <w:col w:w="1070"/>
          </w:cols>
          <w:noEndnote/>
        </w:sectPr>
      </w:pPr>
    </w:p>
    <w:p w:rsidR="00C23249" w:rsidRDefault="00C23249">
      <w:pPr>
        <w:shd w:val="clear" w:color="auto" w:fill="FFFFFF"/>
        <w:spacing w:before="19" w:line="259" w:lineRule="exact"/>
      </w:pPr>
    </w:p>
    <w:p w:rsidR="00AA412A" w:rsidRPr="00E6609F" w:rsidRDefault="00AA412A">
      <w:pPr>
        <w:shd w:val="clear" w:color="auto" w:fill="FFFFFF"/>
        <w:spacing w:before="19" w:line="259" w:lineRule="exact"/>
      </w:pPr>
      <w:r w:rsidRPr="00E6609F">
        <w:t>D.05.03.11/1. Frezowanie nawierzchni asfaltowej na zimno</w:t>
      </w:r>
    </w:p>
    <w:p w:rsidR="00AA412A" w:rsidRPr="00E6609F" w:rsidRDefault="00AA412A">
      <w:pPr>
        <w:shd w:val="clear" w:color="auto" w:fill="FFFFFF"/>
        <w:spacing w:line="259" w:lineRule="exact"/>
      </w:pPr>
      <w:r w:rsidRPr="00E6609F">
        <w:t>D.05.03.13. Nawierzchnia z mieszanki grysowo-mastyksowej (SMA)</w:t>
      </w:r>
    </w:p>
    <w:p w:rsidR="00AA412A" w:rsidRPr="00E6609F" w:rsidRDefault="00AA412A">
      <w:pPr>
        <w:shd w:val="clear" w:color="auto" w:fill="FFFFFF"/>
        <w:spacing w:line="259" w:lineRule="exact"/>
      </w:pPr>
      <w:r w:rsidRPr="00E6609F">
        <w:t>D.05.03.23. Nawierzchnia z brukowej kostki betonowej</w:t>
      </w:r>
    </w:p>
    <w:p w:rsidR="00AA412A" w:rsidRPr="00E6609F" w:rsidRDefault="00AA412A">
      <w:pPr>
        <w:shd w:val="clear" w:color="auto" w:fill="FFFFFF"/>
        <w:spacing w:line="259" w:lineRule="exact"/>
      </w:pPr>
      <w:r w:rsidRPr="00E6609F">
        <w:t>D.05.03.26d Siatka stalowa i membrana z mieszanki mineralno-emulsyjnej (typu slurry seal)</w:t>
      </w:r>
    </w:p>
    <w:p w:rsidR="00AA412A" w:rsidRPr="00E6609F" w:rsidRDefault="00AA412A">
      <w:pPr>
        <w:shd w:val="clear" w:color="auto" w:fill="FFFFFF"/>
        <w:spacing w:before="226" w:line="254" w:lineRule="exact"/>
        <w:ind w:right="4608"/>
      </w:pPr>
      <w:r w:rsidRPr="00E6609F">
        <w:t xml:space="preserve">D.06.00.00. ROBOTY WYKOŃCZENIOWE </w:t>
      </w:r>
      <w:r w:rsidRPr="00E6609F">
        <w:rPr>
          <w:spacing w:val="-1"/>
        </w:rPr>
        <w:t xml:space="preserve">D.06.01.01. Umocnienie powierzchniowe skarp i rowów </w:t>
      </w:r>
      <w:r w:rsidRPr="00E6609F">
        <w:t>D.06.02.01. Przepusty pod zjazdami i rowy kryte D.06.03.01. Umocnienie poboczy</w:t>
      </w:r>
    </w:p>
    <w:p w:rsidR="00AA412A" w:rsidRPr="00E6609F" w:rsidRDefault="00AA412A">
      <w:pPr>
        <w:shd w:val="clear" w:color="auto" w:fill="FFFFFF"/>
        <w:spacing w:before="226" w:line="254" w:lineRule="exact"/>
      </w:pPr>
      <w:r w:rsidRPr="00E6609F">
        <w:t>D.07.00.00. URZĄDZENIA BEZPIECZEŃSTWA RUCHU</w:t>
      </w:r>
    </w:p>
    <w:p w:rsidR="00AA412A" w:rsidRPr="00E6609F" w:rsidRDefault="00AA412A">
      <w:pPr>
        <w:shd w:val="clear" w:color="auto" w:fill="FFFFFF"/>
        <w:spacing w:line="254" w:lineRule="exact"/>
      </w:pPr>
      <w:r w:rsidRPr="00E6609F">
        <w:t>D.07.01.01. Oznakowanie poziome</w:t>
      </w:r>
    </w:p>
    <w:p w:rsidR="00AA412A" w:rsidRPr="00E6609F" w:rsidRDefault="00AA412A">
      <w:pPr>
        <w:shd w:val="clear" w:color="auto" w:fill="FFFFFF"/>
        <w:spacing w:line="254" w:lineRule="exact"/>
      </w:pPr>
      <w:r w:rsidRPr="00E6609F">
        <w:t>D.07.02.01. Oznakowanie pionowe</w:t>
      </w:r>
    </w:p>
    <w:p w:rsidR="00AA412A" w:rsidRPr="00E6609F" w:rsidRDefault="00AA412A">
      <w:pPr>
        <w:shd w:val="clear" w:color="auto" w:fill="FFFFFF"/>
        <w:spacing w:line="254" w:lineRule="exact"/>
      </w:pPr>
      <w:r w:rsidRPr="00E6609F">
        <w:t>D.07.02.02. Znaki kilometrowe i hektometrowe</w:t>
      </w:r>
    </w:p>
    <w:p w:rsidR="00AA412A" w:rsidRPr="00E6609F" w:rsidRDefault="00AA412A">
      <w:pPr>
        <w:shd w:val="clear" w:color="auto" w:fill="FFFFFF"/>
        <w:spacing w:line="254" w:lineRule="exact"/>
      </w:pPr>
      <w:r w:rsidRPr="00E6609F">
        <w:t>D.07.03.01. Urządzenia do regulacji ruchu (sygnalizacja świetlna)</w:t>
      </w:r>
    </w:p>
    <w:p w:rsidR="00AA412A" w:rsidRPr="00E6609F" w:rsidRDefault="00AA412A">
      <w:pPr>
        <w:shd w:val="clear" w:color="auto" w:fill="FFFFFF"/>
        <w:spacing w:line="254" w:lineRule="exact"/>
      </w:pPr>
      <w:r w:rsidRPr="00E6609F">
        <w:t>D.07.05.01. Bariery ochronne stalowe</w:t>
      </w:r>
    </w:p>
    <w:p w:rsidR="00AA412A" w:rsidRPr="00E6609F" w:rsidRDefault="00AA412A">
      <w:pPr>
        <w:shd w:val="clear" w:color="auto" w:fill="FFFFFF"/>
        <w:spacing w:line="254" w:lineRule="exact"/>
      </w:pPr>
      <w:r w:rsidRPr="00E6609F">
        <w:t>D.07.06.02. Urządzenia zabezpieczające ruch pieszy</w:t>
      </w:r>
    </w:p>
    <w:p w:rsidR="00AA412A" w:rsidRPr="00E6609F" w:rsidRDefault="00AA412A">
      <w:pPr>
        <w:shd w:val="clear" w:color="auto" w:fill="FFFFFF"/>
        <w:spacing w:before="226" w:line="254" w:lineRule="exact"/>
      </w:pPr>
      <w:r w:rsidRPr="00E6609F">
        <w:t>D.08.00.00. ELEMENTY ULIC</w:t>
      </w:r>
    </w:p>
    <w:p w:rsidR="00AA412A" w:rsidRPr="00E6609F" w:rsidRDefault="00AA412A">
      <w:pPr>
        <w:shd w:val="clear" w:color="auto" w:fill="FFFFFF"/>
        <w:spacing w:line="254" w:lineRule="exact"/>
      </w:pPr>
      <w:r w:rsidRPr="00E6609F">
        <w:t>D.08.01.01. Krawężniki betonowe</w:t>
      </w:r>
    </w:p>
    <w:p w:rsidR="00AA412A" w:rsidRPr="00E6609F" w:rsidRDefault="00AA412A">
      <w:pPr>
        <w:shd w:val="clear" w:color="auto" w:fill="FFFFFF"/>
        <w:spacing w:line="254" w:lineRule="exact"/>
      </w:pPr>
      <w:r w:rsidRPr="00E6609F">
        <w:t>D.08.01.02. Krawężniki kamienne</w:t>
      </w:r>
    </w:p>
    <w:p w:rsidR="00AA412A" w:rsidRPr="00E6609F" w:rsidRDefault="00AA412A">
      <w:pPr>
        <w:shd w:val="clear" w:color="auto" w:fill="FFFFFF"/>
        <w:spacing w:line="254" w:lineRule="exact"/>
      </w:pPr>
      <w:r w:rsidRPr="00E6609F">
        <w:t>D.08.02.02. Chodniki z brukowej kostki betonowej</w:t>
      </w:r>
    </w:p>
    <w:p w:rsidR="00AA412A" w:rsidRPr="00E6609F" w:rsidRDefault="00AA412A">
      <w:pPr>
        <w:shd w:val="clear" w:color="auto" w:fill="FFFFFF"/>
        <w:spacing w:line="254" w:lineRule="exact"/>
      </w:pPr>
      <w:r w:rsidRPr="00E6609F">
        <w:t>D.08.03.01. Obrzeża betonowe</w:t>
      </w:r>
    </w:p>
    <w:p w:rsidR="00AA412A" w:rsidRPr="00E6609F" w:rsidRDefault="00AA412A">
      <w:pPr>
        <w:shd w:val="clear" w:color="auto" w:fill="FFFFFF"/>
        <w:spacing w:line="254" w:lineRule="exact"/>
      </w:pPr>
      <w:r w:rsidRPr="00E6609F">
        <w:t>D.08.05.01. Ściek z prefabrykowanych elementów betonowych</w:t>
      </w:r>
    </w:p>
    <w:p w:rsidR="00AA412A" w:rsidRPr="00E6609F" w:rsidRDefault="00AA412A">
      <w:pPr>
        <w:shd w:val="clear" w:color="auto" w:fill="FFFFFF"/>
        <w:spacing w:line="254" w:lineRule="exact"/>
      </w:pPr>
      <w:r w:rsidRPr="00E6609F">
        <w:t>D.08.05.06. Ściek liniowy z korytek odpływowych</w:t>
      </w:r>
    </w:p>
    <w:p w:rsidR="00AA412A" w:rsidRPr="00E6609F" w:rsidRDefault="00AA412A">
      <w:pPr>
        <w:shd w:val="clear" w:color="auto" w:fill="FFFFFF"/>
        <w:spacing w:before="226" w:line="254" w:lineRule="exact"/>
        <w:ind w:right="5760"/>
      </w:pPr>
      <w:r w:rsidRPr="00E6609F">
        <w:t xml:space="preserve">D.09.00.00. ZIELEŃ DROGOWA </w:t>
      </w:r>
      <w:r w:rsidRPr="00E6609F">
        <w:rPr>
          <w:spacing w:val="-1"/>
        </w:rPr>
        <w:t>D.09.01.01. Zieleń funkcjonalna i ozdobna</w:t>
      </w:r>
    </w:p>
    <w:p w:rsidR="00AA412A" w:rsidRPr="00E6609F" w:rsidRDefault="00AA412A">
      <w:pPr>
        <w:shd w:val="clear" w:color="auto" w:fill="FFFFFF"/>
        <w:spacing w:before="226" w:line="254" w:lineRule="exact"/>
      </w:pPr>
      <w:r w:rsidRPr="00E6609F">
        <w:t>D.10.00.00. INNE ROBOTY</w:t>
      </w:r>
    </w:p>
    <w:p w:rsidR="00AA412A" w:rsidRPr="00E6609F" w:rsidRDefault="00AA412A">
      <w:pPr>
        <w:shd w:val="clear" w:color="auto" w:fill="FFFFFF"/>
        <w:spacing w:line="254" w:lineRule="exact"/>
      </w:pPr>
      <w:r w:rsidRPr="00E6609F">
        <w:t>D.10.07.01. Zjazdy do posesji</w:t>
      </w:r>
    </w:p>
    <w:p w:rsidR="00AA412A" w:rsidRPr="00E6609F" w:rsidRDefault="00AA412A">
      <w:pPr>
        <w:shd w:val="clear" w:color="auto" w:fill="FFFFFF"/>
        <w:spacing w:line="254" w:lineRule="exact"/>
      </w:pPr>
      <w:r w:rsidRPr="00E6609F">
        <w:t>D.10.09.01. Przestawienie ogrodzeń</w:t>
      </w:r>
    </w:p>
    <w:p w:rsidR="00AA412A" w:rsidRPr="00E6609F" w:rsidRDefault="00AA412A">
      <w:pPr>
        <w:shd w:val="clear" w:color="auto" w:fill="FFFFFF"/>
        <w:spacing w:line="254" w:lineRule="exact"/>
      </w:pPr>
      <w:r w:rsidRPr="00E6609F">
        <w:t>D.10.10.01. Cząstkowa naprawa nawierzchni</w:t>
      </w:r>
    </w:p>
    <w:p w:rsidR="00AA412A" w:rsidRPr="00E6609F" w:rsidRDefault="00AA412A">
      <w:pPr>
        <w:shd w:val="clear" w:color="auto" w:fill="FFFFFF"/>
        <w:spacing w:line="254" w:lineRule="exact"/>
      </w:pPr>
      <w:r w:rsidRPr="00E6609F">
        <w:t>D.10.10.02. Stacja pomiarowo-meteorologiczna</w:t>
      </w:r>
    </w:p>
    <w:p w:rsidR="00AA412A" w:rsidRPr="00E6609F" w:rsidRDefault="00AA412A">
      <w:pPr>
        <w:shd w:val="clear" w:color="auto" w:fill="FFFFFF"/>
        <w:spacing w:line="254" w:lineRule="exact"/>
      </w:pPr>
      <w:r w:rsidRPr="00E6609F">
        <w:t>D.10.10.10. Regulacja wysokościowa urządzeń uzbrojenia podziemnego</w:t>
      </w:r>
    </w:p>
    <w:p w:rsidR="00AA412A" w:rsidRPr="00E6609F" w:rsidRDefault="00AA412A">
      <w:pPr>
        <w:shd w:val="clear" w:color="auto" w:fill="FFFFFF"/>
        <w:spacing w:line="254" w:lineRule="exact"/>
      </w:pPr>
      <w:r w:rsidRPr="00E6609F">
        <w:t>D.10.10.20. Ustawienie wiat przystankowych</w:t>
      </w:r>
    </w:p>
    <w:p w:rsidR="00AA412A" w:rsidRPr="00E6609F" w:rsidRDefault="00AA412A">
      <w:pPr>
        <w:shd w:val="clear" w:color="auto" w:fill="FFFFFF"/>
        <w:spacing w:before="216" w:line="259" w:lineRule="exact"/>
      </w:pPr>
      <w:r w:rsidRPr="00E6609F">
        <w:t>1.4. Określenia podstawowe</w:t>
      </w:r>
    </w:p>
    <w:p w:rsidR="00AA412A" w:rsidRPr="00E6609F" w:rsidRDefault="00AA412A">
      <w:pPr>
        <w:shd w:val="clear" w:color="auto" w:fill="FFFFFF"/>
        <w:spacing w:line="259" w:lineRule="exact"/>
      </w:pPr>
      <w:r w:rsidRPr="00E6609F">
        <w:t>Użyte w ST wymienione poniżej określenia należy rozumieć w każdym przypadku następująco:</w:t>
      </w:r>
    </w:p>
    <w:p w:rsidR="00AA412A" w:rsidRPr="00E6609F" w:rsidRDefault="00AA412A" w:rsidP="009C1FBC">
      <w:pPr>
        <w:numPr>
          <w:ilvl w:val="0"/>
          <w:numId w:val="2"/>
        </w:numPr>
        <w:shd w:val="clear" w:color="auto" w:fill="FFFFFF"/>
        <w:tabs>
          <w:tab w:val="left" w:pos="710"/>
        </w:tabs>
        <w:spacing w:line="259" w:lineRule="exact"/>
        <w:ind w:left="710" w:right="5" w:hanging="710"/>
        <w:jc w:val="both"/>
      </w:pPr>
      <w:r w:rsidRPr="00E6609F">
        <w:t>Budowla drogowa - obiekt budowlany, nie będący budynkiem, stanowiący całość techniczno-użytkową (droga) albo jego część stanowiącą odrębny element konstrukcyjny lub technologiczny (obiekt mostowy, korpus ziemny, węzeł).</w:t>
      </w:r>
    </w:p>
    <w:p w:rsidR="00AA412A" w:rsidRPr="00E6609F" w:rsidRDefault="00AA412A" w:rsidP="009C1FBC">
      <w:pPr>
        <w:numPr>
          <w:ilvl w:val="0"/>
          <w:numId w:val="2"/>
        </w:numPr>
        <w:shd w:val="clear" w:color="auto" w:fill="FFFFFF"/>
        <w:tabs>
          <w:tab w:val="left" w:pos="710"/>
        </w:tabs>
        <w:spacing w:line="259" w:lineRule="exact"/>
        <w:ind w:left="710" w:right="5" w:hanging="710"/>
        <w:jc w:val="both"/>
      </w:pPr>
      <w:r w:rsidRPr="00E6609F">
        <w:t>Chodnik - wyznaczony pas terenu przy jezdni lub odsunięty od jezdni, przeznaczony do ruchu pieszych.</w:t>
      </w:r>
    </w:p>
    <w:p w:rsidR="00AA412A" w:rsidRPr="00E6609F" w:rsidRDefault="00AA412A" w:rsidP="009C1FBC">
      <w:pPr>
        <w:numPr>
          <w:ilvl w:val="0"/>
          <w:numId w:val="2"/>
        </w:numPr>
        <w:shd w:val="clear" w:color="auto" w:fill="FFFFFF"/>
        <w:tabs>
          <w:tab w:val="left" w:pos="710"/>
        </w:tabs>
        <w:spacing w:line="259" w:lineRule="exact"/>
        <w:ind w:left="710" w:right="5" w:hanging="710"/>
        <w:jc w:val="both"/>
      </w:pPr>
      <w:r w:rsidRPr="00E6609F">
        <w:t xml:space="preserve">Droga - wydzielony pas terenu przeznaczony do ruchu lub postoju pojazdów oraz ruchu pieszych </w:t>
      </w:r>
      <w:r w:rsidRPr="00E6609F">
        <w:rPr>
          <w:spacing w:val="-1"/>
        </w:rPr>
        <w:t>wraz z wszelkimi urządzeniami technicznymi związanymi z prowadzeniem i zabezpieczeniem ruchu.</w:t>
      </w:r>
    </w:p>
    <w:p w:rsidR="00AA412A" w:rsidRPr="00E6609F" w:rsidRDefault="00AA412A" w:rsidP="009C1FBC">
      <w:pPr>
        <w:numPr>
          <w:ilvl w:val="0"/>
          <w:numId w:val="2"/>
        </w:numPr>
        <w:shd w:val="clear" w:color="auto" w:fill="FFFFFF"/>
        <w:tabs>
          <w:tab w:val="left" w:pos="710"/>
        </w:tabs>
        <w:spacing w:line="259" w:lineRule="exact"/>
        <w:ind w:left="710" w:right="10" w:hanging="710"/>
        <w:jc w:val="both"/>
      </w:pPr>
      <w:r w:rsidRPr="00E6609F">
        <w:t>Droga tymczasowa (montażowa) - droga specjalnie przygotowana, przeznaczona do ruchu pojazdów obsługujących zadanie budowlane na czas jego wykonania, przewidziana do usunięcia po jego zakończeniu.</w:t>
      </w:r>
    </w:p>
    <w:p w:rsidR="00AA412A" w:rsidRPr="00E6609F" w:rsidRDefault="00AA412A" w:rsidP="009C1FBC">
      <w:pPr>
        <w:numPr>
          <w:ilvl w:val="0"/>
          <w:numId w:val="2"/>
        </w:numPr>
        <w:shd w:val="clear" w:color="auto" w:fill="FFFFFF"/>
        <w:tabs>
          <w:tab w:val="left" w:pos="710"/>
        </w:tabs>
        <w:spacing w:line="259" w:lineRule="exact"/>
        <w:ind w:left="710" w:hanging="710"/>
        <w:jc w:val="both"/>
      </w:pPr>
      <w:r w:rsidRPr="00E6609F">
        <w:t>Dziennik budowy – Oznacza oficjalny dziennik, prowadzony na budowie przez wykonawcę zgodnie w wymogami Polskiego Prawa Budowlanego.</w:t>
      </w:r>
    </w:p>
    <w:p w:rsidR="00AA412A" w:rsidRPr="00E6609F" w:rsidRDefault="00AA412A" w:rsidP="009C1FBC">
      <w:pPr>
        <w:numPr>
          <w:ilvl w:val="0"/>
          <w:numId w:val="2"/>
        </w:numPr>
        <w:shd w:val="clear" w:color="auto" w:fill="FFFFFF"/>
        <w:tabs>
          <w:tab w:val="left" w:pos="710"/>
        </w:tabs>
        <w:spacing w:line="259" w:lineRule="exact"/>
        <w:ind w:left="710" w:right="5" w:hanging="710"/>
        <w:jc w:val="both"/>
      </w:pPr>
      <w:r w:rsidRPr="00E6609F">
        <w:t>Inżynier – osoba wymieniona w danych kontraktowych (wyznaczona przez Zamawiającego, o której wyznaczeniu poinformowany jest Wykonawca), odpowiedzialna za nadzorowanie robót i administrowanie kontraktem.</w:t>
      </w:r>
    </w:p>
    <w:p w:rsidR="00AA412A" w:rsidRPr="00E6609F" w:rsidRDefault="00AA412A" w:rsidP="009C1FBC">
      <w:pPr>
        <w:numPr>
          <w:ilvl w:val="0"/>
          <w:numId w:val="2"/>
        </w:numPr>
        <w:shd w:val="clear" w:color="auto" w:fill="FFFFFF"/>
        <w:tabs>
          <w:tab w:val="left" w:pos="710"/>
        </w:tabs>
        <w:spacing w:line="259" w:lineRule="exact"/>
      </w:pPr>
      <w:r w:rsidRPr="00E6609F">
        <w:t>Jezdnia - część korony drogi przeznaczona do ruchu pojazdów.</w:t>
      </w:r>
    </w:p>
    <w:p w:rsidR="00AA412A" w:rsidRPr="00E6609F" w:rsidRDefault="00AA412A" w:rsidP="009C1FBC">
      <w:pPr>
        <w:numPr>
          <w:ilvl w:val="0"/>
          <w:numId w:val="2"/>
        </w:numPr>
        <w:shd w:val="clear" w:color="auto" w:fill="FFFFFF"/>
        <w:tabs>
          <w:tab w:val="left" w:pos="710"/>
        </w:tabs>
        <w:spacing w:line="259" w:lineRule="exact"/>
        <w:ind w:left="710" w:right="5" w:hanging="710"/>
        <w:jc w:val="both"/>
      </w:pPr>
      <w:r w:rsidRPr="00E6609F">
        <w:t>Kierownik budowy - osoba wyznaczona przez Wykonawcę, upoważniona do kierowania robotami i do występowania w jego imieniu w sprawach realizacji kontraktu.</w:t>
      </w:r>
    </w:p>
    <w:p w:rsidR="00AA412A" w:rsidRPr="00E6609F" w:rsidRDefault="00AA412A">
      <w:pPr>
        <w:shd w:val="clear" w:color="auto" w:fill="FFFFFF"/>
        <w:spacing w:before="360"/>
        <w:ind w:right="5"/>
        <w:jc w:val="center"/>
        <w:sectPr w:rsidR="00AA412A" w:rsidRPr="00E6609F">
          <w:type w:val="continuous"/>
          <w:pgSz w:w="11909" w:h="16834"/>
          <w:pgMar w:top="399" w:right="1128" w:bottom="360" w:left="1133" w:header="708" w:footer="708" w:gutter="0"/>
          <w:cols w:space="60"/>
          <w:noEndnote/>
        </w:sectPr>
      </w:pPr>
    </w:p>
    <w:p w:rsidR="00AA412A" w:rsidRPr="00C23249" w:rsidRDefault="00AA412A">
      <w:pPr>
        <w:shd w:val="clear" w:color="auto" w:fill="FFFFFF"/>
        <w:rPr>
          <w:sz w:val="18"/>
          <w:szCs w:val="18"/>
        </w:rPr>
      </w:pPr>
      <w:r w:rsidRPr="00C23249">
        <w:rPr>
          <w:i/>
          <w:iCs/>
          <w:sz w:val="18"/>
          <w:szCs w:val="18"/>
        </w:rPr>
        <w:lastRenderedPageBreak/>
        <w:t>Rozbudowa drogi krajowej nr 79 na odcinku Ryczywół - Kozienice od km 65+053 do km 80+449</w:t>
      </w:r>
    </w:p>
    <w:p w:rsidR="00AA412A" w:rsidRPr="00C23249" w:rsidRDefault="00AA412A">
      <w:pPr>
        <w:shd w:val="clear" w:color="auto" w:fill="FFFFFF"/>
        <w:spacing w:before="5"/>
        <w:rPr>
          <w:sz w:val="18"/>
          <w:szCs w:val="18"/>
        </w:rPr>
      </w:pPr>
      <w:r w:rsidRPr="00C23249">
        <w:rPr>
          <w:sz w:val="18"/>
          <w:szCs w:val="18"/>
        </w:rPr>
        <w:br w:type="column"/>
      </w:r>
      <w:r w:rsidRPr="00C23249">
        <w:rPr>
          <w:spacing w:val="-1"/>
          <w:sz w:val="18"/>
          <w:szCs w:val="18"/>
        </w:rPr>
        <w:lastRenderedPageBreak/>
        <w:t>D-M.00.00.00.</w:t>
      </w:r>
    </w:p>
    <w:p w:rsidR="00AA412A" w:rsidRPr="00C23249" w:rsidRDefault="00AA412A">
      <w:pPr>
        <w:shd w:val="clear" w:color="auto" w:fill="FFFFFF"/>
        <w:spacing w:before="5"/>
        <w:rPr>
          <w:sz w:val="18"/>
          <w:szCs w:val="18"/>
        </w:rPr>
        <w:sectPr w:rsidR="00AA412A" w:rsidRPr="00C23249">
          <w:pgSz w:w="11909" w:h="16834"/>
          <w:pgMar w:top="399" w:right="1416" w:bottom="360" w:left="1133" w:header="708" w:footer="708" w:gutter="0"/>
          <w:cols w:num="2" w:space="708" w:equalWidth="0">
            <w:col w:w="7070" w:space="1219"/>
            <w:col w:w="1070"/>
          </w:cols>
          <w:noEndnote/>
        </w:sectPr>
      </w:pPr>
    </w:p>
    <w:p w:rsidR="00AA412A" w:rsidRPr="00E6609F" w:rsidRDefault="00AA412A" w:rsidP="009C1FBC">
      <w:pPr>
        <w:numPr>
          <w:ilvl w:val="0"/>
          <w:numId w:val="3"/>
        </w:numPr>
        <w:shd w:val="clear" w:color="auto" w:fill="FFFFFF"/>
        <w:tabs>
          <w:tab w:val="left" w:pos="667"/>
        </w:tabs>
        <w:spacing w:before="19" w:line="259" w:lineRule="exact"/>
        <w:ind w:left="667" w:right="19" w:hanging="667"/>
        <w:jc w:val="both"/>
      </w:pPr>
      <w:r w:rsidRPr="00E6609F">
        <w:lastRenderedPageBreak/>
        <w:t>Korona drogi - jezdnia (jezdnie) z poboczami lub chodnikami, zatokami, pasami awaryjnego postoju i pasami dzielącymi jezdnie.</w:t>
      </w:r>
    </w:p>
    <w:p w:rsidR="00AA412A" w:rsidRPr="00E6609F" w:rsidRDefault="00AA412A" w:rsidP="009C1FBC">
      <w:pPr>
        <w:numPr>
          <w:ilvl w:val="0"/>
          <w:numId w:val="3"/>
        </w:numPr>
        <w:shd w:val="clear" w:color="auto" w:fill="FFFFFF"/>
        <w:tabs>
          <w:tab w:val="left" w:pos="667"/>
        </w:tabs>
        <w:spacing w:line="259" w:lineRule="exact"/>
      </w:pPr>
      <w:r w:rsidRPr="00E6609F">
        <w:t>Konstrukcja nawierzchni - układ warstw nawierzchni wraz ze sposobem ich połączenia.</w:t>
      </w:r>
    </w:p>
    <w:p w:rsidR="00AA412A" w:rsidRPr="00E6609F" w:rsidRDefault="00AA412A" w:rsidP="009C1FBC">
      <w:pPr>
        <w:numPr>
          <w:ilvl w:val="0"/>
          <w:numId w:val="3"/>
        </w:numPr>
        <w:shd w:val="clear" w:color="auto" w:fill="FFFFFF"/>
        <w:tabs>
          <w:tab w:val="left" w:pos="667"/>
        </w:tabs>
        <w:spacing w:line="259" w:lineRule="exact"/>
        <w:ind w:left="667" w:hanging="667"/>
      </w:pPr>
      <w:r w:rsidRPr="00E6609F">
        <w:t>Konstrukcja nośna (przęsło lub przęsła obiektu mostowego)- część obiektu oparta na podporach mostowych, tworząca ustrój niosący dla przeniesienia ruchu kołowego, pieszego.</w:t>
      </w:r>
    </w:p>
    <w:p w:rsidR="00AA412A" w:rsidRPr="00E6609F" w:rsidRDefault="00AA412A" w:rsidP="009C1FBC">
      <w:pPr>
        <w:numPr>
          <w:ilvl w:val="0"/>
          <w:numId w:val="3"/>
        </w:numPr>
        <w:shd w:val="clear" w:color="auto" w:fill="FFFFFF"/>
        <w:tabs>
          <w:tab w:val="left" w:pos="667"/>
        </w:tabs>
        <w:spacing w:line="259" w:lineRule="exact"/>
        <w:ind w:left="667" w:right="24" w:hanging="667"/>
        <w:jc w:val="both"/>
      </w:pPr>
      <w:r w:rsidRPr="00E6609F">
        <w:t>Korpus drogowy - nasyp lub ta część wykopu, która jest ograniczona koroną drogi i skarpami rowów.</w:t>
      </w:r>
    </w:p>
    <w:p w:rsidR="00AA412A" w:rsidRPr="00E6609F" w:rsidRDefault="00AA412A" w:rsidP="009C1FBC">
      <w:pPr>
        <w:numPr>
          <w:ilvl w:val="0"/>
          <w:numId w:val="3"/>
        </w:numPr>
        <w:shd w:val="clear" w:color="auto" w:fill="FFFFFF"/>
        <w:tabs>
          <w:tab w:val="left" w:pos="667"/>
        </w:tabs>
        <w:spacing w:line="259" w:lineRule="exact"/>
        <w:ind w:left="667" w:right="14" w:hanging="667"/>
        <w:jc w:val="both"/>
      </w:pPr>
      <w:r w:rsidRPr="00E6609F">
        <w:t>Koryto - element uformowany w korpusie drogowym w celu ułożenia w nim konstrukcji nawierzchni.</w:t>
      </w:r>
    </w:p>
    <w:p w:rsidR="00AA412A" w:rsidRPr="00E6609F" w:rsidRDefault="00AA412A" w:rsidP="009C1FBC">
      <w:pPr>
        <w:numPr>
          <w:ilvl w:val="0"/>
          <w:numId w:val="3"/>
        </w:numPr>
        <w:shd w:val="clear" w:color="auto" w:fill="FFFFFF"/>
        <w:tabs>
          <w:tab w:val="left" w:pos="667"/>
        </w:tabs>
        <w:spacing w:line="259" w:lineRule="exact"/>
        <w:ind w:left="667" w:right="14" w:hanging="667"/>
        <w:jc w:val="both"/>
      </w:pPr>
      <w:r w:rsidRPr="00E6609F">
        <w:t>Rejestr obmiarów - akceptowany przez Inżyniera Rejestr z ponumerowanymi stronami, służący do wpisywania przez Wykonawcę obmiarów dokonywanych robót w formie wyliczeń, szkiców i ew. dodatkowych załączników. Wpisy w Rejestrze obmiarów podlegają potwierdzeniu przez Inżyniera.</w:t>
      </w:r>
    </w:p>
    <w:p w:rsidR="00AA412A" w:rsidRPr="00E6609F" w:rsidRDefault="00AA412A" w:rsidP="009C1FBC">
      <w:pPr>
        <w:numPr>
          <w:ilvl w:val="0"/>
          <w:numId w:val="3"/>
        </w:numPr>
        <w:shd w:val="clear" w:color="auto" w:fill="FFFFFF"/>
        <w:tabs>
          <w:tab w:val="left" w:pos="667"/>
        </w:tabs>
        <w:spacing w:line="259" w:lineRule="exact"/>
        <w:ind w:left="667" w:right="10" w:hanging="667"/>
        <w:jc w:val="both"/>
      </w:pPr>
      <w:r w:rsidRPr="00E6609F">
        <w:t>Laboratorium - drogowe lub inne laboratorium badawcze, zaakceptowane przez Zamawiającego, niezbędne do przeprowadzenia wszelkich badań i prób związanych z oceną jakości materiałów oraz robót.</w:t>
      </w:r>
    </w:p>
    <w:p w:rsidR="00AA412A" w:rsidRPr="00E6609F" w:rsidRDefault="00AA412A" w:rsidP="009C1FBC">
      <w:pPr>
        <w:numPr>
          <w:ilvl w:val="0"/>
          <w:numId w:val="3"/>
        </w:numPr>
        <w:shd w:val="clear" w:color="auto" w:fill="FFFFFF"/>
        <w:tabs>
          <w:tab w:val="left" w:pos="667"/>
        </w:tabs>
        <w:spacing w:line="259" w:lineRule="exact"/>
        <w:ind w:left="667" w:right="14" w:hanging="667"/>
        <w:jc w:val="both"/>
      </w:pPr>
      <w:r w:rsidRPr="00E6609F">
        <w:t>Materiały - wszelkie tworzywa niezbędne do wykonania robót, zgodne z dokumentacją projektową i specyfikacjami technicznymi, zaakceptowane przez Inżyniera.</w:t>
      </w:r>
    </w:p>
    <w:p w:rsidR="00AA412A" w:rsidRPr="00E6609F" w:rsidRDefault="00AA412A" w:rsidP="009C1FBC">
      <w:pPr>
        <w:numPr>
          <w:ilvl w:val="0"/>
          <w:numId w:val="3"/>
        </w:numPr>
        <w:shd w:val="clear" w:color="auto" w:fill="FFFFFF"/>
        <w:tabs>
          <w:tab w:val="left" w:pos="667"/>
        </w:tabs>
        <w:spacing w:line="259" w:lineRule="exact"/>
        <w:ind w:left="667" w:hanging="667"/>
      </w:pPr>
      <w:r w:rsidRPr="00E6609F">
        <w:t xml:space="preserve">Most </w:t>
      </w:r>
      <w:r w:rsidRPr="00E6609F">
        <w:rPr>
          <w:rFonts w:ascii="Arial" w:cs="Arial"/>
        </w:rPr>
        <w:t xml:space="preserve">- </w:t>
      </w:r>
      <w:r w:rsidRPr="00E6609F">
        <w:rPr>
          <w:spacing w:val="-1"/>
        </w:rPr>
        <w:t xml:space="preserve">obiekt zbudowany nad przeszkoda wodną dla zapewnienia komunikacji drogowej i ruchu </w:t>
      </w:r>
      <w:r w:rsidRPr="00E6609F">
        <w:t>pieszego.</w:t>
      </w:r>
    </w:p>
    <w:p w:rsidR="00AA412A" w:rsidRPr="00E6609F" w:rsidRDefault="00AA412A" w:rsidP="009C1FBC">
      <w:pPr>
        <w:numPr>
          <w:ilvl w:val="0"/>
          <w:numId w:val="3"/>
        </w:numPr>
        <w:shd w:val="clear" w:color="auto" w:fill="FFFFFF"/>
        <w:tabs>
          <w:tab w:val="left" w:pos="667"/>
        </w:tabs>
        <w:spacing w:line="259" w:lineRule="exact"/>
        <w:ind w:left="667" w:right="19" w:hanging="667"/>
        <w:jc w:val="both"/>
      </w:pPr>
      <w:r w:rsidRPr="00E6609F">
        <w:t>Nawierzchnia - warstwa lub zespół warstw służących do przejmowania i rozkładania obciążeń od ruchu na podłoże gruntowe i zapewniających dogodne warunki dla ruchu.</w:t>
      </w:r>
    </w:p>
    <w:p w:rsidR="00AA412A" w:rsidRPr="00E6609F" w:rsidRDefault="00AA412A"/>
    <w:p w:rsidR="00AA412A" w:rsidRPr="00E6609F" w:rsidRDefault="00AA412A" w:rsidP="009C1FBC">
      <w:pPr>
        <w:numPr>
          <w:ilvl w:val="0"/>
          <w:numId w:val="4"/>
        </w:numPr>
        <w:shd w:val="clear" w:color="auto" w:fill="FFFFFF"/>
        <w:tabs>
          <w:tab w:val="left" w:pos="998"/>
        </w:tabs>
        <w:spacing w:line="259" w:lineRule="exact"/>
        <w:ind w:left="998" w:right="19" w:hanging="288"/>
        <w:jc w:val="both"/>
      </w:pPr>
      <w:r w:rsidRPr="00E6609F">
        <w:t>Warstwa ścieralna - górna warstwa nawierzchni poddana bezpośrednio oddziaływaniu ruchu i czynników atmosferycznych.</w:t>
      </w:r>
    </w:p>
    <w:p w:rsidR="00AA412A" w:rsidRPr="00E6609F" w:rsidRDefault="00AA412A" w:rsidP="009C1FBC">
      <w:pPr>
        <w:numPr>
          <w:ilvl w:val="0"/>
          <w:numId w:val="4"/>
        </w:numPr>
        <w:shd w:val="clear" w:color="auto" w:fill="FFFFFF"/>
        <w:tabs>
          <w:tab w:val="left" w:pos="998"/>
        </w:tabs>
        <w:spacing w:line="259" w:lineRule="exact"/>
        <w:ind w:left="998" w:right="19" w:hanging="288"/>
        <w:jc w:val="both"/>
      </w:pPr>
      <w:r w:rsidRPr="00E6609F">
        <w:t>Warstwa wiążąca - warstwa znajdująca się między warstwą ścieralną a podbudową, zapewniająca lepsze rozłożenie naprężeń w nawierzchni i przekazywanie ich na podbudowę.</w:t>
      </w:r>
    </w:p>
    <w:p w:rsidR="00AA412A" w:rsidRPr="00E6609F" w:rsidRDefault="00AA412A" w:rsidP="009C1FBC">
      <w:pPr>
        <w:numPr>
          <w:ilvl w:val="0"/>
          <w:numId w:val="4"/>
        </w:numPr>
        <w:shd w:val="clear" w:color="auto" w:fill="FFFFFF"/>
        <w:tabs>
          <w:tab w:val="left" w:pos="998"/>
        </w:tabs>
        <w:spacing w:line="259" w:lineRule="exact"/>
        <w:ind w:left="998" w:right="19" w:hanging="288"/>
        <w:jc w:val="both"/>
      </w:pPr>
      <w:r w:rsidRPr="00E6609F">
        <w:t>Warstwa wyrównawcza - warstwa służąca do wyrównania nierówności podbudowy lub profilu istniejącej nawierzchni.</w:t>
      </w:r>
    </w:p>
    <w:p w:rsidR="00AA412A" w:rsidRPr="00E6609F" w:rsidRDefault="00AA412A" w:rsidP="009C1FBC">
      <w:pPr>
        <w:numPr>
          <w:ilvl w:val="0"/>
          <w:numId w:val="4"/>
        </w:numPr>
        <w:shd w:val="clear" w:color="auto" w:fill="FFFFFF"/>
        <w:tabs>
          <w:tab w:val="left" w:pos="998"/>
        </w:tabs>
        <w:spacing w:line="259" w:lineRule="exact"/>
        <w:ind w:left="998" w:right="14" w:hanging="288"/>
        <w:jc w:val="both"/>
      </w:pPr>
      <w:r w:rsidRPr="00E6609F">
        <w:t>Podbudowa - dolna część nawierzchni służąca do przenoszenia obciążeń od ruchu na podłoże. Podbudowa może składać się z podbudowy zasadniczej i podbudowy pomocniczej.</w:t>
      </w:r>
    </w:p>
    <w:p w:rsidR="00AA412A" w:rsidRPr="00E6609F" w:rsidRDefault="00AA412A" w:rsidP="009C1FBC">
      <w:pPr>
        <w:numPr>
          <w:ilvl w:val="0"/>
          <w:numId w:val="4"/>
        </w:numPr>
        <w:shd w:val="clear" w:color="auto" w:fill="FFFFFF"/>
        <w:tabs>
          <w:tab w:val="left" w:pos="998"/>
        </w:tabs>
        <w:spacing w:line="259" w:lineRule="exact"/>
        <w:ind w:left="998" w:right="19" w:hanging="288"/>
        <w:jc w:val="both"/>
      </w:pPr>
      <w:r w:rsidRPr="00E6609F">
        <w:t>Podbudowa zasadnicza - górna część podbudowy spełniająca funkcje nośne w konstrukcji nawierzchni. Może ona składać się z jednej lub dwóch warstw.</w:t>
      </w:r>
    </w:p>
    <w:p w:rsidR="00AA412A" w:rsidRPr="00E6609F" w:rsidRDefault="00AA412A" w:rsidP="009C1FBC">
      <w:pPr>
        <w:numPr>
          <w:ilvl w:val="0"/>
          <w:numId w:val="4"/>
        </w:numPr>
        <w:shd w:val="clear" w:color="auto" w:fill="FFFFFF"/>
        <w:tabs>
          <w:tab w:val="left" w:pos="998"/>
        </w:tabs>
        <w:spacing w:line="259" w:lineRule="exact"/>
        <w:ind w:left="998" w:right="14" w:hanging="288"/>
        <w:jc w:val="both"/>
      </w:pPr>
      <w:r w:rsidRPr="00E6609F">
        <w:t>Podbudowa pomocnicza - dolna część podbudowy spełniająca, obok funkcji nośnych, funkcje zabezpieczenia nawierzchni przed działaniem wody, mrozu i przenikaniem cząstek podłoża. Może zawierać warstwę mrozoochronną, odsączającą lub odcinającą.</w:t>
      </w:r>
    </w:p>
    <w:p w:rsidR="00AA412A" w:rsidRPr="00E6609F" w:rsidRDefault="00AA412A" w:rsidP="009C1FBC">
      <w:pPr>
        <w:numPr>
          <w:ilvl w:val="0"/>
          <w:numId w:val="4"/>
        </w:numPr>
        <w:shd w:val="clear" w:color="auto" w:fill="FFFFFF"/>
        <w:tabs>
          <w:tab w:val="left" w:pos="998"/>
        </w:tabs>
        <w:spacing w:line="259" w:lineRule="exact"/>
        <w:ind w:left="998" w:right="19" w:hanging="288"/>
        <w:jc w:val="both"/>
        <w:rPr>
          <w:spacing w:val="-1"/>
        </w:rPr>
      </w:pPr>
      <w:r w:rsidRPr="00E6609F">
        <w:t>Warstwa mrozoochronna - warstwa, której głównym zadaniem jest ochrona nawierzchni przed skutkami działania mrozu.</w:t>
      </w:r>
    </w:p>
    <w:p w:rsidR="00AA412A" w:rsidRPr="00E6609F" w:rsidRDefault="00AA412A">
      <w:pPr>
        <w:shd w:val="clear" w:color="auto" w:fill="FFFFFF"/>
        <w:spacing w:line="259" w:lineRule="exact"/>
        <w:ind w:left="710"/>
      </w:pPr>
      <w:r w:rsidRPr="00E6609F">
        <w:t>h) Warstwa odcinająca - warstwa stosowana w celu uniemożliwienia przenikania cząstek</w:t>
      </w:r>
    </w:p>
    <w:p w:rsidR="00AA412A" w:rsidRPr="00E6609F" w:rsidRDefault="00AA412A">
      <w:pPr>
        <w:shd w:val="clear" w:color="auto" w:fill="FFFFFF"/>
        <w:spacing w:line="259" w:lineRule="exact"/>
        <w:ind w:left="706" w:firstLine="293"/>
      </w:pPr>
      <w:r w:rsidRPr="00E6609F">
        <w:t>drobnych gruntu do warstwy nawierzchni leżącej powyżej. i) Warstwa odsączająca - warstwa służąca do odprowadzenia wody przedostającej się do</w:t>
      </w:r>
    </w:p>
    <w:p w:rsidR="00AA412A" w:rsidRPr="00E6609F" w:rsidRDefault="00AA412A">
      <w:pPr>
        <w:shd w:val="clear" w:color="auto" w:fill="FFFFFF"/>
        <w:spacing w:line="259" w:lineRule="exact"/>
        <w:ind w:left="998"/>
      </w:pPr>
      <w:r w:rsidRPr="00E6609F">
        <w:t>nawierzchni.</w:t>
      </w:r>
    </w:p>
    <w:p w:rsidR="00AA412A" w:rsidRPr="00E6609F" w:rsidRDefault="00AA412A" w:rsidP="009C1FBC">
      <w:pPr>
        <w:numPr>
          <w:ilvl w:val="0"/>
          <w:numId w:val="5"/>
        </w:numPr>
        <w:shd w:val="clear" w:color="auto" w:fill="FFFFFF"/>
        <w:tabs>
          <w:tab w:val="left" w:pos="667"/>
        </w:tabs>
        <w:spacing w:line="259" w:lineRule="exact"/>
        <w:ind w:left="667" w:right="14" w:hanging="667"/>
        <w:jc w:val="both"/>
      </w:pPr>
      <w:r w:rsidRPr="00E6609F">
        <w:t>Niweleta - wysokościowe i geometryczne rozwinięcie na płaszczyźnie pionowego przekroju w osi drogi lub obiektu mostowego.</w:t>
      </w:r>
    </w:p>
    <w:p w:rsidR="00AA412A" w:rsidRPr="00E6609F" w:rsidRDefault="00AA412A" w:rsidP="009C1FBC">
      <w:pPr>
        <w:numPr>
          <w:ilvl w:val="0"/>
          <w:numId w:val="5"/>
        </w:numPr>
        <w:shd w:val="clear" w:color="auto" w:fill="FFFFFF"/>
        <w:tabs>
          <w:tab w:val="left" w:pos="667"/>
        </w:tabs>
        <w:spacing w:line="259" w:lineRule="exact"/>
      </w:pPr>
      <w:r w:rsidRPr="00E6609F">
        <w:t>Obiekt mostowy - most, estakada, tunel, kładka dla pieszych i przepust.</w:t>
      </w:r>
    </w:p>
    <w:p w:rsidR="00AA412A" w:rsidRPr="00E6609F" w:rsidRDefault="00AA412A" w:rsidP="009C1FBC">
      <w:pPr>
        <w:numPr>
          <w:ilvl w:val="0"/>
          <w:numId w:val="5"/>
        </w:numPr>
        <w:shd w:val="clear" w:color="auto" w:fill="FFFFFF"/>
        <w:tabs>
          <w:tab w:val="left" w:pos="667"/>
        </w:tabs>
        <w:spacing w:line="259" w:lineRule="exact"/>
        <w:ind w:left="667" w:right="19" w:hanging="667"/>
        <w:jc w:val="both"/>
      </w:pPr>
      <w:r w:rsidRPr="00E6609F">
        <w:t>Objazd tymczasowy - droga specjalnie przygotowana i odpowiednio utrzymana do przeprowadzenia ruchu publicznego na okres budowy.</w:t>
      </w:r>
    </w:p>
    <w:p w:rsidR="00AA412A" w:rsidRPr="00E6609F" w:rsidRDefault="00AA412A" w:rsidP="009C1FBC">
      <w:pPr>
        <w:numPr>
          <w:ilvl w:val="0"/>
          <w:numId w:val="5"/>
        </w:numPr>
        <w:shd w:val="clear" w:color="auto" w:fill="FFFFFF"/>
        <w:tabs>
          <w:tab w:val="left" w:pos="667"/>
        </w:tabs>
        <w:spacing w:line="259" w:lineRule="exact"/>
        <w:ind w:left="667" w:right="10" w:hanging="667"/>
        <w:jc w:val="both"/>
      </w:pPr>
      <w:r w:rsidRPr="00E6609F">
        <w:t>Odpowiednia (bliska) zgodność - zgodność wykonywanych robót z dopuszczonymi tolerancjami, a jeśli przedział tolerancji nie został określony - z przeciętnymi tolerancjami, przyjmowanymi zwyczajowo dla danego rodzaju robót budowlanych.</w:t>
      </w:r>
    </w:p>
    <w:p w:rsidR="00AA412A" w:rsidRPr="00E6609F" w:rsidRDefault="00AA412A" w:rsidP="009C1FBC">
      <w:pPr>
        <w:numPr>
          <w:ilvl w:val="0"/>
          <w:numId w:val="5"/>
        </w:numPr>
        <w:shd w:val="clear" w:color="auto" w:fill="FFFFFF"/>
        <w:tabs>
          <w:tab w:val="left" w:pos="667"/>
        </w:tabs>
        <w:spacing w:line="259" w:lineRule="exact"/>
        <w:ind w:left="667" w:hanging="667"/>
        <w:jc w:val="both"/>
      </w:pPr>
      <w:r w:rsidRPr="00E6609F">
        <w:t>Pas drogowy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w:t>
      </w:r>
    </w:p>
    <w:p w:rsidR="00AA412A" w:rsidRPr="00E6609F" w:rsidRDefault="00AA412A" w:rsidP="009C1FBC">
      <w:pPr>
        <w:numPr>
          <w:ilvl w:val="0"/>
          <w:numId w:val="5"/>
        </w:numPr>
        <w:shd w:val="clear" w:color="auto" w:fill="FFFFFF"/>
        <w:tabs>
          <w:tab w:val="left" w:pos="667"/>
        </w:tabs>
        <w:spacing w:line="259" w:lineRule="exact"/>
        <w:ind w:left="667" w:right="10" w:hanging="667"/>
        <w:jc w:val="both"/>
      </w:pPr>
      <w:r w:rsidRPr="00E6609F">
        <w:t>Pobocze - część korony drogi przeznaczona do chwilowego postoju pojazdów, umieszczenia urządzeń organizacji i bezpieczeństwa ruchu oraz do ruchu pieszych, służąca jednocześnie do bocznego oparcia konstrukcji nawierzchni.</w:t>
      </w:r>
    </w:p>
    <w:p w:rsidR="00AA412A" w:rsidRPr="00E6609F" w:rsidRDefault="00AA412A" w:rsidP="009C1FBC">
      <w:pPr>
        <w:numPr>
          <w:ilvl w:val="0"/>
          <w:numId w:val="5"/>
        </w:numPr>
        <w:shd w:val="clear" w:color="auto" w:fill="FFFFFF"/>
        <w:tabs>
          <w:tab w:val="left" w:pos="667"/>
        </w:tabs>
        <w:spacing w:line="259" w:lineRule="exact"/>
        <w:ind w:left="667" w:right="19" w:hanging="667"/>
        <w:jc w:val="both"/>
      </w:pPr>
      <w:r w:rsidRPr="00E6609F">
        <w:t>Podłoże nawierzchni - grunt rodzimy lub nasypowy, leżący pod nawierzchnią do głębokości przemarzania.</w:t>
      </w:r>
    </w:p>
    <w:p w:rsidR="00AA412A" w:rsidRPr="00E6609F" w:rsidRDefault="00AA412A">
      <w:pPr>
        <w:shd w:val="clear" w:color="auto" w:fill="FFFFFF"/>
        <w:spacing w:before="250"/>
        <w:ind w:right="10"/>
        <w:jc w:val="center"/>
        <w:sectPr w:rsidR="00AA412A" w:rsidRPr="00E6609F">
          <w:type w:val="continuous"/>
          <w:pgSz w:w="11909" w:h="16834"/>
          <w:pgMar w:top="399" w:right="1123" w:bottom="360" w:left="1133" w:header="708" w:footer="708" w:gutter="0"/>
          <w:cols w:space="60"/>
          <w:noEndnote/>
        </w:sectPr>
      </w:pPr>
    </w:p>
    <w:p w:rsidR="00AA412A" w:rsidRPr="00C23249" w:rsidRDefault="00AA412A">
      <w:pPr>
        <w:shd w:val="clear" w:color="auto" w:fill="FFFFFF"/>
        <w:rPr>
          <w:sz w:val="18"/>
          <w:szCs w:val="18"/>
        </w:rPr>
      </w:pPr>
      <w:r w:rsidRPr="00C23249">
        <w:rPr>
          <w:i/>
          <w:iCs/>
          <w:sz w:val="18"/>
          <w:szCs w:val="18"/>
        </w:rPr>
        <w:lastRenderedPageBreak/>
        <w:t>Rozbudowa drogi krajowej nr 79 na odcinku Ryczywół - Kozienice od km 65+053 do km 80+449</w:t>
      </w:r>
    </w:p>
    <w:p w:rsidR="00AA412A" w:rsidRPr="00C23249" w:rsidRDefault="00AA412A">
      <w:pPr>
        <w:shd w:val="clear" w:color="auto" w:fill="FFFFFF"/>
        <w:spacing w:before="5"/>
        <w:rPr>
          <w:sz w:val="18"/>
          <w:szCs w:val="18"/>
        </w:rPr>
      </w:pPr>
      <w:r w:rsidRPr="00C23249">
        <w:rPr>
          <w:sz w:val="18"/>
          <w:szCs w:val="18"/>
        </w:rPr>
        <w:br w:type="column"/>
      </w:r>
      <w:r w:rsidRPr="00C23249">
        <w:rPr>
          <w:spacing w:val="-1"/>
          <w:sz w:val="18"/>
          <w:szCs w:val="18"/>
        </w:rPr>
        <w:lastRenderedPageBreak/>
        <w:t>D-M.00.00.00.</w:t>
      </w:r>
    </w:p>
    <w:p w:rsidR="00AA412A" w:rsidRPr="00C23249" w:rsidRDefault="00AA412A">
      <w:pPr>
        <w:shd w:val="clear" w:color="auto" w:fill="FFFFFF"/>
        <w:spacing w:before="5"/>
        <w:rPr>
          <w:sz w:val="18"/>
          <w:szCs w:val="18"/>
        </w:rPr>
        <w:sectPr w:rsidR="00AA412A" w:rsidRPr="00C23249">
          <w:pgSz w:w="11909" w:h="16834"/>
          <w:pgMar w:top="399" w:right="1416" w:bottom="360" w:left="1133" w:header="708" w:footer="708" w:gutter="0"/>
          <w:cols w:num="2" w:space="708" w:equalWidth="0">
            <w:col w:w="7070" w:space="1219"/>
            <w:col w:w="1070"/>
          </w:cols>
          <w:noEndnote/>
        </w:sectPr>
      </w:pPr>
    </w:p>
    <w:p w:rsidR="00AA412A" w:rsidRPr="00E6609F" w:rsidRDefault="00AA412A" w:rsidP="009C1FBC">
      <w:pPr>
        <w:numPr>
          <w:ilvl w:val="0"/>
          <w:numId w:val="6"/>
        </w:numPr>
        <w:shd w:val="clear" w:color="auto" w:fill="FFFFFF"/>
        <w:tabs>
          <w:tab w:val="left" w:pos="667"/>
        </w:tabs>
        <w:spacing w:before="19" w:line="259" w:lineRule="exact"/>
        <w:ind w:left="667" w:right="10" w:hanging="667"/>
        <w:jc w:val="both"/>
      </w:pPr>
      <w:r w:rsidRPr="00E6609F">
        <w:lastRenderedPageBreak/>
        <w:t xml:space="preserve">Podłoże ulepszone nawierzchni - górna warstwa podłoża, leżąca bezpośrednio pod nawierzchnią, </w:t>
      </w:r>
      <w:r w:rsidRPr="00E6609F">
        <w:rPr>
          <w:spacing w:val="-1"/>
        </w:rPr>
        <w:t>ulepszona w celu umożliwienia przejęcia ruchu budowlanego i właściwego wykonania nawierzchni.</w:t>
      </w:r>
    </w:p>
    <w:p w:rsidR="00AA412A" w:rsidRPr="00E6609F" w:rsidRDefault="00AA412A" w:rsidP="009C1FBC">
      <w:pPr>
        <w:numPr>
          <w:ilvl w:val="0"/>
          <w:numId w:val="6"/>
        </w:numPr>
        <w:shd w:val="clear" w:color="auto" w:fill="FFFFFF"/>
        <w:tabs>
          <w:tab w:val="left" w:pos="667"/>
        </w:tabs>
        <w:spacing w:line="259" w:lineRule="exact"/>
        <w:ind w:left="667" w:right="5" w:hanging="667"/>
        <w:jc w:val="both"/>
      </w:pPr>
      <w:r w:rsidRPr="00E6609F">
        <w:t>Polecenie Inżyniera - wszelkie polecenia przekazane Wykonawcy przez Inżyniera, w formie pisemnej, dotyczące sposobu realizacji robót lub innych spraw związanych z prowadzeniem budowy.</w:t>
      </w:r>
    </w:p>
    <w:p w:rsidR="00AA412A" w:rsidRPr="00E6609F" w:rsidRDefault="00AA412A" w:rsidP="009C1FBC">
      <w:pPr>
        <w:numPr>
          <w:ilvl w:val="0"/>
          <w:numId w:val="6"/>
        </w:numPr>
        <w:shd w:val="clear" w:color="auto" w:fill="FFFFFF"/>
        <w:tabs>
          <w:tab w:val="left" w:pos="667"/>
        </w:tabs>
        <w:spacing w:line="259" w:lineRule="exact"/>
      </w:pPr>
      <w:r w:rsidRPr="00E6609F">
        <w:t>Projektant - uprawniona osoba prawna lub fizyczna będąca autorem dokumentacji projektowej.</w:t>
      </w:r>
    </w:p>
    <w:p w:rsidR="00AA412A" w:rsidRPr="00E6609F" w:rsidRDefault="00AA412A" w:rsidP="009C1FBC">
      <w:pPr>
        <w:numPr>
          <w:ilvl w:val="0"/>
          <w:numId w:val="6"/>
        </w:numPr>
        <w:shd w:val="clear" w:color="auto" w:fill="FFFFFF"/>
        <w:tabs>
          <w:tab w:val="left" w:pos="667"/>
        </w:tabs>
        <w:spacing w:line="259" w:lineRule="exact"/>
        <w:ind w:left="667" w:right="10" w:hanging="667"/>
        <w:jc w:val="both"/>
      </w:pPr>
      <w:r w:rsidRPr="00E6609F">
        <w:t>Przedsięwzięcie budowlane - kompleksowa realizacja nowego połączenia drogowego lub całkowita modernizacja/przebudowa (zmiana parametrów geometrycznych trasy w planie i przekroju podłużnym) istniejącego połączenia.</w:t>
      </w:r>
    </w:p>
    <w:p w:rsidR="00AA412A" w:rsidRPr="00E6609F" w:rsidRDefault="00AA412A" w:rsidP="009C1FBC">
      <w:pPr>
        <w:numPr>
          <w:ilvl w:val="0"/>
          <w:numId w:val="6"/>
        </w:numPr>
        <w:shd w:val="clear" w:color="auto" w:fill="FFFFFF"/>
        <w:tabs>
          <w:tab w:val="left" w:pos="667"/>
        </w:tabs>
        <w:spacing w:line="259" w:lineRule="exact"/>
        <w:ind w:left="667" w:hanging="667"/>
        <w:jc w:val="both"/>
      </w:pPr>
      <w:r w:rsidRPr="00E6609F">
        <w:t>Przepust – budowla o przekroju poprzecznym zamkniętym, przeznaczona do przeprowadzenia cieku, szlaku wędrówek zwierząt dziko żyjących lub urządzeń technicznych przez korpus drogowy.</w:t>
      </w:r>
    </w:p>
    <w:p w:rsidR="00AA412A" w:rsidRPr="00E6609F" w:rsidRDefault="00AA412A" w:rsidP="009C1FBC">
      <w:pPr>
        <w:numPr>
          <w:ilvl w:val="0"/>
          <w:numId w:val="6"/>
        </w:numPr>
        <w:shd w:val="clear" w:color="auto" w:fill="FFFFFF"/>
        <w:tabs>
          <w:tab w:val="left" w:pos="667"/>
        </w:tabs>
        <w:spacing w:line="259" w:lineRule="exact"/>
        <w:ind w:left="667" w:right="24" w:hanging="667"/>
        <w:jc w:val="both"/>
      </w:pPr>
      <w:r w:rsidRPr="00E6609F">
        <w:t>Przeszkoda naturalna - element środowiska naturalnego, stanowiący utrudnienie w realizacji zadania budowlanego, na przykład dolina, bagno, rzeka, szlak wędrówek dzikich zwierząt itp.</w:t>
      </w:r>
    </w:p>
    <w:p w:rsidR="00AA412A" w:rsidRPr="00E6609F" w:rsidRDefault="00AA412A" w:rsidP="009C1FBC">
      <w:pPr>
        <w:numPr>
          <w:ilvl w:val="0"/>
          <w:numId w:val="6"/>
        </w:numPr>
        <w:shd w:val="clear" w:color="auto" w:fill="FFFFFF"/>
        <w:tabs>
          <w:tab w:val="left" w:pos="667"/>
        </w:tabs>
        <w:spacing w:line="259" w:lineRule="exact"/>
        <w:ind w:left="667" w:right="19" w:hanging="667"/>
        <w:jc w:val="both"/>
      </w:pPr>
      <w:r w:rsidRPr="00E6609F">
        <w:t>Przeszkoda sztuczna - dzieło ludzkie, stanowiące utrudnienie w realizacji zadania budowlanego, na przykład droga, kolej, rurociąg, kanał, ciąg pieszy lub rowerowy itp.</w:t>
      </w:r>
    </w:p>
    <w:p w:rsidR="00AA412A" w:rsidRPr="00E6609F" w:rsidRDefault="00AA412A" w:rsidP="009C1FBC">
      <w:pPr>
        <w:numPr>
          <w:ilvl w:val="0"/>
          <w:numId w:val="6"/>
        </w:numPr>
        <w:shd w:val="clear" w:color="auto" w:fill="FFFFFF"/>
        <w:tabs>
          <w:tab w:val="left" w:pos="667"/>
        </w:tabs>
        <w:spacing w:line="259" w:lineRule="exact"/>
        <w:ind w:left="667" w:right="10" w:hanging="667"/>
        <w:jc w:val="both"/>
      </w:pPr>
      <w:r w:rsidRPr="00E6609F">
        <w:t>Przetargowa dokumentacja projektowa - część dokumentacji projektowej, która wskazuje lokalizację, charakterystykę i wymiary obiektu będącego przedmiotem robót.</w:t>
      </w:r>
    </w:p>
    <w:p w:rsidR="00AA412A" w:rsidRPr="00E6609F" w:rsidRDefault="00AA412A" w:rsidP="009C1FBC">
      <w:pPr>
        <w:numPr>
          <w:ilvl w:val="0"/>
          <w:numId w:val="6"/>
        </w:numPr>
        <w:shd w:val="clear" w:color="auto" w:fill="FFFFFF"/>
        <w:tabs>
          <w:tab w:val="left" w:pos="667"/>
        </w:tabs>
        <w:spacing w:line="259" w:lineRule="exact"/>
        <w:ind w:left="667" w:hanging="667"/>
      </w:pPr>
      <w:r w:rsidRPr="00E6609F">
        <w:t xml:space="preserve">Przyczółek </w:t>
      </w:r>
      <w:r w:rsidRPr="00E6609F">
        <w:rPr>
          <w:rFonts w:ascii="Arial" w:cs="Arial"/>
        </w:rPr>
        <w:t xml:space="preserve">- </w:t>
      </w:r>
      <w:r w:rsidRPr="00E6609F">
        <w:rPr>
          <w:spacing w:val="-1"/>
        </w:rPr>
        <w:t xml:space="preserve">skrajna podpora obiektu mostowego. Może składać się z pełnej ściany, słupów lub </w:t>
      </w:r>
      <w:r w:rsidRPr="00E6609F">
        <w:t>innych form konstrukcyjnych np. skrzyń, komór.</w:t>
      </w:r>
    </w:p>
    <w:p w:rsidR="00AA412A" w:rsidRPr="00E6609F" w:rsidRDefault="00AA412A" w:rsidP="009C1FBC">
      <w:pPr>
        <w:numPr>
          <w:ilvl w:val="0"/>
          <w:numId w:val="6"/>
        </w:numPr>
        <w:shd w:val="clear" w:color="auto" w:fill="FFFFFF"/>
        <w:tabs>
          <w:tab w:val="left" w:pos="667"/>
        </w:tabs>
        <w:spacing w:line="259" w:lineRule="exact"/>
        <w:ind w:left="667" w:hanging="667"/>
        <w:jc w:val="both"/>
      </w:pPr>
      <w:r w:rsidRPr="00E6609F">
        <w:t>Raporty dzienne - oznaczają książkę codziennych wpisów, gdzie zapisuje się wszystkie szczegóły dotyczące nakładów robocizny, materiałów sprzętu jak i wykonanych przez Wykonawcę robót.</w:t>
      </w:r>
    </w:p>
    <w:p w:rsidR="00AA412A" w:rsidRPr="00E6609F" w:rsidRDefault="00AA412A" w:rsidP="009C1FBC">
      <w:pPr>
        <w:numPr>
          <w:ilvl w:val="0"/>
          <w:numId w:val="6"/>
        </w:numPr>
        <w:shd w:val="clear" w:color="auto" w:fill="FFFFFF"/>
        <w:tabs>
          <w:tab w:val="left" w:pos="667"/>
        </w:tabs>
        <w:spacing w:line="259" w:lineRule="exact"/>
        <w:ind w:left="667" w:right="10" w:hanging="667"/>
        <w:jc w:val="both"/>
      </w:pPr>
      <w:r w:rsidRPr="00E6609F">
        <w:t>Rekultywacja - roboty mające na celu uporządkowanie i przywrócenie pierwotnych funkcji terenom naruszonym w czasie realizacji zadania budowlanego.</w:t>
      </w:r>
    </w:p>
    <w:p w:rsidR="00AA412A" w:rsidRPr="00E6609F" w:rsidRDefault="00AA412A" w:rsidP="009C1FBC">
      <w:pPr>
        <w:numPr>
          <w:ilvl w:val="0"/>
          <w:numId w:val="6"/>
        </w:numPr>
        <w:shd w:val="clear" w:color="auto" w:fill="FFFFFF"/>
        <w:tabs>
          <w:tab w:val="left" w:pos="667"/>
        </w:tabs>
        <w:spacing w:line="259" w:lineRule="exact"/>
      </w:pPr>
      <w:r w:rsidRPr="00E6609F">
        <w:t xml:space="preserve">Rozpiętość teoretyczna </w:t>
      </w:r>
      <w:r w:rsidRPr="00E6609F">
        <w:rPr>
          <w:rFonts w:ascii="Arial" w:cs="Arial"/>
        </w:rPr>
        <w:t xml:space="preserve">- </w:t>
      </w:r>
      <w:r w:rsidRPr="00E6609F">
        <w:t>odległość między punktami podparcia (łożyskami), przęsła mostowego.</w:t>
      </w:r>
    </w:p>
    <w:p w:rsidR="00AA412A" w:rsidRPr="00E6609F" w:rsidRDefault="00AA412A" w:rsidP="009C1FBC">
      <w:pPr>
        <w:numPr>
          <w:ilvl w:val="0"/>
          <w:numId w:val="6"/>
        </w:numPr>
        <w:shd w:val="clear" w:color="auto" w:fill="FFFFFF"/>
        <w:tabs>
          <w:tab w:val="left" w:pos="667"/>
        </w:tabs>
        <w:spacing w:line="259" w:lineRule="exact"/>
        <w:ind w:left="667" w:hanging="667"/>
      </w:pPr>
      <w:r w:rsidRPr="00E6609F">
        <w:t xml:space="preserve">Szerokość całkowita obiektu (mostu) </w:t>
      </w:r>
      <w:r w:rsidRPr="00E6609F">
        <w:rPr>
          <w:rFonts w:ascii="Arial" w:cs="Arial"/>
        </w:rPr>
        <w:t xml:space="preserve">- </w:t>
      </w:r>
      <w:r w:rsidRPr="00E6609F">
        <w:rPr>
          <w:spacing w:val="-1"/>
        </w:rPr>
        <w:t xml:space="preserve">odległość między zewnętrznymi krawędziami konstrukcji </w:t>
      </w:r>
      <w:r w:rsidRPr="00E6609F">
        <w:t>obiektu, mierzona w linii prostopadłej do osi podłużnej, obejmuje całkowitą szerokość ustroju niosącego.</w:t>
      </w:r>
    </w:p>
    <w:p w:rsidR="00AA412A" w:rsidRPr="00E6609F" w:rsidRDefault="00AA412A" w:rsidP="009C1FBC">
      <w:pPr>
        <w:numPr>
          <w:ilvl w:val="0"/>
          <w:numId w:val="6"/>
        </w:numPr>
        <w:shd w:val="clear" w:color="auto" w:fill="FFFFFF"/>
        <w:tabs>
          <w:tab w:val="left" w:pos="667"/>
        </w:tabs>
        <w:spacing w:line="259" w:lineRule="exact"/>
        <w:ind w:left="667" w:hanging="667"/>
      </w:pPr>
      <w:r w:rsidRPr="00E6609F">
        <w:t xml:space="preserve">Szerokość użytkowa obiektu - szerokość jezdni (nawierzchni) przeznaczona dla poszczególnych </w:t>
      </w:r>
      <w:r w:rsidRPr="00E6609F">
        <w:rPr>
          <w:spacing w:val="-1"/>
        </w:rPr>
        <w:t xml:space="preserve">rodzajów ruchu oraz szerokość chodników mierzona w świetle poręczy mostowych z wyłączeniem </w:t>
      </w:r>
      <w:r w:rsidRPr="00E6609F">
        <w:t>konstrukcji przy jezdni dołem oddzielającej ruch kołowy od ruchu pieszego</w:t>
      </w:r>
    </w:p>
    <w:p w:rsidR="00AA412A" w:rsidRPr="00E6609F" w:rsidRDefault="00AA412A"/>
    <w:p w:rsidR="00AA412A" w:rsidRPr="00E6609F" w:rsidRDefault="00AA412A" w:rsidP="009C1FBC">
      <w:pPr>
        <w:numPr>
          <w:ilvl w:val="0"/>
          <w:numId w:val="7"/>
        </w:numPr>
        <w:shd w:val="clear" w:color="auto" w:fill="FFFFFF"/>
        <w:tabs>
          <w:tab w:val="left" w:pos="710"/>
        </w:tabs>
        <w:spacing w:line="259" w:lineRule="exact"/>
        <w:ind w:left="710" w:right="19" w:hanging="710"/>
        <w:jc w:val="both"/>
      </w:pPr>
      <w:r w:rsidRPr="00E6609F">
        <w:t>Ślepy kosztorys - wykaz robót z podaniem ich ilości (przedmiarem) w kolejności technologicznej ich wykonania.</w:t>
      </w:r>
    </w:p>
    <w:p w:rsidR="00AA412A" w:rsidRPr="00E6609F" w:rsidRDefault="00AA412A" w:rsidP="009C1FBC">
      <w:pPr>
        <w:numPr>
          <w:ilvl w:val="0"/>
          <w:numId w:val="7"/>
        </w:numPr>
        <w:shd w:val="clear" w:color="auto" w:fill="FFFFFF"/>
        <w:tabs>
          <w:tab w:val="left" w:pos="710"/>
        </w:tabs>
        <w:spacing w:line="259" w:lineRule="exact"/>
        <w:ind w:left="710" w:right="14" w:hanging="710"/>
        <w:jc w:val="both"/>
      </w:pPr>
      <w:r w:rsidRPr="00E6609F">
        <w:t>Teren budowy - teren udostępniony przez Zamawiającego dla wykonania na nim robót oraz inne miejsca wymienione w kontrakcie jako tworzące część terenu budowy.</w:t>
      </w:r>
    </w:p>
    <w:p w:rsidR="00AA412A" w:rsidRPr="00E6609F" w:rsidRDefault="00AA412A" w:rsidP="009C1FBC">
      <w:pPr>
        <w:numPr>
          <w:ilvl w:val="0"/>
          <w:numId w:val="7"/>
        </w:numPr>
        <w:shd w:val="clear" w:color="auto" w:fill="FFFFFF"/>
        <w:tabs>
          <w:tab w:val="left" w:pos="710"/>
        </w:tabs>
        <w:spacing w:line="259" w:lineRule="exact"/>
        <w:ind w:left="710" w:right="5" w:hanging="710"/>
        <w:jc w:val="both"/>
      </w:pPr>
      <w:r w:rsidRPr="00E6609F">
        <w:t>Zadanie budowlane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w:t>
      </w:r>
    </w:p>
    <w:p w:rsidR="00AA412A" w:rsidRPr="00E6609F" w:rsidRDefault="00AA412A">
      <w:pPr>
        <w:shd w:val="clear" w:color="auto" w:fill="FFFFFF"/>
        <w:spacing w:before="226" w:line="254" w:lineRule="exact"/>
      </w:pPr>
      <w:r w:rsidRPr="00E6609F">
        <w:t>1.5. Ogólne wymagania dotyczące robót</w:t>
      </w:r>
    </w:p>
    <w:p w:rsidR="00AA412A" w:rsidRPr="00E6609F" w:rsidRDefault="00AA412A">
      <w:pPr>
        <w:shd w:val="clear" w:color="auto" w:fill="FFFFFF"/>
        <w:spacing w:line="254" w:lineRule="exact"/>
        <w:ind w:right="10"/>
        <w:jc w:val="both"/>
      </w:pPr>
      <w:r w:rsidRPr="00E6609F">
        <w:t>Wykonawca jest odpowiedzialny za jakość wykonanych robót, bezpieczeństwo wszelkich czynności na terenie budowy, metody użyte przy budowie oraz za ich zgodność z dokumentacją projektową, ST i poleceniami Inżyniera.</w:t>
      </w:r>
    </w:p>
    <w:p w:rsidR="00AA412A" w:rsidRPr="00E6609F" w:rsidRDefault="00AA412A">
      <w:pPr>
        <w:shd w:val="clear" w:color="auto" w:fill="FFFFFF"/>
        <w:spacing w:before="226" w:line="254" w:lineRule="exact"/>
      </w:pPr>
      <w:r w:rsidRPr="00E6609F">
        <w:t>1.5.1. Przekazanie terenu budowy</w:t>
      </w:r>
    </w:p>
    <w:p w:rsidR="00AA412A" w:rsidRPr="00E6609F" w:rsidRDefault="00AA412A">
      <w:pPr>
        <w:shd w:val="clear" w:color="auto" w:fill="FFFFFF"/>
        <w:spacing w:line="254" w:lineRule="exact"/>
      </w:pPr>
      <w:r w:rsidRPr="00E6609F">
        <w:rPr>
          <w:spacing w:val="-1"/>
        </w:rPr>
        <w:t>Zamawiający w terminie określonym w dokumentach kontraktowych przekaże Wykonawcy teren budowy (z</w:t>
      </w:r>
    </w:p>
    <w:p w:rsidR="00AA412A" w:rsidRPr="00E6609F" w:rsidRDefault="00AA412A">
      <w:pPr>
        <w:shd w:val="clear" w:color="auto" w:fill="FFFFFF"/>
        <w:spacing w:line="254" w:lineRule="exact"/>
      </w:pPr>
      <w:r w:rsidRPr="00E6609F">
        <w:rPr>
          <w:spacing w:val="-1"/>
        </w:rPr>
        <w:t>wyznaczonymi granicami pasa drogowego wraz ze stosownymi szkicami, lokalizację i współrzędne punktów</w:t>
      </w:r>
    </w:p>
    <w:p w:rsidR="00AA412A" w:rsidRPr="00E6609F" w:rsidRDefault="00AA412A">
      <w:pPr>
        <w:shd w:val="clear" w:color="auto" w:fill="FFFFFF"/>
        <w:spacing w:line="254" w:lineRule="exact"/>
      </w:pPr>
      <w:r w:rsidRPr="00E6609F">
        <w:rPr>
          <w:spacing w:val="-1"/>
        </w:rPr>
        <w:t>głównych trasy oraz reperów, dziennik budowy oraz po dwa egzemplarze dokumentacji projektowej (projekt</w:t>
      </w:r>
    </w:p>
    <w:p w:rsidR="00AA412A" w:rsidRPr="00E6609F" w:rsidRDefault="00AA412A">
      <w:pPr>
        <w:shd w:val="clear" w:color="auto" w:fill="FFFFFF"/>
        <w:spacing w:line="254" w:lineRule="exact"/>
      </w:pPr>
      <w:r w:rsidRPr="00E6609F">
        <w:t>wykonawczy ) i dwa komplety ST.</w:t>
      </w:r>
    </w:p>
    <w:p w:rsidR="00AA412A" w:rsidRPr="00E6609F" w:rsidRDefault="00AA412A">
      <w:pPr>
        <w:shd w:val="clear" w:color="auto" w:fill="FFFFFF"/>
        <w:spacing w:line="254" w:lineRule="exact"/>
      </w:pPr>
      <w:r w:rsidRPr="00E6609F">
        <w:t>Na Wykonawcy spoczywa odpowiedzialność za ochronę przekazanych mu punktów pomiarowych do chwili</w:t>
      </w:r>
    </w:p>
    <w:p w:rsidR="00AA412A" w:rsidRPr="00E6609F" w:rsidRDefault="00AA412A">
      <w:pPr>
        <w:shd w:val="clear" w:color="auto" w:fill="FFFFFF"/>
        <w:spacing w:line="254" w:lineRule="exact"/>
      </w:pPr>
      <w:r w:rsidRPr="00E6609F">
        <w:t>odbioru ostatecznego robót. Uszkodzone lub zniszczone znaki geodezyjne Wykonawca odtworzy i utrwali</w:t>
      </w:r>
    </w:p>
    <w:p w:rsidR="00AA412A" w:rsidRPr="00E6609F" w:rsidRDefault="00AA412A">
      <w:pPr>
        <w:shd w:val="clear" w:color="auto" w:fill="FFFFFF"/>
        <w:spacing w:line="254" w:lineRule="exact"/>
      </w:pPr>
      <w:r w:rsidRPr="00E6609F">
        <w:t>na własny koszt.</w:t>
      </w:r>
    </w:p>
    <w:p w:rsidR="00AA412A" w:rsidRPr="00E6609F" w:rsidRDefault="00AA412A">
      <w:pPr>
        <w:shd w:val="clear" w:color="auto" w:fill="FFFFFF"/>
        <w:spacing w:line="254" w:lineRule="exact"/>
      </w:pPr>
      <w:r w:rsidRPr="00E6609F">
        <w:t>Przed przekazaniem terenu budowy Wykonawca winien przedstawić Inżynierowi harmonogram robót, plan</w:t>
      </w:r>
    </w:p>
    <w:p w:rsidR="00AA412A" w:rsidRPr="00E6609F" w:rsidRDefault="00AA412A">
      <w:pPr>
        <w:shd w:val="clear" w:color="auto" w:fill="FFFFFF"/>
        <w:spacing w:line="254" w:lineRule="exact"/>
      </w:pPr>
      <w:r w:rsidRPr="00E6609F">
        <w:t>płatności oraz polisy ubezpieczeniowe zgodnie z warunkami określonymi w Specyfikacji Istotnych</w:t>
      </w:r>
    </w:p>
    <w:p w:rsidR="00AA412A" w:rsidRPr="00E6609F" w:rsidRDefault="00AA412A">
      <w:pPr>
        <w:shd w:val="clear" w:color="auto" w:fill="FFFFFF"/>
        <w:spacing w:line="254" w:lineRule="exact"/>
      </w:pPr>
      <w:r w:rsidRPr="00E6609F">
        <w:t>Warunków Zamówienia.</w:t>
      </w:r>
    </w:p>
    <w:p w:rsidR="00AA412A" w:rsidRPr="00E6609F" w:rsidRDefault="00AA412A">
      <w:pPr>
        <w:shd w:val="clear" w:color="auto" w:fill="FFFFFF"/>
        <w:spacing w:before="792"/>
        <w:ind w:right="5"/>
        <w:jc w:val="center"/>
        <w:sectPr w:rsidR="00AA412A" w:rsidRPr="00E6609F">
          <w:type w:val="continuous"/>
          <w:pgSz w:w="11909" w:h="16834"/>
          <w:pgMar w:top="399" w:right="1128" w:bottom="360" w:left="1133" w:header="708" w:footer="708" w:gutter="0"/>
          <w:cols w:space="60"/>
          <w:noEndnote/>
        </w:sectPr>
      </w:pPr>
    </w:p>
    <w:p w:rsidR="00AA412A" w:rsidRPr="00C23249" w:rsidRDefault="00AA412A">
      <w:pPr>
        <w:shd w:val="clear" w:color="auto" w:fill="FFFFFF"/>
        <w:tabs>
          <w:tab w:val="left" w:leader="underscore" w:pos="8294"/>
        </w:tabs>
        <w:rPr>
          <w:sz w:val="18"/>
          <w:szCs w:val="18"/>
        </w:rPr>
      </w:pPr>
      <w:r w:rsidRPr="00C23249">
        <w:rPr>
          <w:i/>
          <w:iCs/>
          <w:sz w:val="18"/>
          <w:szCs w:val="18"/>
        </w:rPr>
        <w:lastRenderedPageBreak/>
        <w:t>Rozbudowa drogi krajowej nr 79 na odcinku Ryczywół - Kozienice od km 65+053 do km 80+449</w:t>
      </w:r>
      <w:r w:rsidRPr="00C23249">
        <w:rPr>
          <w:b/>
          <w:bCs/>
          <w:sz w:val="18"/>
          <w:szCs w:val="18"/>
        </w:rPr>
        <w:tab/>
      </w:r>
      <w:r w:rsidRPr="00C23249">
        <w:rPr>
          <w:spacing w:val="-1"/>
          <w:sz w:val="18"/>
          <w:szCs w:val="18"/>
        </w:rPr>
        <w:t>D-M.00.00.00.</w:t>
      </w:r>
    </w:p>
    <w:p w:rsidR="00AA412A" w:rsidRPr="00E6609F" w:rsidRDefault="00AA412A">
      <w:pPr>
        <w:shd w:val="clear" w:color="auto" w:fill="FFFFFF"/>
        <w:tabs>
          <w:tab w:val="left" w:pos="562"/>
        </w:tabs>
        <w:spacing w:before="5" w:line="264" w:lineRule="exact"/>
        <w:ind w:left="24"/>
      </w:pPr>
      <w:r w:rsidRPr="00E6609F">
        <w:rPr>
          <w:spacing w:val="-5"/>
        </w:rPr>
        <w:t>1.5.2.</w:t>
      </w:r>
      <w:r w:rsidRPr="00E6609F">
        <w:tab/>
        <w:t>Dokumentacja projektowa</w:t>
      </w:r>
    </w:p>
    <w:p w:rsidR="00AA412A" w:rsidRPr="00E6609F" w:rsidRDefault="00AA412A">
      <w:pPr>
        <w:shd w:val="clear" w:color="auto" w:fill="FFFFFF"/>
        <w:spacing w:line="264" w:lineRule="exact"/>
        <w:ind w:left="19"/>
      </w:pPr>
      <w:r w:rsidRPr="00E6609F">
        <w:t>Dokumentacja projektowa będzie zawierać rysunki, obliczenia i dokumenty, zgodne z wykazem podanym w szczegółowych warunkach umowy, uwzględniającym podział na dokumentację projektową:</w:t>
      </w:r>
    </w:p>
    <w:p w:rsidR="00AA412A" w:rsidRPr="00E6609F" w:rsidRDefault="00AA412A" w:rsidP="009C1FBC">
      <w:pPr>
        <w:numPr>
          <w:ilvl w:val="0"/>
          <w:numId w:val="8"/>
        </w:numPr>
        <w:shd w:val="clear" w:color="auto" w:fill="FFFFFF"/>
        <w:tabs>
          <w:tab w:val="left" w:pos="293"/>
        </w:tabs>
        <w:spacing w:before="10" w:line="264" w:lineRule="exact"/>
        <w:ind w:left="14"/>
        <w:rPr>
          <w:b/>
          <w:bCs/>
        </w:rPr>
      </w:pPr>
      <w:r w:rsidRPr="00E6609F">
        <w:rPr>
          <w:spacing w:val="-1"/>
        </w:rPr>
        <w:t>Zamawiającego</w:t>
      </w:r>
    </w:p>
    <w:p w:rsidR="00AA412A" w:rsidRPr="00E6609F" w:rsidRDefault="00AA412A" w:rsidP="009C1FBC">
      <w:pPr>
        <w:numPr>
          <w:ilvl w:val="0"/>
          <w:numId w:val="8"/>
        </w:numPr>
        <w:shd w:val="clear" w:color="auto" w:fill="FFFFFF"/>
        <w:tabs>
          <w:tab w:val="left" w:pos="293"/>
        </w:tabs>
        <w:spacing w:before="5" w:line="264" w:lineRule="exact"/>
        <w:ind w:left="14"/>
        <w:rPr>
          <w:b/>
          <w:bCs/>
        </w:rPr>
      </w:pPr>
      <w:r w:rsidRPr="00E6609F">
        <w:rPr>
          <w:spacing w:val="-1"/>
        </w:rPr>
        <w:t>sporządzoną przez Wykonawcę;</w:t>
      </w:r>
    </w:p>
    <w:p w:rsidR="00AA412A" w:rsidRPr="00E6609F" w:rsidRDefault="00AA412A">
      <w:pPr>
        <w:shd w:val="clear" w:color="auto" w:fill="FFFFFF"/>
        <w:spacing w:before="254" w:line="259" w:lineRule="exact"/>
        <w:ind w:left="38"/>
      </w:pPr>
      <w:r w:rsidRPr="00E6609F">
        <w:rPr>
          <w:spacing w:val="-1"/>
          <w:u w:val="single"/>
        </w:rPr>
        <w:t>1.5.2.1. Dokumentacja do opracowania przez Wykonawcę</w:t>
      </w:r>
    </w:p>
    <w:p w:rsidR="00AA412A" w:rsidRPr="00E6609F" w:rsidRDefault="00AA412A">
      <w:pPr>
        <w:shd w:val="clear" w:color="auto" w:fill="FFFFFF"/>
        <w:spacing w:line="259" w:lineRule="exact"/>
        <w:ind w:left="5"/>
      </w:pPr>
      <w:r w:rsidRPr="00E6609F">
        <w:rPr>
          <w:spacing w:val="-1"/>
        </w:rPr>
        <w:t>Wykonawca we własnym zakresie opracuje i uzgodni z Inżynierem oraz innymi odpowiednimi Instytucjami:</w:t>
      </w:r>
    </w:p>
    <w:p w:rsidR="00AA412A" w:rsidRPr="00E6609F" w:rsidRDefault="00AA412A" w:rsidP="009C1FBC">
      <w:pPr>
        <w:numPr>
          <w:ilvl w:val="0"/>
          <w:numId w:val="9"/>
        </w:numPr>
        <w:shd w:val="clear" w:color="auto" w:fill="FFFFFF"/>
        <w:tabs>
          <w:tab w:val="left" w:pos="432"/>
        </w:tabs>
        <w:spacing w:line="259" w:lineRule="exact"/>
        <w:ind w:left="432" w:hanging="413"/>
        <w:rPr>
          <w:spacing w:val="-9"/>
        </w:rPr>
      </w:pPr>
      <w:r w:rsidRPr="00E6609F">
        <w:t>Powykonawczą dokumentację odbiorową (operat kolaudacyjny) w zakresie zgodnym z pkt. 8.4.2 -4egz.</w:t>
      </w:r>
    </w:p>
    <w:p w:rsidR="00AA412A" w:rsidRPr="00E6609F" w:rsidRDefault="00AA412A" w:rsidP="009C1FBC">
      <w:pPr>
        <w:numPr>
          <w:ilvl w:val="0"/>
          <w:numId w:val="9"/>
        </w:numPr>
        <w:shd w:val="clear" w:color="auto" w:fill="FFFFFF"/>
        <w:tabs>
          <w:tab w:val="left" w:pos="432"/>
        </w:tabs>
        <w:spacing w:line="259" w:lineRule="exact"/>
        <w:ind w:left="19"/>
        <w:rPr>
          <w:spacing w:val="-8"/>
        </w:rPr>
      </w:pPr>
      <w:r w:rsidRPr="00E6609F">
        <w:t>Projekty technologiczne i organizacyjne robót</w:t>
      </w:r>
    </w:p>
    <w:p w:rsidR="00AA412A" w:rsidRPr="00E6609F" w:rsidRDefault="00AA412A" w:rsidP="009C1FBC">
      <w:pPr>
        <w:numPr>
          <w:ilvl w:val="0"/>
          <w:numId w:val="9"/>
        </w:numPr>
        <w:shd w:val="clear" w:color="auto" w:fill="FFFFFF"/>
        <w:tabs>
          <w:tab w:val="left" w:pos="432"/>
        </w:tabs>
        <w:spacing w:line="259" w:lineRule="exact"/>
        <w:ind w:left="432" w:hanging="413"/>
        <w:rPr>
          <w:spacing w:val="-9"/>
        </w:rPr>
      </w:pPr>
      <w:r w:rsidRPr="00E6609F">
        <w:t>Plan zabezpieczenia dowozu materiałów budowlanych po istniejącej sieci dróg oraz ewentualnych dróg technologicznych</w:t>
      </w:r>
    </w:p>
    <w:p w:rsidR="00AA412A" w:rsidRPr="00E6609F" w:rsidRDefault="00AA412A" w:rsidP="009C1FBC">
      <w:pPr>
        <w:numPr>
          <w:ilvl w:val="0"/>
          <w:numId w:val="9"/>
        </w:numPr>
        <w:shd w:val="clear" w:color="auto" w:fill="FFFFFF"/>
        <w:tabs>
          <w:tab w:val="left" w:pos="432"/>
        </w:tabs>
        <w:spacing w:line="259" w:lineRule="exact"/>
        <w:ind w:left="19"/>
        <w:rPr>
          <w:spacing w:val="-8"/>
        </w:rPr>
      </w:pPr>
      <w:r w:rsidRPr="00E6609F">
        <w:rPr>
          <w:spacing w:val="-3"/>
        </w:rPr>
        <w:t>Proj ekt organizacj i ruchu na czas budowy oraz wynikaj ące z niego proj ekty niezbędnych obj azdów</w:t>
      </w:r>
    </w:p>
    <w:p w:rsidR="00AA412A" w:rsidRPr="00E6609F" w:rsidRDefault="00AA412A" w:rsidP="009C1FBC">
      <w:pPr>
        <w:numPr>
          <w:ilvl w:val="0"/>
          <w:numId w:val="9"/>
        </w:numPr>
        <w:shd w:val="clear" w:color="auto" w:fill="FFFFFF"/>
        <w:tabs>
          <w:tab w:val="left" w:pos="432"/>
        </w:tabs>
        <w:spacing w:line="259" w:lineRule="exact"/>
        <w:ind w:left="19"/>
        <w:rPr>
          <w:spacing w:val="-9"/>
        </w:rPr>
      </w:pPr>
      <w:r w:rsidRPr="00E6609F">
        <w:t>Projekty fundamentów i konstrukcji wsporczych dla znaków drogowych wg stałej organizacji ruchu,</w:t>
      </w:r>
    </w:p>
    <w:p w:rsidR="00AA412A" w:rsidRPr="00E6609F" w:rsidRDefault="00AA412A" w:rsidP="009C1FBC">
      <w:pPr>
        <w:numPr>
          <w:ilvl w:val="0"/>
          <w:numId w:val="9"/>
        </w:numPr>
        <w:shd w:val="clear" w:color="auto" w:fill="FFFFFF"/>
        <w:tabs>
          <w:tab w:val="left" w:pos="432"/>
        </w:tabs>
        <w:spacing w:line="259" w:lineRule="exact"/>
        <w:ind w:left="19"/>
        <w:rPr>
          <w:spacing w:val="-9"/>
        </w:rPr>
      </w:pPr>
      <w:r w:rsidRPr="00E6609F">
        <w:rPr>
          <w:spacing w:val="-2"/>
        </w:rPr>
        <w:t>Proj ekty szczegółowe tablic drogowych stałej organizacj i ruchu</w:t>
      </w:r>
    </w:p>
    <w:p w:rsidR="00AA412A" w:rsidRPr="00E6609F" w:rsidRDefault="00AA412A">
      <w:pPr>
        <w:shd w:val="clear" w:color="auto" w:fill="FFFFFF"/>
        <w:tabs>
          <w:tab w:val="left" w:pos="437"/>
        </w:tabs>
        <w:spacing w:line="259" w:lineRule="exact"/>
        <w:ind w:left="19" w:right="3629"/>
      </w:pPr>
      <w:r w:rsidRPr="00E6609F">
        <w:rPr>
          <w:spacing w:val="-10"/>
        </w:rPr>
        <w:t>(g)</w:t>
      </w:r>
      <w:r w:rsidRPr="00E6609F">
        <w:tab/>
      </w:r>
      <w:r w:rsidRPr="00E6609F">
        <w:rPr>
          <w:spacing w:val="-1"/>
        </w:rPr>
        <w:t>Zabezpieczenie skarp wykopów i rozkopów fundamentowych</w:t>
      </w:r>
      <w:r w:rsidRPr="00E6609F">
        <w:rPr>
          <w:spacing w:val="-1"/>
        </w:rPr>
        <w:br/>
        <w:t>(h)   Projekty odwodnienia dla odprowadzenia wody z wykopów</w:t>
      </w:r>
    </w:p>
    <w:p w:rsidR="00AA412A" w:rsidRPr="00E6609F" w:rsidRDefault="00AA412A">
      <w:pPr>
        <w:shd w:val="clear" w:color="auto" w:fill="FFFFFF"/>
        <w:spacing w:line="259" w:lineRule="exact"/>
        <w:ind w:left="19"/>
      </w:pPr>
      <w:r w:rsidRPr="00E6609F">
        <w:rPr>
          <w:spacing w:val="-1"/>
        </w:rPr>
        <w:t>(i)    Drobne projekty robocze wyszczególnione w Specyfikacj ach Technicznych</w:t>
      </w:r>
    </w:p>
    <w:p w:rsidR="00AA412A" w:rsidRPr="00E6609F" w:rsidRDefault="00AA412A">
      <w:pPr>
        <w:shd w:val="clear" w:color="auto" w:fill="FFFFFF"/>
        <w:spacing w:line="259" w:lineRule="exact"/>
        <w:ind w:left="19"/>
      </w:pPr>
      <w:r w:rsidRPr="00E6609F">
        <w:rPr>
          <w:spacing w:val="-2"/>
        </w:rPr>
        <w:t>(j)    Projekt budowlano-wykonawczy dla stacj i meteorologiczno -pomiarowej</w:t>
      </w:r>
    </w:p>
    <w:p w:rsidR="00AA412A" w:rsidRPr="00E6609F" w:rsidRDefault="00AA412A">
      <w:pPr>
        <w:shd w:val="clear" w:color="auto" w:fill="FFFFFF"/>
        <w:spacing w:line="259" w:lineRule="exact"/>
        <w:ind w:left="19"/>
      </w:pPr>
      <w:r w:rsidRPr="00E6609F">
        <w:t>(k)   Program gospodarki odpadami zgodnie z wymagania przepisów ustawy z dnia 27 kwietnia 2001 r. - o</w:t>
      </w:r>
    </w:p>
    <w:p w:rsidR="00AA412A" w:rsidRPr="00E6609F" w:rsidRDefault="00AA412A">
      <w:pPr>
        <w:shd w:val="clear" w:color="auto" w:fill="FFFFFF"/>
        <w:spacing w:line="259" w:lineRule="exact"/>
        <w:ind w:left="442"/>
      </w:pPr>
      <w:r w:rsidRPr="00E6609F">
        <w:t>odpadach (Dz. U. Nr 62, poz. 628 z późniejszymi zmianami).</w:t>
      </w:r>
    </w:p>
    <w:p w:rsidR="00AA412A" w:rsidRPr="00E6609F" w:rsidRDefault="00AA412A">
      <w:pPr>
        <w:shd w:val="clear" w:color="auto" w:fill="FFFFFF"/>
        <w:spacing w:line="259" w:lineRule="exact"/>
        <w:ind w:left="442"/>
      </w:pPr>
      <w:r w:rsidRPr="00E6609F">
        <w:rPr>
          <w:spacing w:val="-1"/>
        </w:rPr>
        <w:t>Do obowiązków Wykonawcy będzie należeć:</w:t>
      </w:r>
    </w:p>
    <w:p w:rsidR="00AA412A" w:rsidRPr="00E6609F" w:rsidRDefault="00AA412A" w:rsidP="009C1FBC">
      <w:pPr>
        <w:numPr>
          <w:ilvl w:val="0"/>
          <w:numId w:val="10"/>
        </w:numPr>
        <w:shd w:val="clear" w:color="auto" w:fill="FFFFFF"/>
        <w:tabs>
          <w:tab w:val="left" w:pos="715"/>
        </w:tabs>
        <w:spacing w:line="259" w:lineRule="exact"/>
        <w:ind w:left="715" w:right="19" w:hanging="278"/>
        <w:jc w:val="both"/>
      </w:pPr>
      <w:r w:rsidRPr="00E6609F">
        <w:t>opracowanie programu gospodarowania odpadami niebezpiecznymi i złożenie wniosku o jego zatwierdzenie,</w:t>
      </w:r>
    </w:p>
    <w:p w:rsidR="00AA412A" w:rsidRPr="00E6609F" w:rsidRDefault="00AA412A" w:rsidP="009C1FBC">
      <w:pPr>
        <w:numPr>
          <w:ilvl w:val="0"/>
          <w:numId w:val="10"/>
        </w:numPr>
        <w:shd w:val="clear" w:color="auto" w:fill="FFFFFF"/>
        <w:tabs>
          <w:tab w:val="left" w:pos="715"/>
        </w:tabs>
        <w:spacing w:line="259" w:lineRule="exact"/>
        <w:ind w:left="437"/>
      </w:pPr>
      <w:r w:rsidRPr="00E6609F">
        <w:t>uzyskanie decyzji zatwierdzającej program gospodarki odpadami niebezpiecznymi,</w:t>
      </w:r>
    </w:p>
    <w:p w:rsidR="00AA412A" w:rsidRPr="00E6609F" w:rsidRDefault="00AA412A" w:rsidP="009C1FBC">
      <w:pPr>
        <w:numPr>
          <w:ilvl w:val="0"/>
          <w:numId w:val="10"/>
        </w:numPr>
        <w:shd w:val="clear" w:color="auto" w:fill="FFFFFF"/>
        <w:tabs>
          <w:tab w:val="left" w:pos="715"/>
        </w:tabs>
        <w:spacing w:line="259" w:lineRule="exact"/>
        <w:ind w:left="715" w:right="14" w:hanging="278"/>
        <w:jc w:val="both"/>
      </w:pPr>
      <w:r w:rsidRPr="00E6609F">
        <w:t>sporządzenie informacji o wytwarzanych odpadach oraz o sposobach gospodarowania wytworzonymi odpadami i złożenie jej do właściwego organu ochrony środowiska przed rozpoczęciem robót rozbiórkowych</w:t>
      </w:r>
    </w:p>
    <w:p w:rsidR="00AA412A" w:rsidRPr="00E6609F" w:rsidRDefault="00AA412A">
      <w:pPr>
        <w:shd w:val="clear" w:color="auto" w:fill="FFFFFF"/>
        <w:spacing w:before="254" w:line="259" w:lineRule="exact"/>
        <w:ind w:left="5"/>
      </w:pPr>
      <w:r w:rsidRPr="00E6609F">
        <w:t>Wszelkie koszty związane z przygotowaniem, zaopiniowaniem i uzgodnieniem w/w dokumentacji są</w:t>
      </w:r>
    </w:p>
    <w:p w:rsidR="00AA412A" w:rsidRPr="00E6609F" w:rsidRDefault="00AA412A">
      <w:pPr>
        <w:shd w:val="clear" w:color="auto" w:fill="FFFFFF"/>
        <w:spacing w:line="259" w:lineRule="exact"/>
        <w:ind w:left="14"/>
      </w:pPr>
      <w:r w:rsidRPr="00E6609F">
        <w:t>zawarte w cenie Kontraktowej i nie będą podlegały odrębnej zapłacie.</w:t>
      </w:r>
    </w:p>
    <w:p w:rsidR="00AA412A" w:rsidRPr="00E6609F" w:rsidRDefault="00AA412A">
      <w:pPr>
        <w:shd w:val="clear" w:color="auto" w:fill="FFFFFF"/>
        <w:spacing w:line="259" w:lineRule="exact"/>
        <w:ind w:left="5"/>
      </w:pPr>
      <w:r w:rsidRPr="00E6609F">
        <w:t>W przypadku potrzeby wykonania jakichkolwiek dodatkowych opracowań projektowych w trakcie budowy,</w:t>
      </w:r>
    </w:p>
    <w:p w:rsidR="00AA412A" w:rsidRPr="00E6609F" w:rsidRDefault="00AA412A">
      <w:pPr>
        <w:shd w:val="clear" w:color="auto" w:fill="FFFFFF"/>
        <w:spacing w:line="259" w:lineRule="exact"/>
        <w:ind w:left="5"/>
      </w:pPr>
      <w:r w:rsidRPr="00E6609F">
        <w:t>Wykonawca jest zobowiązany wykonać te projekty i uzgodnić z Inżynierem w ramach ceny Kontraktowej.</w:t>
      </w:r>
    </w:p>
    <w:p w:rsidR="00AA412A" w:rsidRPr="00E6609F" w:rsidRDefault="00AA412A">
      <w:pPr>
        <w:shd w:val="clear" w:color="auto" w:fill="FFFFFF"/>
        <w:spacing w:line="259" w:lineRule="exact"/>
        <w:ind w:left="14"/>
      </w:pPr>
      <w:r w:rsidRPr="00E6609F">
        <w:t>Projekty  powinny  być   sporządzone   przez   osoby  posiadające   odpowiednie   kwalifikacje,   zgodnie   z</w:t>
      </w:r>
    </w:p>
    <w:p w:rsidR="00AA412A" w:rsidRPr="00E6609F" w:rsidRDefault="00AA412A">
      <w:pPr>
        <w:shd w:val="clear" w:color="auto" w:fill="FFFFFF"/>
        <w:spacing w:line="259" w:lineRule="exact"/>
        <w:ind w:left="10"/>
      </w:pPr>
      <w:r w:rsidRPr="00E6609F">
        <w:t>wymaganiami Prawa Budowlanego. Wykonawca powinien uzyskać do wykonanych projektów opinie,</w:t>
      </w:r>
    </w:p>
    <w:p w:rsidR="00AA412A" w:rsidRPr="00E6609F" w:rsidRDefault="00AA412A">
      <w:pPr>
        <w:shd w:val="clear" w:color="auto" w:fill="FFFFFF"/>
        <w:spacing w:line="259" w:lineRule="exact"/>
        <w:ind w:left="10"/>
      </w:pPr>
      <w:r w:rsidRPr="00E6609F">
        <w:t>uzgodnienia i pozwolenia, zgodnie z obowiązującymi przepisami.</w:t>
      </w:r>
    </w:p>
    <w:p w:rsidR="00AA412A" w:rsidRPr="00E6609F" w:rsidRDefault="00AA412A">
      <w:pPr>
        <w:shd w:val="clear" w:color="auto" w:fill="FFFFFF"/>
        <w:spacing w:line="259" w:lineRule="exact"/>
        <w:ind w:left="14"/>
      </w:pPr>
      <w:r w:rsidRPr="00E6609F">
        <w:t>Projekty wykonywane przez Wykonawcę powinny być sporządzone i uzgodnione przez odpowiednie</w:t>
      </w:r>
    </w:p>
    <w:p w:rsidR="00AA412A" w:rsidRPr="00E6609F" w:rsidRDefault="00AA412A">
      <w:pPr>
        <w:shd w:val="clear" w:color="auto" w:fill="FFFFFF"/>
        <w:spacing w:line="259" w:lineRule="exact"/>
        <w:ind w:left="14"/>
      </w:pPr>
      <w:r w:rsidRPr="00E6609F">
        <w:t>instytucje nie później niż 14 dni przed rozpoczęciem robót których dotyczą. Projekty powinny uzyskać</w:t>
      </w:r>
    </w:p>
    <w:p w:rsidR="00AA412A" w:rsidRPr="00E6609F" w:rsidRDefault="00AA412A">
      <w:pPr>
        <w:shd w:val="clear" w:color="auto" w:fill="FFFFFF"/>
        <w:spacing w:line="259" w:lineRule="exact"/>
        <w:ind w:left="14"/>
      </w:pPr>
      <w:r w:rsidRPr="00E6609F">
        <w:rPr>
          <w:spacing w:val="-1"/>
        </w:rPr>
        <w:t>akceptację Inżyniera.</w:t>
      </w:r>
    </w:p>
    <w:p w:rsidR="00AA412A" w:rsidRPr="00E6609F" w:rsidRDefault="00AA412A">
      <w:pPr>
        <w:shd w:val="clear" w:color="auto" w:fill="FFFFFF"/>
        <w:tabs>
          <w:tab w:val="left" w:pos="562"/>
        </w:tabs>
        <w:spacing w:before="264" w:line="254" w:lineRule="exact"/>
        <w:ind w:left="24"/>
      </w:pPr>
      <w:r w:rsidRPr="00E6609F">
        <w:rPr>
          <w:spacing w:val="-5"/>
        </w:rPr>
        <w:t>1.5.3.</w:t>
      </w:r>
      <w:r w:rsidRPr="00E6609F">
        <w:tab/>
        <w:t>Zgodność robót z dokumentacją projektową i ST</w:t>
      </w:r>
    </w:p>
    <w:p w:rsidR="00AA412A" w:rsidRPr="00E6609F" w:rsidRDefault="00AA412A">
      <w:pPr>
        <w:shd w:val="clear" w:color="auto" w:fill="FFFFFF"/>
        <w:spacing w:line="254" w:lineRule="exact"/>
        <w:ind w:left="14"/>
      </w:pPr>
      <w:r w:rsidRPr="00E6609F">
        <w:t>Dokumentacja projektowa, ST i wszystkie dodatkowe dokumenty przekazane Wykonawcy przez Inżyniera</w:t>
      </w:r>
    </w:p>
    <w:p w:rsidR="00AA412A" w:rsidRPr="00E6609F" w:rsidRDefault="00AA412A">
      <w:pPr>
        <w:shd w:val="clear" w:color="auto" w:fill="FFFFFF"/>
        <w:spacing w:line="254" w:lineRule="exact"/>
        <w:ind w:left="19"/>
      </w:pPr>
      <w:r w:rsidRPr="00E6609F">
        <w:t>stanowią część umowy, a wymagania określone w choćby jednym z nich są obowiązujące dla Wykonawcy</w:t>
      </w:r>
    </w:p>
    <w:p w:rsidR="00AA412A" w:rsidRPr="00E6609F" w:rsidRDefault="00AA412A">
      <w:pPr>
        <w:shd w:val="clear" w:color="auto" w:fill="FFFFFF"/>
        <w:spacing w:line="254" w:lineRule="exact"/>
        <w:ind w:left="5"/>
      </w:pPr>
      <w:r w:rsidRPr="00E6609F">
        <w:t>tak jakby zawarte były w całej dokumentacji.</w:t>
      </w:r>
    </w:p>
    <w:p w:rsidR="00AA412A" w:rsidRPr="00E6609F" w:rsidRDefault="00AA412A">
      <w:pPr>
        <w:shd w:val="clear" w:color="auto" w:fill="FFFFFF"/>
        <w:spacing w:line="254" w:lineRule="exact"/>
        <w:ind w:left="5"/>
      </w:pPr>
      <w:r w:rsidRPr="00E6609F">
        <w:t>W przypadku rozbieżności w ustaleniach poszczególnych dokumentów obowiązuje kolejność ich ważności</w:t>
      </w:r>
    </w:p>
    <w:p w:rsidR="00AA412A" w:rsidRPr="00E6609F" w:rsidRDefault="00AA412A">
      <w:pPr>
        <w:shd w:val="clear" w:color="auto" w:fill="FFFFFF"/>
        <w:spacing w:line="254" w:lineRule="exact"/>
        <w:ind w:left="10"/>
      </w:pPr>
      <w:r w:rsidRPr="00E6609F">
        <w:t>wymieniona w „Istotnych postanowieniach umowy”.</w:t>
      </w:r>
    </w:p>
    <w:p w:rsidR="00AA412A" w:rsidRPr="00E6609F" w:rsidRDefault="00AA412A">
      <w:pPr>
        <w:shd w:val="clear" w:color="auto" w:fill="FFFFFF"/>
        <w:spacing w:before="5" w:line="254" w:lineRule="exact"/>
        <w:ind w:left="5"/>
      </w:pPr>
      <w:r w:rsidRPr="00E6609F">
        <w:t>Wykonawca nie może wykorzystywać błędów lub opuszczeń w dokumentach kontraktowych, a o ich</w:t>
      </w:r>
    </w:p>
    <w:p w:rsidR="00AA412A" w:rsidRPr="00E6609F" w:rsidRDefault="00AA412A">
      <w:pPr>
        <w:shd w:val="clear" w:color="auto" w:fill="FFFFFF"/>
        <w:spacing w:line="254" w:lineRule="exact"/>
        <w:ind w:left="10"/>
      </w:pPr>
      <w:r w:rsidRPr="00E6609F">
        <w:t>wykryciu   winien   natychmiast   powiadomić    Inżyniera,   który   podejmie   decyzję   o   wprowadzeniu</w:t>
      </w:r>
    </w:p>
    <w:p w:rsidR="00AA412A" w:rsidRPr="00E6609F" w:rsidRDefault="00AA412A">
      <w:pPr>
        <w:shd w:val="clear" w:color="auto" w:fill="FFFFFF"/>
        <w:spacing w:line="254" w:lineRule="exact"/>
        <w:ind w:left="14"/>
      </w:pPr>
      <w:r w:rsidRPr="00E6609F">
        <w:rPr>
          <w:spacing w:val="-1"/>
        </w:rPr>
        <w:t>odpowiednich zmian i poprawek.</w:t>
      </w:r>
    </w:p>
    <w:p w:rsidR="00AA412A" w:rsidRPr="00E6609F" w:rsidRDefault="00AA412A">
      <w:pPr>
        <w:shd w:val="clear" w:color="auto" w:fill="FFFFFF"/>
        <w:spacing w:before="5" w:line="254" w:lineRule="exact"/>
        <w:ind w:left="5"/>
      </w:pPr>
      <w:r w:rsidRPr="00E6609F">
        <w:t>W przypadku rozbieżności, wymiary podane na piśmie  są ważniejsze od wymiarów określonych na</w:t>
      </w:r>
    </w:p>
    <w:p w:rsidR="00AA412A" w:rsidRPr="00E6609F" w:rsidRDefault="00AA412A">
      <w:pPr>
        <w:shd w:val="clear" w:color="auto" w:fill="FFFFFF"/>
        <w:spacing w:line="254" w:lineRule="exact"/>
        <w:ind w:left="10"/>
      </w:pPr>
      <w:r w:rsidRPr="00E6609F">
        <w:t>podstawie odczytu ze skali rysunku.</w:t>
      </w:r>
    </w:p>
    <w:p w:rsidR="00AA412A" w:rsidRPr="00E6609F" w:rsidRDefault="00AA412A">
      <w:pPr>
        <w:shd w:val="clear" w:color="auto" w:fill="FFFFFF"/>
        <w:spacing w:line="254" w:lineRule="exact"/>
        <w:ind w:left="5"/>
      </w:pPr>
      <w:r w:rsidRPr="00E6609F">
        <w:t>Wszystkie wykonane roboty i dostarczone materiały będą zgodne z dokumentacją projektową i ST.</w:t>
      </w:r>
    </w:p>
    <w:p w:rsidR="00AA412A" w:rsidRPr="00E6609F" w:rsidRDefault="00AA412A">
      <w:pPr>
        <w:shd w:val="clear" w:color="auto" w:fill="FFFFFF"/>
        <w:spacing w:line="254" w:lineRule="exact"/>
        <w:ind w:left="14"/>
      </w:pPr>
      <w:r w:rsidRPr="00E6609F">
        <w:t>Dane określone w dokumentacji projektowej i w ST będą uważane za wartości docelowe, od których</w:t>
      </w:r>
    </w:p>
    <w:p w:rsidR="00AA412A" w:rsidRPr="00E6609F" w:rsidRDefault="00AA412A">
      <w:pPr>
        <w:shd w:val="clear" w:color="auto" w:fill="FFFFFF"/>
        <w:spacing w:line="254" w:lineRule="exact"/>
        <w:ind w:left="14"/>
      </w:pPr>
      <w:r w:rsidRPr="00E6609F">
        <w:t>dopuszczalne są odchylenia w ramach określonego przedziału tolerancji. Cechy materiałów i elementów</w:t>
      </w:r>
    </w:p>
    <w:p w:rsidR="00AA412A" w:rsidRPr="00E6609F" w:rsidRDefault="00AA412A">
      <w:pPr>
        <w:shd w:val="clear" w:color="auto" w:fill="FFFFFF"/>
        <w:spacing w:line="254" w:lineRule="exact"/>
        <w:ind w:left="10"/>
      </w:pPr>
      <w:r w:rsidRPr="00E6609F">
        <w:t>budowli muszą wykazywać  zgodność  z  określonymi wymaganiami,  a rozrzuty tych cech nie  mogą</w:t>
      </w:r>
    </w:p>
    <w:p w:rsidR="00AA412A" w:rsidRPr="00E6609F" w:rsidRDefault="00AA412A">
      <w:pPr>
        <w:shd w:val="clear" w:color="auto" w:fill="FFFFFF"/>
        <w:spacing w:line="254" w:lineRule="exact"/>
        <w:ind w:left="10"/>
      </w:pPr>
      <w:r w:rsidRPr="00E6609F">
        <w:t>przekraczać dopuszczalnego przedziału tolerancji.</w:t>
      </w:r>
    </w:p>
    <w:p w:rsidR="00AA412A" w:rsidRPr="00E6609F" w:rsidRDefault="00AA412A">
      <w:pPr>
        <w:shd w:val="clear" w:color="auto" w:fill="FFFFFF"/>
        <w:spacing w:before="370"/>
        <w:ind w:right="5"/>
        <w:jc w:val="center"/>
        <w:sectPr w:rsidR="00AA412A" w:rsidRPr="00E6609F">
          <w:pgSz w:w="11909" w:h="16834"/>
          <w:pgMar w:top="414" w:right="1123" w:bottom="360" w:left="1128" w:header="708" w:footer="708" w:gutter="0"/>
          <w:cols w:space="60"/>
          <w:noEndnote/>
        </w:sectPr>
      </w:pPr>
    </w:p>
    <w:p w:rsidR="00EB782B" w:rsidRPr="00C23249" w:rsidRDefault="00EB782B" w:rsidP="00EB782B">
      <w:pPr>
        <w:shd w:val="clear" w:color="auto" w:fill="FFFFFF"/>
        <w:tabs>
          <w:tab w:val="left" w:leader="underscore" w:pos="8294"/>
        </w:tabs>
        <w:rPr>
          <w:sz w:val="18"/>
          <w:szCs w:val="18"/>
        </w:rPr>
      </w:pPr>
      <w:r w:rsidRPr="00C23249">
        <w:rPr>
          <w:i/>
          <w:iCs/>
          <w:sz w:val="18"/>
          <w:szCs w:val="18"/>
        </w:rPr>
        <w:lastRenderedPageBreak/>
        <w:t>Rozbudowa drogi krajowej nr 79 na odcinku Ryczywół - Kozienice od km 65+053 do km 80+449</w:t>
      </w:r>
      <w:r w:rsidRPr="00C23249">
        <w:rPr>
          <w:b/>
          <w:bCs/>
          <w:sz w:val="18"/>
          <w:szCs w:val="18"/>
        </w:rPr>
        <w:tab/>
      </w:r>
      <w:r w:rsidRPr="00C23249">
        <w:rPr>
          <w:spacing w:val="-1"/>
          <w:sz w:val="18"/>
          <w:szCs w:val="18"/>
        </w:rPr>
        <w:t>D-M.00.00.00.</w:t>
      </w:r>
    </w:p>
    <w:p w:rsidR="00EB782B" w:rsidRDefault="00EB782B" w:rsidP="00EB782B">
      <w:pPr>
        <w:shd w:val="clear" w:color="auto" w:fill="FFFFFF"/>
        <w:spacing w:before="34" w:line="259" w:lineRule="exact"/>
        <w:ind w:right="24"/>
        <w:jc w:val="both"/>
      </w:pPr>
    </w:p>
    <w:p w:rsidR="00AA412A" w:rsidRPr="00E6609F" w:rsidRDefault="00AA412A" w:rsidP="00EB782B">
      <w:pPr>
        <w:shd w:val="clear" w:color="auto" w:fill="FFFFFF"/>
        <w:spacing w:before="34" w:line="259" w:lineRule="exact"/>
        <w:ind w:right="24"/>
        <w:jc w:val="both"/>
      </w:pPr>
      <w:r w:rsidRPr="00E6609F">
        <w:t>W przypadku, gdy materiały lub roboty nie będą w pełni zgodne z dokumentacją projektową lub ST i wpłynie to na niezadowalającą jakość elementu budowli, to takie materiały zostaną zastąpione innymi, a elementy budowli rozebrane i wykonane ponownie na koszt Wykonawcy.</w:t>
      </w:r>
    </w:p>
    <w:p w:rsidR="00AA412A" w:rsidRPr="00E6609F" w:rsidRDefault="00AA412A">
      <w:pPr>
        <w:shd w:val="clear" w:color="auto" w:fill="FFFFFF"/>
        <w:tabs>
          <w:tab w:val="left" w:pos="571"/>
        </w:tabs>
        <w:spacing w:before="264" w:line="254" w:lineRule="exact"/>
        <w:ind w:left="34"/>
      </w:pPr>
      <w:r w:rsidRPr="00E6609F">
        <w:rPr>
          <w:spacing w:val="-5"/>
        </w:rPr>
        <w:t>1.5.4.</w:t>
      </w:r>
      <w:r w:rsidRPr="00E6609F">
        <w:tab/>
        <w:t>Zabezpieczenie terenu budowy</w:t>
      </w:r>
    </w:p>
    <w:p w:rsidR="00AA412A" w:rsidRPr="00E6609F" w:rsidRDefault="00AA412A">
      <w:pPr>
        <w:shd w:val="clear" w:color="auto" w:fill="FFFFFF"/>
        <w:spacing w:line="254" w:lineRule="exact"/>
        <w:ind w:left="14"/>
      </w:pPr>
      <w:r w:rsidRPr="00E6609F">
        <w:t>Wykonawca jest zobowiązany do utrzymania ruchu publicznego oraz utrzymania istniejących obiektów</w:t>
      </w:r>
    </w:p>
    <w:p w:rsidR="00AA412A" w:rsidRPr="00E6609F" w:rsidRDefault="00AA412A">
      <w:pPr>
        <w:shd w:val="clear" w:color="auto" w:fill="FFFFFF"/>
        <w:spacing w:line="254" w:lineRule="exact"/>
        <w:ind w:left="29"/>
      </w:pPr>
      <w:r w:rsidRPr="00E6609F">
        <w:t>(jezdnie,  ścieżki  rowerowe,  ciągi piesze,  znaki  drogowe, bariery ochronne, urządzenia odwodnienia,</w:t>
      </w:r>
    </w:p>
    <w:p w:rsidR="00AA412A" w:rsidRPr="00E6609F" w:rsidRDefault="00AA412A">
      <w:pPr>
        <w:shd w:val="clear" w:color="auto" w:fill="FFFFFF"/>
        <w:spacing w:line="254" w:lineRule="exact"/>
        <w:ind w:left="24"/>
      </w:pPr>
      <w:r w:rsidRPr="00E6609F">
        <w:t>elementy wyposażenia drogi, zieleń itp.) na terenie budowy, w okresie trwania realizacji kontraktu, aż do</w:t>
      </w:r>
    </w:p>
    <w:p w:rsidR="00AA412A" w:rsidRPr="00E6609F" w:rsidRDefault="00AA412A">
      <w:pPr>
        <w:shd w:val="clear" w:color="auto" w:fill="FFFFFF"/>
        <w:spacing w:line="254" w:lineRule="exact"/>
        <w:ind w:left="24"/>
      </w:pPr>
      <w:r w:rsidRPr="00E6609F">
        <w:t>zakończenia i odbioru ostatecznego robót. Do obowiązków Wykonawcy nie należy „utrzymanie zimowe”</w:t>
      </w:r>
    </w:p>
    <w:p w:rsidR="00AA412A" w:rsidRPr="00E6609F" w:rsidRDefault="00AA412A">
      <w:pPr>
        <w:shd w:val="clear" w:color="auto" w:fill="FFFFFF"/>
        <w:spacing w:line="254" w:lineRule="exact"/>
        <w:ind w:left="19"/>
      </w:pPr>
      <w:r w:rsidRPr="00E6609F">
        <w:t>polegającego na zwalczaniu śliskości zimowej i odśnieżaniu dróg publicznych dopuszczonych do ruchu</w:t>
      </w:r>
    </w:p>
    <w:p w:rsidR="00AA412A" w:rsidRPr="00E6609F" w:rsidRDefault="00AA412A">
      <w:pPr>
        <w:shd w:val="clear" w:color="auto" w:fill="FFFFFF"/>
        <w:spacing w:line="254" w:lineRule="exact"/>
        <w:ind w:left="24"/>
      </w:pPr>
      <w:r w:rsidRPr="00E6609F">
        <w:t>Przed przystąpieniem do  robót Wykonawca przedstawi  Inżynierowi  do  zatwierdzenia, uzgodniony z</w:t>
      </w:r>
    </w:p>
    <w:p w:rsidR="00AA412A" w:rsidRPr="00E6609F" w:rsidRDefault="00AA412A">
      <w:pPr>
        <w:shd w:val="clear" w:color="auto" w:fill="FFFFFF"/>
        <w:spacing w:line="254" w:lineRule="exact"/>
        <w:ind w:left="24"/>
      </w:pPr>
      <w:r w:rsidRPr="00E6609F">
        <w:t>odpowiednim zarządem drogi i organem zarządzającym ruchem, projekt organizacji ruchu i zabezpieczenia</w:t>
      </w:r>
    </w:p>
    <w:p w:rsidR="00AA412A" w:rsidRPr="00E6609F" w:rsidRDefault="00AA412A">
      <w:pPr>
        <w:shd w:val="clear" w:color="auto" w:fill="FFFFFF"/>
        <w:spacing w:before="5" w:line="254" w:lineRule="exact"/>
        <w:ind w:left="24"/>
      </w:pPr>
      <w:r w:rsidRPr="00E6609F">
        <w:t>robót w okresie trwania budowy. Przy opracowaniu i wdrażaniu tymczasowej organizacji ruchu należy</w:t>
      </w:r>
    </w:p>
    <w:p w:rsidR="00AA412A" w:rsidRPr="00E6609F" w:rsidRDefault="00AA412A">
      <w:pPr>
        <w:shd w:val="clear" w:color="auto" w:fill="FFFFFF"/>
        <w:spacing w:line="254" w:lineRule="exact"/>
        <w:ind w:left="19"/>
      </w:pPr>
      <w:r w:rsidRPr="00E6609F">
        <w:rPr>
          <w:spacing w:val="-1"/>
        </w:rPr>
        <w:t>bezwzględnie przestrzegać zapisów podanych w „Zasadach organizacji ruchu na czas budowy”.</w:t>
      </w:r>
    </w:p>
    <w:p w:rsidR="00AA412A" w:rsidRPr="00E6609F" w:rsidRDefault="00AA412A">
      <w:pPr>
        <w:shd w:val="clear" w:color="auto" w:fill="FFFFFF"/>
        <w:spacing w:line="254" w:lineRule="exact"/>
        <w:ind w:left="14"/>
      </w:pPr>
      <w:r w:rsidRPr="00E6609F">
        <w:t>W zależności od potrzeb i postępu robót projekt organizacji ruchu powinien być na bieżąco aktualizowany</w:t>
      </w:r>
    </w:p>
    <w:p w:rsidR="00AA412A" w:rsidRPr="00E6609F" w:rsidRDefault="00AA412A">
      <w:pPr>
        <w:shd w:val="clear" w:color="auto" w:fill="FFFFFF"/>
        <w:spacing w:line="254" w:lineRule="exact"/>
        <w:ind w:left="19"/>
      </w:pPr>
      <w:r w:rsidRPr="00E6609F">
        <w:t>przez Wykonawcę. Każda zmiana, w stosunku do zatwierdzonego projektu organizacji ruchu, wymaga</w:t>
      </w:r>
    </w:p>
    <w:p w:rsidR="00AA412A" w:rsidRPr="00E6609F" w:rsidRDefault="00AA412A">
      <w:pPr>
        <w:shd w:val="clear" w:color="auto" w:fill="FFFFFF"/>
        <w:spacing w:line="254" w:lineRule="exact"/>
        <w:ind w:left="19"/>
      </w:pPr>
      <w:r w:rsidRPr="00E6609F">
        <w:t>każdorazowo ponownego zatwierdzenia projektu.</w:t>
      </w:r>
    </w:p>
    <w:p w:rsidR="00AA412A" w:rsidRPr="00E6609F" w:rsidRDefault="00AA412A">
      <w:pPr>
        <w:shd w:val="clear" w:color="auto" w:fill="FFFFFF"/>
        <w:spacing w:line="254" w:lineRule="exact"/>
        <w:ind w:left="14"/>
      </w:pPr>
      <w:r w:rsidRPr="00E6609F">
        <w:t>W czasie wykonywania robót Wykonawca dostarczy, zainstaluje i będzie obsługiwał wszystkie tymczasowe</w:t>
      </w:r>
    </w:p>
    <w:p w:rsidR="00AA412A" w:rsidRPr="00E6609F" w:rsidRDefault="00AA412A">
      <w:pPr>
        <w:shd w:val="clear" w:color="auto" w:fill="FFFFFF"/>
        <w:spacing w:line="254" w:lineRule="exact"/>
        <w:ind w:left="19"/>
      </w:pPr>
      <w:r w:rsidRPr="00E6609F">
        <w:t>urządzenia zabezpieczające takie jak: zapory, światła ostrzegawcze, sygnały, itp., zapewniając w ten sposób</w:t>
      </w:r>
    </w:p>
    <w:p w:rsidR="00AA412A" w:rsidRPr="00E6609F" w:rsidRDefault="00AA412A">
      <w:pPr>
        <w:shd w:val="clear" w:color="auto" w:fill="FFFFFF"/>
        <w:spacing w:line="254" w:lineRule="exact"/>
        <w:ind w:left="19"/>
      </w:pPr>
      <w:r w:rsidRPr="00E6609F">
        <w:t>bezpieczeństwo pojazdów i pieszych.</w:t>
      </w:r>
    </w:p>
    <w:p w:rsidR="00AA412A" w:rsidRPr="00E6609F" w:rsidRDefault="00AA412A">
      <w:pPr>
        <w:shd w:val="clear" w:color="auto" w:fill="FFFFFF"/>
        <w:spacing w:line="254" w:lineRule="exact"/>
        <w:ind w:left="14"/>
      </w:pPr>
      <w:r w:rsidRPr="00E6609F">
        <w:t>Wykonawca zapewni stałe warunki widoczności w dzień i w nocy tych zapór i znaków, dla których jest to</w:t>
      </w:r>
    </w:p>
    <w:p w:rsidR="00AA412A" w:rsidRPr="00E6609F" w:rsidRDefault="00AA412A">
      <w:pPr>
        <w:shd w:val="clear" w:color="auto" w:fill="FFFFFF"/>
        <w:spacing w:line="254" w:lineRule="exact"/>
        <w:ind w:left="19"/>
      </w:pPr>
      <w:r w:rsidRPr="00E6609F">
        <w:t>nieodzowne ze względów bezpieczeństwa.</w:t>
      </w:r>
    </w:p>
    <w:p w:rsidR="00AA412A" w:rsidRPr="00E6609F" w:rsidRDefault="00AA412A">
      <w:pPr>
        <w:shd w:val="clear" w:color="auto" w:fill="FFFFFF"/>
        <w:spacing w:line="254" w:lineRule="exact"/>
        <w:ind w:left="14"/>
      </w:pPr>
      <w:r w:rsidRPr="00E6609F">
        <w:t>Wszystkie znaki, zapory i inne urządzenia zabezpieczające będą akceptowane przez Inżyniera.</w:t>
      </w:r>
    </w:p>
    <w:p w:rsidR="00AA412A" w:rsidRPr="00E6609F" w:rsidRDefault="00AA412A">
      <w:pPr>
        <w:shd w:val="clear" w:color="auto" w:fill="FFFFFF"/>
        <w:spacing w:line="254" w:lineRule="exact"/>
        <w:ind w:left="24"/>
      </w:pPr>
      <w:r w:rsidRPr="00E6609F">
        <w:t>Fakt przystąpienia do robót Wykonawca obwieści publicznie przed ich rozpoczęciem w sposób uzgodniony</w:t>
      </w:r>
    </w:p>
    <w:p w:rsidR="00AA412A" w:rsidRPr="00E6609F" w:rsidRDefault="00AA412A">
      <w:pPr>
        <w:shd w:val="clear" w:color="auto" w:fill="FFFFFF"/>
        <w:spacing w:line="254" w:lineRule="exact"/>
        <w:ind w:left="24"/>
      </w:pPr>
      <w:r w:rsidRPr="00E6609F">
        <w:t>z Inżynierem  oraz przez umieszczenie,  w miejscach i  ilościach określonych przez  Inżyniera, tablic</w:t>
      </w:r>
    </w:p>
    <w:p w:rsidR="00AA412A" w:rsidRPr="00E6609F" w:rsidRDefault="00AA412A">
      <w:pPr>
        <w:shd w:val="clear" w:color="auto" w:fill="FFFFFF"/>
        <w:spacing w:before="5" w:line="254" w:lineRule="exact"/>
        <w:ind w:left="24"/>
      </w:pPr>
      <w:r w:rsidRPr="00E6609F">
        <w:t>informacyjnych, których treść będzie zatwierdzona przez Inżyniera.</w:t>
      </w:r>
    </w:p>
    <w:p w:rsidR="00AA412A" w:rsidRPr="00E6609F" w:rsidRDefault="00AA412A">
      <w:pPr>
        <w:shd w:val="clear" w:color="auto" w:fill="FFFFFF"/>
        <w:spacing w:line="254" w:lineRule="exact"/>
        <w:ind w:left="14"/>
      </w:pPr>
      <w:r w:rsidRPr="00E6609F">
        <w:t>Należy przyjąć, że tablice informacyjne będą umieszczone:</w:t>
      </w:r>
    </w:p>
    <w:p w:rsidR="00AA412A" w:rsidRPr="00E6609F" w:rsidRDefault="00AA412A" w:rsidP="009C1FBC">
      <w:pPr>
        <w:numPr>
          <w:ilvl w:val="0"/>
          <w:numId w:val="11"/>
        </w:numPr>
        <w:shd w:val="clear" w:color="auto" w:fill="FFFFFF"/>
        <w:tabs>
          <w:tab w:val="left" w:pos="379"/>
        </w:tabs>
        <w:spacing w:line="254" w:lineRule="exact"/>
      </w:pPr>
      <w:r w:rsidRPr="00E6609F">
        <w:rPr>
          <w:spacing w:val="-2"/>
        </w:rPr>
        <w:t>przed wj azdem na odcinek drogi na j ego obu końcach, zgodnie z kierunkiem ruchu poj azdów,</w:t>
      </w:r>
    </w:p>
    <w:p w:rsidR="00AA412A" w:rsidRPr="00E6609F" w:rsidRDefault="00AA412A" w:rsidP="009C1FBC">
      <w:pPr>
        <w:numPr>
          <w:ilvl w:val="0"/>
          <w:numId w:val="11"/>
        </w:numPr>
        <w:shd w:val="clear" w:color="auto" w:fill="FFFFFF"/>
        <w:tabs>
          <w:tab w:val="left" w:pos="379"/>
        </w:tabs>
        <w:spacing w:line="254" w:lineRule="exact"/>
      </w:pPr>
      <w:r w:rsidRPr="00E6609F">
        <w:t>na każdym skrzyżowaniu modernizowanego odcinka z drogą wojewódzką, osobno w każdym kierunku. Tablice informacyjne powinny stać podczas całej realizacji kontraktu oraz maksymalnie do 6 miesięcy po jego zakończeniu.</w:t>
      </w:r>
    </w:p>
    <w:p w:rsidR="00AA412A" w:rsidRPr="00E6609F" w:rsidRDefault="00AA412A">
      <w:pPr>
        <w:shd w:val="clear" w:color="auto" w:fill="FFFFFF"/>
        <w:spacing w:line="254" w:lineRule="exact"/>
        <w:ind w:left="19" w:right="24"/>
        <w:jc w:val="both"/>
      </w:pPr>
      <w:r w:rsidRPr="00E6609F">
        <w:rPr>
          <w:spacing w:val="-1"/>
        </w:rPr>
        <w:t xml:space="preserve">Koszt zabezpieczenia terenu budowy nie podlega odrębnej zapłacie i przyjmuje się, że jest włączony w cenę </w:t>
      </w:r>
      <w:r w:rsidRPr="00E6609F">
        <w:t>kontraktową.</w:t>
      </w:r>
    </w:p>
    <w:p w:rsidR="00AA412A" w:rsidRPr="00E6609F" w:rsidRDefault="00AA412A">
      <w:pPr>
        <w:shd w:val="clear" w:color="auto" w:fill="FFFFFF"/>
        <w:tabs>
          <w:tab w:val="left" w:pos="571"/>
        </w:tabs>
        <w:spacing w:before="259" w:line="259" w:lineRule="exact"/>
        <w:ind w:left="34"/>
      </w:pPr>
      <w:r w:rsidRPr="00E6609F">
        <w:rPr>
          <w:spacing w:val="-5"/>
        </w:rPr>
        <w:t>1.5.5.</w:t>
      </w:r>
      <w:r w:rsidRPr="00E6609F">
        <w:tab/>
        <w:t>Ochrona środowiska w czasie wykonywania robót</w:t>
      </w:r>
    </w:p>
    <w:p w:rsidR="00AA412A" w:rsidRPr="00E6609F" w:rsidRDefault="00AA412A">
      <w:pPr>
        <w:shd w:val="clear" w:color="auto" w:fill="FFFFFF"/>
        <w:spacing w:line="259" w:lineRule="exact"/>
        <w:ind w:left="14"/>
      </w:pPr>
      <w:r w:rsidRPr="00E6609F">
        <w:t>Wykonawca ma obowiązek znać i stosować w czasie prowadzenia robót wszelkie przepisy dotyczące</w:t>
      </w:r>
    </w:p>
    <w:p w:rsidR="00AA412A" w:rsidRPr="00E6609F" w:rsidRDefault="00AA412A">
      <w:pPr>
        <w:shd w:val="clear" w:color="auto" w:fill="FFFFFF"/>
        <w:spacing w:line="259" w:lineRule="exact"/>
        <w:ind w:left="24"/>
      </w:pPr>
      <w:r w:rsidRPr="00E6609F">
        <w:rPr>
          <w:spacing w:val="-1"/>
        </w:rPr>
        <w:t>ochrony środowiska naturalnego.</w:t>
      </w:r>
    </w:p>
    <w:p w:rsidR="00AA412A" w:rsidRPr="00E6609F" w:rsidRDefault="00AA412A">
      <w:pPr>
        <w:shd w:val="clear" w:color="auto" w:fill="FFFFFF"/>
        <w:spacing w:line="259" w:lineRule="exact"/>
        <w:ind w:left="14"/>
      </w:pPr>
      <w:r w:rsidRPr="00E6609F">
        <w:t>W okresie trwania budowy i wykańczania robót Wykonawca będzie:</w:t>
      </w:r>
    </w:p>
    <w:p w:rsidR="00AA412A" w:rsidRPr="00E6609F" w:rsidRDefault="00AA412A" w:rsidP="009C1FBC">
      <w:pPr>
        <w:numPr>
          <w:ilvl w:val="0"/>
          <w:numId w:val="12"/>
        </w:numPr>
        <w:shd w:val="clear" w:color="auto" w:fill="FFFFFF"/>
        <w:tabs>
          <w:tab w:val="left" w:pos="302"/>
        </w:tabs>
        <w:spacing w:line="259" w:lineRule="exact"/>
        <w:ind w:left="19"/>
        <w:rPr>
          <w:spacing w:val="-9"/>
        </w:rPr>
      </w:pPr>
      <w:r w:rsidRPr="00E6609F">
        <w:t>utrzymywać teren budowy i wykopy w stanie bez wody stojącej,</w:t>
      </w:r>
    </w:p>
    <w:p w:rsidR="00AA412A" w:rsidRPr="00E6609F" w:rsidRDefault="00AA412A" w:rsidP="009C1FBC">
      <w:pPr>
        <w:numPr>
          <w:ilvl w:val="0"/>
          <w:numId w:val="12"/>
        </w:numPr>
        <w:shd w:val="clear" w:color="auto" w:fill="FFFFFF"/>
        <w:tabs>
          <w:tab w:val="left" w:pos="302"/>
        </w:tabs>
        <w:spacing w:line="259" w:lineRule="exact"/>
        <w:ind w:left="302" w:hanging="283"/>
        <w:rPr>
          <w:spacing w:val="-6"/>
        </w:rPr>
      </w:pPr>
      <w:r w:rsidRPr="00E6609F">
        <w:t>podejmować  wszelkie  uzasadnione  kroki  mające  na  celu  stosowanie   się   do  przepisów  i  norm dotyczących ochrony środowiska na terenie i wokół terenu budowy oraz będzie unikać uszkodzeń lub uciążliwości dla środowiska, osób lub dóbr publicznych i innych, a wynikających z nadmiernego hałasu, wibracji, zanieczyszczenia lub innych przyczyn powstałych w następstwie jego sposobu działania. Stosując się do tych wymagań będzie miał szczególny wzgląd na:</w:t>
      </w:r>
    </w:p>
    <w:p w:rsidR="00AA412A" w:rsidRPr="00E6609F" w:rsidRDefault="00AA412A"/>
    <w:p w:rsidR="00AA412A" w:rsidRPr="00E6609F" w:rsidRDefault="00AA412A" w:rsidP="009C1FBC">
      <w:pPr>
        <w:numPr>
          <w:ilvl w:val="0"/>
          <w:numId w:val="13"/>
        </w:numPr>
        <w:shd w:val="clear" w:color="auto" w:fill="FFFFFF"/>
        <w:tabs>
          <w:tab w:val="left" w:pos="590"/>
        </w:tabs>
        <w:spacing w:line="259" w:lineRule="exact"/>
        <w:ind w:left="307"/>
        <w:rPr>
          <w:spacing w:val="-20"/>
        </w:rPr>
      </w:pPr>
      <w:r w:rsidRPr="00E6609F">
        <w:t>lokalizację baz, warsztatów, magazynów, składowisk, ukopów i dróg dojazdowych,</w:t>
      </w:r>
    </w:p>
    <w:p w:rsidR="00AA412A" w:rsidRPr="00E6609F" w:rsidRDefault="00AA412A" w:rsidP="009C1FBC">
      <w:pPr>
        <w:numPr>
          <w:ilvl w:val="0"/>
          <w:numId w:val="13"/>
        </w:numPr>
        <w:shd w:val="clear" w:color="auto" w:fill="FFFFFF"/>
        <w:tabs>
          <w:tab w:val="left" w:pos="590"/>
        </w:tabs>
        <w:spacing w:line="259" w:lineRule="exact"/>
        <w:ind w:left="307"/>
        <w:rPr>
          <w:spacing w:val="-9"/>
        </w:rPr>
      </w:pPr>
      <w:r w:rsidRPr="00E6609F">
        <w:rPr>
          <w:spacing w:val="-1"/>
        </w:rPr>
        <w:t>środki ostrożności i zabezpieczenia przed:</w:t>
      </w:r>
    </w:p>
    <w:p w:rsidR="00AA412A" w:rsidRPr="00E6609F" w:rsidRDefault="00AA412A" w:rsidP="009C1FBC">
      <w:pPr>
        <w:numPr>
          <w:ilvl w:val="0"/>
          <w:numId w:val="14"/>
        </w:numPr>
        <w:shd w:val="clear" w:color="auto" w:fill="FFFFFF"/>
        <w:tabs>
          <w:tab w:val="left" w:pos="739"/>
        </w:tabs>
        <w:spacing w:before="5" w:line="259" w:lineRule="exact"/>
        <w:ind w:left="389"/>
        <w:rPr>
          <w:b/>
          <w:bCs/>
        </w:rPr>
      </w:pPr>
      <w:r w:rsidRPr="00E6609F">
        <w:t>zanieczyszczeniem zbiorników i cieków wodnych pyłami lub substancjami toksycznymi,</w:t>
      </w:r>
    </w:p>
    <w:p w:rsidR="00AA412A" w:rsidRPr="00E6609F" w:rsidRDefault="00AA412A" w:rsidP="009C1FBC">
      <w:pPr>
        <w:numPr>
          <w:ilvl w:val="0"/>
          <w:numId w:val="14"/>
        </w:numPr>
        <w:shd w:val="clear" w:color="auto" w:fill="FFFFFF"/>
        <w:tabs>
          <w:tab w:val="left" w:pos="739"/>
        </w:tabs>
        <w:spacing w:before="10" w:line="259" w:lineRule="exact"/>
        <w:ind w:left="389"/>
        <w:rPr>
          <w:b/>
          <w:bCs/>
        </w:rPr>
      </w:pPr>
      <w:r w:rsidRPr="00E6609F">
        <w:rPr>
          <w:spacing w:val="-1"/>
        </w:rPr>
        <w:t>zanieczyszczeniem powietrza pyłami i gazami,</w:t>
      </w:r>
    </w:p>
    <w:p w:rsidR="00AA412A" w:rsidRPr="00E6609F" w:rsidRDefault="00AA412A" w:rsidP="009C1FBC">
      <w:pPr>
        <w:numPr>
          <w:ilvl w:val="0"/>
          <w:numId w:val="14"/>
        </w:numPr>
        <w:shd w:val="clear" w:color="auto" w:fill="FFFFFF"/>
        <w:tabs>
          <w:tab w:val="left" w:pos="739"/>
        </w:tabs>
        <w:spacing w:before="14" w:line="259" w:lineRule="exact"/>
        <w:ind w:left="389"/>
        <w:rPr>
          <w:b/>
          <w:bCs/>
        </w:rPr>
      </w:pPr>
      <w:r w:rsidRPr="00E6609F">
        <w:t>możliwością powstania pożaru.</w:t>
      </w:r>
    </w:p>
    <w:p w:rsidR="00AA412A" w:rsidRPr="00E6609F" w:rsidRDefault="00AA412A">
      <w:pPr>
        <w:shd w:val="clear" w:color="auto" w:fill="FFFFFF"/>
        <w:spacing w:line="259" w:lineRule="exact"/>
        <w:ind w:left="19" w:right="10"/>
        <w:jc w:val="both"/>
      </w:pPr>
      <w:r w:rsidRPr="00E6609F">
        <w:t>W przypadku prowadzenia robót w sąsiedztwie drzew należy unikać ich mechanicznego uszkodzenia i przesuszenia w wyniku prowadzenia robót odwodnieniowych. W bezpośrednim zasięgu koron drzew nie powinny być lokalizowane place składowe i drogi dojazdowe. Wokół każdego zagrożonego drzewa należy wydzielić strefę bezpieczeństwa. W przypadku czasowego obniżenia poziomu zwierciadła wody gruntowej pożądane jest, aby czas trwania leja depresyjnego był skrócony do minimum. Zaleca się prowadzenie prac odwodnieniowych poza okresem wegetacyjnym.</w:t>
      </w:r>
    </w:p>
    <w:p w:rsidR="00AA412A" w:rsidRDefault="00AA412A">
      <w:pPr>
        <w:shd w:val="clear" w:color="auto" w:fill="FFFFFF"/>
        <w:spacing w:line="259" w:lineRule="exact"/>
        <w:ind w:left="19" w:right="19"/>
        <w:jc w:val="both"/>
      </w:pPr>
      <w:r w:rsidRPr="00E6609F">
        <w:t>Wykonawcę uznaje się za wytwórcę odpadów powstających w czasie budowy. Usunięcie odpadów, ich wykorzystanie lub unieszkodliwienie są obowiązkiem wykonawcy. Zamawiający nie będzie z tego tytułu</w:t>
      </w:r>
    </w:p>
    <w:p w:rsidR="00C23249" w:rsidRPr="00E6609F" w:rsidRDefault="00C23249" w:rsidP="00C23249">
      <w:pPr>
        <w:shd w:val="clear" w:color="auto" w:fill="FFFFFF"/>
        <w:spacing w:before="19"/>
      </w:pPr>
      <w:r w:rsidRPr="00E6609F">
        <w:t>ponosił żadnych kosztów w tym z tytułu opłat za gospodarcze korzystanie ze środowiska</w:t>
      </w:r>
    </w:p>
    <w:p w:rsidR="00C23249" w:rsidRPr="00E6609F" w:rsidRDefault="00C23249">
      <w:pPr>
        <w:shd w:val="clear" w:color="auto" w:fill="FFFFFF"/>
        <w:spacing w:line="259" w:lineRule="exact"/>
        <w:ind w:left="19" w:right="19"/>
        <w:jc w:val="both"/>
      </w:pPr>
    </w:p>
    <w:p w:rsidR="00AA412A" w:rsidRPr="00E6609F" w:rsidRDefault="00AA412A">
      <w:pPr>
        <w:shd w:val="clear" w:color="auto" w:fill="FFFFFF"/>
        <w:tabs>
          <w:tab w:val="left" w:pos="8290"/>
        </w:tabs>
      </w:pPr>
      <w:r w:rsidRPr="00E6609F">
        <w:rPr>
          <w:i/>
          <w:iCs/>
        </w:rPr>
        <w:t>Rozbudowa drogi krajowej nr 79 na odcinku Ryczywół - Kozienice od km 65+053 do km 80+449</w:t>
      </w:r>
      <w:r w:rsidRPr="00E6609F">
        <w:rPr>
          <w:rFonts w:ascii="Arial" w:cs="Arial"/>
          <w:i/>
          <w:iCs/>
        </w:rPr>
        <w:tab/>
      </w:r>
      <w:r w:rsidRPr="00E6609F">
        <w:t>D-M.00.00.00.</w:t>
      </w:r>
    </w:p>
    <w:p w:rsidR="00AA412A" w:rsidRPr="00E6609F" w:rsidRDefault="00AA412A">
      <w:pPr>
        <w:shd w:val="clear" w:color="auto" w:fill="FFFFFF"/>
        <w:tabs>
          <w:tab w:val="left" w:pos="557"/>
        </w:tabs>
        <w:spacing w:before="226" w:line="254" w:lineRule="exact"/>
      </w:pPr>
      <w:r w:rsidRPr="00E6609F">
        <w:t>1.5.6.</w:t>
      </w:r>
      <w:r w:rsidRPr="00E6609F">
        <w:tab/>
        <w:t>Ochrona przeciwpożarowa</w:t>
      </w:r>
    </w:p>
    <w:p w:rsidR="00AA412A" w:rsidRPr="00E6609F" w:rsidRDefault="00AA412A">
      <w:pPr>
        <w:shd w:val="clear" w:color="auto" w:fill="FFFFFF"/>
        <w:spacing w:line="254" w:lineRule="exact"/>
      </w:pPr>
      <w:r w:rsidRPr="00E6609F">
        <w:t>Wykonawca będzie przestrzegać przepisy ochrony przeciwpożarowej.</w:t>
      </w:r>
    </w:p>
    <w:p w:rsidR="00AA412A" w:rsidRPr="00E6609F" w:rsidRDefault="00AA412A">
      <w:pPr>
        <w:shd w:val="clear" w:color="auto" w:fill="FFFFFF"/>
        <w:spacing w:line="254" w:lineRule="exact"/>
        <w:ind w:right="10"/>
        <w:jc w:val="both"/>
      </w:pPr>
      <w:r w:rsidRPr="00E6609F">
        <w:t xml:space="preserve">Wykonawca będzie utrzymywać, wymagany na podstawie odpowiednich przepisów sprawny sprzęt </w:t>
      </w:r>
      <w:r w:rsidRPr="00E6609F">
        <w:rPr>
          <w:spacing w:val="-1"/>
        </w:rPr>
        <w:t xml:space="preserve">przeciwpożarowy, na terenie baz produkcyjnych, w pomieszczeniach biurowych, mieszkalnych, magazynach </w:t>
      </w:r>
      <w:r w:rsidRPr="00E6609F">
        <w:t>oraz w maszynach i pojazdach.</w:t>
      </w:r>
    </w:p>
    <w:p w:rsidR="00AA412A" w:rsidRPr="00E6609F" w:rsidRDefault="00AA412A">
      <w:pPr>
        <w:shd w:val="clear" w:color="auto" w:fill="FFFFFF"/>
        <w:spacing w:line="254" w:lineRule="exact"/>
        <w:ind w:right="14"/>
        <w:jc w:val="both"/>
      </w:pPr>
      <w:r w:rsidRPr="00E6609F">
        <w:t>Materiały łatwopalne będą składowane w sposób zgodny z odpowiednimi przepisami i zabezpieczone przed dostępem osób trzecich.</w:t>
      </w:r>
    </w:p>
    <w:p w:rsidR="00AA412A" w:rsidRPr="00E6609F" w:rsidRDefault="00AA412A">
      <w:pPr>
        <w:shd w:val="clear" w:color="auto" w:fill="FFFFFF"/>
        <w:spacing w:line="254" w:lineRule="exact"/>
        <w:ind w:right="10"/>
        <w:jc w:val="both"/>
      </w:pPr>
      <w:r w:rsidRPr="00E6609F">
        <w:t>Wykonawca będzie odpowiedzialny za wszelkie straty spowodowane pożarem wywołanym jako rezultat realizacji robót albo przez personel Wykonawcy.</w:t>
      </w:r>
    </w:p>
    <w:p w:rsidR="00AA412A" w:rsidRPr="00E6609F" w:rsidRDefault="00AA412A">
      <w:pPr>
        <w:shd w:val="clear" w:color="auto" w:fill="FFFFFF"/>
        <w:tabs>
          <w:tab w:val="left" w:pos="557"/>
        </w:tabs>
        <w:spacing w:before="226" w:line="254" w:lineRule="exact"/>
      </w:pPr>
      <w:r w:rsidRPr="00E6609F">
        <w:t>1.5.7.</w:t>
      </w:r>
      <w:r w:rsidRPr="00E6609F">
        <w:tab/>
        <w:t>Materiały szkodliwe dla otoczenia</w:t>
      </w:r>
    </w:p>
    <w:p w:rsidR="00AA412A" w:rsidRPr="00E6609F" w:rsidRDefault="00AA412A">
      <w:pPr>
        <w:shd w:val="clear" w:color="auto" w:fill="FFFFFF"/>
        <w:spacing w:line="254" w:lineRule="exact"/>
      </w:pPr>
      <w:r w:rsidRPr="00E6609F">
        <w:t>Materiały, które w sposób trwały są szkodliwe dla otoczenia, nie będą dopuszczone do użycia. Nie dopuszcza się użycia materiałów wywołujących szkodliwe promieniowanie o stężeniu większym od dopuszczalnego, określonego odpowiednimi przepisami.</w:t>
      </w:r>
    </w:p>
    <w:p w:rsidR="00AA412A" w:rsidRPr="00E6609F" w:rsidRDefault="00AA412A">
      <w:pPr>
        <w:shd w:val="clear" w:color="auto" w:fill="FFFFFF"/>
        <w:spacing w:line="254" w:lineRule="exact"/>
        <w:ind w:right="10"/>
        <w:jc w:val="both"/>
      </w:pPr>
      <w:r w:rsidRPr="00E6609F">
        <w:t>Wszelkie materiały odpadowe użyte do robót będą miały aprobatę techniczną wydaną przez uprawnioną jednostkę, jednoznacznie określającą brak szkodliwego oddziaływania tych materiałów na środowisko. 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AA412A" w:rsidRPr="00E6609F" w:rsidRDefault="00AA412A">
      <w:pPr>
        <w:shd w:val="clear" w:color="auto" w:fill="FFFFFF"/>
        <w:spacing w:line="254" w:lineRule="exact"/>
        <w:ind w:right="14"/>
        <w:jc w:val="both"/>
      </w:pPr>
      <w:r w:rsidRPr="00E6609F">
        <w:t>Jeżeli Wykonawca użył materiałów szkodliwych dla otoczenia zgodnie ze specyfikacjami, a ich użycie spowodowało jakiekolwiek zagrożenie środowiska, to konsekwencje tego poniesie Zamawiający.</w:t>
      </w:r>
    </w:p>
    <w:p w:rsidR="00AA412A" w:rsidRPr="00E6609F" w:rsidRDefault="00AA412A">
      <w:pPr>
        <w:shd w:val="clear" w:color="auto" w:fill="FFFFFF"/>
        <w:tabs>
          <w:tab w:val="left" w:pos="557"/>
        </w:tabs>
        <w:spacing w:before="226" w:line="254" w:lineRule="exact"/>
      </w:pPr>
      <w:r w:rsidRPr="00E6609F">
        <w:t>1.5.8.</w:t>
      </w:r>
      <w:r w:rsidRPr="00E6609F">
        <w:tab/>
        <w:t>Ochrona własności publicznej i prywatnej</w:t>
      </w:r>
    </w:p>
    <w:p w:rsidR="00AA412A" w:rsidRPr="00E6609F" w:rsidRDefault="00AA412A">
      <w:pPr>
        <w:shd w:val="clear" w:color="auto" w:fill="FFFFFF"/>
        <w:spacing w:line="254" w:lineRule="exact"/>
        <w:ind w:right="10"/>
        <w:jc w:val="both"/>
      </w:pPr>
      <w:r w:rsidRPr="00E6609F">
        <w:t>Wykonawca odpowiada za ochronę instalacji napowietrznych, na powierzchni ziemi i za urządzenia podziemne, takie jak linie napowietrzne,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AA412A" w:rsidRPr="00E6609F" w:rsidRDefault="00AA412A">
      <w:pPr>
        <w:shd w:val="clear" w:color="auto" w:fill="FFFFFF"/>
        <w:spacing w:line="254" w:lineRule="exact"/>
        <w:jc w:val="both"/>
      </w:pPr>
      <w:r w:rsidRPr="00E6609F">
        <w:t>Wykonawca zobowiązany jest umieścić w swoim harmonogramie rezerwę czasową dla wszelkiego rodzaju robót, które mają być wykonane w zakresie przełożenia instalacji i urządzeń podziemnych na terenie budowy i powiadomić Inżyniera, właściciela instalacji oraz władze lokalne o zamiarze rozpoczęcia robót. O fakcie przypadkowego uszkodzenia tych instalacji Wykonawca bezzwłocznie powiadomi Inżyniera i zainteresowanego właściciela oraz (w zależności od potrzeby) zainteresowane władze oraz będzie z nimi współpracował dostarczając wszelkiej pomocy potrzebnej przy dokonywaniu napraw. Wykonawca będzie odpowiadać za wszelkie spowodowane przez jego działania uszkodzenia instalacji napowietrznych, na powierzchni ziemi i urządzeń podziemnych wykazanych w dokumentach dostarczonych mu przez Zamawiającego.</w:t>
      </w:r>
    </w:p>
    <w:p w:rsidR="00AA412A" w:rsidRPr="00E6609F" w:rsidRDefault="00AA412A">
      <w:pPr>
        <w:shd w:val="clear" w:color="auto" w:fill="FFFFFF"/>
        <w:spacing w:line="254" w:lineRule="exact"/>
        <w:ind w:right="10"/>
        <w:jc w:val="both"/>
      </w:pPr>
      <w:r w:rsidRPr="00E6609F">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 W celu uniknięcia niesłusznych roszczeń odszkodowawczych ze strony właścicieli istniejących nieruchomości, Wykonawca przed rozpoczęciem robót budowlanych sporządzi inwentaryzacje stanu istniejącej zabudowy zlokalizowanej w bezpośrednim sąsiedztwie pasa drogowego, dokumentując stan techniczny tych obiektów. Nieodłączną częścią tej dokumentacji będą zdjęcia, skatalogowane w sposób nie budzący wątpliwości co do momentu ich wykonania oraz obiektu, który dokumentują.</w:t>
      </w:r>
    </w:p>
    <w:p w:rsidR="00AA412A" w:rsidRPr="00E6609F" w:rsidRDefault="00AA412A">
      <w:pPr>
        <w:shd w:val="clear" w:color="auto" w:fill="FFFFFF"/>
        <w:spacing w:line="254" w:lineRule="exact"/>
      </w:pPr>
      <w:r w:rsidRPr="00E6609F">
        <w:t xml:space="preserve">Inżynier będzie na bieżąco informowany o wszystkich umowach zawartych pomiędzy Wykonawcą a </w:t>
      </w:r>
      <w:r w:rsidRPr="00E6609F">
        <w:rPr>
          <w:spacing w:val="-1"/>
        </w:rPr>
        <w:t xml:space="preserve">właścicielami nieruchomości i dotyczących korzystania z własności i dróg wewnętrznych. Jednakże, ani </w:t>
      </w:r>
      <w:r w:rsidRPr="00E6609F">
        <w:t>Inżynier ani Zamawiający nie będzie ingerował w takie porozumienia, o ile nie będą one sprzeczne z postanowieniami zawartymi w Warunkach Kontraktu.</w:t>
      </w:r>
    </w:p>
    <w:p w:rsidR="00AA412A" w:rsidRPr="00E6609F" w:rsidRDefault="00AA412A">
      <w:pPr>
        <w:shd w:val="clear" w:color="auto" w:fill="FFFFFF"/>
        <w:spacing w:line="254" w:lineRule="exact"/>
      </w:pPr>
      <w:r w:rsidRPr="00E6609F">
        <w:t xml:space="preserve">Przed rozpoczęciem robót budowlanych Wykonawca sporządzi dokumentację stanu technicznego </w:t>
      </w:r>
      <w:r w:rsidRPr="00E6609F">
        <w:rPr>
          <w:spacing w:val="-1"/>
        </w:rPr>
        <w:t xml:space="preserve">istniejących dróg lokalnych, znajdujących się w najbliższym otoczeniu inwestycji oraz w dalszej odległości, </w:t>
      </w:r>
      <w:r w:rsidRPr="00E6609F">
        <w:t xml:space="preserve">wykorzystywanych do ciężkiego transportu Wykonawcy. Dane inwentaryzacyjne zawarte w dokumentacji </w:t>
      </w:r>
      <w:r w:rsidRPr="00E6609F">
        <w:rPr>
          <w:spacing w:val="-1"/>
        </w:rPr>
        <w:t xml:space="preserve">Wykonawca potwierdzi u zarządcy drogi za zgodne ze stanem faktycznym w danym dniu i zgłosi ten fakt do </w:t>
      </w:r>
      <w:r w:rsidRPr="00E6609F">
        <w:t>lokalnych władz samorządowych. Nieodłączną częścią tej dokumentacji będą zdjęcia, skatalogowane w</w:t>
      </w:r>
    </w:p>
    <w:p w:rsidR="00AA412A" w:rsidRPr="00E6609F" w:rsidRDefault="00AA412A">
      <w:pPr>
        <w:shd w:val="clear" w:color="auto" w:fill="FFFFFF"/>
        <w:spacing w:before="384"/>
        <w:ind w:right="5"/>
        <w:jc w:val="center"/>
        <w:sectPr w:rsidR="00AA412A" w:rsidRPr="00E6609F">
          <w:pgSz w:w="11909" w:h="16834"/>
          <w:pgMar w:top="399" w:right="1128" w:bottom="360" w:left="1133" w:header="708" w:footer="708" w:gutter="0"/>
          <w:cols w:space="60"/>
          <w:noEndnote/>
        </w:sectPr>
      </w:pPr>
    </w:p>
    <w:p w:rsidR="00AA412A" w:rsidRPr="00E6609F" w:rsidRDefault="00AA412A">
      <w:pPr>
        <w:shd w:val="clear" w:color="auto" w:fill="FFFFFF"/>
        <w:tabs>
          <w:tab w:val="left" w:pos="8290"/>
        </w:tabs>
      </w:pPr>
      <w:r w:rsidRPr="00CA69DA">
        <w:rPr>
          <w:i/>
          <w:iCs/>
          <w:sz w:val="18"/>
          <w:szCs w:val="18"/>
        </w:rPr>
        <w:lastRenderedPageBreak/>
        <w:t>Rozbudowa drogi krajowej nr 79 na odcinku Ryczywół - Kozienice od km 65+053 do km 80+449</w:t>
      </w:r>
      <w:r w:rsidRPr="00E6609F">
        <w:rPr>
          <w:rFonts w:ascii="Arial" w:cs="Arial"/>
          <w:i/>
          <w:iCs/>
        </w:rPr>
        <w:tab/>
      </w:r>
      <w:r w:rsidRPr="00CA69DA">
        <w:rPr>
          <w:sz w:val="18"/>
          <w:szCs w:val="18"/>
        </w:rPr>
        <w:t>D-M.00.00.00.</w:t>
      </w:r>
    </w:p>
    <w:p w:rsidR="00CA69DA" w:rsidRDefault="00CA69DA">
      <w:pPr>
        <w:shd w:val="clear" w:color="auto" w:fill="FFFFFF"/>
        <w:spacing w:before="19" w:line="259" w:lineRule="exact"/>
      </w:pPr>
    </w:p>
    <w:p w:rsidR="00AA412A" w:rsidRPr="00E6609F" w:rsidRDefault="00AA412A">
      <w:pPr>
        <w:shd w:val="clear" w:color="auto" w:fill="FFFFFF"/>
        <w:spacing w:before="19" w:line="259" w:lineRule="exact"/>
      </w:pPr>
      <w:r w:rsidRPr="00E6609F">
        <w:t>sposób nie budzący wątpliwości co do momentu ich wykonania oraz obiektu, który dokumentują. Wykonawca będzie mógł transportować materiały i wyposażenie na i z terenu budowy wyłącznie po drogach, których stan został zinwentaryzowany w w/w sposób i potwierdzony u Zarządcy drogi. W przypadku ewentualnych roszczeń odszkodowawczych za zniszczenie dróg przez transport budowy Wykonawca jest zobowiązany do ich naprawy na własny koszt.</w:t>
      </w:r>
    </w:p>
    <w:p w:rsidR="00AA412A" w:rsidRPr="00E6609F" w:rsidRDefault="00AA412A">
      <w:pPr>
        <w:shd w:val="clear" w:color="auto" w:fill="FFFFFF"/>
        <w:tabs>
          <w:tab w:val="left" w:pos="557"/>
        </w:tabs>
        <w:spacing w:before="288" w:line="254" w:lineRule="exact"/>
      </w:pPr>
      <w:r w:rsidRPr="00E6609F">
        <w:t>1.5.9.</w:t>
      </w:r>
      <w:r w:rsidRPr="00E6609F">
        <w:tab/>
        <w:t>Ograniczenie obciążeń osi pojazdów</w:t>
      </w:r>
    </w:p>
    <w:p w:rsidR="00AA412A" w:rsidRPr="00E6609F" w:rsidRDefault="00AA412A">
      <w:pPr>
        <w:shd w:val="clear" w:color="auto" w:fill="FFFFFF"/>
        <w:spacing w:line="254" w:lineRule="exact"/>
        <w:ind w:right="5"/>
        <w:jc w:val="both"/>
      </w:pPr>
      <w:r w:rsidRPr="00E6609F">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 Inżynier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w:t>
      </w:r>
    </w:p>
    <w:p w:rsidR="00AA412A" w:rsidRPr="00E6609F" w:rsidRDefault="00AA412A">
      <w:pPr>
        <w:shd w:val="clear" w:color="auto" w:fill="FFFFFF"/>
        <w:tabs>
          <w:tab w:val="left" w:pos="667"/>
        </w:tabs>
        <w:spacing w:before="216" w:line="254" w:lineRule="exact"/>
      </w:pPr>
      <w:r w:rsidRPr="00E6609F">
        <w:t>1.5.10.</w:t>
      </w:r>
      <w:r w:rsidRPr="00E6609F">
        <w:tab/>
        <w:t>Bezpieczeństwo i higiena pracy</w:t>
      </w:r>
    </w:p>
    <w:p w:rsidR="00AA412A" w:rsidRPr="00E6609F" w:rsidRDefault="00AA412A">
      <w:pPr>
        <w:shd w:val="clear" w:color="auto" w:fill="FFFFFF"/>
        <w:spacing w:line="254" w:lineRule="exact"/>
        <w:ind w:right="14"/>
        <w:jc w:val="both"/>
      </w:pPr>
      <w:r w:rsidRPr="00E6609F">
        <w:t>Podczas realizacji robót Wykonawca będzie przestrzegać przepisów dotyczących bezpieczeństwa i higieny pracy.</w:t>
      </w:r>
    </w:p>
    <w:p w:rsidR="00AA412A" w:rsidRPr="00E6609F" w:rsidRDefault="00AA412A">
      <w:pPr>
        <w:shd w:val="clear" w:color="auto" w:fill="FFFFFF"/>
        <w:spacing w:line="254" w:lineRule="exact"/>
      </w:pPr>
      <w:r w:rsidRPr="00E6609F">
        <w:t>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w:t>
      </w:r>
    </w:p>
    <w:p w:rsidR="00AA412A" w:rsidRPr="00E6609F" w:rsidRDefault="00AA412A">
      <w:pPr>
        <w:shd w:val="clear" w:color="auto" w:fill="FFFFFF"/>
        <w:spacing w:line="254" w:lineRule="exact"/>
        <w:ind w:right="10"/>
        <w:jc w:val="both"/>
      </w:pPr>
      <w:r w:rsidRPr="00E6609F">
        <w:t>W terminie wynikającym z warunków Kontraktu, Wykonawca opracuje i dostarczy Inżynierowi szczegółowy plan Bezpieczeństwa i Ochrony Zdrowia („BIOZ”) zgodnie z rozporządzeniem Ministra Infrastruktury z dnia 27 sierpnia 2002 (Dz.U. Nr 151 poz. 1256).</w:t>
      </w:r>
    </w:p>
    <w:p w:rsidR="00AA412A" w:rsidRPr="00E6609F" w:rsidRDefault="00AA412A">
      <w:pPr>
        <w:shd w:val="clear" w:color="auto" w:fill="FFFFFF"/>
        <w:spacing w:line="254" w:lineRule="exact"/>
        <w:ind w:right="14"/>
        <w:jc w:val="both"/>
      </w:pPr>
      <w:r w:rsidRPr="00E6609F">
        <w:t>Uznaje się, że wszelkie koszty związane z wypełnieniem wymagań określonych powyżej nie podlegają odrębnej zapłacie i są uwzględnione w cenie kontraktowej.</w:t>
      </w:r>
    </w:p>
    <w:p w:rsidR="00AA412A" w:rsidRPr="00E6609F" w:rsidRDefault="00AA412A">
      <w:pPr>
        <w:shd w:val="clear" w:color="auto" w:fill="FFFFFF"/>
        <w:tabs>
          <w:tab w:val="left" w:pos="667"/>
        </w:tabs>
        <w:spacing w:before="226" w:line="254" w:lineRule="exact"/>
      </w:pPr>
      <w:r w:rsidRPr="00E6609F">
        <w:t>1.5.11.</w:t>
      </w:r>
      <w:r w:rsidRPr="00E6609F">
        <w:tab/>
        <w:t>Ochrona i utrzymanie robót</w:t>
      </w:r>
    </w:p>
    <w:p w:rsidR="00AA412A" w:rsidRPr="00E6609F" w:rsidRDefault="00AA412A">
      <w:pPr>
        <w:shd w:val="clear" w:color="auto" w:fill="FFFFFF"/>
        <w:spacing w:line="254" w:lineRule="exact"/>
        <w:ind w:right="19"/>
        <w:jc w:val="both"/>
      </w:pPr>
      <w:r w:rsidRPr="00E6609F">
        <w:t>Wykonawca będzie odpowiadał za ochronę robót i za wszelkie materiały i urządzenia używane do robót od daty rozpoczęcia do daty wydania świadectwa przejęcia przez Inżyniera.</w:t>
      </w:r>
    </w:p>
    <w:p w:rsidR="00AA412A" w:rsidRPr="00E6609F" w:rsidRDefault="00AA412A">
      <w:pPr>
        <w:shd w:val="clear" w:color="auto" w:fill="FFFFFF"/>
        <w:spacing w:line="254" w:lineRule="exact"/>
        <w:ind w:right="14"/>
        <w:jc w:val="both"/>
      </w:pPr>
      <w:r w:rsidRPr="00E6609F">
        <w:t>Wykonawca będzie utrzymywać roboty do czasu odbioru warunkowego. Utrzymanie powinno być prowadzone w taki sposób, aby budowla drogowa lub jej elementy były w zadowalającym stanie przez cały czas, do momentu odbioru ostatecznego. Koszt ochrony i utrzymania Robót nie podlega odrębnej zapłacie i powinien być uwzględniony w Cenie Kontraktowej.</w:t>
      </w:r>
    </w:p>
    <w:p w:rsidR="00AA412A" w:rsidRPr="00E6609F" w:rsidRDefault="00AA412A">
      <w:pPr>
        <w:shd w:val="clear" w:color="auto" w:fill="FFFFFF"/>
        <w:spacing w:line="254" w:lineRule="exact"/>
        <w:ind w:right="14"/>
        <w:jc w:val="both"/>
      </w:pPr>
      <w:r w:rsidRPr="00E6609F">
        <w:t>Jeśli Wykonawca w jakimkolwiek czasie zaniedba utrzymanie, to na polecenie Inżyniera powinien rozpocząć roboty utrzymaniowe nie później niż w 24 godziny po otrzymaniu tego polecenia. Jeżeli, na skutek zaniedbań Wykonawcy, dojdzie do uszkodzenia jakiejkolwiek części budowli drogowej lub jej elementów, to Wykonawca na polecenie Inżyniera dokona naprawy takiego uszkodzenia doprowadzając budowlę drogową lub jej element do zgodności z wymaganiami kontraktu. Wykonawca poniesie wszelkie koszty związane z takimi naprawami.</w:t>
      </w:r>
    </w:p>
    <w:p w:rsidR="00AA412A" w:rsidRPr="00E6609F" w:rsidRDefault="00AA412A">
      <w:pPr>
        <w:shd w:val="clear" w:color="auto" w:fill="FFFFFF"/>
        <w:tabs>
          <w:tab w:val="left" w:pos="667"/>
        </w:tabs>
        <w:spacing w:before="226" w:line="254" w:lineRule="exact"/>
      </w:pPr>
      <w:r w:rsidRPr="00E6609F">
        <w:t>1.5.12.</w:t>
      </w:r>
      <w:r w:rsidRPr="00E6609F">
        <w:tab/>
        <w:t>Stosowanie się do prawa i innych przepisów</w:t>
      </w:r>
    </w:p>
    <w:p w:rsidR="00AA412A" w:rsidRPr="00E6609F" w:rsidRDefault="00AA412A">
      <w:pPr>
        <w:shd w:val="clear" w:color="auto" w:fill="FFFFFF"/>
        <w:spacing w:line="254" w:lineRule="exact"/>
        <w:ind w:right="14"/>
        <w:jc w:val="both"/>
      </w:pPr>
      <w:r w:rsidRPr="00E6609F">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 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w:t>
      </w:r>
    </w:p>
    <w:p w:rsidR="00AA412A" w:rsidRPr="00E6609F" w:rsidRDefault="00AA412A">
      <w:pPr>
        <w:shd w:val="clear" w:color="auto" w:fill="FFFFFF"/>
        <w:spacing w:before="854"/>
        <w:ind w:right="14"/>
        <w:jc w:val="center"/>
        <w:sectPr w:rsidR="00AA412A" w:rsidRPr="00E6609F">
          <w:pgSz w:w="11909" w:h="16834"/>
          <w:pgMar w:top="399" w:right="1123" w:bottom="360" w:left="1133" w:header="708" w:footer="708" w:gutter="0"/>
          <w:cols w:space="60"/>
          <w:noEndnote/>
        </w:sectPr>
      </w:pPr>
    </w:p>
    <w:p w:rsidR="00AA412A" w:rsidRPr="00CA69DA" w:rsidRDefault="00AA412A">
      <w:pPr>
        <w:shd w:val="clear" w:color="auto" w:fill="FFFFFF"/>
        <w:tabs>
          <w:tab w:val="left" w:pos="8290"/>
        </w:tabs>
        <w:rPr>
          <w:sz w:val="18"/>
          <w:szCs w:val="18"/>
        </w:rPr>
      </w:pPr>
      <w:r w:rsidRPr="00CA69DA">
        <w:rPr>
          <w:i/>
          <w:iCs/>
          <w:sz w:val="18"/>
          <w:szCs w:val="18"/>
        </w:rPr>
        <w:lastRenderedPageBreak/>
        <w:t>Rozbudowa drogi krajowej nr 79 na odcinku Ryczywół - Kozienice od km 65+053 do km 80+449</w:t>
      </w:r>
      <w:r w:rsidRPr="00CA69DA">
        <w:rPr>
          <w:rFonts w:ascii="Arial" w:cs="Arial"/>
          <w:i/>
          <w:iCs/>
          <w:sz w:val="18"/>
          <w:szCs w:val="18"/>
        </w:rPr>
        <w:tab/>
      </w:r>
      <w:r w:rsidRPr="00CA69DA">
        <w:rPr>
          <w:sz w:val="18"/>
          <w:szCs w:val="18"/>
        </w:rPr>
        <w:t>D-M.00.00.00.</w:t>
      </w:r>
    </w:p>
    <w:p w:rsidR="00CA69DA" w:rsidRDefault="00CA69DA">
      <w:pPr>
        <w:shd w:val="clear" w:color="auto" w:fill="FFFFFF"/>
        <w:tabs>
          <w:tab w:val="left" w:pos="667"/>
        </w:tabs>
        <w:spacing w:before="19" w:line="254" w:lineRule="exact"/>
      </w:pPr>
    </w:p>
    <w:p w:rsidR="00AA412A" w:rsidRPr="00E6609F" w:rsidRDefault="00AA412A">
      <w:pPr>
        <w:shd w:val="clear" w:color="auto" w:fill="FFFFFF"/>
        <w:tabs>
          <w:tab w:val="left" w:pos="667"/>
        </w:tabs>
        <w:spacing w:before="19" w:line="254" w:lineRule="exact"/>
      </w:pPr>
      <w:r w:rsidRPr="00E6609F">
        <w:t>1.5.13.</w:t>
      </w:r>
      <w:r w:rsidRPr="00E6609F">
        <w:tab/>
        <w:t>Równoważność norm i zbiorów przepisów prawnych</w:t>
      </w:r>
    </w:p>
    <w:p w:rsidR="00AA412A" w:rsidRPr="00E6609F" w:rsidRDefault="00AA412A">
      <w:pPr>
        <w:shd w:val="clear" w:color="auto" w:fill="FFFFFF"/>
        <w:spacing w:line="254" w:lineRule="exact"/>
        <w:jc w:val="both"/>
      </w:pPr>
      <w:r w:rsidRPr="00E6609F">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 Różnice pomiędzy powołanymi normami a ich proponowanymi zamiennikami muszą być dokładnie opisane przez Wykonawcę i przedłożone Inżynierowi do zatwierdzenia.</w:t>
      </w:r>
    </w:p>
    <w:p w:rsidR="00AA412A" w:rsidRPr="00E6609F" w:rsidRDefault="00AA412A">
      <w:pPr>
        <w:shd w:val="clear" w:color="auto" w:fill="FFFFFF"/>
        <w:tabs>
          <w:tab w:val="left" w:pos="667"/>
        </w:tabs>
        <w:spacing w:before="226" w:line="254" w:lineRule="exact"/>
      </w:pPr>
      <w:r w:rsidRPr="00E6609F">
        <w:t>1.5.14.</w:t>
      </w:r>
      <w:r w:rsidRPr="00E6609F">
        <w:tab/>
        <w:t>Wykopaliska</w:t>
      </w:r>
    </w:p>
    <w:p w:rsidR="00AA412A" w:rsidRPr="00E6609F" w:rsidRDefault="00AA412A">
      <w:pPr>
        <w:shd w:val="clear" w:color="auto" w:fill="FFFFFF"/>
        <w:spacing w:line="254" w:lineRule="exact"/>
        <w:ind w:right="5"/>
        <w:jc w:val="both"/>
      </w:pPr>
      <w:r w:rsidRPr="00E6609F">
        <w:t>Wszelkie wykopaliska, monety, przedmioty wartościowe, budowle oraz inne pozostałości o znaczeniu geologicznym lub archeologicznym odkryte na terenie budowy będą uważane za własność Zamawiającego. Wykonawca zobowiązany jest powiadomić Inżyniera i postępować zgodnie z jego poleceniami. Jeżeli w wyniku tych poleceń Wykonawca poniesie koszty i/lub wystąpią opóźnienia w robotach, Inżynier po uzgodnieniu z Zamawiającym i Wykonawcą ustali wydłużenie czasu wykonania robót i/lub wysokość kwoty, o którą należy zwiększyć cenę kontraktową.</w:t>
      </w:r>
    </w:p>
    <w:p w:rsidR="00AA412A" w:rsidRPr="00E6609F" w:rsidRDefault="00AA412A">
      <w:pPr>
        <w:shd w:val="clear" w:color="auto" w:fill="FFFFFF"/>
        <w:tabs>
          <w:tab w:val="left" w:pos="667"/>
        </w:tabs>
        <w:spacing w:before="226" w:line="254" w:lineRule="exact"/>
      </w:pPr>
      <w:r w:rsidRPr="00E6609F">
        <w:t>1.5.15.</w:t>
      </w:r>
      <w:r w:rsidRPr="00E6609F">
        <w:tab/>
        <w:t>Niewypały, niewybuchy</w:t>
      </w:r>
    </w:p>
    <w:p w:rsidR="00AA412A" w:rsidRPr="00E6609F" w:rsidRDefault="00AA412A">
      <w:pPr>
        <w:shd w:val="clear" w:color="auto" w:fill="FFFFFF"/>
        <w:spacing w:line="254" w:lineRule="exact"/>
        <w:ind w:right="5"/>
        <w:jc w:val="both"/>
      </w:pPr>
      <w:r w:rsidRPr="00E6609F">
        <w:t>W przypadku natrafienia w trakcie prowadzenia robót na pozostałości po działaniach wojennych tj. miny, niewypały, niewybuchy pociski i tego typu materiały Wykonawca zobowiązany jest do niezwłocznego przerwania robót, zabezpieczenia terenu oraz wezwania odpowiednich służb (policja, straż pożarna, pogotowie saperskie) i niezwłocznego powiadomienia Inżyniera. Koszty zabezpieczenia terenu oraz akcji usunięcia niewypałów/niewybuchów poniesie Zamawiający.</w:t>
      </w:r>
    </w:p>
    <w:p w:rsidR="00AA412A" w:rsidRPr="00E6609F" w:rsidRDefault="00AA412A">
      <w:pPr>
        <w:shd w:val="clear" w:color="auto" w:fill="FFFFFF"/>
        <w:spacing w:before="226" w:line="254" w:lineRule="exact"/>
      </w:pPr>
      <w:r w:rsidRPr="00E6609F">
        <w:t>1.6. Nazwy i kody</w:t>
      </w:r>
    </w:p>
    <w:p w:rsidR="00AA412A" w:rsidRPr="00E6609F" w:rsidRDefault="00AA412A">
      <w:pPr>
        <w:shd w:val="clear" w:color="auto" w:fill="FFFFFF"/>
        <w:tabs>
          <w:tab w:val="left" w:pos="2088"/>
        </w:tabs>
        <w:spacing w:line="254" w:lineRule="exact"/>
      </w:pPr>
      <w:r w:rsidRPr="00E6609F">
        <w:t>Grupa robót:</w:t>
      </w:r>
      <w:r w:rsidRPr="00E6609F">
        <w:rPr>
          <w:rFonts w:ascii="Arial" w:cs="Arial"/>
        </w:rPr>
        <w:tab/>
      </w:r>
      <w:r w:rsidRPr="00E6609F">
        <w:t>45100000-8; 45200000-9; 77000000-0</w:t>
      </w:r>
    </w:p>
    <w:p w:rsidR="00AA412A" w:rsidRPr="00E6609F" w:rsidRDefault="00AA412A">
      <w:pPr>
        <w:shd w:val="clear" w:color="auto" w:fill="FFFFFF"/>
        <w:tabs>
          <w:tab w:val="left" w:pos="2088"/>
        </w:tabs>
        <w:spacing w:line="254" w:lineRule="exact"/>
      </w:pPr>
      <w:r w:rsidRPr="00E6609F">
        <w:t>Klasa robót:</w:t>
      </w:r>
      <w:r w:rsidRPr="00E6609F">
        <w:rPr>
          <w:rFonts w:ascii="Arial" w:cs="Arial"/>
        </w:rPr>
        <w:tab/>
      </w:r>
      <w:r w:rsidRPr="00E6609F">
        <w:t>45230000-8; 45220000-5; 77300000-3</w:t>
      </w:r>
    </w:p>
    <w:p w:rsidR="00AA412A" w:rsidRPr="00E6609F" w:rsidRDefault="00AA412A">
      <w:pPr>
        <w:shd w:val="clear" w:color="auto" w:fill="FFFFFF"/>
        <w:tabs>
          <w:tab w:val="left" w:pos="2088"/>
        </w:tabs>
        <w:spacing w:line="254" w:lineRule="exact"/>
      </w:pPr>
      <w:r w:rsidRPr="00E6609F">
        <w:rPr>
          <w:spacing w:val="-1"/>
        </w:rPr>
        <w:t>Kategoria robót:</w:t>
      </w:r>
      <w:r w:rsidRPr="00E6609F">
        <w:rPr>
          <w:rFonts w:ascii="Arial" w:cs="Arial"/>
        </w:rPr>
        <w:tab/>
      </w:r>
      <w:r w:rsidRPr="00E6609F">
        <w:t>45233000-9; 45221000-2; 77310000-6</w:t>
      </w:r>
    </w:p>
    <w:p w:rsidR="00AA412A" w:rsidRPr="00E6609F" w:rsidRDefault="00AA412A">
      <w:pPr>
        <w:shd w:val="clear" w:color="auto" w:fill="FFFFFF"/>
        <w:spacing w:before="226" w:line="254" w:lineRule="exact"/>
      </w:pPr>
      <w:r w:rsidRPr="00E6609F">
        <w:t>1.6. Realizacja budowy</w:t>
      </w:r>
    </w:p>
    <w:p w:rsidR="00AA412A" w:rsidRPr="00E6609F" w:rsidRDefault="00AA412A">
      <w:pPr>
        <w:shd w:val="clear" w:color="auto" w:fill="FFFFFF"/>
        <w:spacing w:line="254" w:lineRule="exact"/>
      </w:pPr>
      <w:r w:rsidRPr="00E6609F">
        <w:t>Wykonawca jest zobowiązany dostosować harmonogram robót do kolejności realizacji poszczególnych</w:t>
      </w:r>
    </w:p>
    <w:p w:rsidR="00AA412A" w:rsidRPr="00E6609F" w:rsidRDefault="00AA412A">
      <w:pPr>
        <w:shd w:val="clear" w:color="auto" w:fill="FFFFFF"/>
        <w:spacing w:line="254" w:lineRule="exact"/>
      </w:pPr>
      <w:r w:rsidRPr="00E6609F">
        <w:t>odcinków drogi i organizacji ruchu do „Zasad organizacji ruchu na czas budowy”.</w:t>
      </w:r>
    </w:p>
    <w:p w:rsidR="00AA412A" w:rsidRPr="00E6609F" w:rsidRDefault="00AA412A">
      <w:pPr>
        <w:shd w:val="clear" w:color="auto" w:fill="FFFFFF"/>
        <w:spacing w:before="226" w:line="254" w:lineRule="exact"/>
      </w:pPr>
      <w:r w:rsidRPr="00E6609F">
        <w:t>2. MATERIAŁY</w:t>
      </w:r>
    </w:p>
    <w:p w:rsidR="00AA412A" w:rsidRPr="00E6609F" w:rsidRDefault="00AA412A">
      <w:pPr>
        <w:shd w:val="clear" w:color="auto" w:fill="FFFFFF"/>
        <w:spacing w:line="254" w:lineRule="exact"/>
      </w:pPr>
      <w:r w:rsidRPr="00E6609F">
        <w:t>Jakakolwiek nazwa handlowa użyta w Specyfikacjach Technicznych lub Dokumentacji Technicznej</w:t>
      </w:r>
    </w:p>
    <w:p w:rsidR="00AA412A" w:rsidRPr="00E6609F" w:rsidRDefault="00AA412A">
      <w:pPr>
        <w:shd w:val="clear" w:color="auto" w:fill="FFFFFF"/>
        <w:spacing w:line="254" w:lineRule="exact"/>
      </w:pPr>
      <w:r w:rsidRPr="00E6609F">
        <w:t>oznaczać będzie definicję standardu a nie specyficzny produkt do zastosowania w projekcie.</w:t>
      </w:r>
    </w:p>
    <w:p w:rsidR="00AA412A" w:rsidRPr="00E6609F" w:rsidRDefault="00AA412A">
      <w:pPr>
        <w:shd w:val="clear" w:color="auto" w:fill="FFFFFF"/>
        <w:tabs>
          <w:tab w:val="left" w:pos="389"/>
        </w:tabs>
        <w:spacing w:before="226" w:line="254" w:lineRule="exact"/>
      </w:pPr>
      <w:r w:rsidRPr="00E6609F">
        <w:rPr>
          <w:spacing w:val="-1"/>
        </w:rPr>
        <w:t>2.1.</w:t>
      </w:r>
      <w:r w:rsidRPr="00E6609F">
        <w:tab/>
        <w:t>Źródła uzyskania materiałów</w:t>
      </w:r>
    </w:p>
    <w:p w:rsidR="00AA412A" w:rsidRPr="00E6609F" w:rsidRDefault="00AA412A">
      <w:pPr>
        <w:shd w:val="clear" w:color="auto" w:fill="FFFFFF"/>
        <w:spacing w:line="254" w:lineRule="exact"/>
        <w:ind w:right="5"/>
        <w:jc w:val="both"/>
      </w:pPr>
      <w:r w:rsidRPr="00E6609F">
        <w:t>Co najmniej na trzy tygodnie przed zaplanowanym wykorzystaniem jakichkolwiek materiałów przeznaczonych do robót, Wykonawca przedstawi Inżynierowi do zatwierdzenia, szczegółowe informacje dotyczące proponowanego źródła wytwarzania, zamawiania lub wydobywania tych materiałów jak również odpowiednie świadectwa badań laboratoryjnych oraz próbki materiałów.</w:t>
      </w:r>
    </w:p>
    <w:p w:rsidR="00AA412A" w:rsidRPr="00E6609F" w:rsidRDefault="00AA412A">
      <w:pPr>
        <w:shd w:val="clear" w:color="auto" w:fill="FFFFFF"/>
        <w:spacing w:line="254" w:lineRule="exact"/>
        <w:ind w:right="14"/>
        <w:jc w:val="both"/>
      </w:pPr>
      <w:r w:rsidRPr="00E6609F">
        <w:rPr>
          <w:spacing w:val="-1"/>
        </w:rPr>
        <w:t xml:space="preserve">Zatwierdzenie partii (części) materiałów z danego źródła nie oznacza automatycznie, że wszelkie materiały z </w:t>
      </w:r>
      <w:r w:rsidRPr="00E6609F">
        <w:t>danego źródła uzyskają zatwierdzenie.</w:t>
      </w:r>
    </w:p>
    <w:p w:rsidR="00AA412A" w:rsidRPr="00E6609F" w:rsidRDefault="00AA412A">
      <w:pPr>
        <w:shd w:val="clear" w:color="auto" w:fill="FFFFFF"/>
        <w:spacing w:line="254" w:lineRule="exact"/>
        <w:jc w:val="both"/>
      </w:pPr>
      <w:r w:rsidRPr="00E6609F">
        <w:t>Wykonawca zobowiązany jest do prowadzenia badań w celu wykazania, że materiały uzyskane z dopuszczonego źródła w sposób ciągły spełniają wymagania ST w czasie realizacji robót.</w:t>
      </w:r>
    </w:p>
    <w:p w:rsidR="00AA412A" w:rsidRPr="00E6609F" w:rsidRDefault="00AA412A">
      <w:pPr>
        <w:shd w:val="clear" w:color="auto" w:fill="FFFFFF"/>
        <w:tabs>
          <w:tab w:val="left" w:pos="389"/>
        </w:tabs>
        <w:spacing w:before="226" w:line="254" w:lineRule="exact"/>
      </w:pPr>
      <w:r w:rsidRPr="00E6609F">
        <w:rPr>
          <w:spacing w:val="-1"/>
        </w:rPr>
        <w:t>2.2.</w:t>
      </w:r>
      <w:r w:rsidRPr="00E6609F">
        <w:tab/>
        <w:t>Pozyskiwanie materiałów miejscowych</w:t>
      </w:r>
    </w:p>
    <w:p w:rsidR="00AA412A" w:rsidRPr="00E6609F" w:rsidRDefault="00AA412A">
      <w:pPr>
        <w:shd w:val="clear" w:color="auto" w:fill="FFFFFF"/>
        <w:spacing w:line="254" w:lineRule="exact"/>
        <w:jc w:val="both"/>
      </w:pPr>
      <w:r w:rsidRPr="00E6609F">
        <w:t>Wykonawca odpowiada za uzyskanie pozwoleń od właścicieli i odnośnych władz na pozyskanie materiałów ze źródeł miejscowych włączając w to źródła wskazane przez Zamawiającego i jest zobowiązany dostarczyć Inżynierowi wymagane dokumenty przed rozpoczęciem eksploatacji źródła.</w:t>
      </w:r>
    </w:p>
    <w:p w:rsidR="00AA412A" w:rsidRPr="00E6609F" w:rsidRDefault="00AA412A">
      <w:pPr>
        <w:shd w:val="clear" w:color="auto" w:fill="FFFFFF"/>
        <w:spacing w:line="254" w:lineRule="exact"/>
        <w:ind w:right="10"/>
        <w:jc w:val="both"/>
      </w:pPr>
      <w:r w:rsidRPr="00E6609F">
        <w:t>Wykonawca przedstawi Inżynierowi do zatwierdzenia dokumentację zawierającą raporty z badań terenowych i laboratoryjnych oraz proponowaną przez siebie metodę wydobycia i selekcji, uwzględniając aktualne decyzje o eksploatacji, organów administracji państwowej i samorządowej.</w:t>
      </w:r>
    </w:p>
    <w:p w:rsidR="00AA412A" w:rsidRPr="00E6609F" w:rsidRDefault="00AA412A">
      <w:pPr>
        <w:shd w:val="clear" w:color="auto" w:fill="FFFFFF"/>
        <w:spacing w:before="643"/>
        <w:ind w:right="5"/>
        <w:jc w:val="center"/>
        <w:sectPr w:rsidR="00AA412A" w:rsidRPr="00E6609F">
          <w:pgSz w:w="11909" w:h="16834"/>
          <w:pgMar w:top="399" w:right="1133" w:bottom="360" w:left="1133" w:header="708" w:footer="708" w:gutter="0"/>
          <w:cols w:space="60"/>
          <w:noEndnote/>
        </w:sectPr>
      </w:pPr>
    </w:p>
    <w:p w:rsidR="00AA412A" w:rsidRPr="00CA69DA" w:rsidRDefault="00AA412A">
      <w:pPr>
        <w:shd w:val="clear" w:color="auto" w:fill="FFFFFF"/>
        <w:tabs>
          <w:tab w:val="left" w:pos="8290"/>
        </w:tabs>
        <w:rPr>
          <w:sz w:val="18"/>
          <w:szCs w:val="18"/>
        </w:rPr>
      </w:pPr>
      <w:r w:rsidRPr="00CA69DA">
        <w:rPr>
          <w:i/>
          <w:iCs/>
          <w:sz w:val="18"/>
          <w:szCs w:val="18"/>
        </w:rPr>
        <w:lastRenderedPageBreak/>
        <w:t>Rozbudowa drogi krajowej nr 79 na odcinku Ryczywół - Kozienice od km 65+053 do km 80+449</w:t>
      </w:r>
      <w:r w:rsidRPr="00CA69DA">
        <w:rPr>
          <w:rFonts w:ascii="Arial" w:cs="Arial"/>
          <w:i/>
          <w:iCs/>
          <w:sz w:val="18"/>
          <w:szCs w:val="18"/>
        </w:rPr>
        <w:tab/>
      </w:r>
      <w:r w:rsidRPr="00CA69DA">
        <w:rPr>
          <w:sz w:val="18"/>
          <w:szCs w:val="18"/>
        </w:rPr>
        <w:t>D-M.00.00.00.</w:t>
      </w:r>
    </w:p>
    <w:p w:rsidR="00CA69DA" w:rsidRDefault="00CA69DA">
      <w:pPr>
        <w:shd w:val="clear" w:color="auto" w:fill="FFFFFF"/>
        <w:spacing w:before="19" w:line="259" w:lineRule="exact"/>
      </w:pPr>
    </w:p>
    <w:p w:rsidR="00AA412A" w:rsidRPr="00E6609F" w:rsidRDefault="00AA412A">
      <w:pPr>
        <w:shd w:val="clear" w:color="auto" w:fill="FFFFFF"/>
        <w:spacing w:before="19" w:line="259" w:lineRule="exact"/>
      </w:pPr>
      <w:r w:rsidRPr="00E6609F">
        <w:t>Wykonawca ponosi odpowiedzialność za spełnienie wymagań ilościowych i jakościowych materiałów</w:t>
      </w:r>
    </w:p>
    <w:p w:rsidR="00AA412A" w:rsidRPr="00E6609F" w:rsidRDefault="00AA412A">
      <w:pPr>
        <w:shd w:val="clear" w:color="auto" w:fill="FFFFFF"/>
        <w:spacing w:line="259" w:lineRule="exact"/>
      </w:pPr>
      <w:r w:rsidRPr="00E6609F">
        <w:t>pochodzących ze źródeł miejscowych.</w:t>
      </w:r>
    </w:p>
    <w:p w:rsidR="00AA412A" w:rsidRPr="00E6609F" w:rsidRDefault="00AA412A">
      <w:pPr>
        <w:shd w:val="clear" w:color="auto" w:fill="FFFFFF"/>
        <w:spacing w:line="259" w:lineRule="exact"/>
      </w:pPr>
      <w:r w:rsidRPr="00E6609F">
        <w:t>Wykonawca ponosi wszystkie koszty, z tytułu wydobycia materiałów, dzierżawy i inne, jakie okażą się</w:t>
      </w:r>
    </w:p>
    <w:p w:rsidR="00AA412A" w:rsidRPr="00E6609F" w:rsidRDefault="00AA412A">
      <w:pPr>
        <w:shd w:val="clear" w:color="auto" w:fill="FFFFFF"/>
        <w:spacing w:line="259" w:lineRule="exact"/>
      </w:pPr>
      <w:r w:rsidRPr="00E6609F">
        <w:t>potrzebne w związku z dostarczeniem materiałów do robót.</w:t>
      </w:r>
    </w:p>
    <w:p w:rsidR="00AA412A" w:rsidRPr="00E6609F" w:rsidRDefault="00AA412A">
      <w:pPr>
        <w:shd w:val="clear" w:color="auto" w:fill="FFFFFF"/>
        <w:spacing w:line="259" w:lineRule="exact"/>
      </w:pPr>
      <w:r w:rsidRPr="00E6609F">
        <w:t>Humus i nadkład czasowo zdjęte z terenu wykopów, dokopów i miejsc pozyskania materiałów miejscowych</w:t>
      </w:r>
    </w:p>
    <w:p w:rsidR="00AA412A" w:rsidRPr="00E6609F" w:rsidRDefault="00AA412A">
      <w:pPr>
        <w:shd w:val="clear" w:color="auto" w:fill="FFFFFF"/>
        <w:spacing w:line="259" w:lineRule="exact"/>
      </w:pPr>
      <w:r w:rsidRPr="00E6609F">
        <w:t>będą formowane w hałdy i wykorzystane przy zasypce i rekultywacji terenu po ukończeniu robót.</w:t>
      </w:r>
    </w:p>
    <w:p w:rsidR="00AA412A" w:rsidRPr="00E6609F" w:rsidRDefault="00AA412A">
      <w:pPr>
        <w:shd w:val="clear" w:color="auto" w:fill="FFFFFF"/>
        <w:spacing w:line="259" w:lineRule="exact"/>
      </w:pPr>
      <w:r w:rsidRPr="00E6609F">
        <w:t>Wszystkie odpowiednie materiały pozyskane z wykopów na terenie budowy lub z innych miejsc</w:t>
      </w:r>
    </w:p>
    <w:p w:rsidR="00AA412A" w:rsidRPr="00E6609F" w:rsidRDefault="00AA412A">
      <w:pPr>
        <w:shd w:val="clear" w:color="auto" w:fill="FFFFFF"/>
        <w:spacing w:line="259" w:lineRule="exact"/>
      </w:pPr>
      <w:r w:rsidRPr="00E6609F">
        <w:t>wskazanych w dokumentach umowy będą wykorzystane do robót lub odwiezione na odkład odpowiednio do</w:t>
      </w:r>
    </w:p>
    <w:p w:rsidR="00AA412A" w:rsidRPr="00E6609F" w:rsidRDefault="00AA412A">
      <w:pPr>
        <w:shd w:val="clear" w:color="auto" w:fill="FFFFFF"/>
        <w:spacing w:line="259" w:lineRule="exact"/>
      </w:pPr>
      <w:r w:rsidRPr="00E6609F">
        <w:t>wymagań umowy lub wskazań Inżyniera (w przypadku możliwości ich składowania w liniach</w:t>
      </w:r>
    </w:p>
    <w:p w:rsidR="00AA412A" w:rsidRPr="00E6609F" w:rsidRDefault="00AA412A">
      <w:pPr>
        <w:shd w:val="clear" w:color="auto" w:fill="FFFFFF"/>
        <w:spacing w:line="259" w:lineRule="exact"/>
      </w:pPr>
      <w:r w:rsidRPr="00E6609F">
        <w:t>rozgraniczających).</w:t>
      </w:r>
    </w:p>
    <w:p w:rsidR="00AA412A" w:rsidRPr="00E6609F" w:rsidRDefault="00AA412A">
      <w:pPr>
        <w:shd w:val="clear" w:color="auto" w:fill="FFFFFF"/>
        <w:spacing w:line="259" w:lineRule="exact"/>
      </w:pPr>
      <w:r w:rsidRPr="00E6609F">
        <w:t>Wykonawca nie będzie prowadzić żadnych wykopów w obrębie terenu budowy poza tymi, które zostały</w:t>
      </w:r>
    </w:p>
    <w:p w:rsidR="00AA412A" w:rsidRPr="00E6609F" w:rsidRDefault="00AA412A">
      <w:pPr>
        <w:shd w:val="clear" w:color="auto" w:fill="FFFFFF"/>
        <w:spacing w:line="259" w:lineRule="exact"/>
      </w:pPr>
      <w:r w:rsidRPr="00E6609F">
        <w:t>wyszczególnione w dokumentach umowy, chyba, że uzyska na to pisemną zgodę Inżyniera.</w:t>
      </w:r>
    </w:p>
    <w:p w:rsidR="00AA412A" w:rsidRPr="00E6609F" w:rsidRDefault="00AA412A">
      <w:pPr>
        <w:shd w:val="clear" w:color="auto" w:fill="FFFFFF"/>
        <w:spacing w:line="259" w:lineRule="exact"/>
      </w:pPr>
      <w:r w:rsidRPr="00E6609F">
        <w:t>Eksploatacja źródeł materiałów będzie zgodna z wszelkimi regulacjami prawnymi obowiązującymi na</w:t>
      </w:r>
    </w:p>
    <w:p w:rsidR="00AA412A" w:rsidRPr="00E6609F" w:rsidRDefault="00AA412A">
      <w:pPr>
        <w:shd w:val="clear" w:color="auto" w:fill="FFFFFF"/>
        <w:spacing w:line="259" w:lineRule="exact"/>
      </w:pPr>
      <w:r w:rsidRPr="00E6609F">
        <w:t>danym obszarze.</w:t>
      </w:r>
    </w:p>
    <w:p w:rsidR="00AA412A" w:rsidRPr="00E6609F" w:rsidRDefault="00AA412A">
      <w:pPr>
        <w:shd w:val="clear" w:color="auto" w:fill="FFFFFF"/>
        <w:tabs>
          <w:tab w:val="left" w:pos="389"/>
        </w:tabs>
        <w:spacing w:before="226" w:line="254" w:lineRule="exact"/>
      </w:pPr>
      <w:r w:rsidRPr="00E6609F">
        <w:rPr>
          <w:spacing w:val="-1"/>
        </w:rPr>
        <w:t>2.3.</w:t>
      </w:r>
      <w:r w:rsidRPr="00E6609F">
        <w:tab/>
        <w:t>Materiały pochodzące z rozbiórek</w:t>
      </w:r>
    </w:p>
    <w:p w:rsidR="00AA412A" w:rsidRPr="00E6609F" w:rsidRDefault="00AA412A">
      <w:pPr>
        <w:shd w:val="clear" w:color="auto" w:fill="FFFFFF"/>
        <w:spacing w:line="254" w:lineRule="exact"/>
        <w:jc w:val="both"/>
      </w:pPr>
      <w:r w:rsidRPr="00E6609F">
        <w:rPr>
          <w:spacing w:val="-2"/>
        </w:rPr>
        <w:t xml:space="preserve">Karpy, pnie i gałęzie drzew ściętych z pasa drogowego będących w administracji Zamawiającego Wykonawca usunie z Placu Budowy i zagospodaruje we własnym zakresie zgodnie z obowiązującymi przepisami. </w:t>
      </w:r>
      <w:r w:rsidRPr="00E6609F">
        <w:t xml:space="preserve">Materiały budowlane pochodzące z rozbiórek nie posiadające pełnowartościowych właściwości </w:t>
      </w:r>
      <w:r w:rsidRPr="00E6609F">
        <w:rPr>
          <w:spacing w:val="-1"/>
        </w:rPr>
        <w:t xml:space="preserve">materiałowych i nie nadające się do wykorzystania do wbudowania, Wykonawca po uzyskaniu wymaganych </w:t>
      </w:r>
      <w:r w:rsidRPr="00E6609F">
        <w:t>zezwoleń wywiezie poza teren budowy na zwałkę. Teren zwałki Wykonawca zabezpieczy staraniem własnym, przy czym lokalizacja terenu zwałki musi uzyskać pozytywną opinię odpowiednich miejscowo władz samorządowych i Inżyniera. Elementy oznakowania tj. bariery stalowe, słupki do znaków oraz tarcze znaków nadające się do ponownego użycia są własnością Zamawiającego i należy odwieźć je w miejsce wskazane przez Inżyniera.</w:t>
      </w:r>
    </w:p>
    <w:p w:rsidR="00AA412A" w:rsidRPr="00E6609F" w:rsidRDefault="00AA412A">
      <w:pPr>
        <w:shd w:val="clear" w:color="auto" w:fill="FFFFFF"/>
        <w:spacing w:line="254" w:lineRule="exact"/>
        <w:ind w:right="14"/>
        <w:jc w:val="both"/>
      </w:pPr>
      <w:r w:rsidRPr="00E6609F">
        <w:t>Koszt związany z rozbiórką, transportem, zwałką (utylizacją) w/w materiałów Wykonawca powinien zawrzeć w cenie kontraktowej, w odpowiednich pozycjach kosztorysowych.</w:t>
      </w:r>
    </w:p>
    <w:p w:rsidR="00AA412A" w:rsidRPr="00E6609F" w:rsidRDefault="00AA412A">
      <w:pPr>
        <w:shd w:val="clear" w:color="auto" w:fill="FFFFFF"/>
        <w:spacing w:line="254" w:lineRule="exact"/>
      </w:pPr>
      <w:r w:rsidRPr="00E6609F">
        <w:t xml:space="preserve">Elementy pochodzące z rozbiórek sieci uzbrojenia terenu Wykonawca zdemontuje i przetransportuje w miejsce właściciela sieci uzbrojenia terenu. W przypadku stwierdzenia przez właściciela sieci uzbrojenia </w:t>
      </w:r>
      <w:r w:rsidRPr="00E6609F">
        <w:rPr>
          <w:spacing w:val="-1"/>
        </w:rPr>
        <w:t xml:space="preserve">terenu, że elementy pochodzące z rozbiórek nie odpowiadają wymaganiom, stosuje się ustalenia punktu 2.4. </w:t>
      </w:r>
      <w:r w:rsidRPr="00E6609F">
        <w:t>Koszt transportu w miejsca wskazane przez Inżyniera nie podlega osobnej zapłacie i jest zawarty w cenie kontraktowej.</w:t>
      </w:r>
    </w:p>
    <w:p w:rsidR="00AA412A" w:rsidRPr="00E6609F" w:rsidRDefault="00AA412A">
      <w:pPr>
        <w:shd w:val="clear" w:color="auto" w:fill="FFFFFF"/>
        <w:tabs>
          <w:tab w:val="left" w:pos="389"/>
        </w:tabs>
        <w:spacing w:before="226" w:line="254" w:lineRule="exact"/>
      </w:pPr>
      <w:r w:rsidRPr="00E6609F">
        <w:rPr>
          <w:spacing w:val="-1"/>
        </w:rPr>
        <w:t>2.4.</w:t>
      </w:r>
      <w:r w:rsidRPr="00E6609F">
        <w:tab/>
        <w:t>Materiały nie odpowiadające wymaganiom</w:t>
      </w:r>
    </w:p>
    <w:p w:rsidR="00AA412A" w:rsidRPr="00E6609F" w:rsidRDefault="00AA412A">
      <w:pPr>
        <w:shd w:val="clear" w:color="auto" w:fill="FFFFFF"/>
        <w:spacing w:line="254" w:lineRule="exact"/>
        <w:ind w:right="10"/>
        <w:jc w:val="both"/>
      </w:pPr>
      <w:r w:rsidRPr="00E6609F">
        <w:t>Materiały nie odpowiadające wymaganiom zostaną przez Wykonawcę wywiezione z terenu budowy i złożone w miejscu uzgodnionym z Inżynierem, które zorganizuje własnym staraniem Wykonawca. Jeśli Inżynier zezwoli Wykonawcy na użycie tych materiałów do innych robót, niż te dla których zostały zakupione, to koszt tych materiałów zostanie odpowiednio przewartościowany (skorygowany) przez Wykonawcę i przedstawiony Inżynierowi do akceptacji.</w:t>
      </w:r>
    </w:p>
    <w:p w:rsidR="00AA412A" w:rsidRPr="00E6609F" w:rsidRDefault="00AA412A">
      <w:pPr>
        <w:shd w:val="clear" w:color="auto" w:fill="FFFFFF"/>
        <w:spacing w:line="254" w:lineRule="exact"/>
        <w:ind w:right="14"/>
        <w:jc w:val="both"/>
      </w:pPr>
      <w:r w:rsidRPr="00E6609F">
        <w:t>Każdy rodzaj robót, w którym znajdują się nie zbadane i nie zaakceptowane materiały, Wykonawca wykonuje na własne ryzyko, licząc się z jego nieprzyjęciem, usunięciem i niezapłaceniem</w:t>
      </w:r>
    </w:p>
    <w:p w:rsidR="00AA412A" w:rsidRPr="00E6609F" w:rsidRDefault="00AA412A">
      <w:pPr>
        <w:shd w:val="clear" w:color="auto" w:fill="FFFFFF"/>
        <w:tabs>
          <w:tab w:val="left" w:pos="389"/>
        </w:tabs>
        <w:spacing w:before="226" w:line="254" w:lineRule="exact"/>
      </w:pPr>
      <w:r w:rsidRPr="00E6609F">
        <w:rPr>
          <w:spacing w:val="-1"/>
        </w:rPr>
        <w:t>2.5.</w:t>
      </w:r>
      <w:r w:rsidRPr="00E6609F">
        <w:tab/>
        <w:t>Wariantowe stosowanie materiałów</w:t>
      </w:r>
    </w:p>
    <w:p w:rsidR="00AA412A" w:rsidRPr="00E6609F" w:rsidRDefault="00AA412A">
      <w:pPr>
        <w:shd w:val="clear" w:color="auto" w:fill="FFFFFF"/>
        <w:spacing w:line="254" w:lineRule="exact"/>
        <w:ind w:right="10"/>
        <w:jc w:val="both"/>
      </w:pPr>
      <w:r w:rsidRPr="00E6609F">
        <w:t>Jeśli dokumentacja projektowa lub ST przewidują możliwość wariantowego zastosowania rodzaju materiału w wykonywanych robotach, Wykonawca powiadomi Inżyniera o swoim zamiarze, co najmniej 3 tygodnie przed użyciem tego materiału, albo w okresie dłuższym, jeśli będzie to potrzebne z uwagi na wykonanie badań wymaganych przez Inżyniera. Wybrany i zaakceptowany rodzaj materiału nie może być później zmieniany bez zgody Inżyniera.</w:t>
      </w:r>
    </w:p>
    <w:p w:rsidR="00AA412A" w:rsidRPr="00E6609F" w:rsidRDefault="00AA412A">
      <w:pPr>
        <w:shd w:val="clear" w:color="auto" w:fill="FFFFFF"/>
        <w:tabs>
          <w:tab w:val="left" w:pos="389"/>
        </w:tabs>
        <w:spacing w:before="216" w:line="254" w:lineRule="exact"/>
      </w:pPr>
      <w:r w:rsidRPr="00E6609F">
        <w:rPr>
          <w:spacing w:val="-1"/>
        </w:rPr>
        <w:t>2.6.</w:t>
      </w:r>
      <w:r w:rsidRPr="00E6609F">
        <w:tab/>
        <w:t>Przechowywanie i składowanie materiałów</w:t>
      </w:r>
    </w:p>
    <w:p w:rsidR="00AA412A" w:rsidRPr="00E6609F" w:rsidRDefault="00AA412A">
      <w:pPr>
        <w:shd w:val="clear" w:color="auto" w:fill="FFFFFF"/>
        <w:spacing w:line="254" w:lineRule="exact"/>
        <w:ind w:right="10"/>
        <w:jc w:val="both"/>
      </w:pPr>
      <w:r w:rsidRPr="00E6609F">
        <w:t>Wykonawca zapewni, aby tymczasowo składowane materiały, do czasu, gdy będą one użyte do robót, były zabezpieczone przed zanieczyszczeniami, zachowały swoją jakość i właściwości i były dostępne do kontroli przez Inżyniera.</w:t>
      </w:r>
    </w:p>
    <w:p w:rsidR="00AA412A" w:rsidRPr="00E6609F" w:rsidRDefault="00AA412A">
      <w:pPr>
        <w:shd w:val="clear" w:color="auto" w:fill="FFFFFF"/>
        <w:spacing w:line="254" w:lineRule="exact"/>
        <w:ind w:right="5"/>
        <w:jc w:val="both"/>
      </w:pPr>
      <w:r w:rsidRPr="00E6609F">
        <w:t>Miejsca czasowego składowania materiałów będą zlokalizowane w obrębie terenu budowy w miejscach uzgodnionych z Inżynierem lub poza terenem budowy w miejscach zorganizowanych przez Wykonawcę i zaakceptowanych przez Inżyniera.</w:t>
      </w:r>
    </w:p>
    <w:p w:rsidR="00AA412A" w:rsidRPr="00E6609F" w:rsidRDefault="00AA412A">
      <w:pPr>
        <w:shd w:val="clear" w:color="auto" w:fill="FFFFFF"/>
        <w:spacing w:before="658"/>
        <w:ind w:right="10"/>
        <w:jc w:val="center"/>
        <w:sectPr w:rsidR="00AA412A" w:rsidRPr="00E6609F">
          <w:pgSz w:w="11909" w:h="16834"/>
          <w:pgMar w:top="399" w:right="1128" w:bottom="360" w:left="1133" w:header="708" w:footer="708" w:gutter="0"/>
          <w:cols w:space="60"/>
          <w:noEndnote/>
        </w:sectPr>
      </w:pPr>
    </w:p>
    <w:p w:rsidR="00AA412A" w:rsidRPr="00CA69DA" w:rsidRDefault="00AA412A">
      <w:pPr>
        <w:shd w:val="clear" w:color="auto" w:fill="FFFFFF"/>
        <w:rPr>
          <w:sz w:val="18"/>
          <w:szCs w:val="18"/>
        </w:rPr>
      </w:pPr>
      <w:r w:rsidRPr="00CA69DA">
        <w:rPr>
          <w:i/>
          <w:iCs/>
          <w:sz w:val="18"/>
          <w:szCs w:val="18"/>
        </w:rPr>
        <w:lastRenderedPageBreak/>
        <w:t>Rozbudowa drogi krajowej nr 79 na odcinku Ryczywół - Kozienice od km 65+053 do km 80+449</w:t>
      </w:r>
    </w:p>
    <w:p w:rsidR="00AA412A" w:rsidRPr="00CA69DA" w:rsidRDefault="00AA412A">
      <w:pPr>
        <w:shd w:val="clear" w:color="auto" w:fill="FFFFFF"/>
        <w:spacing w:before="5"/>
        <w:rPr>
          <w:sz w:val="18"/>
          <w:szCs w:val="18"/>
        </w:rPr>
      </w:pPr>
      <w:r w:rsidRPr="00CA69DA">
        <w:rPr>
          <w:sz w:val="18"/>
          <w:szCs w:val="18"/>
        </w:rPr>
        <w:br w:type="column"/>
      </w:r>
      <w:r w:rsidRPr="00CA69DA">
        <w:rPr>
          <w:spacing w:val="-1"/>
          <w:sz w:val="18"/>
          <w:szCs w:val="18"/>
        </w:rPr>
        <w:lastRenderedPageBreak/>
        <w:t>D-M.00.00.00.</w:t>
      </w:r>
    </w:p>
    <w:p w:rsidR="00AA412A" w:rsidRPr="00CA69DA" w:rsidRDefault="00AA412A">
      <w:pPr>
        <w:shd w:val="clear" w:color="auto" w:fill="FFFFFF"/>
        <w:spacing w:before="5"/>
        <w:rPr>
          <w:sz w:val="18"/>
          <w:szCs w:val="18"/>
        </w:rPr>
        <w:sectPr w:rsidR="00AA412A" w:rsidRPr="00CA69DA">
          <w:pgSz w:w="11909" w:h="16834"/>
          <w:pgMar w:top="399" w:right="1416" w:bottom="360" w:left="1133" w:header="708" w:footer="708" w:gutter="0"/>
          <w:cols w:num="2" w:space="708" w:equalWidth="0">
            <w:col w:w="7070" w:space="1219"/>
            <w:col w:w="1070"/>
          </w:cols>
          <w:noEndnote/>
        </w:sectPr>
      </w:pPr>
    </w:p>
    <w:p w:rsidR="00CA69DA" w:rsidRDefault="00CA69DA">
      <w:pPr>
        <w:shd w:val="clear" w:color="auto" w:fill="FFFFFF"/>
        <w:spacing w:before="19" w:line="254" w:lineRule="exact"/>
      </w:pPr>
    </w:p>
    <w:p w:rsidR="00AA412A" w:rsidRPr="00E6609F" w:rsidRDefault="00AA412A">
      <w:pPr>
        <w:shd w:val="clear" w:color="auto" w:fill="FFFFFF"/>
        <w:spacing w:before="19" w:line="254" w:lineRule="exact"/>
      </w:pPr>
      <w:r w:rsidRPr="00E6609F">
        <w:t>2.7. Inspekcja wytwórni materiałów</w:t>
      </w:r>
    </w:p>
    <w:p w:rsidR="00AA412A" w:rsidRPr="00E6609F" w:rsidRDefault="00AA412A">
      <w:pPr>
        <w:shd w:val="clear" w:color="auto" w:fill="FFFFFF"/>
        <w:spacing w:line="254" w:lineRule="exact"/>
      </w:pPr>
      <w:r w:rsidRPr="00E6609F">
        <w:t>Wytwórnie materiałów mogą być okresowo kontrolowane przez Inżyniera w celu sprawdzenia zgodności</w:t>
      </w:r>
    </w:p>
    <w:p w:rsidR="00AA412A" w:rsidRPr="00E6609F" w:rsidRDefault="00AA412A">
      <w:pPr>
        <w:shd w:val="clear" w:color="auto" w:fill="FFFFFF"/>
        <w:spacing w:line="254" w:lineRule="exact"/>
      </w:pPr>
      <w:r w:rsidRPr="00E6609F">
        <w:t>stosowanych metod produkcji z wymaganiami. Próbki materiałów mogą być pobierane w celu sprawdzenia</w:t>
      </w:r>
    </w:p>
    <w:p w:rsidR="00AA412A" w:rsidRPr="00E6609F" w:rsidRDefault="00AA412A">
      <w:pPr>
        <w:shd w:val="clear" w:color="auto" w:fill="FFFFFF"/>
        <w:spacing w:line="254" w:lineRule="exact"/>
      </w:pPr>
      <w:r w:rsidRPr="00E6609F">
        <w:t>ich właściwości. Wyniki tych kontroli będą stanowić podstawę do akceptacji określonej partii materiałów</w:t>
      </w:r>
    </w:p>
    <w:p w:rsidR="00AA412A" w:rsidRPr="00E6609F" w:rsidRDefault="00AA412A">
      <w:pPr>
        <w:shd w:val="clear" w:color="auto" w:fill="FFFFFF"/>
        <w:spacing w:line="254" w:lineRule="exact"/>
      </w:pPr>
      <w:r w:rsidRPr="00E6609F">
        <w:t>pod względem jakości.</w:t>
      </w:r>
    </w:p>
    <w:p w:rsidR="00AA412A" w:rsidRPr="00E6609F" w:rsidRDefault="00AA412A">
      <w:pPr>
        <w:shd w:val="clear" w:color="auto" w:fill="FFFFFF"/>
        <w:spacing w:line="254" w:lineRule="exact"/>
      </w:pPr>
      <w:r w:rsidRPr="00E6609F">
        <w:t>W przypadku, gdy Inżyniera będzie przeprowadzał inspekcję wytwórni, muszą być spełnione następujące</w:t>
      </w:r>
    </w:p>
    <w:p w:rsidR="00AA412A" w:rsidRPr="00E6609F" w:rsidRDefault="00AA412A">
      <w:pPr>
        <w:shd w:val="clear" w:color="auto" w:fill="FFFFFF"/>
        <w:spacing w:line="254" w:lineRule="exact"/>
      </w:pPr>
      <w:r w:rsidRPr="00E6609F">
        <w:t>warunki:</w:t>
      </w:r>
    </w:p>
    <w:p w:rsidR="00AA412A" w:rsidRPr="00E6609F" w:rsidRDefault="00AA412A" w:rsidP="009C1FBC">
      <w:pPr>
        <w:numPr>
          <w:ilvl w:val="0"/>
          <w:numId w:val="15"/>
        </w:numPr>
        <w:shd w:val="clear" w:color="auto" w:fill="FFFFFF"/>
        <w:tabs>
          <w:tab w:val="left" w:pos="283"/>
        </w:tabs>
        <w:spacing w:line="254" w:lineRule="exact"/>
        <w:ind w:left="283" w:hanging="283"/>
      </w:pPr>
      <w:r w:rsidRPr="00E6609F">
        <w:t>Inżynier będzie miał zapewnioną współpracę i pomoc Wykonawcy oraz producenta materiałów w czasie przeprowadzania inspekcji,</w:t>
      </w:r>
    </w:p>
    <w:p w:rsidR="00AA412A" w:rsidRPr="00E6609F" w:rsidRDefault="00AA412A" w:rsidP="009C1FBC">
      <w:pPr>
        <w:numPr>
          <w:ilvl w:val="0"/>
          <w:numId w:val="15"/>
        </w:numPr>
        <w:shd w:val="clear" w:color="auto" w:fill="FFFFFF"/>
        <w:tabs>
          <w:tab w:val="left" w:pos="283"/>
        </w:tabs>
        <w:spacing w:line="254" w:lineRule="exact"/>
        <w:ind w:left="283" w:hanging="283"/>
      </w:pPr>
      <w:r w:rsidRPr="00E6609F">
        <w:t>Inżyniera będzie miał wolny dostęp, w dowolnym czasie, do tych części wytwórni, gdzie odbywa się produkcja materiałów przeznaczonych do realizacji robót,</w:t>
      </w:r>
    </w:p>
    <w:p w:rsidR="00AA412A" w:rsidRPr="00E6609F" w:rsidRDefault="00AA412A" w:rsidP="009C1FBC">
      <w:pPr>
        <w:numPr>
          <w:ilvl w:val="0"/>
          <w:numId w:val="15"/>
        </w:numPr>
        <w:shd w:val="clear" w:color="auto" w:fill="FFFFFF"/>
        <w:tabs>
          <w:tab w:val="left" w:pos="283"/>
        </w:tabs>
        <w:spacing w:line="254" w:lineRule="exact"/>
        <w:ind w:left="283" w:hanging="283"/>
      </w:pPr>
      <w:r w:rsidRPr="00E6609F">
        <w:t>Jeżeli produkcja odbywa się w miejscu nienależącym do Wykonawcy, Wykonawca uzyska dla Inżyniera zezwolenie dla przeprowadzenia inspekcji i badań w tych miejscach.</w:t>
      </w:r>
    </w:p>
    <w:p w:rsidR="00AA412A" w:rsidRPr="00E6609F" w:rsidRDefault="00AA412A">
      <w:pPr>
        <w:shd w:val="clear" w:color="auto" w:fill="FFFFFF"/>
        <w:tabs>
          <w:tab w:val="left" w:pos="226"/>
        </w:tabs>
        <w:spacing w:before="226" w:line="254" w:lineRule="exact"/>
      </w:pPr>
      <w:r w:rsidRPr="00E6609F">
        <w:t>3.</w:t>
      </w:r>
      <w:r w:rsidRPr="00E6609F">
        <w:tab/>
        <w:t>SPRZĘT</w:t>
      </w:r>
    </w:p>
    <w:p w:rsidR="00AA412A" w:rsidRPr="00E6609F" w:rsidRDefault="00AA412A">
      <w:pPr>
        <w:shd w:val="clear" w:color="auto" w:fill="FFFFFF"/>
        <w:spacing w:line="254" w:lineRule="exact"/>
        <w:ind w:right="5"/>
        <w:jc w:val="both"/>
      </w:pPr>
      <w:r w:rsidRPr="00E6609F">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PZJ lub projekcie organizacji robót, zaakceptowanym przez Inżyniera; w przypadku braku ustaleń w wymienionych wyżej dokumentach, sprzęt powinien być uzgodniony i zaakceptowany przez Inżyniera. Liczba i wydajność sprzętu powinny gwarantować przeprowadzenie robót, zgodnie z zasadami określonymi w dokumentacji projektowej, ST i zatwierdzonych przez Inżyniera harmonogramach Wykonawcy. Sprzęt będący własnością Wykonawcy lub wynajęty do wykonania robót ma być utrzymywany w dobrym stanie i gotowości do pracy. Powinien być zgodny z normami ochrony środowiska i przepisami dotyczącymi jego użytkowania.</w:t>
      </w:r>
    </w:p>
    <w:p w:rsidR="00AA412A" w:rsidRPr="00E6609F" w:rsidRDefault="00AA412A">
      <w:pPr>
        <w:shd w:val="clear" w:color="auto" w:fill="FFFFFF"/>
        <w:spacing w:line="254" w:lineRule="exact"/>
        <w:ind w:right="5"/>
        <w:jc w:val="both"/>
      </w:pPr>
      <w:r w:rsidRPr="00E6609F">
        <w:t>Wykonawca dostarczy Inżyniera kopie dokumentów potwierdzających dopuszczenie sprzętu do użytkowania i badań okresowych, tam gdzie jest to wymagane przepisami.</w:t>
      </w:r>
    </w:p>
    <w:p w:rsidR="00AA412A" w:rsidRPr="00E6609F" w:rsidRDefault="00AA412A">
      <w:pPr>
        <w:shd w:val="clear" w:color="auto" w:fill="FFFFFF"/>
        <w:spacing w:line="254" w:lineRule="exact"/>
      </w:pPr>
      <w:r w:rsidRPr="00E6609F">
        <w:t xml:space="preserve">Wykonawca będzie konserwować sprzęt jak również naprawiać lub wymieniać sprzęt niesprawny. Jeżeli dokumentacja projektowa lub ST przewidują możliwość wariantowego użycia sprzętu przy wykonywanych robotach, Wykonawca powiadomi Inżyniera o swoim zamiarze wyboru i uzyska jego </w:t>
      </w:r>
      <w:r w:rsidRPr="00E6609F">
        <w:rPr>
          <w:spacing w:val="-1"/>
        </w:rPr>
        <w:t xml:space="preserve">akceptację przed użyciem sprzętu. Wybrany sprzęt, po akceptacji Inżyniera, nie może być później zmieniany </w:t>
      </w:r>
      <w:r w:rsidRPr="00E6609F">
        <w:t>bez jego zgody.</w:t>
      </w:r>
    </w:p>
    <w:p w:rsidR="00AA412A" w:rsidRPr="00E6609F" w:rsidRDefault="00AA412A">
      <w:pPr>
        <w:shd w:val="clear" w:color="auto" w:fill="FFFFFF"/>
        <w:spacing w:line="254" w:lineRule="exact"/>
        <w:jc w:val="both"/>
      </w:pPr>
      <w:r w:rsidRPr="00E6609F">
        <w:t>Jakikolwiek sprzęt, maszyny, urządzenia i narzędzia niegwarantujące zachowania warunków umowy, zostaną przez Inżyniera zdyskwalifikowane i niedopuszczone do robót.</w:t>
      </w:r>
    </w:p>
    <w:p w:rsidR="00AA412A" w:rsidRPr="00E6609F" w:rsidRDefault="00AA412A">
      <w:pPr>
        <w:shd w:val="clear" w:color="auto" w:fill="FFFFFF"/>
        <w:tabs>
          <w:tab w:val="left" w:pos="226"/>
        </w:tabs>
        <w:spacing w:before="226" w:line="254" w:lineRule="exact"/>
      </w:pPr>
      <w:r w:rsidRPr="00E6609F">
        <w:t>4.</w:t>
      </w:r>
      <w:r w:rsidRPr="00E6609F">
        <w:tab/>
        <w:t>TRANSPORT</w:t>
      </w:r>
    </w:p>
    <w:p w:rsidR="00AA412A" w:rsidRPr="00E6609F" w:rsidRDefault="00AA412A">
      <w:pPr>
        <w:shd w:val="clear" w:color="auto" w:fill="FFFFFF"/>
        <w:spacing w:line="254" w:lineRule="exact"/>
      </w:pPr>
      <w:r w:rsidRPr="00E6609F">
        <w:t>Wykonawca jest zobowiązany do stosowania jedynie takich środków transportu, które nie wpłyną niekorzystnie na jakość wykonywanych robót i właściwości przewożonych materiałów. Liczba środków transportu powinna zapewniać prowadzenie robót zgodnie z zasadami określonymi w dokumentacji projektowej, ST i zatwierdzonymi przez Inżyniera harmonogramami Wykonawcy. Przy ruchu na drogach publicznych pojazdy będą spełniać wymagania dotyczące przepisów ruchu drogowego w odniesieniu do dopuszczalnych nacisków na oś i innych parametrów technicznych. Wykonawca będzie usuwać na bieżąco, na własny koszt, wszelkie zanieczyszczenia, uszkodzenia spowodowane jego pojazdami na drogach publicznych oraz dojazdach do terenu budowy.</w:t>
      </w:r>
    </w:p>
    <w:p w:rsidR="00AA412A" w:rsidRPr="00E6609F" w:rsidRDefault="00AA412A">
      <w:pPr>
        <w:shd w:val="clear" w:color="auto" w:fill="FFFFFF"/>
        <w:tabs>
          <w:tab w:val="left" w:pos="226"/>
        </w:tabs>
        <w:spacing w:before="226" w:line="254" w:lineRule="exact"/>
      </w:pPr>
      <w:r w:rsidRPr="00E6609F">
        <w:t>5.</w:t>
      </w:r>
      <w:r w:rsidRPr="00E6609F">
        <w:tab/>
        <w:t>WYKONANIE ROBÓT</w:t>
      </w:r>
    </w:p>
    <w:p w:rsidR="00AA412A" w:rsidRPr="00E6609F" w:rsidRDefault="00AA412A">
      <w:pPr>
        <w:shd w:val="clear" w:color="auto" w:fill="FFFFFF"/>
        <w:spacing w:line="254" w:lineRule="exact"/>
        <w:jc w:val="both"/>
      </w:pPr>
      <w:r w:rsidRPr="00E6609F">
        <w:t>Wykonawca jest odpowiedzialny za prowadzenie robót zgodnie z warunkami umowy oraz za jakość zastosowanych materiałów i wykonywanych robót, za ich zgodność z dokumentacją projektową, wymaganiami ST, PZJ, projektem organizacji robót opracowanym przez Wykonawcę oraz poleceniami Inżyniera.</w:t>
      </w:r>
    </w:p>
    <w:p w:rsidR="00AA412A" w:rsidRPr="00E6609F" w:rsidRDefault="00AA412A">
      <w:pPr>
        <w:shd w:val="clear" w:color="auto" w:fill="FFFFFF"/>
        <w:spacing w:line="254" w:lineRule="exact"/>
      </w:pPr>
      <w:r w:rsidRPr="00E6609F">
        <w:t>Wykonawca jest odpowiedzialny za stosowane metody wykonywania robót.</w:t>
      </w:r>
    </w:p>
    <w:p w:rsidR="00AA412A" w:rsidRPr="00E6609F" w:rsidRDefault="00AA412A">
      <w:pPr>
        <w:shd w:val="clear" w:color="auto" w:fill="FFFFFF"/>
        <w:spacing w:line="254" w:lineRule="exact"/>
        <w:ind w:right="5"/>
        <w:jc w:val="both"/>
      </w:pPr>
      <w:r w:rsidRPr="00E6609F">
        <w:t>Wykonawca jest odpowiedzialny za dokładne wytyczenie w planie i wyznaczenie wysokości wszystkich elementów robót zgodnie z wymiarami i rzędnymi określonymi w dokumentacji projektowej lub przekazanymi na piśmie przez Inżyniera.</w:t>
      </w:r>
    </w:p>
    <w:p w:rsidR="00AA412A" w:rsidRPr="00E6609F" w:rsidRDefault="00AA412A">
      <w:pPr>
        <w:shd w:val="clear" w:color="auto" w:fill="FFFFFF"/>
        <w:spacing w:line="254" w:lineRule="exact"/>
        <w:jc w:val="both"/>
      </w:pPr>
      <w:r w:rsidRPr="00E6609F">
        <w:rPr>
          <w:spacing w:val="-1"/>
        </w:rPr>
        <w:t xml:space="preserve">Błędy popełnione przez Wykonawcę w wytyczeniu i wyznaczaniu robót zostaną, usunięte przez Wykonawcę </w:t>
      </w:r>
      <w:r w:rsidRPr="00E6609F">
        <w:t>na własny koszt, z wyjątkiem, kiedy dany błąd okaże się skutkiem błędu zawartego w danych dostarczonych Wykonawcy na piśmie przez Inżyniera.</w:t>
      </w:r>
    </w:p>
    <w:p w:rsidR="00AA412A" w:rsidRPr="00E6609F" w:rsidRDefault="00AA412A">
      <w:pPr>
        <w:shd w:val="clear" w:color="auto" w:fill="FFFFFF"/>
        <w:spacing w:before="384"/>
        <w:ind w:right="5"/>
        <w:jc w:val="center"/>
        <w:sectPr w:rsidR="00AA412A" w:rsidRPr="00E6609F">
          <w:type w:val="continuous"/>
          <w:pgSz w:w="11909" w:h="16834"/>
          <w:pgMar w:top="399" w:right="1133" w:bottom="360" w:left="1133" w:header="708" w:footer="708" w:gutter="0"/>
          <w:cols w:space="60"/>
          <w:noEndnote/>
        </w:sectPr>
      </w:pPr>
    </w:p>
    <w:p w:rsidR="00AA412A" w:rsidRPr="00CA69DA" w:rsidRDefault="00AA412A">
      <w:pPr>
        <w:shd w:val="clear" w:color="auto" w:fill="FFFFFF"/>
        <w:rPr>
          <w:sz w:val="18"/>
          <w:szCs w:val="18"/>
        </w:rPr>
      </w:pPr>
      <w:r w:rsidRPr="00CA69DA">
        <w:rPr>
          <w:i/>
          <w:iCs/>
          <w:sz w:val="18"/>
          <w:szCs w:val="18"/>
        </w:rPr>
        <w:lastRenderedPageBreak/>
        <w:t>Rozbudowa drogi krajowej nr 79 na odcinku Ryczywół - Kozienice od km 65+053 do km 80+449</w:t>
      </w:r>
    </w:p>
    <w:p w:rsidR="00AA412A" w:rsidRPr="00CA69DA" w:rsidRDefault="00AA412A">
      <w:pPr>
        <w:shd w:val="clear" w:color="auto" w:fill="FFFFFF"/>
        <w:spacing w:before="5"/>
        <w:rPr>
          <w:sz w:val="18"/>
          <w:szCs w:val="18"/>
        </w:rPr>
      </w:pPr>
      <w:r w:rsidRPr="00CA69DA">
        <w:rPr>
          <w:sz w:val="18"/>
          <w:szCs w:val="18"/>
        </w:rPr>
        <w:br w:type="column"/>
      </w:r>
      <w:r w:rsidRPr="00CA69DA">
        <w:rPr>
          <w:spacing w:val="-1"/>
          <w:sz w:val="18"/>
          <w:szCs w:val="18"/>
        </w:rPr>
        <w:lastRenderedPageBreak/>
        <w:t>D-M.00.00.00.</w:t>
      </w:r>
    </w:p>
    <w:p w:rsidR="00AA412A" w:rsidRPr="00CA69DA" w:rsidRDefault="00AA412A">
      <w:pPr>
        <w:shd w:val="clear" w:color="auto" w:fill="FFFFFF"/>
        <w:spacing w:before="5"/>
        <w:rPr>
          <w:sz w:val="18"/>
          <w:szCs w:val="18"/>
        </w:rPr>
        <w:sectPr w:rsidR="00AA412A" w:rsidRPr="00CA69DA">
          <w:pgSz w:w="11909" w:h="16834"/>
          <w:pgMar w:top="399" w:right="1416" w:bottom="360" w:left="1133" w:header="708" w:footer="708" w:gutter="0"/>
          <w:cols w:num="2" w:space="708" w:equalWidth="0">
            <w:col w:w="7070" w:space="1219"/>
            <w:col w:w="1070"/>
          </w:cols>
          <w:noEndnote/>
        </w:sectPr>
      </w:pPr>
    </w:p>
    <w:p w:rsidR="00CA69DA" w:rsidRDefault="00CA69DA">
      <w:pPr>
        <w:shd w:val="clear" w:color="auto" w:fill="FFFFFF"/>
        <w:spacing w:before="38" w:line="254" w:lineRule="exact"/>
        <w:ind w:left="34"/>
      </w:pPr>
    </w:p>
    <w:p w:rsidR="00AA412A" w:rsidRPr="00E6609F" w:rsidRDefault="00AA412A">
      <w:pPr>
        <w:shd w:val="clear" w:color="auto" w:fill="FFFFFF"/>
        <w:spacing w:before="38" w:line="254" w:lineRule="exact"/>
        <w:ind w:left="34"/>
      </w:pPr>
      <w:r w:rsidRPr="00E6609F">
        <w:t>Sprawdzenie wytyczenia robót lub wyznaczenia wysokości przez Inżyniera nie zwalnia Wykonawcy od</w:t>
      </w:r>
    </w:p>
    <w:p w:rsidR="00AA412A" w:rsidRPr="00E6609F" w:rsidRDefault="00AA412A">
      <w:pPr>
        <w:shd w:val="clear" w:color="auto" w:fill="FFFFFF"/>
        <w:spacing w:line="254" w:lineRule="exact"/>
        <w:ind w:left="24"/>
      </w:pPr>
      <w:r w:rsidRPr="00E6609F">
        <w:t>odpowiedzialności za ich dokładność.</w:t>
      </w:r>
    </w:p>
    <w:p w:rsidR="00AA412A" w:rsidRPr="00E6609F" w:rsidRDefault="00AA412A">
      <w:pPr>
        <w:shd w:val="clear" w:color="auto" w:fill="FFFFFF"/>
        <w:spacing w:line="254" w:lineRule="exact"/>
        <w:ind w:left="24"/>
      </w:pPr>
      <w:r w:rsidRPr="00E6609F">
        <w:t>Decyzje Inżyniera dotyczące akceptacji lub odrzucenia materiałów i elementów robót będą oparte na</w:t>
      </w:r>
    </w:p>
    <w:p w:rsidR="00AA412A" w:rsidRPr="00E6609F" w:rsidRDefault="00AA412A">
      <w:pPr>
        <w:shd w:val="clear" w:color="auto" w:fill="FFFFFF"/>
        <w:spacing w:line="254" w:lineRule="exact"/>
        <w:ind w:left="19"/>
      </w:pPr>
      <w:r w:rsidRPr="00E6609F">
        <w:t>wymaganiach określonych w dokumentach Kontraktu, dokumentacji projektowej i w ST, a także w normach</w:t>
      </w:r>
    </w:p>
    <w:p w:rsidR="00AA412A" w:rsidRPr="00E6609F" w:rsidRDefault="00AA412A">
      <w:pPr>
        <w:shd w:val="clear" w:color="auto" w:fill="FFFFFF"/>
        <w:spacing w:line="254" w:lineRule="exact"/>
        <w:ind w:left="24"/>
      </w:pPr>
      <w:r w:rsidRPr="00E6609F">
        <w:t>i wytycznych. Przy podejmowaniu decyzji Inżynier uwzględni wyniki badań materiałów i robót, rozrzuty</w:t>
      </w:r>
    </w:p>
    <w:p w:rsidR="00AA412A" w:rsidRPr="00E6609F" w:rsidRDefault="00AA412A">
      <w:pPr>
        <w:shd w:val="clear" w:color="auto" w:fill="FFFFFF"/>
        <w:spacing w:before="5" w:line="254" w:lineRule="exact"/>
        <w:ind w:left="19"/>
      </w:pPr>
      <w:r w:rsidRPr="00E6609F">
        <w:t>normalnie występujące przy produkcji i przy badaniach materiałów, doświadczenia z przeszłości, wyniki</w:t>
      </w:r>
    </w:p>
    <w:p w:rsidR="00AA412A" w:rsidRPr="00E6609F" w:rsidRDefault="00AA412A">
      <w:pPr>
        <w:shd w:val="clear" w:color="auto" w:fill="FFFFFF"/>
        <w:spacing w:line="254" w:lineRule="exact"/>
        <w:ind w:left="19"/>
      </w:pPr>
      <w:r w:rsidRPr="00E6609F">
        <w:t>badań naukowych oraz inne czynniki wpływające na rozważaną kwestię.</w:t>
      </w:r>
    </w:p>
    <w:p w:rsidR="00AA412A" w:rsidRPr="00E6609F" w:rsidRDefault="00AA412A">
      <w:pPr>
        <w:shd w:val="clear" w:color="auto" w:fill="FFFFFF"/>
        <w:spacing w:line="254" w:lineRule="exact"/>
        <w:ind w:left="24"/>
      </w:pPr>
      <w:r w:rsidRPr="00E6609F">
        <w:t>Polecenia Inżyniera powinny być wykonywane przez Wykonawcę w czasie zgodnym z warunkami</w:t>
      </w:r>
    </w:p>
    <w:p w:rsidR="00AA412A" w:rsidRPr="00E6609F" w:rsidRDefault="00AA412A">
      <w:pPr>
        <w:shd w:val="clear" w:color="auto" w:fill="FFFFFF"/>
        <w:spacing w:line="254" w:lineRule="exact"/>
        <w:ind w:left="24"/>
      </w:pPr>
      <w:r w:rsidRPr="00E6609F">
        <w:t>Kontraktu i określonym przez Inżyniera, pod groźbą zatrzymania robót. W przypadku niewykonania w</w:t>
      </w:r>
    </w:p>
    <w:p w:rsidR="00AA412A" w:rsidRPr="00E6609F" w:rsidRDefault="00AA412A">
      <w:pPr>
        <w:shd w:val="clear" w:color="auto" w:fill="FFFFFF"/>
        <w:spacing w:line="254" w:lineRule="exact"/>
        <w:ind w:left="14"/>
      </w:pPr>
      <w:r w:rsidRPr="00E6609F">
        <w:t>terminie Poleceń Inżyniera, skutki finansowe z tego tytułu poniesie Wykonawca.</w:t>
      </w:r>
    </w:p>
    <w:p w:rsidR="00AA412A" w:rsidRPr="00E6609F" w:rsidRDefault="00AA412A">
      <w:pPr>
        <w:shd w:val="clear" w:color="auto" w:fill="FFFFFF"/>
        <w:spacing w:line="254" w:lineRule="exact"/>
        <w:ind w:left="14"/>
      </w:pPr>
      <w:r w:rsidRPr="00E6609F">
        <w:t>Wykonawca jest odpowiedzialny za takie zorganizowanie robót na placu budowy aby nie powodować</w:t>
      </w:r>
    </w:p>
    <w:p w:rsidR="00AA412A" w:rsidRPr="00E6609F" w:rsidRDefault="00AA412A">
      <w:pPr>
        <w:shd w:val="clear" w:color="auto" w:fill="FFFFFF"/>
        <w:spacing w:line="254" w:lineRule="exact"/>
        <w:ind w:left="19"/>
      </w:pPr>
      <w:r w:rsidRPr="00E6609F">
        <w:t>utrudnień i zakłóceń w ruchu publicznym.</w:t>
      </w:r>
    </w:p>
    <w:p w:rsidR="00AA412A" w:rsidRPr="00E6609F" w:rsidRDefault="00AA412A">
      <w:pPr>
        <w:shd w:val="clear" w:color="auto" w:fill="FFFFFF"/>
        <w:spacing w:before="269"/>
        <w:ind w:left="24"/>
      </w:pPr>
      <w:r w:rsidRPr="00E6609F">
        <w:t>6. KONTROLA JAKOŚCI ROBÓT</w:t>
      </w:r>
    </w:p>
    <w:p w:rsidR="00AA412A" w:rsidRPr="00E6609F" w:rsidRDefault="00AA412A">
      <w:pPr>
        <w:shd w:val="clear" w:color="auto" w:fill="FFFFFF"/>
        <w:tabs>
          <w:tab w:val="left" w:pos="403"/>
        </w:tabs>
        <w:spacing w:before="259" w:line="259" w:lineRule="exact"/>
        <w:ind w:left="24"/>
      </w:pPr>
      <w:r w:rsidRPr="00E6609F">
        <w:rPr>
          <w:spacing w:val="-5"/>
        </w:rPr>
        <w:t>6.1.</w:t>
      </w:r>
      <w:r w:rsidRPr="00E6609F">
        <w:tab/>
        <w:t>Program zapewnienia jakości</w:t>
      </w:r>
    </w:p>
    <w:p w:rsidR="00AA412A" w:rsidRPr="00E6609F" w:rsidRDefault="00AA412A">
      <w:pPr>
        <w:shd w:val="clear" w:color="auto" w:fill="FFFFFF"/>
        <w:spacing w:line="259" w:lineRule="exact"/>
      </w:pPr>
      <w:r w:rsidRPr="00E6609F">
        <w:t>Wykonawca jest zobowiązany opracować i przedstawić do akceptacji Inżyniera program zapewnienia jakości. W programie zapewnienia jakości Wykonawca powinien określić zamierzony sposób wykonywania robót, możliwości techniczne, kadrowe i plan organizacji robót gwarantujący wykonanie robót zgodnie z dokumentacją projektową, ST, harmonogramem robót oraz odpowiednimi przepisami prawa. Program zapewnienia jakości powinien zawierać:</w:t>
      </w:r>
    </w:p>
    <w:p w:rsidR="00AA412A" w:rsidRPr="00E6609F" w:rsidRDefault="00AA412A">
      <w:pPr>
        <w:shd w:val="clear" w:color="auto" w:fill="FFFFFF"/>
        <w:tabs>
          <w:tab w:val="left" w:pos="250"/>
        </w:tabs>
        <w:spacing w:line="259" w:lineRule="exact"/>
        <w:ind w:left="19"/>
      </w:pPr>
      <w:r w:rsidRPr="00E6609F">
        <w:rPr>
          <w:spacing w:val="-9"/>
        </w:rPr>
        <w:t>a)</w:t>
      </w:r>
      <w:r w:rsidRPr="00E6609F">
        <w:tab/>
      </w:r>
      <w:r w:rsidRPr="00E6609F">
        <w:rPr>
          <w:spacing w:val="-1"/>
        </w:rPr>
        <w:t>część ogólną opisującą:</w:t>
      </w:r>
    </w:p>
    <w:p w:rsidR="00AA412A" w:rsidRPr="00E6609F" w:rsidRDefault="00AA412A" w:rsidP="009C1FBC">
      <w:pPr>
        <w:numPr>
          <w:ilvl w:val="0"/>
          <w:numId w:val="16"/>
        </w:numPr>
        <w:shd w:val="clear" w:color="auto" w:fill="FFFFFF"/>
        <w:tabs>
          <w:tab w:val="left" w:pos="720"/>
        </w:tabs>
        <w:spacing w:before="10" w:line="259" w:lineRule="exact"/>
        <w:ind w:left="451"/>
        <w:rPr>
          <w:b/>
          <w:bCs/>
        </w:rPr>
      </w:pPr>
      <w:r w:rsidRPr="00E6609F">
        <w:t>organizację wykonania robót, w tym terminy i sposób prowadzenia robót,</w:t>
      </w:r>
    </w:p>
    <w:p w:rsidR="00AA412A" w:rsidRPr="00E6609F" w:rsidRDefault="00AA412A" w:rsidP="009C1FBC">
      <w:pPr>
        <w:numPr>
          <w:ilvl w:val="0"/>
          <w:numId w:val="16"/>
        </w:numPr>
        <w:shd w:val="clear" w:color="auto" w:fill="FFFFFF"/>
        <w:tabs>
          <w:tab w:val="left" w:pos="720"/>
        </w:tabs>
        <w:spacing w:before="10" w:line="259" w:lineRule="exact"/>
        <w:ind w:left="451"/>
        <w:rPr>
          <w:b/>
          <w:bCs/>
        </w:rPr>
      </w:pPr>
      <w:r w:rsidRPr="00E6609F">
        <w:t>organizację ruchu na budowie wraz z oznakowaniem robót,</w:t>
      </w:r>
    </w:p>
    <w:p w:rsidR="00AA412A" w:rsidRPr="00E6609F" w:rsidRDefault="00AA412A" w:rsidP="009C1FBC">
      <w:pPr>
        <w:numPr>
          <w:ilvl w:val="0"/>
          <w:numId w:val="16"/>
        </w:numPr>
        <w:shd w:val="clear" w:color="auto" w:fill="FFFFFF"/>
        <w:tabs>
          <w:tab w:val="left" w:pos="720"/>
        </w:tabs>
        <w:spacing w:before="5" w:line="259" w:lineRule="exact"/>
        <w:ind w:left="451"/>
        <w:rPr>
          <w:b/>
          <w:bCs/>
        </w:rPr>
      </w:pPr>
      <w:r w:rsidRPr="00E6609F">
        <w:rPr>
          <w:spacing w:val="-1"/>
        </w:rPr>
        <w:t>sposób zapewnienia bhp.,</w:t>
      </w:r>
    </w:p>
    <w:p w:rsidR="00AA412A" w:rsidRPr="00E6609F" w:rsidRDefault="00AA412A" w:rsidP="009C1FBC">
      <w:pPr>
        <w:numPr>
          <w:ilvl w:val="0"/>
          <w:numId w:val="16"/>
        </w:numPr>
        <w:shd w:val="clear" w:color="auto" w:fill="FFFFFF"/>
        <w:tabs>
          <w:tab w:val="left" w:pos="720"/>
        </w:tabs>
        <w:spacing w:before="14" w:line="264" w:lineRule="exact"/>
        <w:ind w:left="451"/>
        <w:rPr>
          <w:b/>
          <w:bCs/>
        </w:rPr>
      </w:pPr>
      <w:r w:rsidRPr="00E6609F">
        <w:t>wykaz zespołów roboczych, ich kwalifikacje i przygotowanie praktyczne,</w:t>
      </w:r>
    </w:p>
    <w:p w:rsidR="00AA412A" w:rsidRPr="00E6609F" w:rsidRDefault="00AA412A" w:rsidP="009C1FBC">
      <w:pPr>
        <w:numPr>
          <w:ilvl w:val="0"/>
          <w:numId w:val="16"/>
        </w:numPr>
        <w:shd w:val="clear" w:color="auto" w:fill="FFFFFF"/>
        <w:tabs>
          <w:tab w:val="left" w:pos="720"/>
        </w:tabs>
        <w:spacing w:before="10" w:line="264" w:lineRule="exact"/>
        <w:ind w:left="720" w:right="10" w:hanging="269"/>
        <w:jc w:val="both"/>
        <w:rPr>
          <w:b/>
          <w:bCs/>
        </w:rPr>
      </w:pPr>
      <w:r w:rsidRPr="00E6609F">
        <w:t>wykaz osób odpowiedzialnych za jakość i terminowość wykonania poszczególnych elementów robót,</w:t>
      </w:r>
    </w:p>
    <w:p w:rsidR="00AA412A" w:rsidRPr="00E6609F" w:rsidRDefault="00AA412A" w:rsidP="009C1FBC">
      <w:pPr>
        <w:numPr>
          <w:ilvl w:val="0"/>
          <w:numId w:val="16"/>
        </w:numPr>
        <w:shd w:val="clear" w:color="auto" w:fill="FFFFFF"/>
        <w:tabs>
          <w:tab w:val="left" w:pos="720"/>
        </w:tabs>
        <w:spacing w:before="5" w:line="264" w:lineRule="exact"/>
        <w:ind w:left="451"/>
        <w:rPr>
          <w:b/>
          <w:bCs/>
        </w:rPr>
      </w:pPr>
      <w:r w:rsidRPr="00E6609F">
        <w:t>system (sposób i procedurę) proponowanej kontroli i sterowania jakością wykonywanych robót,</w:t>
      </w:r>
    </w:p>
    <w:p w:rsidR="00AA412A" w:rsidRPr="00E6609F" w:rsidRDefault="00AA412A" w:rsidP="009C1FBC">
      <w:pPr>
        <w:numPr>
          <w:ilvl w:val="0"/>
          <w:numId w:val="16"/>
        </w:numPr>
        <w:shd w:val="clear" w:color="auto" w:fill="FFFFFF"/>
        <w:tabs>
          <w:tab w:val="left" w:pos="720"/>
        </w:tabs>
        <w:spacing w:before="14" w:line="264" w:lineRule="exact"/>
        <w:ind w:left="720" w:right="24" w:hanging="269"/>
        <w:jc w:val="both"/>
        <w:rPr>
          <w:b/>
          <w:bCs/>
        </w:rPr>
      </w:pPr>
      <w:r w:rsidRPr="00E6609F">
        <w:t>wyposażenie w sprzęt i urządzenia do pomiarów i kontroli (opis laboratorium własnego lub laboratorium, któremu Wykonawca zamierza zlecić prowadzenie badań),</w:t>
      </w:r>
    </w:p>
    <w:p w:rsidR="00AA412A" w:rsidRPr="00E6609F" w:rsidRDefault="00AA412A" w:rsidP="009C1FBC">
      <w:pPr>
        <w:numPr>
          <w:ilvl w:val="0"/>
          <w:numId w:val="16"/>
        </w:numPr>
        <w:shd w:val="clear" w:color="auto" w:fill="FFFFFF"/>
        <w:tabs>
          <w:tab w:val="left" w:pos="720"/>
        </w:tabs>
        <w:spacing w:before="10" w:line="264" w:lineRule="exact"/>
        <w:ind w:left="720" w:right="19" w:hanging="269"/>
        <w:jc w:val="both"/>
        <w:rPr>
          <w:b/>
          <w:bCs/>
        </w:rPr>
      </w:pPr>
      <w:r w:rsidRPr="00E6609F">
        <w:t>sposób oraz formę gromadzenia wyników badań laboratoryjnych, zapis pomiarów, nastaw mechanizmów sterujących, a także wyciąganych wniosków i zastosowanych korekt w procesie technologicznym, proponowany sposób i formę przekazywania tych informacji Inżynierowi;</w:t>
      </w:r>
    </w:p>
    <w:p w:rsidR="00AA412A" w:rsidRPr="00E6609F" w:rsidRDefault="00AA412A">
      <w:pPr>
        <w:shd w:val="clear" w:color="auto" w:fill="FFFFFF"/>
        <w:tabs>
          <w:tab w:val="left" w:pos="250"/>
        </w:tabs>
        <w:spacing w:line="264" w:lineRule="exact"/>
        <w:ind w:left="19"/>
      </w:pPr>
      <w:r w:rsidRPr="00E6609F">
        <w:rPr>
          <w:spacing w:val="-6"/>
        </w:rPr>
        <w:t>b)</w:t>
      </w:r>
      <w:r w:rsidRPr="00E6609F">
        <w:tab/>
        <w:t>część szczegółową opisującą dla każdego asortymentu robót:</w:t>
      </w:r>
    </w:p>
    <w:p w:rsidR="00AA412A" w:rsidRPr="00E6609F" w:rsidRDefault="00AA412A" w:rsidP="009C1FBC">
      <w:pPr>
        <w:numPr>
          <w:ilvl w:val="0"/>
          <w:numId w:val="16"/>
        </w:numPr>
        <w:shd w:val="clear" w:color="auto" w:fill="FFFFFF"/>
        <w:tabs>
          <w:tab w:val="left" w:pos="720"/>
        </w:tabs>
        <w:spacing w:before="5" w:line="264" w:lineRule="exact"/>
        <w:ind w:left="720" w:right="10" w:hanging="269"/>
        <w:jc w:val="both"/>
        <w:rPr>
          <w:b/>
          <w:bCs/>
        </w:rPr>
      </w:pPr>
      <w:r w:rsidRPr="00E6609F">
        <w:t>wykaz maszyn i urządzeń stosowanych na budowie z ich parametrami technicznymi oraz wyposażeniem w mechanizmy do sterowania i urządzenia pomiarowo-kontrolne,</w:t>
      </w:r>
    </w:p>
    <w:p w:rsidR="00AA412A" w:rsidRPr="00E6609F" w:rsidRDefault="00AA412A" w:rsidP="009C1FBC">
      <w:pPr>
        <w:numPr>
          <w:ilvl w:val="0"/>
          <w:numId w:val="16"/>
        </w:numPr>
        <w:shd w:val="clear" w:color="auto" w:fill="FFFFFF"/>
        <w:tabs>
          <w:tab w:val="left" w:pos="720"/>
        </w:tabs>
        <w:spacing w:before="10" w:line="264" w:lineRule="exact"/>
        <w:ind w:left="720" w:right="24" w:hanging="269"/>
        <w:jc w:val="both"/>
        <w:rPr>
          <w:b/>
          <w:bCs/>
        </w:rPr>
      </w:pPr>
      <w:r w:rsidRPr="00E6609F">
        <w:rPr>
          <w:spacing w:val="-1"/>
        </w:rPr>
        <w:t xml:space="preserve">rodzaje i ilość środków transportu oraz urządzeń do magazynowania i załadunku materiałów, spoiw, </w:t>
      </w:r>
      <w:r w:rsidRPr="00E6609F">
        <w:t>lepiszczy, kruszyw itp.,</w:t>
      </w:r>
    </w:p>
    <w:p w:rsidR="00AA412A" w:rsidRPr="00E6609F" w:rsidRDefault="00AA412A" w:rsidP="009C1FBC">
      <w:pPr>
        <w:numPr>
          <w:ilvl w:val="0"/>
          <w:numId w:val="16"/>
        </w:numPr>
        <w:shd w:val="clear" w:color="auto" w:fill="FFFFFF"/>
        <w:tabs>
          <w:tab w:val="left" w:pos="720"/>
        </w:tabs>
        <w:spacing w:before="10" w:line="264" w:lineRule="exact"/>
        <w:ind w:left="451"/>
        <w:rPr>
          <w:b/>
          <w:bCs/>
        </w:rPr>
      </w:pPr>
      <w:r w:rsidRPr="00E6609F">
        <w:t>sposób zabezpieczenia i ochrony ładunków przed utratą ich właściwości w czasie transportu,</w:t>
      </w:r>
    </w:p>
    <w:p w:rsidR="00AA412A" w:rsidRPr="00E6609F" w:rsidRDefault="00AA412A" w:rsidP="009C1FBC">
      <w:pPr>
        <w:numPr>
          <w:ilvl w:val="0"/>
          <w:numId w:val="16"/>
        </w:numPr>
        <w:shd w:val="clear" w:color="auto" w:fill="FFFFFF"/>
        <w:tabs>
          <w:tab w:val="left" w:pos="720"/>
        </w:tabs>
        <w:spacing w:before="10" w:line="264" w:lineRule="exact"/>
        <w:ind w:left="720" w:right="14" w:hanging="269"/>
        <w:jc w:val="both"/>
        <w:rPr>
          <w:b/>
          <w:bCs/>
        </w:rPr>
      </w:pPr>
      <w:r w:rsidRPr="00E6609F">
        <w:t>sposób i procedurę pomiarów i badań (rodzaj i częstotliwość, pobieranie próbek, legalizacja i sprawdzanie urządzeń, itp.) prowadzonych podczas dostaw materiałów, wytwarzania mieszanek i wykonywania poszczególnych elementów robót,</w:t>
      </w:r>
    </w:p>
    <w:p w:rsidR="00AA412A" w:rsidRPr="00E6609F" w:rsidRDefault="00AA412A" w:rsidP="009C1FBC">
      <w:pPr>
        <w:numPr>
          <w:ilvl w:val="0"/>
          <w:numId w:val="16"/>
        </w:numPr>
        <w:shd w:val="clear" w:color="auto" w:fill="FFFFFF"/>
        <w:tabs>
          <w:tab w:val="left" w:pos="720"/>
        </w:tabs>
        <w:spacing w:before="5" w:line="264" w:lineRule="exact"/>
        <w:ind w:left="451"/>
        <w:rPr>
          <w:b/>
          <w:bCs/>
        </w:rPr>
      </w:pPr>
      <w:r w:rsidRPr="00E6609F">
        <w:t>sposób postępowania z materiałami i robotami nie odpowiadającymi wymaganiom.</w:t>
      </w:r>
    </w:p>
    <w:p w:rsidR="00AA412A" w:rsidRPr="00E6609F" w:rsidRDefault="00AA412A">
      <w:pPr>
        <w:shd w:val="clear" w:color="auto" w:fill="FFFFFF"/>
        <w:tabs>
          <w:tab w:val="left" w:pos="403"/>
        </w:tabs>
        <w:spacing w:before="269" w:line="254" w:lineRule="exact"/>
        <w:ind w:left="24"/>
      </w:pPr>
      <w:r w:rsidRPr="00E6609F">
        <w:rPr>
          <w:spacing w:val="-5"/>
        </w:rPr>
        <w:t>6.2.</w:t>
      </w:r>
      <w:r w:rsidRPr="00E6609F">
        <w:tab/>
        <w:t>Zasady kontroli jakości robót</w:t>
      </w:r>
    </w:p>
    <w:p w:rsidR="00AA412A" w:rsidRPr="00E6609F" w:rsidRDefault="00AA412A">
      <w:pPr>
        <w:shd w:val="clear" w:color="auto" w:fill="FFFFFF"/>
        <w:spacing w:line="254" w:lineRule="exact"/>
        <w:ind w:left="29"/>
      </w:pPr>
      <w:r w:rsidRPr="00E6609F">
        <w:t>Celem kontroli robót będzie takie sterowanie ich przygotowaniem i wykonaniem, aby osiągnąć założoną</w:t>
      </w:r>
    </w:p>
    <w:p w:rsidR="00AA412A" w:rsidRPr="00E6609F" w:rsidRDefault="00AA412A">
      <w:pPr>
        <w:shd w:val="clear" w:color="auto" w:fill="FFFFFF"/>
        <w:spacing w:line="254" w:lineRule="exact"/>
      </w:pPr>
      <w:r w:rsidRPr="00E6609F">
        <w:t>jakość robót.</w:t>
      </w:r>
    </w:p>
    <w:p w:rsidR="00AA412A" w:rsidRPr="00E6609F" w:rsidRDefault="00AA412A">
      <w:pPr>
        <w:shd w:val="clear" w:color="auto" w:fill="FFFFFF"/>
        <w:spacing w:line="254" w:lineRule="exact"/>
        <w:ind w:left="14"/>
      </w:pPr>
      <w:r w:rsidRPr="00E6609F">
        <w:t>Wykonawca jest odpowiedzialny za pełną kontrolę robót i jakości materiałów. Wykonawca zapewni</w:t>
      </w:r>
    </w:p>
    <w:p w:rsidR="00AA412A" w:rsidRPr="00E6609F" w:rsidRDefault="00AA412A">
      <w:pPr>
        <w:shd w:val="clear" w:color="auto" w:fill="FFFFFF"/>
        <w:spacing w:line="254" w:lineRule="exact"/>
        <w:ind w:left="24"/>
      </w:pPr>
      <w:r w:rsidRPr="00E6609F">
        <w:t>odpowiedni system kontroli, włączając personel, laboratorium, sprzęt, zaopatrzenie i wszystkie urządzenia</w:t>
      </w:r>
    </w:p>
    <w:p w:rsidR="00AA412A" w:rsidRPr="00E6609F" w:rsidRDefault="00AA412A">
      <w:pPr>
        <w:shd w:val="clear" w:color="auto" w:fill="FFFFFF"/>
        <w:spacing w:line="254" w:lineRule="exact"/>
        <w:ind w:left="19"/>
      </w:pPr>
      <w:r w:rsidRPr="00E6609F">
        <w:t>niezbędne do pobierania próbek i badań materiałów oraz robót.</w:t>
      </w:r>
    </w:p>
    <w:p w:rsidR="00AA412A" w:rsidRPr="00E6609F" w:rsidRDefault="00AA412A">
      <w:pPr>
        <w:shd w:val="clear" w:color="auto" w:fill="FFFFFF"/>
        <w:spacing w:line="254" w:lineRule="exact"/>
        <w:ind w:left="24"/>
      </w:pPr>
      <w:r w:rsidRPr="00E6609F">
        <w:t>Przed zatwierdzeniem systemu kontroli Inżynier może zażądać od Wykonawcy przeprowadzenia badań w</w:t>
      </w:r>
    </w:p>
    <w:p w:rsidR="00AA412A" w:rsidRPr="00E6609F" w:rsidRDefault="00AA412A">
      <w:pPr>
        <w:shd w:val="clear" w:color="auto" w:fill="FFFFFF"/>
        <w:spacing w:line="254" w:lineRule="exact"/>
        <w:ind w:left="24"/>
      </w:pPr>
      <w:r w:rsidRPr="00E6609F">
        <w:t>celu zademonstrowania, że poziom ich wykonywania jest zadowalający.</w:t>
      </w:r>
    </w:p>
    <w:p w:rsidR="00AA412A" w:rsidRPr="00E6609F" w:rsidRDefault="00AA412A">
      <w:pPr>
        <w:shd w:val="clear" w:color="auto" w:fill="FFFFFF"/>
        <w:spacing w:line="254" w:lineRule="exact"/>
        <w:ind w:left="14"/>
      </w:pPr>
      <w:r w:rsidRPr="00E6609F">
        <w:t>Wykonawca będzie przeprowadzać pomiary i badania materiałów oraz robót z częstotliwością zapewniającą</w:t>
      </w:r>
    </w:p>
    <w:p w:rsidR="00AA412A" w:rsidRPr="00E6609F" w:rsidRDefault="00AA412A">
      <w:pPr>
        <w:shd w:val="clear" w:color="auto" w:fill="FFFFFF"/>
        <w:spacing w:line="254" w:lineRule="exact"/>
        <w:ind w:left="29"/>
      </w:pPr>
      <w:r w:rsidRPr="00E6609F">
        <w:t>stwierdzenie, że roboty wykonano zgodnie z wymaganiami zawartymi w dokumentacji projektowej i ST.</w:t>
      </w:r>
    </w:p>
    <w:p w:rsidR="00AA412A" w:rsidRPr="00E6609F" w:rsidRDefault="00AA412A">
      <w:pPr>
        <w:shd w:val="clear" w:color="auto" w:fill="FFFFFF"/>
        <w:spacing w:line="254" w:lineRule="exact"/>
        <w:ind w:left="24"/>
      </w:pPr>
      <w:r w:rsidRPr="00E6609F">
        <w:t>Ponadto, dla określonych w odpowiednich ST robót Wykonawca będzie wykonywał odcinki próbne według</w:t>
      </w:r>
    </w:p>
    <w:p w:rsidR="00AA412A" w:rsidRPr="00E6609F" w:rsidRDefault="00AA412A">
      <w:pPr>
        <w:shd w:val="clear" w:color="auto" w:fill="FFFFFF"/>
        <w:spacing w:before="470"/>
        <w:ind w:left="10"/>
        <w:jc w:val="center"/>
        <w:sectPr w:rsidR="00AA412A" w:rsidRPr="00E6609F">
          <w:type w:val="continuous"/>
          <w:pgSz w:w="11909" w:h="16834"/>
          <w:pgMar w:top="399" w:right="1133" w:bottom="360" w:left="1118" w:header="708" w:footer="708" w:gutter="0"/>
          <w:cols w:space="60"/>
          <w:noEndnote/>
        </w:sectPr>
      </w:pPr>
    </w:p>
    <w:p w:rsidR="00AA412A" w:rsidRPr="00CA69DA" w:rsidRDefault="00AA412A">
      <w:pPr>
        <w:shd w:val="clear" w:color="auto" w:fill="FFFFFF"/>
        <w:tabs>
          <w:tab w:val="left" w:pos="8290"/>
        </w:tabs>
        <w:rPr>
          <w:sz w:val="18"/>
          <w:szCs w:val="18"/>
        </w:rPr>
      </w:pPr>
      <w:r w:rsidRPr="00CA69DA">
        <w:rPr>
          <w:i/>
          <w:iCs/>
          <w:sz w:val="18"/>
          <w:szCs w:val="18"/>
        </w:rPr>
        <w:lastRenderedPageBreak/>
        <w:t>Rozbudowa drogi krajowej nr 79 na odcinku Ryczywół - Kozienice od km 65+053 do km 80+449</w:t>
      </w:r>
      <w:r w:rsidRPr="00CA69DA">
        <w:rPr>
          <w:rFonts w:ascii="Arial" w:cs="Arial"/>
          <w:i/>
          <w:iCs/>
          <w:sz w:val="18"/>
          <w:szCs w:val="18"/>
        </w:rPr>
        <w:tab/>
      </w:r>
      <w:r w:rsidRPr="00CA69DA">
        <w:rPr>
          <w:sz w:val="18"/>
          <w:szCs w:val="18"/>
        </w:rPr>
        <w:t>D-M.00.00.00.</w:t>
      </w:r>
    </w:p>
    <w:p w:rsidR="00CA69DA" w:rsidRDefault="00CA69DA">
      <w:pPr>
        <w:shd w:val="clear" w:color="auto" w:fill="FFFFFF"/>
        <w:spacing w:before="19" w:line="259" w:lineRule="exact"/>
      </w:pPr>
    </w:p>
    <w:p w:rsidR="00AA412A" w:rsidRPr="00E6609F" w:rsidRDefault="00AA412A">
      <w:pPr>
        <w:shd w:val="clear" w:color="auto" w:fill="FFFFFF"/>
        <w:spacing w:before="19" w:line="259" w:lineRule="exact"/>
      </w:pPr>
      <w:r w:rsidRPr="00E6609F">
        <w:t>zasad i zakresu określonego w tych ST. Celem wykonywania odcinków próbnych jest sprawdzenie</w:t>
      </w:r>
    </w:p>
    <w:p w:rsidR="00AA412A" w:rsidRPr="00E6609F" w:rsidRDefault="00AA412A">
      <w:pPr>
        <w:shd w:val="clear" w:color="auto" w:fill="FFFFFF"/>
        <w:spacing w:line="259" w:lineRule="exact"/>
      </w:pPr>
      <w:r w:rsidRPr="00E6609F">
        <w:t>zaproponowanych przez Wykonawcę w Programie Zapewnienia Jakości procedur i technologii</w:t>
      </w:r>
    </w:p>
    <w:p w:rsidR="00AA412A" w:rsidRPr="00E6609F" w:rsidRDefault="00AA412A">
      <w:pPr>
        <w:shd w:val="clear" w:color="auto" w:fill="FFFFFF"/>
        <w:spacing w:line="259" w:lineRule="exact"/>
      </w:pPr>
      <w:r w:rsidRPr="00E6609F">
        <w:t>wykonywania odpowiednich robót jak i doboru poszczególnych składników, materiałów.</w:t>
      </w:r>
    </w:p>
    <w:p w:rsidR="00AA412A" w:rsidRPr="00E6609F" w:rsidRDefault="00AA412A">
      <w:pPr>
        <w:shd w:val="clear" w:color="auto" w:fill="FFFFFF"/>
        <w:spacing w:line="259" w:lineRule="exact"/>
      </w:pPr>
      <w:r w:rsidRPr="00E6609F">
        <w:t>Minimalne wymagania co do zakresu badań i ich częstotliwość są określone w ST, normach i wytycznych.</w:t>
      </w:r>
    </w:p>
    <w:p w:rsidR="00AA412A" w:rsidRPr="00E6609F" w:rsidRDefault="00AA412A">
      <w:pPr>
        <w:shd w:val="clear" w:color="auto" w:fill="FFFFFF"/>
        <w:spacing w:line="259" w:lineRule="exact"/>
      </w:pPr>
      <w:r w:rsidRPr="00E6609F">
        <w:t>W przypadku, gdy nie zostały one tam określone, Inżynier ustali, jaki zakres kontroli jest konieczny, aby</w:t>
      </w:r>
    </w:p>
    <w:p w:rsidR="00AA412A" w:rsidRPr="00E6609F" w:rsidRDefault="00AA412A">
      <w:pPr>
        <w:shd w:val="clear" w:color="auto" w:fill="FFFFFF"/>
        <w:spacing w:line="259" w:lineRule="exact"/>
      </w:pPr>
      <w:r w:rsidRPr="00E6609F">
        <w:t>zapewnić wykonanie robót zgodnie z umową.</w:t>
      </w:r>
    </w:p>
    <w:p w:rsidR="00AA412A" w:rsidRPr="00E6609F" w:rsidRDefault="00AA412A">
      <w:pPr>
        <w:shd w:val="clear" w:color="auto" w:fill="FFFFFF"/>
        <w:spacing w:line="259" w:lineRule="exact"/>
      </w:pPr>
      <w:r w:rsidRPr="00E6609F">
        <w:t>Wykonawca dostarczy Inżynierowi świadectwa, że wszystkie stosowane urządzenia i sprzęt badawczy</w:t>
      </w:r>
    </w:p>
    <w:p w:rsidR="00AA412A" w:rsidRPr="00E6609F" w:rsidRDefault="00AA412A">
      <w:pPr>
        <w:shd w:val="clear" w:color="auto" w:fill="FFFFFF"/>
        <w:spacing w:line="259" w:lineRule="exact"/>
      </w:pPr>
      <w:r w:rsidRPr="00E6609F">
        <w:t>posiadają ważną legalizację, zostały prawidłowo wykalibrowane i odpowiadają wymaganiom norm</w:t>
      </w:r>
    </w:p>
    <w:p w:rsidR="00AA412A" w:rsidRPr="00E6609F" w:rsidRDefault="00AA412A">
      <w:pPr>
        <w:shd w:val="clear" w:color="auto" w:fill="FFFFFF"/>
        <w:spacing w:line="259" w:lineRule="exact"/>
      </w:pPr>
      <w:r w:rsidRPr="00E6609F">
        <w:t>określających procedury badań.</w:t>
      </w:r>
    </w:p>
    <w:p w:rsidR="00AA412A" w:rsidRPr="00E6609F" w:rsidRDefault="00AA412A">
      <w:pPr>
        <w:shd w:val="clear" w:color="auto" w:fill="FFFFFF"/>
        <w:spacing w:line="259" w:lineRule="exact"/>
      </w:pPr>
      <w:r w:rsidRPr="00E6609F">
        <w:t>Inżynier będzie mieć nieograniczony dostęp do pomieszczeń laboratoryjnych, w celu ich inspekcji.</w:t>
      </w:r>
    </w:p>
    <w:p w:rsidR="00AA412A" w:rsidRPr="00E6609F" w:rsidRDefault="00AA412A">
      <w:pPr>
        <w:shd w:val="clear" w:color="auto" w:fill="FFFFFF"/>
        <w:spacing w:line="259" w:lineRule="exact"/>
      </w:pPr>
      <w:r w:rsidRPr="00E6609F">
        <w:t>Inżynier będzie przekazywać Wykonawcy pisemne informacje o jakichkolwiek niedociągnięciach</w:t>
      </w:r>
    </w:p>
    <w:p w:rsidR="00AA412A" w:rsidRPr="00E6609F" w:rsidRDefault="00AA412A">
      <w:pPr>
        <w:shd w:val="clear" w:color="auto" w:fill="FFFFFF"/>
        <w:spacing w:line="259" w:lineRule="exact"/>
      </w:pPr>
      <w:r w:rsidRPr="00E6609F">
        <w:t>dotyczących urządzeń laboratoryjnych, sprzętu, zaopatrzenia laboratorium, pracy personelu lub metod</w:t>
      </w:r>
    </w:p>
    <w:p w:rsidR="00AA412A" w:rsidRPr="00E6609F" w:rsidRDefault="00AA412A">
      <w:pPr>
        <w:shd w:val="clear" w:color="auto" w:fill="FFFFFF"/>
        <w:spacing w:line="259" w:lineRule="exact"/>
      </w:pPr>
      <w:r w:rsidRPr="00E6609F">
        <w:t>badawczych. Jeżeli niedociągnięcia te będą tak poważne, że mogą wpłynąć ujemnie na wyniki badań,</w:t>
      </w:r>
    </w:p>
    <w:p w:rsidR="00AA412A" w:rsidRPr="00E6609F" w:rsidRDefault="00AA412A">
      <w:pPr>
        <w:shd w:val="clear" w:color="auto" w:fill="FFFFFF"/>
        <w:spacing w:line="259" w:lineRule="exact"/>
      </w:pPr>
      <w:r w:rsidRPr="00E6609F">
        <w:t>Inżynier natychmiast wstrzyma użycie do robót badanych materiałów i dopuści je do użycia dopiero wtedy,</w:t>
      </w:r>
    </w:p>
    <w:p w:rsidR="00AA412A" w:rsidRPr="00E6609F" w:rsidRDefault="00AA412A">
      <w:pPr>
        <w:shd w:val="clear" w:color="auto" w:fill="FFFFFF"/>
        <w:spacing w:line="259" w:lineRule="exact"/>
      </w:pPr>
      <w:r w:rsidRPr="00E6609F">
        <w:rPr>
          <w:spacing w:val="-1"/>
        </w:rPr>
        <w:t>gdy niedociągnięcia w pracy laboratorium Wykonawcy zostaną usunięte i stwierdzona zostanie odpowiednia</w:t>
      </w:r>
    </w:p>
    <w:p w:rsidR="00AA412A" w:rsidRPr="00E6609F" w:rsidRDefault="00AA412A">
      <w:pPr>
        <w:shd w:val="clear" w:color="auto" w:fill="FFFFFF"/>
        <w:spacing w:line="259" w:lineRule="exact"/>
      </w:pPr>
      <w:r w:rsidRPr="00E6609F">
        <w:t>jakość tych materiałów.</w:t>
      </w:r>
    </w:p>
    <w:p w:rsidR="00AA412A" w:rsidRPr="00E6609F" w:rsidRDefault="00AA412A">
      <w:pPr>
        <w:shd w:val="clear" w:color="auto" w:fill="FFFFFF"/>
        <w:spacing w:line="259" w:lineRule="exact"/>
      </w:pPr>
      <w:r w:rsidRPr="00E6609F">
        <w:t>Wszystkie koszty związane z organizowaniem i prowadzeniem badań materiałów ponosi Wykonawca.</w:t>
      </w:r>
    </w:p>
    <w:p w:rsidR="00AA412A" w:rsidRPr="00E6609F" w:rsidRDefault="00AA412A">
      <w:pPr>
        <w:shd w:val="clear" w:color="auto" w:fill="FFFFFF"/>
        <w:tabs>
          <w:tab w:val="left" w:pos="389"/>
        </w:tabs>
        <w:spacing w:before="226" w:line="254" w:lineRule="exact"/>
      </w:pPr>
      <w:r w:rsidRPr="00E6609F">
        <w:rPr>
          <w:spacing w:val="-1"/>
        </w:rPr>
        <w:t>6.3.</w:t>
      </w:r>
      <w:r w:rsidRPr="00E6609F">
        <w:tab/>
        <w:t>Pobieranie próbek</w:t>
      </w:r>
    </w:p>
    <w:p w:rsidR="00AA412A" w:rsidRPr="00E6609F" w:rsidRDefault="00AA412A">
      <w:pPr>
        <w:shd w:val="clear" w:color="auto" w:fill="FFFFFF"/>
        <w:spacing w:line="254" w:lineRule="exact"/>
        <w:ind w:right="5"/>
        <w:jc w:val="both"/>
      </w:pPr>
      <w:r w:rsidRPr="00E6609F">
        <w:t>Próbki będą pobierane losowo. Zaleca się stosowanie statystycznych metod pobierania próbek, opartych na zasadzie, że wszystkie jednostkowe elementy produkcji mogą być z jednakowym prawdopodobieństwem wytypowane do badań.</w:t>
      </w:r>
    </w:p>
    <w:p w:rsidR="00AA412A" w:rsidRPr="00E6609F" w:rsidRDefault="00AA412A">
      <w:pPr>
        <w:shd w:val="clear" w:color="auto" w:fill="FFFFFF"/>
        <w:spacing w:line="254" w:lineRule="exact"/>
        <w:jc w:val="both"/>
      </w:pPr>
      <w:r w:rsidRPr="00E6609F">
        <w:t>Inżynier będzie mieć zapewnioną możliwość udziału w pobieraniu próbek. Ponadto Inżynier może pobierać próbki i badać materiały niezależnie od Wykonawcy, korzystając w tym celu z niezależnego od Wykonawcy zaplecza.</w:t>
      </w:r>
    </w:p>
    <w:p w:rsidR="00AA412A" w:rsidRPr="00E6609F" w:rsidRDefault="00AA412A">
      <w:pPr>
        <w:shd w:val="clear" w:color="auto" w:fill="FFFFFF"/>
        <w:spacing w:line="254" w:lineRule="exact"/>
        <w:ind w:right="5"/>
        <w:jc w:val="both"/>
      </w:pPr>
      <w:r w:rsidRPr="00E6609F">
        <w:t>Pojemniki do pobierania próbek będą dostarczone przez Wykonawcę i zatwierdzone przez Inżyniera. Próbki dostarczone przez Wykonawcę do badań wykonywanych przez Inżyniera będą odpowiednio opisane i oznakowane, w sposób zaakceptowany przez Inżyniera.</w:t>
      </w:r>
    </w:p>
    <w:p w:rsidR="00AA412A" w:rsidRPr="00E6609F" w:rsidRDefault="00AA412A">
      <w:pPr>
        <w:shd w:val="clear" w:color="auto" w:fill="FFFFFF"/>
        <w:spacing w:line="254" w:lineRule="exact"/>
        <w:ind w:right="5"/>
        <w:jc w:val="both"/>
      </w:pPr>
      <w:r w:rsidRPr="00E6609F">
        <w:t>Koszty pobierania próbek przez Wykonawcę oraz koszty prowadzenia badań przez Wykonawcę są zawarte w cenie kontraktowej w ramach poszczególnych pozycji kosztorysu.</w:t>
      </w:r>
    </w:p>
    <w:p w:rsidR="00AA412A" w:rsidRPr="00E6609F" w:rsidRDefault="00AA412A">
      <w:pPr>
        <w:shd w:val="clear" w:color="auto" w:fill="FFFFFF"/>
        <w:spacing w:line="254" w:lineRule="exact"/>
        <w:ind w:right="5"/>
        <w:jc w:val="both"/>
      </w:pPr>
      <w:r w:rsidRPr="00E6609F">
        <w:t>Na zlecenie Inżyniera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AA412A" w:rsidRPr="00E6609F" w:rsidRDefault="00AA412A">
      <w:pPr>
        <w:shd w:val="clear" w:color="auto" w:fill="FFFFFF"/>
        <w:tabs>
          <w:tab w:val="left" w:pos="389"/>
        </w:tabs>
        <w:spacing w:before="226" w:line="254" w:lineRule="exact"/>
      </w:pPr>
      <w:r w:rsidRPr="00E6609F">
        <w:rPr>
          <w:spacing w:val="-1"/>
        </w:rPr>
        <w:t>6.4.</w:t>
      </w:r>
      <w:r w:rsidRPr="00E6609F">
        <w:tab/>
        <w:t>Badania i pomiary</w:t>
      </w:r>
    </w:p>
    <w:p w:rsidR="00AA412A" w:rsidRPr="00E6609F" w:rsidRDefault="00AA412A">
      <w:pPr>
        <w:shd w:val="clear" w:color="auto" w:fill="FFFFFF"/>
        <w:spacing w:line="254" w:lineRule="exact"/>
        <w:ind w:right="5"/>
        <w:jc w:val="both"/>
      </w:pPr>
      <w:r w:rsidRPr="00E6609F">
        <w:rPr>
          <w:spacing w:val="-1"/>
        </w:rPr>
        <w:t xml:space="preserve">Wszystkie badania i pomiary będą przeprowadzone zgodnie z wymaganiami norm. W przypadku, gdy normy </w:t>
      </w:r>
      <w:r w:rsidRPr="00E6609F">
        <w:t>nie obejmują jakiegokolwiek badania wymaganego w ST, stosować można wytyczne krajowe, albo inne procedury, zaakceptowane przez Inżyniera.</w:t>
      </w:r>
    </w:p>
    <w:p w:rsidR="00AA412A" w:rsidRPr="00E6609F" w:rsidRDefault="00AA412A">
      <w:pPr>
        <w:shd w:val="clear" w:color="auto" w:fill="FFFFFF"/>
        <w:spacing w:line="254" w:lineRule="exact"/>
        <w:ind w:right="5"/>
        <w:jc w:val="both"/>
      </w:pPr>
      <w:r w:rsidRPr="00E6609F">
        <w:t>Przed przystąpieniem do pomiarów lub badań, Wykonawca powiadomi Inżyniera o rodzaju, miejscu i terminie pomiaru lub badania. Po wykonaniu pomiaru lub badania, Wykonawca przedstawi na piśmie ich wyniki do akceptacji Inżyniera.</w:t>
      </w:r>
    </w:p>
    <w:p w:rsidR="00AA412A" w:rsidRPr="00E6609F" w:rsidRDefault="00AA412A">
      <w:pPr>
        <w:shd w:val="clear" w:color="auto" w:fill="FFFFFF"/>
        <w:tabs>
          <w:tab w:val="left" w:pos="389"/>
        </w:tabs>
        <w:spacing w:before="226" w:line="254" w:lineRule="exact"/>
      </w:pPr>
      <w:r w:rsidRPr="00E6609F">
        <w:rPr>
          <w:spacing w:val="-1"/>
        </w:rPr>
        <w:t>6.5.</w:t>
      </w:r>
      <w:r w:rsidRPr="00E6609F">
        <w:tab/>
        <w:t>Raporty z badań</w:t>
      </w:r>
    </w:p>
    <w:p w:rsidR="00AA412A" w:rsidRPr="00E6609F" w:rsidRDefault="00AA412A">
      <w:pPr>
        <w:shd w:val="clear" w:color="auto" w:fill="FFFFFF"/>
        <w:spacing w:line="254" w:lineRule="exact"/>
        <w:ind w:right="10"/>
        <w:jc w:val="both"/>
      </w:pPr>
      <w:r w:rsidRPr="00E6609F">
        <w:t>Wykonawca będzie przekazywać Inżynierowi kopie raportów z wynikami badań jak najszybciej, nie później jednak niż w terminie określonym w programie zapewnienia jakości.</w:t>
      </w:r>
    </w:p>
    <w:p w:rsidR="00AA412A" w:rsidRPr="00E6609F" w:rsidRDefault="00AA412A">
      <w:pPr>
        <w:shd w:val="clear" w:color="auto" w:fill="FFFFFF"/>
        <w:spacing w:line="254" w:lineRule="exact"/>
        <w:ind w:right="5"/>
        <w:jc w:val="both"/>
      </w:pPr>
      <w:r w:rsidRPr="00E6609F">
        <w:t>Wyniki badań (kopie) będą przekazywane Inżynierowi na formularzach według dostarczonego przez niego wzoru lub innych, przez niego zaaprobowanych.</w:t>
      </w:r>
    </w:p>
    <w:p w:rsidR="00AA412A" w:rsidRPr="00E6609F" w:rsidRDefault="00AA412A">
      <w:pPr>
        <w:shd w:val="clear" w:color="auto" w:fill="FFFFFF"/>
        <w:tabs>
          <w:tab w:val="left" w:pos="389"/>
        </w:tabs>
        <w:spacing w:before="226" w:line="254" w:lineRule="exact"/>
      </w:pPr>
      <w:r w:rsidRPr="00E6609F">
        <w:rPr>
          <w:spacing w:val="-1"/>
        </w:rPr>
        <w:t>6.6.</w:t>
      </w:r>
      <w:r w:rsidRPr="00E6609F">
        <w:tab/>
        <w:t>Badania prowadzone przez Inżyniera.</w:t>
      </w:r>
    </w:p>
    <w:p w:rsidR="00AA412A" w:rsidRPr="00E6609F" w:rsidRDefault="00AA412A">
      <w:pPr>
        <w:shd w:val="clear" w:color="auto" w:fill="FFFFFF"/>
        <w:spacing w:line="254" w:lineRule="exact"/>
        <w:ind w:right="19"/>
        <w:jc w:val="both"/>
      </w:pPr>
      <w:r w:rsidRPr="00E6609F">
        <w:t>Inżynier jest uprawniony do dokonywania kontroli, pobierania próbek i badania materiałów w miejscu ich wytwarzania/pozyskiwania, a Wykonawca i producent materiałów powinien udzielić mu niezbędnej pomocy.</w:t>
      </w:r>
    </w:p>
    <w:p w:rsidR="00AA412A" w:rsidRPr="00E6609F" w:rsidRDefault="00AA412A">
      <w:pPr>
        <w:shd w:val="clear" w:color="auto" w:fill="FFFFFF"/>
        <w:spacing w:line="254" w:lineRule="exact"/>
        <w:ind w:right="5"/>
        <w:jc w:val="both"/>
      </w:pPr>
      <w:r w:rsidRPr="00E6609F">
        <w:t>Inżynier, dokonując weryfikacji systemu kontroli robót prowadzonego przez Wykonawcę, poprzez między innymi swoje badania, będzie oceniać zgodność materiałów i robót z wymaganiami ST na podstawie wyników własnych badań kontrolnych jak i wyników badań dostarczonych przez Wykonawcę.</w:t>
      </w:r>
    </w:p>
    <w:p w:rsidR="00AA412A" w:rsidRPr="00E6609F" w:rsidRDefault="00AA412A">
      <w:pPr>
        <w:shd w:val="clear" w:color="auto" w:fill="FFFFFF"/>
        <w:spacing w:before="643"/>
        <w:ind w:right="5"/>
        <w:jc w:val="center"/>
        <w:sectPr w:rsidR="00AA412A" w:rsidRPr="00E6609F">
          <w:pgSz w:w="11909" w:h="16834"/>
          <w:pgMar w:top="399" w:right="1133" w:bottom="360" w:left="1133" w:header="708" w:footer="708" w:gutter="0"/>
          <w:cols w:space="60"/>
          <w:noEndnote/>
        </w:sectPr>
      </w:pPr>
    </w:p>
    <w:p w:rsidR="00AA412A" w:rsidRPr="00CA69DA" w:rsidRDefault="00AA412A">
      <w:pPr>
        <w:shd w:val="clear" w:color="auto" w:fill="FFFFFF"/>
        <w:tabs>
          <w:tab w:val="left" w:leader="underscore" w:pos="8294"/>
        </w:tabs>
        <w:rPr>
          <w:sz w:val="18"/>
          <w:szCs w:val="18"/>
        </w:rPr>
      </w:pPr>
      <w:r w:rsidRPr="00CA69DA">
        <w:rPr>
          <w:i/>
          <w:iCs/>
          <w:sz w:val="18"/>
          <w:szCs w:val="18"/>
        </w:rPr>
        <w:lastRenderedPageBreak/>
        <w:t>Rozbudowa drogi krajowej nr 79 na odcinku Ryczywół - Kozienice od km 65+053 do km 80+449</w:t>
      </w:r>
      <w:r w:rsidRPr="00CA69DA">
        <w:rPr>
          <w:b/>
          <w:bCs/>
          <w:sz w:val="18"/>
          <w:szCs w:val="18"/>
        </w:rPr>
        <w:tab/>
      </w:r>
      <w:r w:rsidRPr="00CA69DA">
        <w:rPr>
          <w:spacing w:val="-1"/>
          <w:sz w:val="18"/>
          <w:szCs w:val="18"/>
        </w:rPr>
        <w:t>D-M.00.00.00.</w:t>
      </w:r>
    </w:p>
    <w:p w:rsidR="00CA69DA" w:rsidRDefault="00CA69DA">
      <w:pPr>
        <w:shd w:val="clear" w:color="auto" w:fill="FFFFFF"/>
        <w:spacing w:line="259" w:lineRule="exact"/>
        <w:ind w:left="10"/>
        <w:jc w:val="both"/>
      </w:pPr>
    </w:p>
    <w:p w:rsidR="00AA412A" w:rsidRPr="00E6609F" w:rsidRDefault="00AA412A">
      <w:pPr>
        <w:shd w:val="clear" w:color="auto" w:fill="FFFFFF"/>
        <w:spacing w:line="259" w:lineRule="exact"/>
        <w:ind w:left="10"/>
        <w:jc w:val="both"/>
      </w:pPr>
      <w:r w:rsidRPr="00E6609F">
        <w:t>Inżynier powinien pobierać próbki materiałów i prowadzić badania niezależnie od Wykonawcy, na koszt Zamawiającego. Jeżeli wyniki tych badań wykażą, że raporty Wykonawcy są niewiarygodne, to Inżynier oprze się wyłącznie na własnych badaniach przy ocenie zgodności materiałów i robót z dokumentacją projektową i ST. Może również zlecić, sam lub poprzez Wykonawcę, przeprowadzenie powtórnych lub dodatkowych badań niezależnemu laboratorium. Jeżeli badania te wykażą stwierdzenie usterek całkowite koszty powtórnych lub dodatkowych badań i pobierania próbek poniesione zostaną przez Wykonawcę. W przeciwnym przypadku koszty te pokrywa Zamawiający.</w:t>
      </w:r>
    </w:p>
    <w:p w:rsidR="00AA412A" w:rsidRPr="00E6609F" w:rsidRDefault="00AA412A">
      <w:pPr>
        <w:shd w:val="clear" w:color="auto" w:fill="FFFFFF"/>
        <w:tabs>
          <w:tab w:val="left" w:pos="398"/>
        </w:tabs>
        <w:spacing w:before="259" w:line="259" w:lineRule="exact"/>
        <w:ind w:left="14"/>
      </w:pPr>
      <w:r w:rsidRPr="00E6609F">
        <w:rPr>
          <w:spacing w:val="-5"/>
        </w:rPr>
        <w:t>6.7.</w:t>
      </w:r>
      <w:r w:rsidRPr="00E6609F">
        <w:tab/>
        <w:t>Certyfikaty i deklaracje</w:t>
      </w:r>
    </w:p>
    <w:p w:rsidR="00AA412A" w:rsidRPr="00E6609F" w:rsidRDefault="00AA412A">
      <w:pPr>
        <w:shd w:val="clear" w:color="auto" w:fill="FFFFFF"/>
        <w:spacing w:line="259" w:lineRule="exact"/>
        <w:ind w:left="14" w:right="10"/>
        <w:jc w:val="both"/>
      </w:pPr>
      <w:r w:rsidRPr="00E6609F">
        <w:t xml:space="preserve">Inżynier może dopuścić do użycia tylko materiały zgodne z wymaganiami określonymi w odpowiednich ST </w:t>
      </w:r>
      <w:r w:rsidRPr="00E6609F">
        <w:rPr>
          <w:spacing w:val="-1"/>
        </w:rPr>
        <w:t xml:space="preserve">lub równoważne na zasadach określonych w punkcie 2.5, które posiadają deklarację zgodności lub certyfikat </w:t>
      </w:r>
      <w:r w:rsidRPr="00E6609F">
        <w:t>zgodności z:</w:t>
      </w:r>
    </w:p>
    <w:p w:rsidR="00AA412A" w:rsidRPr="00E6609F" w:rsidRDefault="00AA412A" w:rsidP="009C1FBC">
      <w:pPr>
        <w:numPr>
          <w:ilvl w:val="0"/>
          <w:numId w:val="17"/>
        </w:numPr>
        <w:shd w:val="clear" w:color="auto" w:fill="FFFFFF"/>
        <w:tabs>
          <w:tab w:val="left" w:pos="1003"/>
        </w:tabs>
        <w:spacing w:before="10" w:line="259" w:lineRule="exact"/>
        <w:ind w:left="720"/>
        <w:rPr>
          <w:b/>
          <w:bCs/>
        </w:rPr>
      </w:pPr>
      <w:r w:rsidRPr="00E6609F">
        <w:rPr>
          <w:spacing w:val="-1"/>
        </w:rPr>
        <w:t>Polską Normą lub</w:t>
      </w:r>
    </w:p>
    <w:p w:rsidR="00AA412A" w:rsidRPr="00E6609F" w:rsidRDefault="00AA412A" w:rsidP="009C1FBC">
      <w:pPr>
        <w:numPr>
          <w:ilvl w:val="0"/>
          <w:numId w:val="17"/>
        </w:numPr>
        <w:shd w:val="clear" w:color="auto" w:fill="FFFFFF"/>
        <w:tabs>
          <w:tab w:val="left" w:pos="1003"/>
        </w:tabs>
        <w:spacing w:before="10" w:line="259" w:lineRule="exact"/>
        <w:ind w:left="14" w:right="403" w:firstLine="706"/>
        <w:rPr>
          <w:b/>
          <w:bCs/>
        </w:rPr>
      </w:pPr>
      <w:r w:rsidRPr="00E6609F">
        <w:t>aprobatą techniczną, w przypadku wyrobów, dla których nie ustanowiono Polskiej Normy, i które spełniają wymogi ST.</w:t>
      </w:r>
    </w:p>
    <w:p w:rsidR="00AA412A" w:rsidRPr="00E6609F" w:rsidRDefault="00AA412A">
      <w:pPr>
        <w:shd w:val="clear" w:color="auto" w:fill="FFFFFF"/>
        <w:spacing w:line="259" w:lineRule="exact"/>
        <w:ind w:left="5"/>
      </w:pPr>
      <w:r w:rsidRPr="00E6609F">
        <w:t>W przypadku materiałów, dla których ww. dokumenty są wymagane przez ST, każda partia dostarczona do</w:t>
      </w:r>
    </w:p>
    <w:p w:rsidR="00AA412A" w:rsidRPr="00E6609F" w:rsidRDefault="00AA412A">
      <w:pPr>
        <w:shd w:val="clear" w:color="auto" w:fill="FFFFFF"/>
        <w:spacing w:line="259" w:lineRule="exact"/>
        <w:ind w:left="14"/>
      </w:pPr>
      <w:r w:rsidRPr="00E6609F">
        <w:t>robót będzie posiadać te dokumenty, określające w sposób jednoznaczny jej cechy.</w:t>
      </w:r>
    </w:p>
    <w:p w:rsidR="00AA412A" w:rsidRPr="00E6609F" w:rsidRDefault="00AA412A">
      <w:pPr>
        <w:shd w:val="clear" w:color="auto" w:fill="FFFFFF"/>
        <w:spacing w:line="259" w:lineRule="exact"/>
        <w:ind w:left="14"/>
      </w:pPr>
      <w:r w:rsidRPr="00E6609F">
        <w:t>Produkty przemysłowe muszą posiadać ww. dokumenty wydane przez producenta, a w razie potrzeby</w:t>
      </w:r>
    </w:p>
    <w:p w:rsidR="00AA412A" w:rsidRPr="00E6609F" w:rsidRDefault="00AA412A">
      <w:pPr>
        <w:shd w:val="clear" w:color="auto" w:fill="FFFFFF"/>
        <w:spacing w:line="259" w:lineRule="exact"/>
        <w:ind w:left="10"/>
      </w:pPr>
      <w:r w:rsidRPr="00E6609F">
        <w:t>poparte wynikami badań wykonanych przez niego. Kopie wyników tych badań będą dostarczone przez</w:t>
      </w:r>
    </w:p>
    <w:p w:rsidR="00AA412A" w:rsidRPr="00E6609F" w:rsidRDefault="00AA412A">
      <w:pPr>
        <w:shd w:val="clear" w:color="auto" w:fill="FFFFFF"/>
        <w:spacing w:line="259" w:lineRule="exact"/>
        <w:ind w:left="5"/>
      </w:pPr>
      <w:r w:rsidRPr="00E6609F">
        <w:rPr>
          <w:spacing w:val="-1"/>
        </w:rPr>
        <w:t>Wykonawcę Inżynierowi.</w:t>
      </w:r>
    </w:p>
    <w:p w:rsidR="00AA412A" w:rsidRPr="00E6609F" w:rsidRDefault="00AA412A">
      <w:pPr>
        <w:shd w:val="clear" w:color="auto" w:fill="FFFFFF"/>
        <w:spacing w:line="259" w:lineRule="exact"/>
        <w:ind w:left="14"/>
      </w:pPr>
      <w:r w:rsidRPr="00E6609F">
        <w:t>Jakiekolwiek materiały, które nie spełniają tych wymagań będą odrzucone.</w:t>
      </w:r>
    </w:p>
    <w:p w:rsidR="00AA412A" w:rsidRPr="00E6609F" w:rsidRDefault="00AA412A">
      <w:pPr>
        <w:shd w:val="clear" w:color="auto" w:fill="FFFFFF"/>
        <w:tabs>
          <w:tab w:val="left" w:pos="398"/>
        </w:tabs>
        <w:spacing w:before="269"/>
        <w:ind w:left="14"/>
      </w:pPr>
      <w:r w:rsidRPr="00E6609F">
        <w:rPr>
          <w:spacing w:val="-5"/>
        </w:rPr>
        <w:t>6.8.</w:t>
      </w:r>
      <w:r w:rsidRPr="00E6609F">
        <w:tab/>
        <w:t>Dokumenty budowy</w:t>
      </w:r>
    </w:p>
    <w:p w:rsidR="00AA412A" w:rsidRPr="00E6609F" w:rsidRDefault="00AA412A">
      <w:pPr>
        <w:shd w:val="clear" w:color="auto" w:fill="FFFFFF"/>
        <w:spacing w:before="250" w:line="264" w:lineRule="exact"/>
        <w:ind w:left="19"/>
      </w:pPr>
      <w:r w:rsidRPr="00E6609F">
        <w:t>(1) Dziennik budowy</w:t>
      </w:r>
    </w:p>
    <w:p w:rsidR="00AA412A" w:rsidRPr="00E6609F" w:rsidRDefault="00AA412A">
      <w:pPr>
        <w:shd w:val="clear" w:color="auto" w:fill="FFFFFF"/>
        <w:spacing w:line="264" w:lineRule="exact"/>
        <w:ind w:left="14"/>
      </w:pPr>
      <w:r w:rsidRPr="00E6609F">
        <w:rPr>
          <w:spacing w:val="-1"/>
        </w:rPr>
        <w:t>Dziennik budowy jest wymaganym dokumentem prawnym obowiązującym Zamawiającego i Wykonawcę w</w:t>
      </w:r>
    </w:p>
    <w:p w:rsidR="00AA412A" w:rsidRPr="00E6609F" w:rsidRDefault="00AA412A">
      <w:pPr>
        <w:shd w:val="clear" w:color="auto" w:fill="FFFFFF"/>
        <w:spacing w:line="264" w:lineRule="exact"/>
        <w:ind w:left="14"/>
      </w:pPr>
      <w:r w:rsidRPr="00E6609F">
        <w:t>okresie od przekazania Wykonawcy terenu budowy do końca okresu gwarancyjnego. Odpowiedzialność za</w:t>
      </w:r>
    </w:p>
    <w:p w:rsidR="00AA412A" w:rsidRPr="00E6609F" w:rsidRDefault="00AA412A">
      <w:pPr>
        <w:shd w:val="clear" w:color="auto" w:fill="FFFFFF"/>
        <w:spacing w:line="264" w:lineRule="exact"/>
        <w:ind w:left="10"/>
      </w:pPr>
      <w:r w:rsidRPr="00E6609F">
        <w:t>prowadzenie dziennika budowy zgodnie z obowiązującymi przepisami spoczywa na Wykonawcy.</w:t>
      </w:r>
    </w:p>
    <w:p w:rsidR="00AA412A" w:rsidRPr="00E6609F" w:rsidRDefault="00AA412A">
      <w:pPr>
        <w:shd w:val="clear" w:color="auto" w:fill="FFFFFF"/>
        <w:spacing w:line="264" w:lineRule="exact"/>
        <w:ind w:left="14"/>
      </w:pPr>
      <w:r w:rsidRPr="00E6609F">
        <w:t>Przed rozpoczęciem robót budowlanych należy dokonać w dzienniku budowy wpisu osób, którym zostało</w:t>
      </w:r>
    </w:p>
    <w:p w:rsidR="00AA412A" w:rsidRPr="00E6609F" w:rsidRDefault="00AA412A">
      <w:pPr>
        <w:shd w:val="clear" w:color="auto" w:fill="FFFFFF"/>
        <w:spacing w:line="264" w:lineRule="exact"/>
        <w:ind w:left="10"/>
      </w:pPr>
      <w:r w:rsidRPr="00E6609F">
        <w:t>powierzone kierownictwo, nadzór i kontrola techniczna robót budowlanych. Osoby te są zobowiązane</w:t>
      </w:r>
    </w:p>
    <w:p w:rsidR="00AA412A" w:rsidRPr="00E6609F" w:rsidRDefault="00AA412A">
      <w:pPr>
        <w:shd w:val="clear" w:color="auto" w:fill="FFFFFF"/>
        <w:spacing w:line="264" w:lineRule="exact"/>
        <w:ind w:left="10"/>
      </w:pPr>
      <w:r w:rsidRPr="00E6609F">
        <w:t>potwierdzić podpisem przyjęcie powierzonych im funkcji.</w:t>
      </w:r>
    </w:p>
    <w:p w:rsidR="00AA412A" w:rsidRPr="00E6609F" w:rsidRDefault="00AA412A">
      <w:pPr>
        <w:shd w:val="clear" w:color="auto" w:fill="FFFFFF"/>
        <w:spacing w:line="264" w:lineRule="exact"/>
        <w:ind w:left="10"/>
      </w:pPr>
      <w:r w:rsidRPr="00E6609F">
        <w:t>Zapisy w dzienniku budowy będą dokonywane na bieżąco  i będą dotyczyć przebiegu robót,  stanu</w:t>
      </w:r>
    </w:p>
    <w:p w:rsidR="00AA412A" w:rsidRPr="00E6609F" w:rsidRDefault="00AA412A">
      <w:pPr>
        <w:shd w:val="clear" w:color="auto" w:fill="FFFFFF"/>
        <w:spacing w:line="264" w:lineRule="exact"/>
        <w:ind w:left="10"/>
      </w:pPr>
      <w:r w:rsidRPr="00E6609F">
        <w:t>bezpieczeństwa ludzi i mienia oraz technicznej i gospodarczej strony budowy.</w:t>
      </w:r>
    </w:p>
    <w:p w:rsidR="00AA412A" w:rsidRPr="00E6609F" w:rsidRDefault="00AA412A">
      <w:pPr>
        <w:shd w:val="clear" w:color="auto" w:fill="FFFFFF"/>
        <w:spacing w:line="264" w:lineRule="exact"/>
        <w:ind w:left="14"/>
      </w:pPr>
      <w:r w:rsidRPr="00E6609F">
        <w:t>Każdy zapis w dzienniku budowy będzie opatrzony datą jego dokonania, podpisem osoby, która dokonała</w:t>
      </w:r>
    </w:p>
    <w:p w:rsidR="00AA412A" w:rsidRPr="00E6609F" w:rsidRDefault="00AA412A">
      <w:pPr>
        <w:shd w:val="clear" w:color="auto" w:fill="FFFFFF"/>
        <w:spacing w:line="264" w:lineRule="exact"/>
        <w:ind w:left="14"/>
      </w:pPr>
      <w:r w:rsidRPr="00E6609F">
        <w:t>zapisu, z podaniem jej imienia i nazwiska oraz stanowiska służbowego. Zapisy będą czytelne, dokonane</w:t>
      </w:r>
    </w:p>
    <w:p w:rsidR="00AA412A" w:rsidRPr="00E6609F" w:rsidRDefault="00AA412A">
      <w:pPr>
        <w:shd w:val="clear" w:color="auto" w:fill="FFFFFF"/>
        <w:spacing w:line="264" w:lineRule="exact"/>
        <w:ind w:left="5"/>
      </w:pPr>
      <w:r w:rsidRPr="00E6609F">
        <w:t>trwałą techniką, w porządku chronologicznym, bezpośrednio jeden pod drugim, bez przerw.</w:t>
      </w:r>
    </w:p>
    <w:p w:rsidR="00AA412A" w:rsidRPr="00E6609F" w:rsidRDefault="00AA412A">
      <w:pPr>
        <w:shd w:val="clear" w:color="auto" w:fill="FFFFFF"/>
        <w:spacing w:line="264" w:lineRule="exact"/>
        <w:ind w:left="10"/>
      </w:pPr>
      <w:r w:rsidRPr="00E6609F">
        <w:t>Załączone do dziennika budowy protokoły i inne dokumenty będą oznaczone kolejnym numerem załącznika</w:t>
      </w:r>
    </w:p>
    <w:p w:rsidR="00AA412A" w:rsidRPr="00E6609F" w:rsidRDefault="00AA412A">
      <w:pPr>
        <w:shd w:val="clear" w:color="auto" w:fill="FFFFFF"/>
        <w:spacing w:line="264" w:lineRule="exact"/>
        <w:ind w:left="14"/>
      </w:pPr>
      <w:r w:rsidRPr="00E6609F">
        <w:t>i opatrzone datą i podpisem Wykonawcy i Inżyniera.</w:t>
      </w:r>
    </w:p>
    <w:p w:rsidR="00AA412A" w:rsidRPr="00E6609F" w:rsidRDefault="00AA412A">
      <w:pPr>
        <w:shd w:val="clear" w:color="auto" w:fill="FFFFFF"/>
        <w:spacing w:line="264" w:lineRule="exact"/>
        <w:ind w:left="14"/>
      </w:pPr>
      <w:r w:rsidRPr="00E6609F">
        <w:t>Do dziennika budowy należy wpisywać w szczególności:</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datę przekazania Wykonawcy terenu budowy,</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rPr>
          <w:spacing w:val="-3"/>
        </w:rPr>
        <w:t>datę przekazania przez Zamawia</w:t>
      </w:r>
      <w:r w:rsidR="00CA69DA">
        <w:rPr>
          <w:spacing w:val="-3"/>
        </w:rPr>
        <w:t>jącego</w:t>
      </w:r>
      <w:r w:rsidRPr="00E6609F">
        <w:rPr>
          <w:spacing w:val="-3"/>
        </w:rPr>
        <w:t xml:space="preserve"> dokumentacji projektowej,</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datę uzgodnienia przez Inżyniera programu zapewnienia jakości i harmonogramów robót,</w:t>
      </w:r>
    </w:p>
    <w:p w:rsidR="00AA412A" w:rsidRPr="00E6609F" w:rsidRDefault="00AA412A" w:rsidP="009C1FBC">
      <w:pPr>
        <w:numPr>
          <w:ilvl w:val="0"/>
          <w:numId w:val="18"/>
        </w:numPr>
        <w:shd w:val="clear" w:color="auto" w:fill="FFFFFF"/>
        <w:tabs>
          <w:tab w:val="left" w:pos="288"/>
        </w:tabs>
        <w:spacing w:before="10" w:line="264" w:lineRule="exact"/>
        <w:ind w:left="288" w:hanging="274"/>
        <w:rPr>
          <w:b/>
          <w:bCs/>
        </w:rPr>
      </w:pPr>
      <w:r w:rsidRPr="00E6609F">
        <w:t>terminy rozpoczęcia i zakończenia poszczególnych elementów robót wraz z określeniem sposobu i zakresu tymczasowej organizacji ruchu,</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przebieg robót, trudności i przeszkody w ich prowadzeniu, okresy i przyczyny przerw w robotach,</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uwagi i polecenia Inżyniera,</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daty zarządzenia wstrzymania robót, z podaniem powodu,</w:t>
      </w:r>
    </w:p>
    <w:p w:rsidR="00AA412A" w:rsidRPr="00E6609F" w:rsidRDefault="00AA412A" w:rsidP="009C1FBC">
      <w:pPr>
        <w:numPr>
          <w:ilvl w:val="0"/>
          <w:numId w:val="18"/>
        </w:numPr>
        <w:shd w:val="clear" w:color="auto" w:fill="FFFFFF"/>
        <w:tabs>
          <w:tab w:val="left" w:pos="288"/>
        </w:tabs>
        <w:spacing w:before="5" w:line="264" w:lineRule="exact"/>
        <w:ind w:left="288" w:hanging="274"/>
        <w:rPr>
          <w:b/>
          <w:bCs/>
        </w:rPr>
      </w:pPr>
      <w:r w:rsidRPr="00E6609F">
        <w:t>zgłoszenia i daty odbiorów robót zanikających i ulegających zakryciu, częściowych i ostatecznych odbiorów robót,</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wyjaśnienia, uwagi i propozycje Wykonawcy,</w:t>
      </w:r>
    </w:p>
    <w:p w:rsidR="00AA412A" w:rsidRPr="00E6609F" w:rsidRDefault="00AA412A" w:rsidP="009C1FBC">
      <w:pPr>
        <w:numPr>
          <w:ilvl w:val="0"/>
          <w:numId w:val="18"/>
        </w:numPr>
        <w:shd w:val="clear" w:color="auto" w:fill="FFFFFF"/>
        <w:tabs>
          <w:tab w:val="left" w:pos="288"/>
        </w:tabs>
        <w:spacing w:before="10" w:line="264" w:lineRule="exact"/>
        <w:ind w:left="288" w:hanging="274"/>
        <w:rPr>
          <w:b/>
          <w:bCs/>
        </w:rPr>
      </w:pPr>
      <w:r w:rsidRPr="00E6609F">
        <w:t>stan pogody i temperaturę powietrza w okresie wykonywania robót podlegających ograniczeniom lub wymaganiom szczególnym w związku z warunkami klimatycznymi,</w:t>
      </w:r>
    </w:p>
    <w:p w:rsidR="00AA412A" w:rsidRPr="00E6609F" w:rsidRDefault="00AA412A" w:rsidP="009C1FBC">
      <w:pPr>
        <w:numPr>
          <w:ilvl w:val="0"/>
          <w:numId w:val="18"/>
        </w:numPr>
        <w:shd w:val="clear" w:color="auto" w:fill="FFFFFF"/>
        <w:tabs>
          <w:tab w:val="left" w:pos="288"/>
        </w:tabs>
        <w:spacing w:before="10" w:line="269" w:lineRule="exact"/>
        <w:ind w:left="14"/>
        <w:rPr>
          <w:b/>
          <w:bCs/>
        </w:rPr>
      </w:pPr>
      <w:r w:rsidRPr="00E6609F">
        <w:t>zgodność rzeczywistych warunków geotechnicznych z ich opisem w dokumentacji projektowej,</w:t>
      </w:r>
    </w:p>
    <w:p w:rsidR="00AA412A" w:rsidRPr="00E6609F" w:rsidRDefault="00AA412A" w:rsidP="009C1FBC">
      <w:pPr>
        <w:numPr>
          <w:ilvl w:val="0"/>
          <w:numId w:val="18"/>
        </w:numPr>
        <w:shd w:val="clear" w:color="auto" w:fill="FFFFFF"/>
        <w:tabs>
          <w:tab w:val="left" w:pos="288"/>
        </w:tabs>
        <w:spacing w:line="269" w:lineRule="exact"/>
        <w:ind w:left="288" w:hanging="274"/>
        <w:rPr>
          <w:b/>
          <w:bCs/>
        </w:rPr>
      </w:pPr>
      <w:r w:rsidRPr="00E6609F">
        <w:t>dane dotyczące czynności geodezyjnych (pomiarowych) dokonywanych przed i w trakcie wykonywania robót,</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dane dotyczące sposobu wykonywania zabezpieczenia robót,</w:t>
      </w:r>
    </w:p>
    <w:p w:rsidR="00AA412A" w:rsidRPr="00E6609F" w:rsidRDefault="00AA412A">
      <w:pPr>
        <w:shd w:val="clear" w:color="auto" w:fill="FFFFFF"/>
        <w:spacing w:before="437"/>
        <w:jc w:val="center"/>
        <w:sectPr w:rsidR="00AA412A" w:rsidRPr="00E6609F">
          <w:pgSz w:w="11909" w:h="16834"/>
          <w:pgMar w:top="414" w:right="1133" w:bottom="360" w:left="1128" w:header="708" w:footer="708" w:gutter="0"/>
          <w:cols w:space="60"/>
          <w:noEndnote/>
        </w:sectPr>
      </w:pPr>
    </w:p>
    <w:p w:rsidR="00AA412A" w:rsidRPr="00CA69DA" w:rsidRDefault="00AA412A">
      <w:pPr>
        <w:shd w:val="clear" w:color="auto" w:fill="FFFFFF"/>
        <w:tabs>
          <w:tab w:val="left" w:leader="underscore" w:pos="8294"/>
        </w:tabs>
        <w:rPr>
          <w:sz w:val="18"/>
          <w:szCs w:val="18"/>
        </w:rPr>
      </w:pPr>
      <w:r w:rsidRPr="00CA69DA">
        <w:rPr>
          <w:i/>
          <w:iCs/>
          <w:sz w:val="18"/>
          <w:szCs w:val="18"/>
        </w:rPr>
        <w:lastRenderedPageBreak/>
        <w:t>Rozbudowa drogi krajowej nr 79 na odcinku Ryczywół - Kozienice od km 65+053 do km 80+449</w:t>
      </w:r>
      <w:r w:rsidRPr="00CA69DA">
        <w:rPr>
          <w:b/>
          <w:bCs/>
          <w:sz w:val="18"/>
          <w:szCs w:val="18"/>
        </w:rPr>
        <w:tab/>
      </w:r>
      <w:r w:rsidRPr="00CA69DA">
        <w:rPr>
          <w:spacing w:val="-1"/>
          <w:sz w:val="18"/>
          <w:szCs w:val="18"/>
        </w:rPr>
        <w:t>D-M.00.00.00.</w:t>
      </w:r>
    </w:p>
    <w:p w:rsidR="00CA69DA" w:rsidRPr="00CA69DA" w:rsidRDefault="00CA69DA" w:rsidP="00CA69DA">
      <w:pPr>
        <w:shd w:val="clear" w:color="auto" w:fill="FFFFFF"/>
        <w:tabs>
          <w:tab w:val="left" w:pos="293"/>
        </w:tabs>
        <w:spacing w:before="10" w:line="259" w:lineRule="exact"/>
        <w:ind w:left="293"/>
        <w:rPr>
          <w:b/>
          <w:bCs/>
        </w:rPr>
      </w:pPr>
    </w:p>
    <w:p w:rsidR="00AA412A" w:rsidRPr="00E6609F" w:rsidRDefault="00AA412A" w:rsidP="009C1FBC">
      <w:pPr>
        <w:numPr>
          <w:ilvl w:val="0"/>
          <w:numId w:val="10"/>
        </w:numPr>
        <w:shd w:val="clear" w:color="auto" w:fill="FFFFFF"/>
        <w:tabs>
          <w:tab w:val="left" w:pos="293"/>
        </w:tabs>
        <w:spacing w:before="10" w:line="259" w:lineRule="exact"/>
        <w:ind w:left="293" w:hanging="278"/>
        <w:rPr>
          <w:b/>
          <w:bCs/>
        </w:rPr>
      </w:pPr>
      <w:r w:rsidRPr="00E6609F">
        <w:rPr>
          <w:spacing w:val="-1"/>
        </w:rPr>
        <w:t xml:space="preserve">dane dotyczące jakości materiałów, pobierania próbek oraz wyniki przeprowadzonych badań z podaniem, </w:t>
      </w:r>
      <w:r w:rsidRPr="00E6609F">
        <w:t>kto je przeprowadzał,</w:t>
      </w:r>
    </w:p>
    <w:p w:rsidR="00AA412A" w:rsidRPr="00E6609F" w:rsidRDefault="00AA412A" w:rsidP="009C1FBC">
      <w:pPr>
        <w:numPr>
          <w:ilvl w:val="0"/>
          <w:numId w:val="8"/>
        </w:numPr>
        <w:shd w:val="clear" w:color="auto" w:fill="FFFFFF"/>
        <w:tabs>
          <w:tab w:val="left" w:pos="293"/>
        </w:tabs>
        <w:spacing w:before="10" w:line="259" w:lineRule="exact"/>
        <w:ind w:left="14"/>
        <w:rPr>
          <w:b/>
          <w:bCs/>
        </w:rPr>
      </w:pPr>
      <w:r w:rsidRPr="00E6609F">
        <w:t>wyniki prób poszczególnych elementów budowli z podaniem, kto je przeprowadzał,</w:t>
      </w:r>
    </w:p>
    <w:p w:rsidR="00AA412A" w:rsidRPr="00E6609F" w:rsidRDefault="00AA412A" w:rsidP="009C1FBC">
      <w:pPr>
        <w:numPr>
          <w:ilvl w:val="0"/>
          <w:numId w:val="8"/>
        </w:numPr>
        <w:shd w:val="clear" w:color="auto" w:fill="FFFFFF"/>
        <w:tabs>
          <w:tab w:val="left" w:pos="293"/>
        </w:tabs>
        <w:spacing w:before="10" w:line="259" w:lineRule="exact"/>
        <w:ind w:left="14"/>
        <w:rPr>
          <w:b/>
          <w:bCs/>
        </w:rPr>
      </w:pPr>
      <w:r w:rsidRPr="00E6609F">
        <w:t>inne istotne informacje o przebiegu robót.</w:t>
      </w:r>
    </w:p>
    <w:p w:rsidR="00AA412A" w:rsidRPr="00E6609F" w:rsidRDefault="00AA412A">
      <w:pPr>
        <w:shd w:val="clear" w:color="auto" w:fill="FFFFFF"/>
        <w:spacing w:line="259" w:lineRule="exact"/>
        <w:ind w:left="14"/>
      </w:pPr>
      <w:r w:rsidRPr="00E6609F">
        <w:t>Propozycje, uwagi i wyjaśnienia Wykonawcy, wpisane do dziennika budowy będą przedłożone Inżynierowi</w:t>
      </w:r>
    </w:p>
    <w:p w:rsidR="00AA412A" w:rsidRPr="00E6609F" w:rsidRDefault="00AA412A">
      <w:pPr>
        <w:shd w:val="clear" w:color="auto" w:fill="FFFFFF"/>
        <w:spacing w:line="259" w:lineRule="exact"/>
        <w:ind w:left="14"/>
      </w:pPr>
      <w:r w:rsidRPr="00E6609F">
        <w:rPr>
          <w:spacing w:val="-1"/>
        </w:rPr>
        <w:t>do ustosunkowania się.</w:t>
      </w:r>
    </w:p>
    <w:p w:rsidR="00AA412A" w:rsidRPr="00E6609F" w:rsidRDefault="00AA412A">
      <w:pPr>
        <w:shd w:val="clear" w:color="auto" w:fill="FFFFFF"/>
        <w:spacing w:line="259" w:lineRule="exact"/>
        <w:ind w:left="14"/>
      </w:pPr>
      <w:r w:rsidRPr="00E6609F">
        <w:t>Decyzje Inżyniera wpisane do dziennika budowy Wykonawca podpisuje z zaznaczeniem ich przyjęcia lub</w:t>
      </w:r>
    </w:p>
    <w:p w:rsidR="00AA412A" w:rsidRPr="00E6609F" w:rsidRDefault="00AA412A">
      <w:pPr>
        <w:shd w:val="clear" w:color="auto" w:fill="FFFFFF"/>
        <w:spacing w:line="259" w:lineRule="exact"/>
        <w:ind w:left="14"/>
      </w:pPr>
      <w:r w:rsidRPr="00E6609F">
        <w:rPr>
          <w:spacing w:val="-1"/>
        </w:rPr>
        <w:t>zajęciem stanowiska.</w:t>
      </w:r>
    </w:p>
    <w:p w:rsidR="00AA412A" w:rsidRPr="00E6609F" w:rsidRDefault="00AA412A">
      <w:pPr>
        <w:shd w:val="clear" w:color="auto" w:fill="FFFFFF"/>
        <w:spacing w:line="259" w:lineRule="exact"/>
        <w:ind w:left="5"/>
      </w:pPr>
      <w:r w:rsidRPr="00E6609F">
        <w:t>Wpis projektanta do dziennika budowy obliguje Inżyniera do ustosunkowania się. Projektant nie jest jednak</w:t>
      </w:r>
    </w:p>
    <w:p w:rsidR="00AA412A" w:rsidRPr="00E6609F" w:rsidRDefault="00AA412A">
      <w:pPr>
        <w:shd w:val="clear" w:color="auto" w:fill="FFFFFF"/>
        <w:spacing w:line="259" w:lineRule="exact"/>
        <w:ind w:left="19"/>
      </w:pPr>
      <w:r w:rsidRPr="00E6609F">
        <w:t>stroną umowy i nie ma uprawnień do wydawania poleceń Wykonawcy robót.</w:t>
      </w:r>
    </w:p>
    <w:p w:rsidR="00AA412A" w:rsidRPr="00E6609F" w:rsidRDefault="00AA412A">
      <w:pPr>
        <w:shd w:val="clear" w:color="auto" w:fill="FFFFFF"/>
        <w:tabs>
          <w:tab w:val="left" w:pos="326"/>
        </w:tabs>
        <w:spacing w:before="254" w:line="259" w:lineRule="exact"/>
        <w:ind w:left="19"/>
      </w:pPr>
      <w:r w:rsidRPr="00E6609F">
        <w:rPr>
          <w:spacing w:val="-8"/>
        </w:rPr>
        <w:t>(2)</w:t>
      </w:r>
      <w:r w:rsidRPr="00E6609F">
        <w:tab/>
        <w:t>Rejestr obmiarów</w:t>
      </w:r>
    </w:p>
    <w:p w:rsidR="00AA412A" w:rsidRPr="00E6609F" w:rsidRDefault="00AA412A">
      <w:pPr>
        <w:shd w:val="clear" w:color="auto" w:fill="FFFFFF"/>
        <w:spacing w:line="259" w:lineRule="exact"/>
        <w:ind w:left="10" w:right="19"/>
        <w:jc w:val="both"/>
      </w:pPr>
      <w:r w:rsidRPr="00E6609F">
        <w:t>Rejestr obmiarów stanowi dokument pozwalający na rozliczenie faktycznego postępu każdego z elementów robót. Obmiary wykonanych robót przeprowadza się w sposób ciągły w jednostkach przyjętych w kosztorysie i wpisuje do rejestru obmiarów dokumentując narastająco postęp rzeczowy robót. Wpisów do Rejestru Obmiarów dokonuje Kierownik Budowy i są one potwierdzane przez Inżyniera.</w:t>
      </w:r>
    </w:p>
    <w:p w:rsidR="00AA412A" w:rsidRPr="00E6609F" w:rsidRDefault="00AA412A">
      <w:pPr>
        <w:shd w:val="clear" w:color="auto" w:fill="FFFFFF"/>
        <w:tabs>
          <w:tab w:val="left" w:pos="326"/>
        </w:tabs>
        <w:spacing w:before="264" w:line="254" w:lineRule="exact"/>
        <w:ind w:left="19"/>
      </w:pPr>
      <w:r w:rsidRPr="00E6609F">
        <w:rPr>
          <w:spacing w:val="-7"/>
        </w:rPr>
        <w:t>(3)</w:t>
      </w:r>
      <w:r w:rsidRPr="00E6609F">
        <w:tab/>
        <w:t>Dokumenty laboratoryjne</w:t>
      </w:r>
    </w:p>
    <w:p w:rsidR="00AA412A" w:rsidRPr="00E6609F" w:rsidRDefault="00AA412A">
      <w:pPr>
        <w:shd w:val="clear" w:color="auto" w:fill="FFFFFF"/>
        <w:spacing w:line="254" w:lineRule="exact"/>
        <w:ind w:left="10" w:right="29"/>
        <w:jc w:val="both"/>
      </w:pPr>
      <w:r w:rsidRPr="00E6609F">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w:t>
      </w:r>
    </w:p>
    <w:p w:rsidR="00AA412A" w:rsidRPr="00E6609F" w:rsidRDefault="00AA412A">
      <w:pPr>
        <w:shd w:val="clear" w:color="auto" w:fill="FFFFFF"/>
        <w:tabs>
          <w:tab w:val="left" w:pos="326"/>
        </w:tabs>
        <w:spacing w:before="264" w:line="254" w:lineRule="exact"/>
        <w:ind w:left="19"/>
      </w:pPr>
      <w:r w:rsidRPr="00E6609F">
        <w:rPr>
          <w:spacing w:val="-8"/>
        </w:rPr>
        <w:t>(4)</w:t>
      </w:r>
      <w:r w:rsidRPr="00E6609F">
        <w:tab/>
        <w:t>Pozostałe dokumenty budowy</w:t>
      </w:r>
    </w:p>
    <w:p w:rsidR="00AA412A" w:rsidRPr="00E6609F" w:rsidRDefault="00AA412A">
      <w:pPr>
        <w:shd w:val="clear" w:color="auto" w:fill="FFFFFF"/>
        <w:spacing w:line="254" w:lineRule="exact"/>
        <w:ind w:left="14"/>
      </w:pPr>
      <w:r w:rsidRPr="00E6609F">
        <w:t>Do dokumentów budowy zalicza się, oprócz wymienionych w punktach (1) - (3) następujące dokumenty:</w:t>
      </w:r>
    </w:p>
    <w:p w:rsidR="00AA412A" w:rsidRPr="00E6609F" w:rsidRDefault="00AA412A" w:rsidP="009C1FBC">
      <w:pPr>
        <w:numPr>
          <w:ilvl w:val="0"/>
          <w:numId w:val="19"/>
        </w:numPr>
        <w:shd w:val="clear" w:color="auto" w:fill="FFFFFF"/>
        <w:tabs>
          <w:tab w:val="left" w:pos="298"/>
        </w:tabs>
        <w:spacing w:line="254" w:lineRule="exact"/>
        <w:ind w:left="10"/>
        <w:rPr>
          <w:spacing w:val="-9"/>
        </w:rPr>
      </w:pPr>
      <w:r w:rsidRPr="00E6609F">
        <w:t>pozwolenie na realizację zadania budowlanego,</w:t>
      </w:r>
    </w:p>
    <w:p w:rsidR="00AA412A" w:rsidRPr="00E6609F" w:rsidRDefault="00AA412A" w:rsidP="009C1FBC">
      <w:pPr>
        <w:numPr>
          <w:ilvl w:val="0"/>
          <w:numId w:val="19"/>
        </w:numPr>
        <w:shd w:val="clear" w:color="auto" w:fill="FFFFFF"/>
        <w:tabs>
          <w:tab w:val="left" w:pos="298"/>
        </w:tabs>
        <w:spacing w:line="254" w:lineRule="exact"/>
        <w:ind w:left="10"/>
        <w:rPr>
          <w:spacing w:val="-6"/>
        </w:rPr>
      </w:pPr>
      <w:r w:rsidRPr="00E6609F">
        <w:t>protokoły przekazania terenu budowy,</w:t>
      </w:r>
    </w:p>
    <w:p w:rsidR="00AA412A" w:rsidRPr="00E6609F" w:rsidRDefault="00AA412A" w:rsidP="009C1FBC">
      <w:pPr>
        <w:numPr>
          <w:ilvl w:val="0"/>
          <w:numId w:val="19"/>
        </w:numPr>
        <w:shd w:val="clear" w:color="auto" w:fill="FFFFFF"/>
        <w:tabs>
          <w:tab w:val="left" w:pos="298"/>
        </w:tabs>
        <w:spacing w:line="254" w:lineRule="exact"/>
        <w:ind w:left="10"/>
        <w:rPr>
          <w:spacing w:val="-9"/>
        </w:rPr>
      </w:pPr>
      <w:r w:rsidRPr="00E6609F">
        <w:t>umowy cywilno-prawne z osobami trzecimi i inne umowy cywilno-prawne,</w:t>
      </w:r>
    </w:p>
    <w:p w:rsidR="00AA412A" w:rsidRPr="00E6609F" w:rsidRDefault="00AA412A" w:rsidP="009C1FBC">
      <w:pPr>
        <w:numPr>
          <w:ilvl w:val="0"/>
          <w:numId w:val="19"/>
        </w:numPr>
        <w:shd w:val="clear" w:color="auto" w:fill="FFFFFF"/>
        <w:tabs>
          <w:tab w:val="left" w:pos="298"/>
        </w:tabs>
        <w:spacing w:line="254" w:lineRule="exact"/>
        <w:ind w:left="10"/>
        <w:rPr>
          <w:spacing w:val="-8"/>
        </w:rPr>
      </w:pPr>
      <w:r w:rsidRPr="00E6609F">
        <w:t>protokoły odbioru robót,</w:t>
      </w:r>
    </w:p>
    <w:p w:rsidR="00AA412A" w:rsidRPr="00E6609F" w:rsidRDefault="00AA412A" w:rsidP="009C1FBC">
      <w:pPr>
        <w:numPr>
          <w:ilvl w:val="0"/>
          <w:numId w:val="19"/>
        </w:numPr>
        <w:shd w:val="clear" w:color="auto" w:fill="FFFFFF"/>
        <w:tabs>
          <w:tab w:val="left" w:pos="298"/>
        </w:tabs>
        <w:spacing w:line="254" w:lineRule="exact"/>
        <w:ind w:left="10"/>
        <w:rPr>
          <w:spacing w:val="-9"/>
        </w:rPr>
      </w:pPr>
      <w:r w:rsidRPr="00E6609F">
        <w:t>protokoły z narad i ustaleń,</w:t>
      </w:r>
    </w:p>
    <w:p w:rsidR="00AA412A" w:rsidRPr="00E6609F" w:rsidRDefault="00AA412A" w:rsidP="009C1FBC">
      <w:pPr>
        <w:numPr>
          <w:ilvl w:val="0"/>
          <w:numId w:val="19"/>
        </w:numPr>
        <w:shd w:val="clear" w:color="auto" w:fill="FFFFFF"/>
        <w:tabs>
          <w:tab w:val="left" w:pos="298"/>
        </w:tabs>
        <w:spacing w:line="254" w:lineRule="exact"/>
        <w:ind w:left="10"/>
        <w:rPr>
          <w:spacing w:val="-8"/>
        </w:rPr>
      </w:pPr>
      <w:r w:rsidRPr="00E6609F">
        <w:t>korespondencję na budowie.</w:t>
      </w:r>
    </w:p>
    <w:p w:rsidR="00AA412A" w:rsidRPr="00E6609F" w:rsidRDefault="00AA412A">
      <w:pPr>
        <w:shd w:val="clear" w:color="auto" w:fill="FFFFFF"/>
        <w:tabs>
          <w:tab w:val="left" w:pos="326"/>
        </w:tabs>
        <w:spacing w:before="264" w:line="254" w:lineRule="exact"/>
        <w:ind w:left="19"/>
      </w:pPr>
      <w:r w:rsidRPr="00E6609F">
        <w:rPr>
          <w:spacing w:val="-8"/>
        </w:rPr>
        <w:t>(5)</w:t>
      </w:r>
      <w:r w:rsidRPr="00E6609F">
        <w:tab/>
        <w:t>Przechowywanie dokumentów budowy</w:t>
      </w:r>
    </w:p>
    <w:p w:rsidR="00AA412A" w:rsidRPr="00E6609F" w:rsidRDefault="00AA412A">
      <w:pPr>
        <w:shd w:val="clear" w:color="auto" w:fill="FFFFFF"/>
        <w:spacing w:line="254" w:lineRule="exact"/>
        <w:ind w:left="14"/>
      </w:pPr>
      <w:r w:rsidRPr="00E6609F">
        <w:t>Dokumenty budowy będą przechowywane na terenie budowy w miejscu odpowiednio zabezpieczonym.</w:t>
      </w:r>
    </w:p>
    <w:p w:rsidR="00AA412A" w:rsidRPr="00E6609F" w:rsidRDefault="00AA412A">
      <w:pPr>
        <w:shd w:val="clear" w:color="auto" w:fill="FFFFFF"/>
        <w:spacing w:line="254" w:lineRule="exact"/>
        <w:ind w:left="10"/>
      </w:pPr>
      <w:r w:rsidRPr="00E6609F">
        <w:t>Zaginięcie któregokolwiek z dokumentów budowy spowoduje jego natychmiastowe odtworzenie w formie</w:t>
      </w:r>
    </w:p>
    <w:p w:rsidR="00AA412A" w:rsidRPr="00E6609F" w:rsidRDefault="00AA412A">
      <w:pPr>
        <w:shd w:val="clear" w:color="auto" w:fill="FFFFFF"/>
        <w:spacing w:line="254" w:lineRule="exact"/>
        <w:ind w:left="10"/>
      </w:pPr>
      <w:r w:rsidRPr="00E6609F">
        <w:rPr>
          <w:spacing w:val="-1"/>
        </w:rPr>
        <w:t>przewidzianej prawem.</w:t>
      </w:r>
    </w:p>
    <w:p w:rsidR="00AA412A" w:rsidRPr="00E6609F" w:rsidRDefault="00AA412A">
      <w:pPr>
        <w:shd w:val="clear" w:color="auto" w:fill="FFFFFF"/>
        <w:spacing w:line="254" w:lineRule="exact"/>
        <w:ind w:left="5"/>
      </w:pPr>
      <w:r w:rsidRPr="00E6609F">
        <w:t>Wszelkie dokumenty budowy będą zawsze dostępne dla Inżyniera i przedstawiane do wglądu na życzenie</w:t>
      </w:r>
    </w:p>
    <w:p w:rsidR="00AA412A" w:rsidRPr="00E6609F" w:rsidRDefault="00AA412A">
      <w:pPr>
        <w:shd w:val="clear" w:color="auto" w:fill="FFFFFF"/>
        <w:spacing w:line="254" w:lineRule="exact"/>
        <w:ind w:left="10"/>
      </w:pPr>
      <w:r w:rsidRPr="00E6609F">
        <w:rPr>
          <w:spacing w:val="-1"/>
        </w:rPr>
        <w:t>Zamawiającego.</w:t>
      </w:r>
    </w:p>
    <w:p w:rsidR="00AA412A" w:rsidRPr="00E6609F" w:rsidRDefault="00AA412A">
      <w:pPr>
        <w:shd w:val="clear" w:color="auto" w:fill="FFFFFF"/>
        <w:spacing w:line="254" w:lineRule="exact"/>
        <w:ind w:left="14"/>
      </w:pPr>
      <w:r w:rsidRPr="00E6609F">
        <w:t>Po zakończeniu zadania dokumenty budowy zostaną przekazane właściwym jednostkom administracyjnym.</w:t>
      </w:r>
    </w:p>
    <w:p w:rsidR="00AA412A" w:rsidRPr="00E6609F" w:rsidRDefault="00AA412A">
      <w:pPr>
        <w:shd w:val="clear" w:color="auto" w:fill="FFFFFF"/>
        <w:spacing w:before="254"/>
        <w:ind w:left="19"/>
      </w:pPr>
      <w:r w:rsidRPr="00E6609F">
        <w:t>7. OBMIAR ROBÓT</w:t>
      </w:r>
    </w:p>
    <w:p w:rsidR="00AA412A" w:rsidRPr="00E6609F" w:rsidRDefault="00AA412A">
      <w:pPr>
        <w:shd w:val="clear" w:color="auto" w:fill="FFFFFF"/>
        <w:spacing w:before="264" w:line="254" w:lineRule="exact"/>
        <w:ind w:left="19"/>
      </w:pPr>
      <w:r w:rsidRPr="00E6609F">
        <w:t>7.1. Ogólne zasady obmiaru robót</w:t>
      </w:r>
    </w:p>
    <w:p w:rsidR="00AA412A" w:rsidRPr="00E6609F" w:rsidRDefault="00AA412A">
      <w:pPr>
        <w:shd w:val="clear" w:color="auto" w:fill="FFFFFF"/>
        <w:spacing w:line="254" w:lineRule="exact"/>
        <w:ind w:left="19"/>
      </w:pPr>
      <w:r w:rsidRPr="00E6609F">
        <w:t>Obmiar robót będzie określać faktyczny zakres wykonywanych robót zgodnie z dokumentacją projektową i</w:t>
      </w:r>
    </w:p>
    <w:p w:rsidR="00AA412A" w:rsidRPr="00E6609F" w:rsidRDefault="00AA412A">
      <w:pPr>
        <w:shd w:val="clear" w:color="auto" w:fill="FFFFFF"/>
        <w:spacing w:line="254" w:lineRule="exact"/>
        <w:ind w:left="24"/>
      </w:pPr>
      <w:r w:rsidRPr="00E6609F">
        <w:rPr>
          <w:spacing w:val="-1"/>
        </w:rPr>
        <w:t>ST, w jednostkach ustalonych w kosztorysie.</w:t>
      </w:r>
    </w:p>
    <w:p w:rsidR="00AA412A" w:rsidRPr="00E6609F" w:rsidRDefault="00AA412A">
      <w:pPr>
        <w:shd w:val="clear" w:color="auto" w:fill="FFFFFF"/>
        <w:spacing w:before="5" w:line="254" w:lineRule="exact"/>
        <w:ind w:left="19"/>
      </w:pPr>
      <w:r w:rsidRPr="00E6609F">
        <w:t>Obmiaru robót dokonuje Wykonawca po pisemnym powiadomieniu Inżyniera o zakresie obmierzanych</w:t>
      </w:r>
    </w:p>
    <w:p w:rsidR="00AA412A" w:rsidRPr="00E6609F" w:rsidRDefault="00AA412A">
      <w:pPr>
        <w:shd w:val="clear" w:color="auto" w:fill="FFFFFF"/>
        <w:spacing w:line="254" w:lineRule="exact"/>
        <w:ind w:left="14"/>
      </w:pPr>
      <w:r w:rsidRPr="00E6609F">
        <w:t>robót i terminie obmiaru, co najmniej na 3 dni przed tym terminem.</w:t>
      </w:r>
    </w:p>
    <w:p w:rsidR="00AA412A" w:rsidRPr="00E6609F" w:rsidRDefault="00AA412A">
      <w:pPr>
        <w:shd w:val="clear" w:color="auto" w:fill="FFFFFF"/>
        <w:spacing w:line="254" w:lineRule="exact"/>
        <w:ind w:left="5"/>
      </w:pPr>
      <w:r w:rsidRPr="00E6609F">
        <w:t>Wyniki obmiaru będą wpisane do książki obmiarów.</w:t>
      </w:r>
    </w:p>
    <w:p w:rsidR="00AA412A" w:rsidRPr="00E6609F" w:rsidRDefault="00AA412A">
      <w:pPr>
        <w:shd w:val="clear" w:color="auto" w:fill="FFFFFF"/>
        <w:spacing w:line="254" w:lineRule="exact"/>
        <w:ind w:left="14"/>
      </w:pPr>
      <w:r w:rsidRPr="00E6609F">
        <w:t>Jakikolwiek błąd lub przeoczenie (opuszczenie) w ilościach podanych w ślepym kosztorysie lub gdzie</w:t>
      </w:r>
    </w:p>
    <w:p w:rsidR="00AA412A" w:rsidRPr="00E6609F" w:rsidRDefault="00AA412A">
      <w:pPr>
        <w:shd w:val="clear" w:color="auto" w:fill="FFFFFF"/>
        <w:spacing w:line="254" w:lineRule="exact"/>
        <w:ind w:left="14"/>
      </w:pPr>
      <w:r w:rsidRPr="00E6609F">
        <w:t>indziej w ST nie zwalnia Wykonawcy od obowiązku ukończenia wszystkich robót. Błędne dane zostaną</w:t>
      </w:r>
    </w:p>
    <w:p w:rsidR="00AA412A" w:rsidRPr="00E6609F" w:rsidRDefault="00AA412A">
      <w:pPr>
        <w:shd w:val="clear" w:color="auto" w:fill="FFFFFF"/>
        <w:spacing w:line="254" w:lineRule="exact"/>
        <w:ind w:left="10"/>
      </w:pPr>
      <w:r w:rsidRPr="00E6609F">
        <w:t>poprawione wg instrukcji Inżyniera na piśmie.</w:t>
      </w:r>
    </w:p>
    <w:p w:rsidR="00AA412A" w:rsidRPr="00E6609F" w:rsidRDefault="00AA412A">
      <w:pPr>
        <w:shd w:val="clear" w:color="auto" w:fill="FFFFFF"/>
        <w:spacing w:line="254" w:lineRule="exact"/>
        <w:ind w:left="19"/>
      </w:pPr>
      <w:r w:rsidRPr="00E6609F">
        <w:t>Obmiar gotowych robót będzie przeprowadzony z częstością wymaganą do celu miesięcznej płatności na</w:t>
      </w:r>
    </w:p>
    <w:p w:rsidR="00AA412A" w:rsidRPr="00E6609F" w:rsidRDefault="00AA412A">
      <w:pPr>
        <w:shd w:val="clear" w:color="auto" w:fill="FFFFFF"/>
        <w:spacing w:line="254" w:lineRule="exact"/>
        <w:ind w:left="14"/>
      </w:pPr>
      <w:r w:rsidRPr="00E6609F">
        <w:t>rzecz Wykonawcy lub w innym czasie określonym w umowie lub oczekiwanym przez Wykonawcę i</w:t>
      </w:r>
    </w:p>
    <w:p w:rsidR="00AA412A" w:rsidRPr="00E6609F" w:rsidRDefault="00AA412A">
      <w:pPr>
        <w:shd w:val="clear" w:color="auto" w:fill="FFFFFF"/>
        <w:spacing w:line="254" w:lineRule="exact"/>
        <w:ind w:left="14"/>
      </w:pPr>
      <w:r w:rsidRPr="00E6609F">
        <w:rPr>
          <w:spacing w:val="-3"/>
        </w:rPr>
        <w:t>Inżyniera.</w:t>
      </w:r>
    </w:p>
    <w:p w:rsidR="00CB3287" w:rsidRDefault="00CB3287">
      <w:pPr>
        <w:shd w:val="clear" w:color="auto" w:fill="FFFFFF"/>
        <w:tabs>
          <w:tab w:val="left" w:pos="8290"/>
        </w:tabs>
        <w:rPr>
          <w:i/>
          <w:iCs/>
          <w:sz w:val="18"/>
          <w:szCs w:val="18"/>
        </w:rPr>
      </w:pPr>
    </w:p>
    <w:p w:rsidR="00CB3287" w:rsidRDefault="00CB3287">
      <w:pPr>
        <w:shd w:val="clear" w:color="auto" w:fill="FFFFFF"/>
        <w:tabs>
          <w:tab w:val="left" w:pos="8290"/>
        </w:tabs>
        <w:rPr>
          <w:i/>
          <w:iCs/>
          <w:sz w:val="18"/>
          <w:szCs w:val="18"/>
        </w:rPr>
      </w:pPr>
    </w:p>
    <w:p w:rsidR="00CB3287" w:rsidRDefault="00CB3287">
      <w:pPr>
        <w:shd w:val="clear" w:color="auto" w:fill="FFFFFF"/>
        <w:tabs>
          <w:tab w:val="left" w:pos="8290"/>
        </w:tabs>
        <w:rPr>
          <w:i/>
          <w:iCs/>
          <w:sz w:val="18"/>
          <w:szCs w:val="18"/>
        </w:rPr>
      </w:pPr>
    </w:p>
    <w:p w:rsidR="00CB3287" w:rsidRDefault="00CB3287">
      <w:pPr>
        <w:shd w:val="clear" w:color="auto" w:fill="FFFFFF"/>
        <w:tabs>
          <w:tab w:val="left" w:pos="8290"/>
        </w:tabs>
        <w:rPr>
          <w:i/>
          <w:iCs/>
          <w:sz w:val="18"/>
          <w:szCs w:val="18"/>
        </w:rPr>
      </w:pPr>
    </w:p>
    <w:p w:rsidR="00AA412A" w:rsidRPr="00CA69DA" w:rsidRDefault="00AA412A">
      <w:pPr>
        <w:shd w:val="clear" w:color="auto" w:fill="FFFFFF"/>
        <w:tabs>
          <w:tab w:val="left" w:pos="8290"/>
        </w:tabs>
        <w:rPr>
          <w:sz w:val="18"/>
          <w:szCs w:val="18"/>
        </w:rPr>
      </w:pPr>
      <w:r w:rsidRPr="00CA69DA">
        <w:rPr>
          <w:i/>
          <w:iCs/>
          <w:sz w:val="18"/>
          <w:szCs w:val="18"/>
        </w:rPr>
        <w:lastRenderedPageBreak/>
        <w:t>Rozbudowa drogi krajowej nr 79 na odcinku Ryczywół - Kozienice od km 65+053 do km 80+449</w:t>
      </w:r>
      <w:r w:rsidRPr="00CA69DA">
        <w:rPr>
          <w:rFonts w:ascii="Arial" w:cs="Arial"/>
          <w:i/>
          <w:iCs/>
          <w:sz w:val="18"/>
          <w:szCs w:val="18"/>
        </w:rPr>
        <w:tab/>
      </w:r>
      <w:r w:rsidRPr="00CA69DA">
        <w:rPr>
          <w:sz w:val="18"/>
          <w:szCs w:val="18"/>
        </w:rPr>
        <w:t>D-M.00.00.00.</w:t>
      </w:r>
    </w:p>
    <w:p w:rsidR="00AA412A" w:rsidRPr="00E6609F" w:rsidRDefault="00AA412A">
      <w:pPr>
        <w:shd w:val="clear" w:color="auto" w:fill="FFFFFF"/>
        <w:tabs>
          <w:tab w:val="left" w:pos="389"/>
        </w:tabs>
        <w:spacing w:before="278" w:line="254" w:lineRule="exact"/>
      </w:pPr>
      <w:r w:rsidRPr="00E6609F">
        <w:rPr>
          <w:spacing w:val="-1"/>
        </w:rPr>
        <w:t>7.2.</w:t>
      </w:r>
      <w:r w:rsidRPr="00E6609F">
        <w:tab/>
        <w:t>Zasady określania ilości robót i materiałów</w:t>
      </w:r>
    </w:p>
    <w:p w:rsidR="00AA412A" w:rsidRPr="00E6609F" w:rsidRDefault="00AA412A">
      <w:pPr>
        <w:shd w:val="clear" w:color="auto" w:fill="FFFFFF"/>
        <w:spacing w:line="254" w:lineRule="exact"/>
        <w:ind w:right="5"/>
        <w:jc w:val="both"/>
      </w:pPr>
      <w:r w:rsidRPr="00E6609F">
        <w:t>Długości i odległości pomiędzy wyszczególnionymi punktami skrajnymi będą obmierzone poziomo wzdłuż linii osiowej.</w:t>
      </w:r>
    </w:p>
    <w:p w:rsidR="00AA412A" w:rsidRPr="00E6609F" w:rsidRDefault="00AA412A">
      <w:pPr>
        <w:shd w:val="clear" w:color="auto" w:fill="FFFFFF"/>
        <w:spacing w:line="254" w:lineRule="exact"/>
        <w:ind w:right="10"/>
        <w:jc w:val="both"/>
      </w:pPr>
      <w:r w:rsidRPr="00E6609F">
        <w:t>Jeśli ST właściwe dla danych robót nie wymagają tego inaczej, objętości będą wyliczone w m</w:t>
      </w:r>
      <w:r w:rsidRPr="00E6609F">
        <w:rPr>
          <w:vertAlign w:val="superscript"/>
        </w:rPr>
        <w:t>3</w:t>
      </w:r>
      <w:r w:rsidRPr="00E6609F">
        <w:t xml:space="preserve"> jako długość pomnożona przez średni przekrój.</w:t>
      </w:r>
    </w:p>
    <w:p w:rsidR="00AA412A" w:rsidRPr="00E6609F" w:rsidRDefault="00AA412A">
      <w:pPr>
        <w:shd w:val="clear" w:color="auto" w:fill="FFFFFF"/>
        <w:spacing w:line="254" w:lineRule="exact"/>
        <w:ind w:right="14"/>
        <w:jc w:val="both"/>
      </w:pPr>
      <w:r w:rsidRPr="00E6609F">
        <w:rPr>
          <w:spacing w:val="-1"/>
        </w:rPr>
        <w:t xml:space="preserve">Ilości, które mają być obmierzone wagowo, będą ważone w tonach lub kilogramach zgodnie z wymaganiami </w:t>
      </w:r>
      <w:r w:rsidRPr="00E6609F">
        <w:t>ST.</w:t>
      </w:r>
    </w:p>
    <w:p w:rsidR="00AA412A" w:rsidRPr="00E6609F" w:rsidRDefault="00AA412A">
      <w:pPr>
        <w:shd w:val="clear" w:color="auto" w:fill="FFFFFF"/>
        <w:tabs>
          <w:tab w:val="left" w:pos="389"/>
        </w:tabs>
        <w:spacing w:before="226" w:line="254" w:lineRule="exact"/>
      </w:pPr>
      <w:r w:rsidRPr="00E6609F">
        <w:rPr>
          <w:spacing w:val="-1"/>
        </w:rPr>
        <w:t>7.3.</w:t>
      </w:r>
      <w:r w:rsidRPr="00E6609F">
        <w:tab/>
        <w:t>Urządzenia i sprzęt pomiarowy</w:t>
      </w:r>
    </w:p>
    <w:p w:rsidR="00AA412A" w:rsidRPr="00E6609F" w:rsidRDefault="00AA412A">
      <w:pPr>
        <w:shd w:val="clear" w:color="auto" w:fill="FFFFFF"/>
        <w:spacing w:line="254" w:lineRule="exact"/>
        <w:ind w:right="14"/>
        <w:jc w:val="both"/>
      </w:pPr>
      <w:r w:rsidRPr="00E6609F">
        <w:t>Wszystkie urządzenia i sprzęt pomiarowy, stosowany w czasie obmiaru robót będą zaakceptowane przez Inżyniera.</w:t>
      </w:r>
    </w:p>
    <w:p w:rsidR="00AA412A" w:rsidRPr="00E6609F" w:rsidRDefault="00AA412A">
      <w:pPr>
        <w:shd w:val="clear" w:color="auto" w:fill="FFFFFF"/>
        <w:spacing w:line="254" w:lineRule="exact"/>
      </w:pPr>
      <w:r w:rsidRPr="00E6609F">
        <w:t>Urządzenia i sprzęt pomiarowy zostaną dostarczone przez Wykonawcę. Jeżeli urządzenia te lub sprzęt wymagają badań atestujących to Wykonawca będzie posiadać ważne świadectwa legalizacji. Wszystkie urządzenia pomiarowe będą przez Wykonawcę utrzymywane w dobrym stanie, w całym okresie trwania robót.</w:t>
      </w:r>
    </w:p>
    <w:p w:rsidR="00AA412A" w:rsidRPr="00E6609F" w:rsidRDefault="00AA412A">
      <w:pPr>
        <w:shd w:val="clear" w:color="auto" w:fill="FFFFFF"/>
        <w:tabs>
          <w:tab w:val="left" w:pos="389"/>
        </w:tabs>
        <w:spacing w:before="226" w:line="254" w:lineRule="exact"/>
      </w:pPr>
      <w:r w:rsidRPr="00E6609F">
        <w:rPr>
          <w:spacing w:val="-1"/>
        </w:rPr>
        <w:t>7.4.</w:t>
      </w:r>
      <w:r w:rsidRPr="00E6609F">
        <w:tab/>
        <w:t>Wagi i zasady ważenia</w:t>
      </w:r>
    </w:p>
    <w:p w:rsidR="00AA412A" w:rsidRPr="00E6609F" w:rsidRDefault="00AA412A">
      <w:pPr>
        <w:shd w:val="clear" w:color="auto" w:fill="FFFFFF"/>
        <w:spacing w:line="254" w:lineRule="exact"/>
        <w:ind w:right="5"/>
        <w:jc w:val="both"/>
      </w:pPr>
      <w:r w:rsidRPr="00E6609F">
        <w:t xml:space="preserve">Wykonawca dostarczy i zainstaluje urządzenia wagowe odpowiadające odnośnym wymaganiom ST. Będzie </w:t>
      </w:r>
      <w:r w:rsidRPr="00E6609F">
        <w:rPr>
          <w:spacing w:val="-1"/>
        </w:rPr>
        <w:t xml:space="preserve">utrzymywać to wyposażenie zapewniając w sposób ciągły zachowanie dokładności wg norm zatwierdzonych </w:t>
      </w:r>
      <w:r w:rsidRPr="00E6609F">
        <w:t>przez Inżyniera.</w:t>
      </w:r>
    </w:p>
    <w:p w:rsidR="00AA412A" w:rsidRPr="00E6609F" w:rsidRDefault="00AA412A">
      <w:pPr>
        <w:shd w:val="clear" w:color="auto" w:fill="FFFFFF"/>
        <w:tabs>
          <w:tab w:val="left" w:pos="389"/>
        </w:tabs>
        <w:spacing w:before="226" w:line="254" w:lineRule="exact"/>
      </w:pPr>
      <w:r w:rsidRPr="00E6609F">
        <w:rPr>
          <w:spacing w:val="-1"/>
        </w:rPr>
        <w:t>7.5.</w:t>
      </w:r>
      <w:r w:rsidRPr="00E6609F">
        <w:tab/>
        <w:t>Czas przeprowadzenia obmiaru</w:t>
      </w:r>
    </w:p>
    <w:p w:rsidR="00AA412A" w:rsidRPr="00E6609F" w:rsidRDefault="00AA412A">
      <w:pPr>
        <w:shd w:val="clear" w:color="auto" w:fill="FFFFFF"/>
        <w:spacing w:line="254" w:lineRule="exact"/>
      </w:pPr>
      <w:r w:rsidRPr="00E6609F">
        <w:t xml:space="preserve">Obmiary będą przeprowadzone przed częściowym lub ostatecznym odbiorem odcinków robót, a także w przypadku występowania dłuższej przerwy w robotach. Obmiar robót zanikających przeprowadza się w czasie ich wykonywania. Obmiar robót podlegających zakryciu przeprowadza się przed ich zakryciem. Roboty pomiarowe do obmiaru oraz nieodzowne obliczenia będą wykonane w sposób zrozumiały i jednoznaczny oraz będą uzupełnione odpowiednimi szkicami, których wzór zostanie uzgodniony z Inżynierem, oraz dokumentacją fotograficzną, skatalogowaną w sposób nie budzący wątpliwości co do momentu jej wykonania oraz obiektu, który dokumentuje. Obliczenia wraz ze szkicami oraz dokumentacją </w:t>
      </w:r>
      <w:r w:rsidRPr="00E6609F">
        <w:rPr>
          <w:spacing w:val="-1"/>
        </w:rPr>
        <w:t xml:space="preserve">fotograficzną będą każdorazowo załączone do dokumentów odbiorowych poszczególnych robót a ich wyniki </w:t>
      </w:r>
      <w:r w:rsidRPr="00E6609F">
        <w:t>zostaną zapisane w rejestrze obmiaru i potwierdzone przez Inżyniera.</w:t>
      </w:r>
    </w:p>
    <w:p w:rsidR="00AA412A" w:rsidRPr="00E6609F" w:rsidRDefault="00AA412A">
      <w:pPr>
        <w:shd w:val="clear" w:color="auto" w:fill="FFFFFF"/>
        <w:spacing w:before="226"/>
      </w:pPr>
      <w:r w:rsidRPr="00E6609F">
        <w:t>8. ODBIÓR ROBÓT</w:t>
      </w:r>
    </w:p>
    <w:p w:rsidR="00AA412A" w:rsidRPr="00E6609F" w:rsidRDefault="00AA412A">
      <w:pPr>
        <w:shd w:val="clear" w:color="auto" w:fill="FFFFFF"/>
        <w:tabs>
          <w:tab w:val="left" w:pos="389"/>
        </w:tabs>
        <w:spacing w:before="221" w:line="254" w:lineRule="exact"/>
        <w:ind w:right="1152"/>
      </w:pPr>
      <w:r w:rsidRPr="00E6609F">
        <w:t>8.1.</w:t>
      </w:r>
      <w:r w:rsidRPr="00E6609F">
        <w:tab/>
        <w:t>Rodzaje odbiorów robót</w:t>
      </w:r>
      <w:r w:rsidRPr="00E6609F">
        <w:br/>
      </w:r>
      <w:r w:rsidRPr="00E6609F">
        <w:rPr>
          <w:spacing w:val="-1"/>
        </w:rPr>
        <w:t>W zależności od ustaleń odpowiednich ST, roboty podlegają następującym etapom odbioru:</w:t>
      </w:r>
    </w:p>
    <w:p w:rsidR="00AA412A" w:rsidRPr="00E6609F" w:rsidRDefault="00AA412A" w:rsidP="009C1FBC">
      <w:pPr>
        <w:numPr>
          <w:ilvl w:val="0"/>
          <w:numId w:val="20"/>
        </w:numPr>
        <w:shd w:val="clear" w:color="auto" w:fill="FFFFFF"/>
        <w:tabs>
          <w:tab w:val="left" w:pos="283"/>
        </w:tabs>
        <w:spacing w:line="254" w:lineRule="exact"/>
      </w:pPr>
      <w:r w:rsidRPr="00E6609F">
        <w:t>odbiorowi robót zanikających i ulegających zakryciu,</w:t>
      </w:r>
    </w:p>
    <w:p w:rsidR="00AA412A" w:rsidRPr="00E6609F" w:rsidRDefault="00AA412A" w:rsidP="009C1FBC">
      <w:pPr>
        <w:numPr>
          <w:ilvl w:val="0"/>
          <w:numId w:val="20"/>
        </w:numPr>
        <w:shd w:val="clear" w:color="auto" w:fill="FFFFFF"/>
        <w:tabs>
          <w:tab w:val="left" w:pos="283"/>
        </w:tabs>
        <w:spacing w:line="254" w:lineRule="exact"/>
      </w:pPr>
      <w:r w:rsidRPr="00E6609F">
        <w:t>odbiorowi częściowemu,</w:t>
      </w:r>
    </w:p>
    <w:p w:rsidR="00AA412A" w:rsidRPr="00E6609F" w:rsidRDefault="00AA412A" w:rsidP="009C1FBC">
      <w:pPr>
        <w:numPr>
          <w:ilvl w:val="0"/>
          <w:numId w:val="20"/>
        </w:numPr>
        <w:shd w:val="clear" w:color="auto" w:fill="FFFFFF"/>
        <w:tabs>
          <w:tab w:val="left" w:pos="283"/>
        </w:tabs>
        <w:spacing w:line="254" w:lineRule="exact"/>
      </w:pPr>
      <w:r w:rsidRPr="00E6609F">
        <w:t>odbiorowi ostatecznemu,</w:t>
      </w:r>
    </w:p>
    <w:p w:rsidR="00AA412A" w:rsidRPr="00E6609F" w:rsidRDefault="00AA412A" w:rsidP="009C1FBC">
      <w:pPr>
        <w:numPr>
          <w:ilvl w:val="0"/>
          <w:numId w:val="20"/>
        </w:numPr>
        <w:shd w:val="clear" w:color="auto" w:fill="FFFFFF"/>
        <w:tabs>
          <w:tab w:val="left" w:pos="283"/>
        </w:tabs>
        <w:spacing w:line="254" w:lineRule="exact"/>
      </w:pPr>
      <w:r w:rsidRPr="00E6609F">
        <w:t>odbiorowi pogwarancyjnemu.</w:t>
      </w:r>
    </w:p>
    <w:p w:rsidR="00AA412A" w:rsidRPr="00E6609F" w:rsidRDefault="00AA412A">
      <w:pPr>
        <w:shd w:val="clear" w:color="auto" w:fill="FFFFFF"/>
        <w:tabs>
          <w:tab w:val="left" w:pos="389"/>
        </w:tabs>
        <w:spacing w:before="226" w:line="254" w:lineRule="exact"/>
      </w:pPr>
      <w:r w:rsidRPr="00E6609F">
        <w:rPr>
          <w:spacing w:val="-1"/>
        </w:rPr>
        <w:t>8.2.</w:t>
      </w:r>
      <w:r w:rsidRPr="00E6609F">
        <w:tab/>
        <w:t>Odbiór robót zanikających i ulegających zakryciu</w:t>
      </w:r>
    </w:p>
    <w:p w:rsidR="00AA412A" w:rsidRPr="00E6609F" w:rsidRDefault="00AA412A">
      <w:pPr>
        <w:shd w:val="clear" w:color="auto" w:fill="FFFFFF"/>
        <w:spacing w:line="254" w:lineRule="exact"/>
        <w:ind w:right="29"/>
        <w:jc w:val="both"/>
      </w:pPr>
      <w:r w:rsidRPr="00E6609F">
        <w:t>Odbiór robót zanikających i ulegających zakryciu polega na finalnej ocenie ilości i jakości wykonywanych robót, które w dalszym procesie realizacji ulegną zakryciu.</w:t>
      </w:r>
    </w:p>
    <w:p w:rsidR="00AA412A" w:rsidRPr="00E6609F" w:rsidRDefault="00AA412A">
      <w:pPr>
        <w:shd w:val="clear" w:color="auto" w:fill="FFFFFF"/>
        <w:spacing w:line="254" w:lineRule="exact"/>
      </w:pPr>
      <w:r w:rsidRPr="00E6609F">
        <w:t>Odbiór robót zanikających i ulegających zakryciu będzie dokonany w czasie umożliwiającym wykonanie ewentualnych korekt i poprawek bez hamowania ogólnego postępu robót. Odbioru przedmiotowych robót dokonuje Inżynier.</w:t>
      </w:r>
    </w:p>
    <w:p w:rsidR="00CA69DA" w:rsidRDefault="00AA412A" w:rsidP="00CA69DA">
      <w:pPr>
        <w:shd w:val="clear" w:color="auto" w:fill="FFFFFF"/>
        <w:spacing w:line="254" w:lineRule="exact"/>
        <w:jc w:val="both"/>
      </w:pPr>
      <w:r w:rsidRPr="00E6609F">
        <w:t>Gotowość danej części robót do odbioru zgłasza Wykonawca wpisem do dziennika budowy i jednoczesnym powiadomieniem Inżyniera. Odbiór będzie przeprowadzony niezwłocznie, nie później jednak niż w ciągu 3 dni od daty zgłoszenia wpisem do dziennika budowy i powiadomienia o tym fakcie Inżyniera. Jakość i ilość robót ulegających zakryciu ocenia Inżynier na podstawie dokumentów zawierających komplet wyników badań laboratoryjnych i w oparciu o przeprowadzone pomiary, w konfrontacji z dokumentacją projektową, SST i uprzednimi ustaleniami. Wykonawca jest zobowiązany również do dokumentowania odbieranych robót w postaci fotograficznej. Dokumentacja ta powinna być skatalogowana w sposób niebudzący wątpliwości, co do dat wykonania fotografii oraz obiektów, które dokumentuje.</w:t>
      </w:r>
    </w:p>
    <w:p w:rsidR="00CA69DA" w:rsidRPr="00E6609F" w:rsidRDefault="00CA69DA" w:rsidP="00CA69DA">
      <w:pPr>
        <w:shd w:val="clear" w:color="auto" w:fill="FFFFFF"/>
        <w:spacing w:before="19" w:line="259" w:lineRule="exact"/>
        <w:ind w:right="14"/>
        <w:jc w:val="both"/>
      </w:pPr>
      <w:r w:rsidRPr="00E6609F">
        <w:t>Koszt przygotowania dokumentacji odbiorowej, w tym fotograficznej, nie podlega odrębnej zapłacie i przyjmuje się, że jest włączony w cenę kontraktową.</w:t>
      </w:r>
    </w:p>
    <w:p w:rsidR="00CA69DA" w:rsidRDefault="00CA69DA" w:rsidP="00CA69DA">
      <w:pPr>
        <w:shd w:val="clear" w:color="auto" w:fill="FFFFFF"/>
        <w:spacing w:line="254" w:lineRule="exact"/>
        <w:jc w:val="both"/>
      </w:pPr>
    </w:p>
    <w:p w:rsidR="00CA69DA" w:rsidRDefault="00CA69DA">
      <w:pPr>
        <w:shd w:val="clear" w:color="auto" w:fill="FFFFFF"/>
        <w:spacing w:before="384"/>
        <w:ind w:right="10"/>
        <w:jc w:val="center"/>
      </w:pPr>
    </w:p>
    <w:p w:rsidR="00AA412A" w:rsidRPr="00E6609F" w:rsidRDefault="00AA412A">
      <w:pPr>
        <w:shd w:val="clear" w:color="auto" w:fill="FFFFFF"/>
        <w:spacing w:before="384"/>
        <w:ind w:right="10"/>
        <w:jc w:val="center"/>
        <w:sectPr w:rsidR="00AA412A" w:rsidRPr="00E6609F">
          <w:pgSz w:w="11909" w:h="16834"/>
          <w:pgMar w:top="399" w:right="1128" w:bottom="360" w:left="1133" w:header="708" w:footer="708" w:gutter="0"/>
          <w:cols w:space="60"/>
          <w:noEndnote/>
        </w:sectPr>
      </w:pPr>
    </w:p>
    <w:p w:rsidR="00AA412A" w:rsidRPr="00CA69DA" w:rsidRDefault="00AA412A">
      <w:pPr>
        <w:shd w:val="clear" w:color="auto" w:fill="FFFFFF"/>
        <w:rPr>
          <w:sz w:val="18"/>
          <w:szCs w:val="18"/>
        </w:rPr>
      </w:pPr>
      <w:r w:rsidRPr="00CA69DA">
        <w:rPr>
          <w:i/>
          <w:iCs/>
          <w:sz w:val="18"/>
          <w:szCs w:val="18"/>
        </w:rPr>
        <w:lastRenderedPageBreak/>
        <w:t>Rozbudowa drogi krajowej nr 79 na odcinku Ryczywół - Kozienice od km 65+053 do km 80+449</w:t>
      </w:r>
    </w:p>
    <w:p w:rsidR="00AA412A" w:rsidRPr="00CA69DA" w:rsidRDefault="00AA412A">
      <w:pPr>
        <w:shd w:val="clear" w:color="auto" w:fill="FFFFFF"/>
        <w:spacing w:before="5"/>
        <w:rPr>
          <w:sz w:val="18"/>
          <w:szCs w:val="18"/>
        </w:rPr>
      </w:pPr>
      <w:r w:rsidRPr="00CA69DA">
        <w:rPr>
          <w:spacing w:val="-1"/>
          <w:sz w:val="18"/>
          <w:szCs w:val="18"/>
        </w:rPr>
        <w:t>D-M.00.00.00.</w:t>
      </w:r>
    </w:p>
    <w:p w:rsidR="00AA412A" w:rsidRPr="00E6609F" w:rsidRDefault="00AA412A">
      <w:pPr>
        <w:shd w:val="clear" w:color="auto" w:fill="FFFFFF"/>
        <w:tabs>
          <w:tab w:val="left" w:pos="389"/>
        </w:tabs>
        <w:spacing w:before="226" w:line="254" w:lineRule="exact"/>
      </w:pPr>
      <w:r w:rsidRPr="00E6609F">
        <w:rPr>
          <w:spacing w:val="-1"/>
        </w:rPr>
        <w:t>8.3.</w:t>
      </w:r>
      <w:r w:rsidRPr="00E6609F">
        <w:tab/>
        <w:t>Odbiór częściowy</w:t>
      </w:r>
    </w:p>
    <w:p w:rsidR="00AA412A" w:rsidRPr="00E6609F" w:rsidRDefault="00AA412A">
      <w:pPr>
        <w:shd w:val="clear" w:color="auto" w:fill="FFFFFF"/>
        <w:spacing w:line="254" w:lineRule="exact"/>
        <w:ind w:right="10"/>
        <w:jc w:val="both"/>
      </w:pPr>
      <w:r w:rsidRPr="00E6609F">
        <w:t>Odbiór częściowy polega na ocenie ilości i jakości wykonanych części robót. Odbioru częściowego robót dokonuje się wg zasad jak przy odbiorze ostatecznym robót. Odbioru robót dokonuje Komisja w obecności Inżyniera i Wykonawcy. Komisja jest powoływana przez Zamawiającego. Warunkiem dokonania odbioru częściowego jest uprzednie wystawienie przez Inżyniera Świadectwa Przejęcia w zakresie części robót, o ile Wykonawca jest uprawniony do uzyskania takiego świadectwa zgodnie z warunkami Kontraktu.</w:t>
      </w:r>
    </w:p>
    <w:p w:rsidR="00AA412A" w:rsidRPr="00E6609F" w:rsidRDefault="00AA412A">
      <w:pPr>
        <w:shd w:val="clear" w:color="auto" w:fill="FFFFFF"/>
        <w:tabs>
          <w:tab w:val="left" w:pos="389"/>
        </w:tabs>
        <w:spacing w:before="216"/>
      </w:pPr>
      <w:r w:rsidRPr="00E6609F">
        <w:rPr>
          <w:spacing w:val="-1"/>
        </w:rPr>
        <w:t>8.4.</w:t>
      </w:r>
      <w:r w:rsidRPr="00E6609F">
        <w:tab/>
        <w:t>Odbiór ostateczny robót</w:t>
      </w:r>
    </w:p>
    <w:p w:rsidR="00AA412A" w:rsidRPr="00E6609F" w:rsidRDefault="00AA412A">
      <w:pPr>
        <w:shd w:val="clear" w:color="auto" w:fill="FFFFFF"/>
        <w:tabs>
          <w:tab w:val="left" w:pos="557"/>
        </w:tabs>
        <w:spacing w:before="226" w:line="254" w:lineRule="exact"/>
      </w:pPr>
      <w:r w:rsidRPr="00E6609F">
        <w:t>8.4.1.</w:t>
      </w:r>
      <w:r w:rsidRPr="00E6609F">
        <w:tab/>
        <w:t>Zasady odbioru ostatecznego robót</w:t>
      </w:r>
    </w:p>
    <w:p w:rsidR="00AA412A" w:rsidRPr="00E6609F" w:rsidRDefault="00AA412A">
      <w:pPr>
        <w:shd w:val="clear" w:color="auto" w:fill="FFFFFF"/>
        <w:spacing w:line="254" w:lineRule="exact"/>
        <w:ind w:right="14"/>
        <w:jc w:val="both"/>
      </w:pPr>
      <w:r w:rsidRPr="00E6609F">
        <w:t>Odbiór ostateczny polega na finalnej ocenie rzeczywistego wykonania robót w odniesieniu do ich ilości, jakości i wartości.</w:t>
      </w:r>
    </w:p>
    <w:p w:rsidR="00AA412A" w:rsidRPr="00E6609F" w:rsidRDefault="00AA412A">
      <w:pPr>
        <w:shd w:val="clear" w:color="auto" w:fill="FFFFFF"/>
        <w:spacing w:line="254" w:lineRule="exact"/>
        <w:jc w:val="both"/>
      </w:pPr>
      <w:r w:rsidRPr="00E6609F">
        <w:t xml:space="preserve">Całkowite zakończenie robót oraz gotowość do odbioru ostatecznego będzie stwierdzona przez Wykonawcę wpisem do dziennika budowy z bezzwłocznym powiadomieniem na piśmie o tym fakcie Inżyniera. </w:t>
      </w:r>
      <w:r w:rsidRPr="00E6609F">
        <w:rPr>
          <w:spacing w:val="-1"/>
        </w:rPr>
        <w:t xml:space="preserve">Odbiór ostateczny robót nastąpi w terminie ustalonym w dokumentach umowy, licząc od dnia potwierdzenia </w:t>
      </w:r>
      <w:r w:rsidRPr="00E6609F">
        <w:t>przez Inżyniera zakończenia robót i przyjęcia dokumentów, o których mowa w punkcie 8.4.2. Warunkiem dokonania odbioru ostatecznego jest uprzednie wystawienie przez Inżyniera Świadectwa Przejęcia. Odbioru ostatecznego robót dokona komisja wyznaczona przez Zamawiającego w obecności Inżyniera i Wykonawcy. Komisja odbierająca roboty dokona ich oceny jakościowej na podstawie przedłożonych dokumentów, w tym dokumentacji fotograficznej, wyników badań i pomiarów, ocenie wizualnej oraz zgodności wykonania robót z dokumentacją projektową i ST.</w:t>
      </w:r>
    </w:p>
    <w:p w:rsidR="00AA412A" w:rsidRPr="00E6609F" w:rsidRDefault="00AA412A">
      <w:pPr>
        <w:shd w:val="clear" w:color="auto" w:fill="FFFFFF"/>
        <w:spacing w:line="254" w:lineRule="exact"/>
        <w:ind w:right="10"/>
        <w:jc w:val="both"/>
      </w:pPr>
      <w:r w:rsidRPr="00E6609F">
        <w:t>W toku odbioru ostatecznego robót komisja zapozna się z realizacją ustaleń przyjętych w trakcie odbiorów robót zanikających i ulegających zakryciu, zwłaszcza w zakresie wykonania robót uzupełniających i robót poprawkowych.</w:t>
      </w:r>
    </w:p>
    <w:p w:rsidR="00AA412A" w:rsidRPr="00E6609F" w:rsidRDefault="00AA412A">
      <w:pPr>
        <w:shd w:val="clear" w:color="auto" w:fill="FFFFFF"/>
        <w:spacing w:line="254" w:lineRule="exact"/>
        <w:ind w:right="5"/>
        <w:jc w:val="both"/>
      </w:pPr>
      <w:r w:rsidRPr="00E6609F">
        <w:t>W przypadkach niewykonania wyznaczonych robót poprawkowych lub robót uzupełniających, komisja przerwie swoje czynności i ustali nowy termin odbioru ostatecznego.</w:t>
      </w:r>
    </w:p>
    <w:p w:rsidR="00AA412A" w:rsidRPr="00E6609F" w:rsidRDefault="00AA412A">
      <w:pPr>
        <w:shd w:val="clear" w:color="auto" w:fill="FFFFFF"/>
        <w:spacing w:line="254" w:lineRule="exact"/>
        <w:jc w:val="both"/>
      </w:pPr>
      <w:r w:rsidRPr="00E6609F">
        <w:rPr>
          <w:spacing w:val="-1"/>
        </w:rPr>
        <w:t xml:space="preserve">W przypadku stwierdzenia przez Komisję, że jakość wykonywanych robót w poszczególnych asortymentach </w:t>
      </w:r>
      <w:r w:rsidRPr="00E6609F">
        <w:t>odbiega od wymaganej dokumentacją projektową i SST z uwzględnieniem tolerancji, ale nie ma większego wpływu na cechy eksploatacyjne obiektu i bezpieczeństwo ruchu, komisja może dokonać potrąceń, oceniając pomniejszoną wartość wykonywanych robót w stosunku do wymagań przyjętych w dokumentach umowy lub nakazać Wykonawcy wykonanie robót poprawkowych, wyznaczając jednocześnie nowy termin odbioru ostatecznego.</w:t>
      </w:r>
    </w:p>
    <w:p w:rsidR="00AA412A" w:rsidRPr="00E6609F" w:rsidRDefault="00AA412A">
      <w:pPr>
        <w:shd w:val="clear" w:color="auto" w:fill="FFFFFF"/>
        <w:tabs>
          <w:tab w:val="left" w:pos="557"/>
        </w:tabs>
        <w:spacing w:before="230" w:line="254" w:lineRule="exact"/>
      </w:pPr>
      <w:r w:rsidRPr="00E6609F">
        <w:t>8.4.2.</w:t>
      </w:r>
      <w:r w:rsidRPr="00E6609F">
        <w:tab/>
        <w:t>Dokumenty do odbioru ostatecznego</w:t>
      </w:r>
    </w:p>
    <w:p w:rsidR="00AA412A" w:rsidRPr="00E6609F" w:rsidRDefault="00AA412A">
      <w:pPr>
        <w:shd w:val="clear" w:color="auto" w:fill="FFFFFF"/>
        <w:spacing w:line="254" w:lineRule="exact"/>
        <w:ind w:right="5"/>
        <w:jc w:val="both"/>
      </w:pPr>
      <w:r w:rsidRPr="00E6609F">
        <w:t>Podstawowym dokumentem do dokonania odbioru ostatecznego robót jest protokół odbioru ostatecznego robót sporządzony wg wzoru ustalonego przez Zamawiającego.</w:t>
      </w:r>
    </w:p>
    <w:p w:rsidR="00AA412A" w:rsidRPr="00E6609F" w:rsidRDefault="00AA412A">
      <w:pPr>
        <w:shd w:val="clear" w:color="auto" w:fill="FFFFFF"/>
        <w:spacing w:line="254" w:lineRule="exact"/>
        <w:jc w:val="both"/>
      </w:pPr>
      <w:r w:rsidRPr="00E6609F">
        <w:t>Do odbioru ostatecznego Wykonawca jest zobowiązany przygotować Powykonawczą dokumentację odbiorową (operat kolaudacyjny) zawierającą:</w:t>
      </w:r>
    </w:p>
    <w:p w:rsidR="00AA412A" w:rsidRPr="00E6609F" w:rsidRDefault="00AA412A">
      <w:pPr>
        <w:shd w:val="clear" w:color="auto" w:fill="FFFFFF"/>
        <w:tabs>
          <w:tab w:val="left" w:pos="360"/>
        </w:tabs>
        <w:spacing w:line="254" w:lineRule="exact"/>
        <w:ind w:left="360" w:hanging="360"/>
      </w:pPr>
      <w:r w:rsidRPr="00E6609F">
        <w:t>a)</w:t>
      </w:r>
      <w:r w:rsidRPr="00E6609F">
        <w:tab/>
        <w:t>Geodezyjną dokumentację powykonawczą robót i sieci uzbrojenia terenu.</w:t>
      </w:r>
      <w:r w:rsidRPr="00E6609F">
        <w:br/>
        <w:t>W oparciu o poligonizacji państwowej i osnowy realizacyjnej należy wykonać geodezyjną</w:t>
      </w:r>
      <w:r w:rsidRPr="00E6609F">
        <w:br/>
        <w:t>inwentaryzację powykonawczą sieci uzbrojenia terenu i wszystkich obiektów, nanieść zmiany na mapę</w:t>
      </w:r>
      <w:r w:rsidRPr="00E6609F">
        <w:br/>
        <w:t>zasadniczą  uzyskując  potwierdzenie  Wojewódzkiego  Ośrodka  Dokumentacji  Geodezyjnej  i</w:t>
      </w:r>
      <w:r w:rsidRPr="00E6609F">
        <w:br/>
        <w:t>Kartograficznej.</w:t>
      </w:r>
    </w:p>
    <w:p w:rsidR="00AA412A" w:rsidRPr="00E6609F" w:rsidRDefault="00AA412A">
      <w:pPr>
        <w:shd w:val="clear" w:color="auto" w:fill="FFFFFF"/>
        <w:spacing w:line="254" w:lineRule="exact"/>
        <w:ind w:left="360"/>
      </w:pPr>
      <w:r w:rsidRPr="00E6609F">
        <w:t>Dokumentacja Inwentaryzacja Powykonawcza powinna spełniać wymagania Rozporządzenia Ministra Gospodarki Przestrzennej i Budownictwa Dz.U. 83 z dnia 26 sierpnia 1991 poz. 376.</w:t>
      </w:r>
    </w:p>
    <w:p w:rsidR="00AA412A" w:rsidRPr="00E6609F" w:rsidRDefault="00AA412A" w:rsidP="009C1FBC">
      <w:pPr>
        <w:numPr>
          <w:ilvl w:val="0"/>
          <w:numId w:val="21"/>
        </w:numPr>
        <w:shd w:val="clear" w:color="auto" w:fill="FFFFFF"/>
        <w:tabs>
          <w:tab w:val="left" w:pos="360"/>
        </w:tabs>
        <w:spacing w:line="254" w:lineRule="exact"/>
        <w:ind w:left="360" w:hanging="360"/>
        <w:jc w:val="both"/>
      </w:pPr>
      <w:r w:rsidRPr="00E6609F">
        <w:rPr>
          <w:spacing w:val="-1"/>
        </w:rPr>
        <w:t xml:space="preserve">Dokumentację projektową podstawową z naniesionymi zmianami, potwierdzonymi przez Inżyniera oraz </w:t>
      </w:r>
      <w:r w:rsidRPr="00E6609F">
        <w:t>dodatkową, jeśli została sporządzona w trakcie realizacji umowy; wymaga się przy tym, żeby dokumentacja została tak opracowana graficznie, aby wszelkie naniesione zmiany były łatwo rozpoznawalne,</w:t>
      </w:r>
    </w:p>
    <w:p w:rsidR="00AA412A" w:rsidRPr="00E6609F" w:rsidRDefault="00AA412A" w:rsidP="009C1FBC">
      <w:pPr>
        <w:numPr>
          <w:ilvl w:val="0"/>
          <w:numId w:val="21"/>
        </w:numPr>
        <w:shd w:val="clear" w:color="auto" w:fill="FFFFFF"/>
        <w:tabs>
          <w:tab w:val="left" w:pos="360"/>
        </w:tabs>
        <w:spacing w:line="254" w:lineRule="exact"/>
      </w:pPr>
      <w:r w:rsidRPr="00E6609F">
        <w:t>specyfikacje techniczne (podstawowe z dokumentów umowy i ew. uzupełniające lub zamienne),</w:t>
      </w:r>
    </w:p>
    <w:p w:rsidR="00AA412A" w:rsidRPr="00E6609F" w:rsidRDefault="00AA412A" w:rsidP="009C1FBC">
      <w:pPr>
        <w:numPr>
          <w:ilvl w:val="0"/>
          <w:numId w:val="21"/>
        </w:numPr>
        <w:shd w:val="clear" w:color="auto" w:fill="FFFFFF"/>
        <w:tabs>
          <w:tab w:val="left" w:pos="360"/>
        </w:tabs>
        <w:spacing w:line="254" w:lineRule="exact"/>
      </w:pPr>
      <w:r w:rsidRPr="00E6609F">
        <w:t>recepty i ustalenia technologiczne,</w:t>
      </w:r>
    </w:p>
    <w:p w:rsidR="00AA412A" w:rsidRPr="00E6609F" w:rsidRDefault="00AA412A" w:rsidP="009C1FBC">
      <w:pPr>
        <w:numPr>
          <w:ilvl w:val="0"/>
          <w:numId w:val="21"/>
        </w:numPr>
        <w:shd w:val="clear" w:color="auto" w:fill="FFFFFF"/>
        <w:tabs>
          <w:tab w:val="left" w:pos="360"/>
        </w:tabs>
        <w:spacing w:line="254" w:lineRule="exact"/>
      </w:pPr>
      <w:r w:rsidRPr="00E6609F">
        <w:t>dzienniki budowy i książki obmiarów (oryginały),</w:t>
      </w:r>
    </w:p>
    <w:p w:rsidR="00AA412A" w:rsidRPr="00E6609F" w:rsidRDefault="00AA412A" w:rsidP="009C1FBC">
      <w:pPr>
        <w:numPr>
          <w:ilvl w:val="0"/>
          <w:numId w:val="21"/>
        </w:numPr>
        <w:shd w:val="clear" w:color="auto" w:fill="FFFFFF"/>
        <w:tabs>
          <w:tab w:val="left" w:pos="360"/>
        </w:tabs>
        <w:spacing w:line="254" w:lineRule="exact"/>
      </w:pPr>
      <w:r w:rsidRPr="00E6609F">
        <w:t>wyniki pomiarów kontrolnych oraz badań i oznaczeń laboratoryjnych, zgodne z ST i ew. PZJ,</w:t>
      </w:r>
    </w:p>
    <w:p w:rsidR="00AA412A" w:rsidRPr="00785DA3" w:rsidRDefault="00AA412A" w:rsidP="009C1FBC">
      <w:pPr>
        <w:numPr>
          <w:ilvl w:val="0"/>
          <w:numId w:val="21"/>
        </w:numPr>
        <w:shd w:val="clear" w:color="auto" w:fill="FFFFFF"/>
        <w:tabs>
          <w:tab w:val="left" w:pos="360"/>
        </w:tabs>
        <w:spacing w:line="254" w:lineRule="exact"/>
        <w:rPr>
          <w:spacing w:val="-1"/>
        </w:rPr>
      </w:pPr>
      <w:r w:rsidRPr="00E6609F">
        <w:t>deklaracje zgodności lub certyfikaty zgodności wbudowanych materiałów zgodnie z ST i ew. PZJ,</w:t>
      </w:r>
    </w:p>
    <w:p w:rsidR="00785DA3" w:rsidRPr="00E6609F" w:rsidRDefault="00785DA3" w:rsidP="00785DA3">
      <w:pPr>
        <w:numPr>
          <w:ilvl w:val="0"/>
          <w:numId w:val="21"/>
        </w:numPr>
        <w:shd w:val="clear" w:color="auto" w:fill="FFFFFF"/>
        <w:spacing w:line="259" w:lineRule="exact"/>
        <w:ind w:left="19"/>
      </w:pPr>
      <w:r w:rsidRPr="00E6609F">
        <w:t>opinię technologiczną opracowaną przez Wykonawcę i skoreferowaną przez Inżyniera, sporządzoną na</w:t>
      </w:r>
    </w:p>
    <w:p w:rsidR="00785DA3" w:rsidRPr="00E6609F" w:rsidRDefault="00785DA3" w:rsidP="00785DA3">
      <w:pPr>
        <w:shd w:val="clear" w:color="auto" w:fill="FFFFFF"/>
        <w:spacing w:line="259" w:lineRule="exact"/>
      </w:pPr>
      <w:r>
        <w:t xml:space="preserve">        </w:t>
      </w:r>
      <w:r w:rsidRPr="00E6609F">
        <w:t>podstawie wszystkich wyników badań i pomiarów załączonych do dokumentów odbioru, wykonanych</w:t>
      </w:r>
    </w:p>
    <w:p w:rsidR="00AA412A" w:rsidRPr="00785DA3" w:rsidRDefault="00785DA3" w:rsidP="00771EAD">
      <w:pPr>
        <w:shd w:val="clear" w:color="auto" w:fill="FFFFFF"/>
        <w:spacing w:line="259" w:lineRule="exact"/>
        <w:ind w:left="426" w:hanging="426"/>
        <w:rPr>
          <w:sz w:val="18"/>
          <w:szCs w:val="18"/>
        </w:rPr>
      </w:pPr>
      <w:r>
        <w:tab/>
      </w:r>
      <w:r w:rsidRPr="00E6609F">
        <w:t xml:space="preserve">zgodnie z ST i PZJ, i)     rysunki (dokumentacje) na wykonanie robót towarzyszących (np. na przełożenie linii </w:t>
      </w:r>
      <w:r>
        <w:t xml:space="preserve">   </w:t>
      </w:r>
      <w:r w:rsidRPr="00E6609F">
        <w:t>telefonicznej</w:t>
      </w:r>
      <w:r>
        <w:t xml:space="preserve"> </w:t>
      </w:r>
      <w:r w:rsidRPr="00E6609F">
        <w:t>energetycznej, gazowej, oświetlenia itp.) oraz protokoły odbioru i przekazania tych robót właścicielom</w:t>
      </w:r>
      <w:r>
        <w:t xml:space="preserve"> </w:t>
      </w:r>
      <w:r w:rsidRPr="00E6609F">
        <w:t>urządzeń,</w:t>
      </w:r>
      <w:r w:rsidR="00AA412A" w:rsidRPr="00785DA3">
        <w:rPr>
          <w:i/>
          <w:iCs/>
          <w:sz w:val="18"/>
          <w:szCs w:val="18"/>
        </w:rPr>
        <w:t>Rozbudowa drogi krajowej nr 79 na odcinku Ryczywół - Kozienice od km 65+053 do km 80+449</w:t>
      </w:r>
      <w:r w:rsidR="00AA412A" w:rsidRPr="00785DA3">
        <w:rPr>
          <w:b/>
          <w:bCs/>
          <w:sz w:val="18"/>
          <w:szCs w:val="18"/>
        </w:rPr>
        <w:tab/>
      </w:r>
      <w:r w:rsidR="00AA412A" w:rsidRPr="00785DA3">
        <w:rPr>
          <w:spacing w:val="-1"/>
          <w:sz w:val="18"/>
          <w:szCs w:val="18"/>
        </w:rPr>
        <w:t>D-M.00.00.00.</w:t>
      </w:r>
    </w:p>
    <w:p w:rsidR="00AA412A" w:rsidRPr="00E6609F" w:rsidRDefault="00AA412A" w:rsidP="00785DA3">
      <w:pPr>
        <w:shd w:val="clear" w:color="auto" w:fill="FFFFFF"/>
        <w:spacing w:line="259" w:lineRule="exact"/>
      </w:pPr>
      <w:r w:rsidRPr="00E6609F">
        <w:t>j)     Dokumentację fotograficzną skatalogowaną w sposób nie budzący wątpliwości co do dat wykonania</w:t>
      </w:r>
    </w:p>
    <w:p w:rsidR="00B93E3C" w:rsidRDefault="00AA412A" w:rsidP="00785DA3">
      <w:pPr>
        <w:shd w:val="clear" w:color="auto" w:fill="FFFFFF"/>
        <w:spacing w:line="259" w:lineRule="exact"/>
        <w:ind w:left="19" w:hanging="19"/>
      </w:pPr>
      <w:r w:rsidRPr="00E6609F">
        <w:lastRenderedPageBreak/>
        <w:t xml:space="preserve">fotografii oraz obiektów, które dokumentuje </w:t>
      </w:r>
    </w:p>
    <w:p w:rsidR="00AA412A" w:rsidRPr="00E6609F" w:rsidRDefault="00AA412A" w:rsidP="00785DA3">
      <w:pPr>
        <w:shd w:val="clear" w:color="auto" w:fill="FFFFFF"/>
        <w:spacing w:line="259" w:lineRule="exact"/>
        <w:ind w:left="19" w:hanging="19"/>
      </w:pPr>
      <w:r w:rsidRPr="00E6609F">
        <w:rPr>
          <w:spacing w:val="-2"/>
        </w:rPr>
        <w:t>k)    Kopię mapy zasadniczej powstałej w wyniku geodezyjnej inwentaryzacji powykonawczej zatwierdzoną w</w:t>
      </w:r>
    </w:p>
    <w:p w:rsidR="00AA412A" w:rsidRPr="00E6609F" w:rsidRDefault="00AA412A" w:rsidP="00785DA3">
      <w:pPr>
        <w:shd w:val="clear" w:color="auto" w:fill="FFFFFF"/>
        <w:spacing w:line="259" w:lineRule="exact"/>
        <w:ind w:left="14" w:right="62" w:hanging="14"/>
        <w:jc w:val="both"/>
      </w:pPr>
      <w:r w:rsidRPr="00E6609F">
        <w:t>odpowiednim ośrodku dokumentacji geodezyjnej. Wykonawca opracuje operat kolaudacyjny w jednym egzemplarzu oryginalnym i w trzech kopiach. Dodatkowo Wykonawca zeskakuje wszystkie dokumenty wchodzące w skład operatu koaludacyjnego, za wyjątkiem pozycji 10, w rozdzielczości umożliwiającej czytelny wydruk w formacie odpowiadającym oryginałowi i zapisze na nośniku danych w jednym egzemplarzu w formacie zapisu danych uzgodnionym z Inżynierem. Pozycja 10 zostanie zapisana na nośniku danych w formacie *.dwg lub *.dgn. Koszt przygotowania wszystkich egzemplarzy dokumentacji odbiorowej wraz z wersją elektroniczną jest zawarty w cenie kontraktowej i nie podlega odrębnej zapłacie.</w:t>
      </w:r>
    </w:p>
    <w:p w:rsidR="00AA412A" w:rsidRPr="00E6609F" w:rsidRDefault="00AA412A">
      <w:pPr>
        <w:shd w:val="clear" w:color="auto" w:fill="FFFFFF"/>
        <w:spacing w:line="259" w:lineRule="exact"/>
        <w:ind w:left="19" w:right="67"/>
        <w:jc w:val="both"/>
      </w:pPr>
      <w:r w:rsidRPr="00E6609F">
        <w:rPr>
          <w:spacing w:val="-1"/>
        </w:rPr>
        <w:t xml:space="preserve">W przypadku, gdy wg komisji, roboty pod względem przygotowania dokumentacyjnego nie będą gotowe do </w:t>
      </w:r>
      <w:r w:rsidRPr="00E6609F">
        <w:t>odbioru ostatecznego, komisja w porozumieniu z Wykonawcą wyznaczy ponowny termin odbioru warunkowego robót.</w:t>
      </w:r>
    </w:p>
    <w:p w:rsidR="00AA412A" w:rsidRPr="00E6609F" w:rsidRDefault="00AA412A">
      <w:pPr>
        <w:shd w:val="clear" w:color="auto" w:fill="FFFFFF"/>
        <w:spacing w:line="259" w:lineRule="exact"/>
        <w:ind w:left="19"/>
      </w:pPr>
      <w:r w:rsidRPr="00E6609F">
        <w:t>Wszystkie zarządzone przez komisję roboty poprawkowe lub uzupełniające będą zestawione wg wzoru ustalonego przez Zamawiającego. Termin wykonania robót poprawkowych i robót uzupełniających wyznaczy komisja.</w:t>
      </w:r>
    </w:p>
    <w:p w:rsidR="00AA412A" w:rsidRPr="00E6609F" w:rsidRDefault="00AA412A">
      <w:pPr>
        <w:shd w:val="clear" w:color="auto" w:fill="FFFFFF"/>
        <w:spacing w:before="264" w:line="254" w:lineRule="exact"/>
        <w:ind w:left="24"/>
      </w:pPr>
      <w:r w:rsidRPr="00E6609F">
        <w:t>8.5. Odbiór pogwarancyjny</w:t>
      </w:r>
    </w:p>
    <w:p w:rsidR="00AA412A" w:rsidRPr="00E6609F" w:rsidRDefault="00AA412A">
      <w:pPr>
        <w:shd w:val="clear" w:color="auto" w:fill="FFFFFF"/>
        <w:spacing w:line="254" w:lineRule="exact"/>
        <w:ind w:left="19" w:right="24"/>
        <w:jc w:val="both"/>
      </w:pPr>
      <w:r w:rsidRPr="00E6609F">
        <w:t>Odbiór pogwarancyjny polega na ocenie wykonanych Robót związanych z usunięciem wad stwierdzonych przy odbiorze ostatecznym i zaistniałych w okresie gwarancyjnym.</w:t>
      </w:r>
    </w:p>
    <w:p w:rsidR="00AA412A" w:rsidRPr="00E6609F" w:rsidRDefault="00AA412A">
      <w:pPr>
        <w:shd w:val="clear" w:color="auto" w:fill="FFFFFF"/>
        <w:spacing w:line="254" w:lineRule="exact"/>
        <w:ind w:left="24" w:right="72"/>
        <w:jc w:val="both"/>
      </w:pPr>
      <w:r w:rsidRPr="00E6609F">
        <w:t>Odbiór pogwarancyjny będzie dokonany na podstawie oceny wizualnej obiektu z uwzględnieniem zasad opisanych w punkcie 8.4 „Odbiór ostateczny robót”.</w:t>
      </w:r>
    </w:p>
    <w:p w:rsidR="00AA412A" w:rsidRPr="00E6609F" w:rsidRDefault="00AA412A">
      <w:pPr>
        <w:shd w:val="clear" w:color="auto" w:fill="FFFFFF"/>
        <w:spacing w:before="269"/>
        <w:ind w:left="24"/>
      </w:pPr>
      <w:r w:rsidRPr="00E6609F">
        <w:t>9. PODSTAWA PŁATNOŚCI</w:t>
      </w:r>
    </w:p>
    <w:p w:rsidR="00AA412A" w:rsidRPr="00E6609F" w:rsidRDefault="00AA412A">
      <w:pPr>
        <w:shd w:val="clear" w:color="auto" w:fill="FFFFFF"/>
        <w:tabs>
          <w:tab w:val="left" w:pos="403"/>
        </w:tabs>
        <w:spacing w:before="259" w:line="259" w:lineRule="exact"/>
        <w:ind w:left="24"/>
      </w:pPr>
      <w:r w:rsidRPr="00E6609F">
        <w:rPr>
          <w:spacing w:val="-5"/>
        </w:rPr>
        <w:t>9.1.</w:t>
      </w:r>
      <w:r w:rsidRPr="00E6609F">
        <w:tab/>
        <w:t>Ustalenia ogólne</w:t>
      </w:r>
    </w:p>
    <w:p w:rsidR="00AA412A" w:rsidRPr="00E6609F" w:rsidRDefault="00AA412A">
      <w:pPr>
        <w:shd w:val="clear" w:color="auto" w:fill="FFFFFF"/>
        <w:spacing w:line="259" w:lineRule="exact"/>
        <w:ind w:left="24"/>
      </w:pPr>
      <w:r w:rsidRPr="00E6609F">
        <w:t>Podstawą płatności jest cena jednostkowa skalkulowana przez Wykonawcę  za jednostkę  obmiarową</w:t>
      </w:r>
    </w:p>
    <w:p w:rsidR="00AA412A" w:rsidRPr="00E6609F" w:rsidRDefault="00AA412A">
      <w:pPr>
        <w:shd w:val="clear" w:color="auto" w:fill="FFFFFF"/>
        <w:spacing w:line="259" w:lineRule="exact"/>
        <w:ind w:left="19"/>
      </w:pPr>
      <w:r w:rsidRPr="00E6609F">
        <w:t>ustaloną dla danej pozycji kosztorysu.</w:t>
      </w:r>
    </w:p>
    <w:p w:rsidR="00AA412A" w:rsidRPr="00E6609F" w:rsidRDefault="00AA412A">
      <w:pPr>
        <w:shd w:val="clear" w:color="auto" w:fill="FFFFFF"/>
        <w:spacing w:line="259" w:lineRule="exact"/>
        <w:ind w:left="24"/>
      </w:pPr>
      <w:r w:rsidRPr="00E6609F">
        <w:t>Dla pozycji kosztorysowych wycenionych ryczałtowo podstawą płatności jest wartość (kwota) podana przez</w:t>
      </w:r>
    </w:p>
    <w:p w:rsidR="00AA412A" w:rsidRPr="00E6609F" w:rsidRDefault="00AA412A">
      <w:pPr>
        <w:shd w:val="clear" w:color="auto" w:fill="FFFFFF"/>
        <w:spacing w:line="259" w:lineRule="exact"/>
        <w:ind w:left="14"/>
      </w:pPr>
      <w:r w:rsidRPr="00E6609F">
        <w:t>Wykonawcę w danej pozycji kosztorysu.</w:t>
      </w:r>
    </w:p>
    <w:p w:rsidR="00AA412A" w:rsidRPr="00E6609F" w:rsidRDefault="00AA412A">
      <w:pPr>
        <w:shd w:val="clear" w:color="auto" w:fill="FFFFFF"/>
        <w:spacing w:line="259" w:lineRule="exact"/>
        <w:ind w:left="29"/>
      </w:pPr>
      <w:r w:rsidRPr="00E6609F">
        <w:t>Cena jednostkowa lub kwota ryczałtowa pozycji kosztorysowej będzie uwzględniać wszystkie czynności,</w:t>
      </w:r>
    </w:p>
    <w:p w:rsidR="00AA412A" w:rsidRPr="00E6609F" w:rsidRDefault="00AA412A">
      <w:pPr>
        <w:shd w:val="clear" w:color="auto" w:fill="FFFFFF"/>
        <w:spacing w:line="259" w:lineRule="exact"/>
        <w:ind w:left="19"/>
      </w:pPr>
      <w:r w:rsidRPr="00E6609F">
        <w:t>wymagania i badania składające się na jej wykonanie, określone dla tej roboty w ST i w dokumentacji</w:t>
      </w:r>
    </w:p>
    <w:p w:rsidR="00AA412A" w:rsidRPr="00E6609F" w:rsidRDefault="00AA412A">
      <w:pPr>
        <w:shd w:val="clear" w:color="auto" w:fill="FFFFFF"/>
        <w:spacing w:line="259" w:lineRule="exact"/>
        <w:ind w:left="19"/>
      </w:pPr>
      <w:r w:rsidRPr="00E6609F">
        <w:rPr>
          <w:spacing w:val="-1"/>
        </w:rPr>
        <w:t>projektowej.</w:t>
      </w:r>
    </w:p>
    <w:p w:rsidR="00AA412A" w:rsidRPr="00E6609F" w:rsidRDefault="00AA412A">
      <w:pPr>
        <w:shd w:val="clear" w:color="auto" w:fill="FFFFFF"/>
        <w:spacing w:line="259" w:lineRule="exact"/>
        <w:ind w:left="29"/>
      </w:pPr>
      <w:r w:rsidRPr="00E6609F">
        <w:t>Ceny jednostkowe lub kwoty ryczałtowe robót będą obejmować:</w:t>
      </w:r>
    </w:p>
    <w:p w:rsidR="00AA412A" w:rsidRPr="00E6609F" w:rsidRDefault="00AA412A" w:rsidP="009C1FBC">
      <w:pPr>
        <w:numPr>
          <w:ilvl w:val="0"/>
          <w:numId w:val="18"/>
        </w:numPr>
        <w:shd w:val="clear" w:color="auto" w:fill="FFFFFF"/>
        <w:tabs>
          <w:tab w:val="left" w:pos="298"/>
        </w:tabs>
        <w:spacing w:before="5" w:line="259" w:lineRule="exact"/>
        <w:ind w:left="24"/>
        <w:rPr>
          <w:b/>
          <w:bCs/>
        </w:rPr>
      </w:pPr>
      <w:r w:rsidRPr="00E6609F">
        <w:t>robociznę bezpośrednią wraz z towarzyszącymi kosztami,</w:t>
      </w:r>
    </w:p>
    <w:p w:rsidR="00AA412A" w:rsidRPr="00E6609F" w:rsidRDefault="00AA412A" w:rsidP="009C1FBC">
      <w:pPr>
        <w:numPr>
          <w:ilvl w:val="0"/>
          <w:numId w:val="18"/>
        </w:numPr>
        <w:shd w:val="clear" w:color="auto" w:fill="FFFFFF"/>
        <w:tabs>
          <w:tab w:val="left" w:pos="298"/>
        </w:tabs>
        <w:spacing w:before="14" w:line="259" w:lineRule="exact"/>
        <w:ind w:left="298" w:hanging="274"/>
        <w:rPr>
          <w:b/>
          <w:bCs/>
        </w:rPr>
      </w:pPr>
      <w:r w:rsidRPr="00E6609F">
        <w:t>wartość  zużytych materiałów wraz z kosztami  zakupu,  magazynowania,  ewentualnych ubytków i transportu na teren budowy,</w:t>
      </w:r>
    </w:p>
    <w:p w:rsidR="00AA412A" w:rsidRPr="00E6609F" w:rsidRDefault="00AA412A" w:rsidP="009C1FBC">
      <w:pPr>
        <w:numPr>
          <w:ilvl w:val="0"/>
          <w:numId w:val="18"/>
        </w:numPr>
        <w:shd w:val="clear" w:color="auto" w:fill="FFFFFF"/>
        <w:tabs>
          <w:tab w:val="left" w:pos="298"/>
        </w:tabs>
        <w:spacing w:before="5" w:line="259" w:lineRule="exact"/>
        <w:ind w:left="298" w:hanging="274"/>
        <w:rPr>
          <w:b/>
          <w:bCs/>
        </w:rPr>
      </w:pPr>
      <w:r w:rsidRPr="00E6609F">
        <w:t>wartość pracy sprzętu wraz z towarzyszącymi kosztami i kosztami dróg dojazdowych wraz z ich demontażem po zakończeniu robót,</w:t>
      </w:r>
    </w:p>
    <w:p w:rsidR="00AA412A" w:rsidRPr="00E6609F" w:rsidRDefault="00AA412A" w:rsidP="009C1FBC">
      <w:pPr>
        <w:numPr>
          <w:ilvl w:val="0"/>
          <w:numId w:val="18"/>
        </w:numPr>
        <w:shd w:val="clear" w:color="auto" w:fill="FFFFFF"/>
        <w:tabs>
          <w:tab w:val="left" w:pos="298"/>
        </w:tabs>
        <w:spacing w:before="10" w:line="259" w:lineRule="exact"/>
        <w:ind w:left="24"/>
        <w:rPr>
          <w:b/>
          <w:bCs/>
        </w:rPr>
      </w:pPr>
      <w:r w:rsidRPr="00E6609F">
        <w:t>koszty pośrednie, zysk kalkulacyjny i ryzyko,</w:t>
      </w:r>
    </w:p>
    <w:p w:rsidR="00AA412A" w:rsidRPr="00E6609F" w:rsidRDefault="00AA412A">
      <w:pPr>
        <w:shd w:val="clear" w:color="auto" w:fill="FFFFFF"/>
        <w:tabs>
          <w:tab w:val="left" w:pos="302"/>
        </w:tabs>
        <w:spacing w:before="5" w:line="259" w:lineRule="exact"/>
        <w:ind w:left="24" w:right="4032"/>
      </w:pPr>
      <w:r w:rsidRPr="00E6609F">
        <w:rPr>
          <w:b/>
          <w:bCs/>
        </w:rPr>
        <w:t>-</w:t>
      </w:r>
      <w:r w:rsidRPr="00E6609F">
        <w:rPr>
          <w:b/>
          <w:bCs/>
        </w:rPr>
        <w:tab/>
      </w:r>
      <w:r w:rsidRPr="00E6609F">
        <w:rPr>
          <w:spacing w:val="-1"/>
        </w:rPr>
        <w:t>podatki obliczone zgodnie z obowiązującymi przepisami.</w:t>
      </w:r>
      <w:r w:rsidRPr="00E6609F">
        <w:rPr>
          <w:spacing w:val="-1"/>
        </w:rPr>
        <w:br/>
      </w:r>
      <w:r w:rsidRPr="00E6609F">
        <w:t>Do cen jednostkowych nie należy wliczać podatku VAT.</w:t>
      </w:r>
    </w:p>
    <w:p w:rsidR="00AA412A" w:rsidRPr="00E6609F" w:rsidRDefault="00AA412A">
      <w:pPr>
        <w:shd w:val="clear" w:color="auto" w:fill="FFFFFF"/>
        <w:tabs>
          <w:tab w:val="left" w:pos="403"/>
        </w:tabs>
        <w:spacing w:before="259" w:line="259" w:lineRule="exact"/>
        <w:ind w:left="24"/>
      </w:pPr>
      <w:r w:rsidRPr="00E6609F">
        <w:rPr>
          <w:spacing w:val="-5"/>
        </w:rPr>
        <w:t>9.2.</w:t>
      </w:r>
      <w:r w:rsidRPr="00E6609F">
        <w:tab/>
        <w:t>Warunki umowy i wymagania ogólne D-M 00.00.00</w:t>
      </w:r>
    </w:p>
    <w:p w:rsidR="00AA412A" w:rsidRPr="00E6609F" w:rsidRDefault="00AA412A">
      <w:pPr>
        <w:shd w:val="clear" w:color="auto" w:fill="FFFFFF"/>
        <w:spacing w:line="259" w:lineRule="exact"/>
        <w:ind w:left="24" w:right="72"/>
        <w:jc w:val="both"/>
      </w:pPr>
      <w:r w:rsidRPr="00E6609F">
        <w:t>Koszt dostosowania się do wymagań warunków umowy i wymagań ogólnych zawartych w D-M-00.00.00 obejmuje wszystkie warunki określone w ww. dokumentach, a nie wyszczególnione w kosztorysie.</w:t>
      </w:r>
    </w:p>
    <w:p w:rsidR="00AA412A" w:rsidRPr="00E6609F" w:rsidRDefault="00AA412A">
      <w:pPr>
        <w:shd w:val="clear" w:color="auto" w:fill="FFFFFF"/>
        <w:tabs>
          <w:tab w:val="left" w:pos="403"/>
        </w:tabs>
        <w:spacing w:before="269"/>
        <w:ind w:left="24"/>
      </w:pPr>
      <w:r w:rsidRPr="00E6609F">
        <w:rPr>
          <w:spacing w:val="-5"/>
        </w:rPr>
        <w:t>9.3.</w:t>
      </w:r>
      <w:r w:rsidRPr="00E6609F">
        <w:tab/>
        <w:t>Objazdy, przejazdy i organizacja ruchu</w:t>
      </w:r>
    </w:p>
    <w:p w:rsidR="00AA412A" w:rsidRPr="00E6609F" w:rsidRDefault="00AA412A">
      <w:pPr>
        <w:shd w:val="clear" w:color="auto" w:fill="FFFFFF"/>
        <w:ind w:left="24"/>
      </w:pPr>
      <w:r w:rsidRPr="00E6609F">
        <w:t>Koszt wybudowania objazdów/przejazdów i organizacji ruchu obejmuje:</w:t>
      </w:r>
    </w:p>
    <w:p w:rsidR="00AA412A" w:rsidRPr="00E6609F" w:rsidRDefault="00400240" w:rsidP="00400240">
      <w:pPr>
        <w:shd w:val="clear" w:color="auto" w:fill="FFFFFF"/>
        <w:tabs>
          <w:tab w:val="center" w:pos="4834"/>
        </w:tabs>
        <w:spacing w:before="586"/>
        <w:ind w:right="53"/>
      </w:pPr>
      <w:r>
        <w:tab/>
      </w:r>
    </w:p>
    <w:p w:rsidR="00AA412A" w:rsidRPr="00E6609F" w:rsidRDefault="00AA412A">
      <w:pPr>
        <w:shd w:val="clear" w:color="auto" w:fill="FFFFFF"/>
        <w:spacing w:before="586"/>
        <w:ind w:right="53"/>
        <w:jc w:val="center"/>
        <w:sectPr w:rsidR="00AA412A" w:rsidRPr="00E6609F">
          <w:pgSz w:w="11909" w:h="16834"/>
          <w:pgMar w:top="414" w:right="1070" w:bottom="360" w:left="1118" w:header="708" w:footer="708" w:gutter="0"/>
          <w:cols w:space="60"/>
          <w:noEndnote/>
        </w:sectPr>
      </w:pPr>
    </w:p>
    <w:p w:rsidR="00AA412A" w:rsidRPr="00400240" w:rsidRDefault="00AA412A">
      <w:pPr>
        <w:shd w:val="clear" w:color="auto" w:fill="FFFFFF"/>
        <w:rPr>
          <w:sz w:val="18"/>
          <w:szCs w:val="18"/>
        </w:rPr>
      </w:pPr>
      <w:r w:rsidRPr="00400240">
        <w:rPr>
          <w:i/>
          <w:iCs/>
          <w:sz w:val="18"/>
          <w:szCs w:val="18"/>
        </w:rPr>
        <w:lastRenderedPageBreak/>
        <w:t>Rozbudowa drogi krajowej nr 79 na odcinku Ryczywół - Kozienice od km 65+053 do km 80+449</w:t>
      </w:r>
    </w:p>
    <w:p w:rsidR="00AA412A" w:rsidRPr="00400240" w:rsidRDefault="00AA412A">
      <w:pPr>
        <w:shd w:val="clear" w:color="auto" w:fill="FFFFFF"/>
        <w:spacing w:before="5"/>
        <w:rPr>
          <w:sz w:val="18"/>
          <w:szCs w:val="18"/>
        </w:rPr>
      </w:pPr>
      <w:r w:rsidRPr="00400240">
        <w:rPr>
          <w:spacing w:val="-1"/>
          <w:sz w:val="18"/>
          <w:szCs w:val="18"/>
        </w:rPr>
        <w:t>D-M.00.00.00.</w:t>
      </w:r>
    </w:p>
    <w:p w:rsidR="00AA412A" w:rsidRPr="00E6609F" w:rsidRDefault="00AA412A" w:rsidP="009C1FBC">
      <w:pPr>
        <w:numPr>
          <w:ilvl w:val="0"/>
          <w:numId w:val="18"/>
        </w:numPr>
        <w:shd w:val="clear" w:color="auto" w:fill="FFFFFF"/>
        <w:tabs>
          <w:tab w:val="left" w:pos="288"/>
        </w:tabs>
        <w:spacing w:before="53" w:line="254" w:lineRule="exact"/>
        <w:ind w:left="288" w:hanging="274"/>
        <w:jc w:val="both"/>
        <w:rPr>
          <w:b/>
          <w:bCs/>
        </w:rPr>
      </w:pPr>
      <w:r w:rsidRPr="00E6609F">
        <w:t>opracowanie/uaktualnienie projektu organizacji ruchu na czas trwania budowy oraz uzgodnienie z odpowiednim zarządem drogi i organem zarządzającym ruchem oraz odpowiednimi instytucjami, wraz z dostarczeniem kopii projektu Inżynierowi i zainteresowanym zarządcom dróg, wprowadzanie dalszych zmian i uzgodnień wynikających z postępu robót,</w:t>
      </w:r>
    </w:p>
    <w:p w:rsidR="00AA412A" w:rsidRPr="00E6609F" w:rsidRDefault="00AA412A" w:rsidP="009C1FBC">
      <w:pPr>
        <w:numPr>
          <w:ilvl w:val="0"/>
          <w:numId w:val="18"/>
        </w:numPr>
        <w:shd w:val="clear" w:color="auto" w:fill="FFFFFF"/>
        <w:tabs>
          <w:tab w:val="left" w:pos="288"/>
        </w:tabs>
        <w:spacing w:before="10" w:line="269" w:lineRule="exact"/>
        <w:ind w:left="14"/>
        <w:rPr>
          <w:b/>
          <w:bCs/>
        </w:rPr>
      </w:pPr>
      <w:r w:rsidRPr="00E6609F">
        <w:t>zakup, dostarczenie i składowanie potrzebnych materiałów,</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koszt zapewnienia niezbędnych czynników produkcji</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zaprojektowanie i wybudowanie niezbędnych objazdów,</w:t>
      </w:r>
    </w:p>
    <w:p w:rsidR="00AA412A" w:rsidRPr="00E6609F" w:rsidRDefault="00AA412A" w:rsidP="009C1FBC">
      <w:pPr>
        <w:numPr>
          <w:ilvl w:val="0"/>
          <w:numId w:val="18"/>
        </w:numPr>
        <w:shd w:val="clear" w:color="auto" w:fill="FFFFFF"/>
        <w:tabs>
          <w:tab w:val="left" w:pos="288"/>
        </w:tabs>
        <w:spacing w:line="269" w:lineRule="exact"/>
        <w:ind w:left="288" w:right="5" w:hanging="274"/>
        <w:jc w:val="both"/>
        <w:rPr>
          <w:b/>
          <w:bCs/>
        </w:rPr>
      </w:pPr>
      <w:r w:rsidRPr="00E6609F">
        <w:rPr>
          <w:spacing w:val="-1"/>
        </w:rPr>
        <w:t xml:space="preserve">ustawienie tymczasowego oznakowania i oświetlenia zgodnie z wymaganiami zatwierdzonych projektów </w:t>
      </w:r>
      <w:r w:rsidRPr="00E6609F">
        <w:t>tymczasowej organizacji ruchu i wymaganiami bezpieczeństwa ruchu,</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rPr>
          <w:spacing w:val="-1"/>
        </w:rPr>
        <w:t>opłaty/dzierżawy terenu,</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rPr>
          <w:spacing w:val="-1"/>
        </w:rPr>
        <w:t>przygotowanie terenu,</w:t>
      </w:r>
    </w:p>
    <w:p w:rsidR="00AA412A" w:rsidRPr="00E6609F" w:rsidRDefault="00AA412A" w:rsidP="009C1FBC">
      <w:pPr>
        <w:numPr>
          <w:ilvl w:val="0"/>
          <w:numId w:val="18"/>
        </w:numPr>
        <w:shd w:val="clear" w:color="auto" w:fill="FFFFFF"/>
        <w:tabs>
          <w:tab w:val="left" w:pos="288"/>
        </w:tabs>
        <w:spacing w:line="269" w:lineRule="exact"/>
        <w:ind w:left="288" w:right="10" w:hanging="274"/>
        <w:jc w:val="both"/>
        <w:rPr>
          <w:b/>
          <w:bCs/>
        </w:rPr>
      </w:pPr>
      <w:r w:rsidRPr="00E6609F">
        <w:t>opracowanie projektów i wykonanie konstrukcji tymczasowej nawierzchni, ramp, chodników, krawężników, barier, oznakowań i drenażu,</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opracowanie projektów i wykonanie tymczasowej przebudowy urządzeń obcych,</w:t>
      </w:r>
    </w:p>
    <w:p w:rsidR="00AA412A" w:rsidRPr="00E6609F" w:rsidRDefault="00AA412A" w:rsidP="009C1FBC">
      <w:pPr>
        <w:numPr>
          <w:ilvl w:val="0"/>
          <w:numId w:val="18"/>
        </w:numPr>
        <w:shd w:val="clear" w:color="auto" w:fill="FFFFFF"/>
        <w:tabs>
          <w:tab w:val="left" w:pos="288"/>
        </w:tabs>
        <w:spacing w:line="269" w:lineRule="exact"/>
        <w:ind w:left="288" w:right="10" w:hanging="274"/>
        <w:jc w:val="both"/>
        <w:rPr>
          <w:b/>
          <w:bCs/>
        </w:rPr>
      </w:pPr>
      <w:r w:rsidRPr="00E6609F">
        <w:t>oczyszczanie, przestawienie, przykrycie i usunięcie tymczasowych oznakowań pionowych, poziomych, barier i świateł,</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utrzymanie płynności ruchu publicznego,</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rPr>
          <w:spacing w:val="-3"/>
        </w:rPr>
        <w:t>koszty likwidacj i tymczasowych obj azdów,</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t>doprowadzenie terenu do stanu pierwotnego umożliwiającego normalny ruch publiczny.</w:t>
      </w:r>
    </w:p>
    <w:p w:rsidR="00AA412A" w:rsidRPr="00E6609F" w:rsidRDefault="00AA412A" w:rsidP="009C1FBC">
      <w:pPr>
        <w:numPr>
          <w:ilvl w:val="0"/>
          <w:numId w:val="18"/>
        </w:numPr>
        <w:shd w:val="clear" w:color="auto" w:fill="FFFFFF"/>
        <w:tabs>
          <w:tab w:val="left" w:pos="288"/>
        </w:tabs>
        <w:spacing w:line="269" w:lineRule="exact"/>
        <w:ind w:left="14"/>
        <w:rPr>
          <w:b/>
          <w:bCs/>
        </w:rPr>
      </w:pPr>
      <w:r w:rsidRPr="00E6609F">
        <w:rPr>
          <w:spacing w:val="-1"/>
        </w:rPr>
        <w:t>uporządkowanie terenu.</w:t>
      </w:r>
    </w:p>
    <w:p w:rsidR="00AA412A" w:rsidRPr="00E6609F" w:rsidRDefault="00AA412A">
      <w:pPr>
        <w:shd w:val="clear" w:color="auto" w:fill="FFFFFF"/>
        <w:spacing w:before="250" w:line="264" w:lineRule="exact"/>
        <w:ind w:left="14"/>
      </w:pPr>
      <w:r w:rsidRPr="00E6609F">
        <w:t>Koszt utrzymania objazdów/przejazdów i organizacji ruchu obejmuje:</w:t>
      </w:r>
    </w:p>
    <w:p w:rsidR="00AA412A" w:rsidRPr="00E6609F" w:rsidRDefault="00AA412A" w:rsidP="009C1FBC">
      <w:pPr>
        <w:numPr>
          <w:ilvl w:val="0"/>
          <w:numId w:val="18"/>
        </w:numPr>
        <w:shd w:val="clear" w:color="auto" w:fill="FFFFFF"/>
        <w:tabs>
          <w:tab w:val="left" w:pos="288"/>
        </w:tabs>
        <w:spacing w:before="10" w:line="264" w:lineRule="exact"/>
        <w:ind w:left="288" w:right="5" w:hanging="274"/>
        <w:jc w:val="both"/>
        <w:rPr>
          <w:b/>
          <w:bCs/>
        </w:rPr>
      </w:pPr>
      <w:r w:rsidRPr="00E6609F">
        <w:t>oczyszczanie, przestawienie, przykrycie i usunięcie tymczasowych oznakowań pionowych, poziomych, barier i świateł, w ilościach wynikających z bieżących potrzeb zachowania wymaganego standardu oznakowania i warunków bezpieczeństwa ruchu drogowego</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utrzymanie płynności ruchu publicznego,</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bieżące naprawy objazdów/przejazdów i elementów organizacji ruchu.</w:t>
      </w:r>
    </w:p>
    <w:p w:rsidR="00AA412A" w:rsidRPr="00E6609F" w:rsidRDefault="00AA412A">
      <w:pPr>
        <w:shd w:val="clear" w:color="auto" w:fill="FFFFFF"/>
        <w:spacing w:before="250" w:line="269" w:lineRule="exact"/>
        <w:ind w:left="14"/>
      </w:pPr>
      <w:r w:rsidRPr="00E6609F">
        <w:t>Koszt likwidacji objazdów/przejazdów i organizacji ruchu obejmuje: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t>usunięcie wbudowanych materiałów i oznakowania,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doprowadzenie terenu do stanu umożliwiaj ącego normalny ruch publiczny,</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oczyszczenie terenu,</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koszty demontażu,</w:t>
      </w:r>
    </w:p>
    <w:p w:rsidR="00AA412A" w:rsidRPr="00E6609F" w:rsidRDefault="00AA412A" w:rsidP="009C1FBC">
      <w:pPr>
        <w:numPr>
          <w:ilvl w:val="0"/>
          <w:numId w:val="23"/>
        </w:numPr>
        <w:shd w:val="clear" w:color="auto" w:fill="FFFFFF"/>
        <w:tabs>
          <w:tab w:val="left" w:pos="437"/>
        </w:tabs>
        <w:spacing w:line="269" w:lineRule="exact"/>
        <w:ind w:left="437" w:hanging="422"/>
        <w:rPr>
          <w:b/>
          <w:bCs/>
        </w:rPr>
      </w:pPr>
      <w:r w:rsidRPr="00E6609F">
        <w:t>koszty  odbudowy  zmian  wprowadzonych  tymczasowo  na  okres  budowy  w  tym  przywrócenie oznakowania zgodnego z uprzednią stałą organizacją ruchu, zgodnie z wymaganymi standardami.</w:t>
      </w:r>
    </w:p>
    <w:p w:rsidR="00AA412A" w:rsidRPr="00E6609F" w:rsidRDefault="00AA412A">
      <w:pPr>
        <w:shd w:val="clear" w:color="auto" w:fill="FFFFFF"/>
        <w:spacing w:before="259" w:line="254" w:lineRule="exact"/>
        <w:ind w:left="14"/>
      </w:pPr>
      <w:r w:rsidRPr="00E6609F">
        <w:t>9.4 Dodatkowe koszty</w:t>
      </w:r>
    </w:p>
    <w:p w:rsidR="00AA412A" w:rsidRPr="00E6609F" w:rsidRDefault="00AA412A">
      <w:pPr>
        <w:shd w:val="clear" w:color="auto" w:fill="FFFFFF"/>
        <w:spacing w:line="254" w:lineRule="exact"/>
        <w:ind w:left="14"/>
      </w:pPr>
      <w:r w:rsidRPr="00E6609F">
        <w:t>Poniżej podano dodatkowe koszty, które Wykonawca musi uwzględnić w cenie Kontraktowej:</w:t>
      </w:r>
    </w:p>
    <w:p w:rsidR="00AA412A" w:rsidRPr="00E6609F" w:rsidRDefault="00AA412A" w:rsidP="009C1FBC">
      <w:pPr>
        <w:numPr>
          <w:ilvl w:val="0"/>
          <w:numId w:val="24"/>
        </w:numPr>
        <w:shd w:val="clear" w:color="auto" w:fill="FFFFFF"/>
        <w:tabs>
          <w:tab w:val="left" w:pos="432"/>
        </w:tabs>
        <w:spacing w:line="254" w:lineRule="exact"/>
        <w:rPr>
          <w:spacing w:val="-22"/>
        </w:rPr>
      </w:pPr>
      <w:r w:rsidRPr="00E6609F">
        <w:rPr>
          <w:spacing w:val="-2"/>
        </w:rPr>
        <w:t>Koszty rekonstrukcji sieci drogowej zniszczonej ruchem budowlanym,</w:t>
      </w:r>
    </w:p>
    <w:p w:rsidR="00AA412A" w:rsidRPr="00E6609F" w:rsidRDefault="00AA412A" w:rsidP="009C1FBC">
      <w:pPr>
        <w:numPr>
          <w:ilvl w:val="0"/>
          <w:numId w:val="24"/>
        </w:numPr>
        <w:shd w:val="clear" w:color="auto" w:fill="FFFFFF"/>
        <w:tabs>
          <w:tab w:val="left" w:pos="432"/>
        </w:tabs>
        <w:spacing w:line="254" w:lineRule="exact"/>
        <w:ind w:left="432" w:hanging="432"/>
        <w:rPr>
          <w:spacing w:val="-11"/>
        </w:rPr>
      </w:pPr>
      <w:r w:rsidRPr="00E6609F">
        <w:rPr>
          <w:spacing w:val="-1"/>
        </w:rPr>
        <w:t xml:space="preserve">Koszty   odszkodowań   za   infrastrukturę   i/lub   obiekty  kubaturowe   zniszczone   na   skutek  prac </w:t>
      </w:r>
      <w:r w:rsidRPr="00E6609F">
        <w:t>budowlanych lub ruchu budowlanego,</w:t>
      </w:r>
    </w:p>
    <w:p w:rsidR="00AA412A" w:rsidRPr="00E6609F" w:rsidRDefault="00AA412A" w:rsidP="009C1FBC">
      <w:pPr>
        <w:numPr>
          <w:ilvl w:val="0"/>
          <w:numId w:val="24"/>
        </w:numPr>
        <w:shd w:val="clear" w:color="auto" w:fill="FFFFFF"/>
        <w:tabs>
          <w:tab w:val="left" w:pos="432"/>
        </w:tabs>
        <w:spacing w:line="254" w:lineRule="exact"/>
        <w:ind w:left="432" w:hanging="432"/>
        <w:rPr>
          <w:spacing w:val="-13"/>
        </w:rPr>
      </w:pPr>
      <w:r w:rsidRPr="00E6609F">
        <w:rPr>
          <w:spacing w:val="-3"/>
        </w:rPr>
        <w:t xml:space="preserve">Koszty wszelkich uzgodnień, opinii i pozwoleń na etapie budowy (w tym również wynikłych w trakcie </w:t>
      </w:r>
      <w:r w:rsidRPr="00E6609F">
        <w:t>opracowywania dodatkowej dokumentacji projektowej),</w:t>
      </w:r>
    </w:p>
    <w:p w:rsidR="00AA412A" w:rsidRPr="00E6609F" w:rsidRDefault="00AA412A" w:rsidP="009C1FBC">
      <w:pPr>
        <w:numPr>
          <w:ilvl w:val="0"/>
          <w:numId w:val="24"/>
        </w:numPr>
        <w:shd w:val="clear" w:color="auto" w:fill="FFFFFF"/>
        <w:tabs>
          <w:tab w:val="left" w:pos="432"/>
        </w:tabs>
        <w:spacing w:line="254" w:lineRule="exact"/>
        <w:ind w:left="432" w:hanging="432"/>
        <w:rPr>
          <w:spacing w:val="-11"/>
        </w:rPr>
      </w:pPr>
      <w:r w:rsidRPr="00E6609F">
        <w:rPr>
          <w:spacing w:val="-1"/>
        </w:rPr>
        <w:t>Wszelkie koszty związane z prowadzeniem robót drogowych w pasie kolejowym PKP (w tym między innymi: odszkodowania za utrudnienia w ruchu, koszty wejścia w teren itp.),</w:t>
      </w:r>
    </w:p>
    <w:p w:rsidR="00AA412A" w:rsidRPr="00E6609F" w:rsidRDefault="00AA412A" w:rsidP="009C1FBC">
      <w:pPr>
        <w:numPr>
          <w:ilvl w:val="0"/>
          <w:numId w:val="24"/>
        </w:numPr>
        <w:shd w:val="clear" w:color="auto" w:fill="FFFFFF"/>
        <w:tabs>
          <w:tab w:val="left" w:pos="432"/>
        </w:tabs>
        <w:spacing w:line="254" w:lineRule="exact"/>
        <w:ind w:left="432" w:hanging="432"/>
        <w:rPr>
          <w:spacing w:val="-13"/>
        </w:rPr>
      </w:pPr>
      <w:r w:rsidRPr="00E6609F">
        <w:rPr>
          <w:spacing w:val="-1"/>
        </w:rPr>
        <w:t xml:space="preserve">Koszty   odszkodowań   za   czasowe    zajęcie   terenu    (np.    zniszczenie    upraw)    w uzgodnieniu </w:t>
      </w:r>
      <w:r w:rsidRPr="00E6609F">
        <w:t>z zainteresowanymi stronami.</w:t>
      </w:r>
    </w:p>
    <w:p w:rsidR="00AA412A" w:rsidRPr="00E6609F" w:rsidRDefault="00AA412A">
      <w:pPr>
        <w:shd w:val="clear" w:color="auto" w:fill="FFFFFF"/>
        <w:spacing w:before="264" w:line="254" w:lineRule="exact"/>
        <w:ind w:left="24"/>
      </w:pPr>
      <w:r w:rsidRPr="00E6609F">
        <w:t>10. PRZEPISY ZWIĄZANE</w:t>
      </w:r>
    </w:p>
    <w:p w:rsidR="00AA412A" w:rsidRPr="00E6609F" w:rsidRDefault="00AA412A" w:rsidP="009C1FBC">
      <w:pPr>
        <w:numPr>
          <w:ilvl w:val="0"/>
          <w:numId w:val="25"/>
        </w:numPr>
        <w:shd w:val="clear" w:color="auto" w:fill="FFFFFF"/>
        <w:tabs>
          <w:tab w:val="left" w:pos="437"/>
        </w:tabs>
        <w:spacing w:line="254" w:lineRule="exact"/>
        <w:ind w:left="14"/>
        <w:rPr>
          <w:spacing w:val="-22"/>
        </w:rPr>
      </w:pPr>
      <w:r w:rsidRPr="00E6609F">
        <w:t>Ustawa z dnia 7 lipca 1994 r. - Prawo budowlane (Dz. U. Nr 89, poz. 414 z późniejszymi zmianami).</w:t>
      </w:r>
    </w:p>
    <w:p w:rsidR="00AA412A" w:rsidRPr="00E6609F" w:rsidRDefault="00AA412A" w:rsidP="009C1FBC">
      <w:pPr>
        <w:numPr>
          <w:ilvl w:val="0"/>
          <w:numId w:val="26"/>
        </w:numPr>
        <w:shd w:val="clear" w:color="auto" w:fill="FFFFFF"/>
        <w:tabs>
          <w:tab w:val="left" w:pos="437"/>
        </w:tabs>
        <w:spacing w:before="5" w:line="254" w:lineRule="exact"/>
        <w:ind w:left="437" w:hanging="422"/>
        <w:rPr>
          <w:spacing w:val="-11"/>
        </w:rPr>
      </w:pPr>
      <w:r w:rsidRPr="00E6609F">
        <w:rPr>
          <w:spacing w:val="-1"/>
        </w:rPr>
        <w:t xml:space="preserve">Zarządzenie Ministra Infrastruktury z dnia 19 listopada 2001 r. w sprawie dziennika budowy, montażu i </w:t>
      </w:r>
      <w:r w:rsidRPr="00E6609F">
        <w:t>rozbiórki oraz tablicy informacyjnej (Dz. U. Nr 138, poz. 1555).</w:t>
      </w:r>
    </w:p>
    <w:p w:rsidR="00AA412A" w:rsidRPr="00E6609F" w:rsidRDefault="00AA412A" w:rsidP="009C1FBC">
      <w:pPr>
        <w:numPr>
          <w:ilvl w:val="0"/>
          <w:numId w:val="26"/>
        </w:numPr>
        <w:shd w:val="clear" w:color="auto" w:fill="FFFFFF"/>
        <w:tabs>
          <w:tab w:val="left" w:pos="437"/>
        </w:tabs>
        <w:spacing w:line="254" w:lineRule="exact"/>
        <w:ind w:left="437" w:hanging="422"/>
        <w:rPr>
          <w:spacing w:val="-13"/>
        </w:rPr>
      </w:pPr>
      <w:r w:rsidRPr="00E6609F">
        <w:t>Ustawa z dnia 21 marca 1985 r. o drogach publicznych (Dz. U. Nr 14, poz. 60 z późniejszymi zmianami).</w:t>
      </w:r>
    </w:p>
    <w:p w:rsidR="00AA412A" w:rsidRPr="00E6609F" w:rsidRDefault="00AA412A" w:rsidP="009C1FBC">
      <w:pPr>
        <w:numPr>
          <w:ilvl w:val="0"/>
          <w:numId w:val="26"/>
        </w:numPr>
        <w:shd w:val="clear" w:color="auto" w:fill="FFFFFF"/>
        <w:tabs>
          <w:tab w:val="left" w:pos="437"/>
        </w:tabs>
        <w:spacing w:line="254" w:lineRule="exact"/>
        <w:ind w:left="437" w:hanging="422"/>
        <w:rPr>
          <w:spacing w:val="-11"/>
        </w:rPr>
      </w:pPr>
      <w:r w:rsidRPr="00E6609F">
        <w:t>Ustawa z dnia 27 kwietnia 2001 r. Prawo ochrony środowiska (Dz. U. 2001 nr 62, poz. 627; z późniejszymi zmianami),</w:t>
      </w:r>
    </w:p>
    <w:p w:rsidR="00771EAD" w:rsidRDefault="00771EAD">
      <w:pPr>
        <w:shd w:val="clear" w:color="auto" w:fill="FFFFFF"/>
        <w:tabs>
          <w:tab w:val="left" w:pos="8290"/>
        </w:tabs>
        <w:rPr>
          <w:i/>
          <w:iCs/>
          <w:sz w:val="18"/>
          <w:szCs w:val="18"/>
        </w:rPr>
      </w:pPr>
    </w:p>
    <w:p w:rsidR="00AA412A" w:rsidRPr="008040CF" w:rsidRDefault="00AA412A">
      <w:pPr>
        <w:shd w:val="clear" w:color="auto" w:fill="FFFFFF"/>
        <w:tabs>
          <w:tab w:val="left" w:pos="8290"/>
        </w:tabs>
        <w:rPr>
          <w:sz w:val="18"/>
          <w:szCs w:val="18"/>
        </w:rPr>
      </w:pPr>
      <w:r w:rsidRPr="008040CF">
        <w:rPr>
          <w:i/>
          <w:iCs/>
          <w:sz w:val="18"/>
          <w:szCs w:val="18"/>
        </w:rPr>
        <w:lastRenderedPageBreak/>
        <w:t>Rozbudowa drogi krajowej nr 79 na odcinku Ryczywół - Kozienice od km 65+053 do km 80+449</w:t>
      </w:r>
      <w:r w:rsidRPr="008040CF">
        <w:rPr>
          <w:rFonts w:ascii="Arial" w:cs="Arial"/>
          <w:i/>
          <w:iCs/>
          <w:sz w:val="18"/>
          <w:szCs w:val="18"/>
        </w:rPr>
        <w:tab/>
      </w:r>
      <w:r w:rsidRPr="008040CF">
        <w:rPr>
          <w:sz w:val="18"/>
          <w:szCs w:val="18"/>
        </w:rPr>
        <w:t>D-M.00.00.00.</w:t>
      </w:r>
    </w:p>
    <w:p w:rsidR="008040CF" w:rsidRDefault="008040CF" w:rsidP="008040CF">
      <w:pPr>
        <w:shd w:val="clear" w:color="auto" w:fill="FFFFFF"/>
        <w:tabs>
          <w:tab w:val="left" w:pos="427"/>
        </w:tabs>
        <w:spacing w:before="19" w:line="259" w:lineRule="exact"/>
        <w:ind w:left="427" w:right="10"/>
        <w:jc w:val="both"/>
      </w:pPr>
    </w:p>
    <w:p w:rsidR="00AA412A" w:rsidRPr="00E6609F" w:rsidRDefault="00AA412A" w:rsidP="009C1FBC">
      <w:pPr>
        <w:numPr>
          <w:ilvl w:val="0"/>
          <w:numId w:val="27"/>
        </w:numPr>
        <w:shd w:val="clear" w:color="auto" w:fill="FFFFFF"/>
        <w:tabs>
          <w:tab w:val="left" w:pos="427"/>
        </w:tabs>
        <w:spacing w:before="19" w:line="259" w:lineRule="exact"/>
        <w:ind w:left="427" w:right="10" w:hanging="427"/>
        <w:jc w:val="both"/>
      </w:pPr>
      <w:r w:rsidRPr="00E6609F">
        <w:t>Ustawa z dnia 27 lipca 2001 r. o wprowadzeniu ustawy - Prawo ochrony środowiska, ustawy o odpadach oraz o zmianie niektórych ustaw (Dz. U. 2001 nr 100, poz. 1085; z późniejszymi zmianami),</w:t>
      </w:r>
    </w:p>
    <w:p w:rsidR="00AA412A" w:rsidRPr="00E6609F" w:rsidRDefault="00AA412A" w:rsidP="009C1FBC">
      <w:pPr>
        <w:numPr>
          <w:ilvl w:val="0"/>
          <w:numId w:val="27"/>
        </w:numPr>
        <w:shd w:val="clear" w:color="auto" w:fill="FFFFFF"/>
        <w:tabs>
          <w:tab w:val="left" w:pos="427"/>
        </w:tabs>
        <w:spacing w:line="259" w:lineRule="exact"/>
      </w:pPr>
      <w:r w:rsidRPr="00E6609F">
        <w:rPr>
          <w:spacing w:val="-1"/>
        </w:rPr>
        <w:t>Ustawa z dnia 27 kwietnia 2001 r. o odpadach (Dz. U. 2001 nr 62, poz. 628; z późniejszymi zmianami),</w:t>
      </w:r>
    </w:p>
    <w:p w:rsidR="00AA412A" w:rsidRPr="00E6609F" w:rsidRDefault="00AA412A" w:rsidP="009C1FBC">
      <w:pPr>
        <w:numPr>
          <w:ilvl w:val="0"/>
          <w:numId w:val="27"/>
        </w:numPr>
        <w:shd w:val="clear" w:color="auto" w:fill="FFFFFF"/>
        <w:tabs>
          <w:tab w:val="left" w:pos="427"/>
        </w:tabs>
        <w:spacing w:line="259" w:lineRule="exact"/>
        <w:ind w:left="427" w:right="10" w:hanging="427"/>
        <w:jc w:val="both"/>
      </w:pPr>
      <w:r w:rsidRPr="00E6609F">
        <w:t>Rozporządzenie Ministra Środowiska z dnia 27 września 2001 r. w sprawie katalogu odpadów (Dz. U. 2001 nr 112, poz. 1206),</w:t>
      </w:r>
    </w:p>
    <w:p w:rsidR="00AA412A" w:rsidRPr="00E6609F" w:rsidRDefault="00AA412A" w:rsidP="009C1FBC">
      <w:pPr>
        <w:numPr>
          <w:ilvl w:val="0"/>
          <w:numId w:val="27"/>
        </w:numPr>
        <w:shd w:val="clear" w:color="auto" w:fill="FFFFFF"/>
        <w:tabs>
          <w:tab w:val="left" w:pos="427"/>
        </w:tabs>
        <w:spacing w:line="259" w:lineRule="exact"/>
        <w:ind w:left="427" w:right="10" w:hanging="427"/>
        <w:jc w:val="both"/>
      </w:pPr>
      <w:r w:rsidRPr="00E6609F">
        <w:t>Rozporządzenie Ministra Środowiska z dnia 11 grudnia 2001 r. w sprawie wzorów dokumentów stosowanych na potrzeby ewidencji odpadów (Dz. U. 2001 nr 152, poz. 1736),</w:t>
      </w:r>
    </w:p>
    <w:p w:rsidR="00AA412A" w:rsidRPr="00E6609F" w:rsidRDefault="00AA412A" w:rsidP="009C1FBC">
      <w:pPr>
        <w:numPr>
          <w:ilvl w:val="0"/>
          <w:numId w:val="27"/>
        </w:numPr>
        <w:shd w:val="clear" w:color="auto" w:fill="FFFFFF"/>
        <w:tabs>
          <w:tab w:val="left" w:pos="427"/>
        </w:tabs>
        <w:spacing w:line="259" w:lineRule="exact"/>
        <w:ind w:left="427" w:hanging="427"/>
        <w:jc w:val="both"/>
      </w:pPr>
      <w:r w:rsidRPr="00E6609F">
        <w:t>Ustawa z dnia 20 czerwca 1997 r. Prawo o ruchu drogowym (Dz. U. 1997 nr 98, poz. 602; z późniejszymi zmianami),</w:t>
      </w:r>
    </w:p>
    <w:p w:rsidR="00AA412A" w:rsidRPr="00E6609F" w:rsidRDefault="00AA412A" w:rsidP="009C1FBC">
      <w:pPr>
        <w:numPr>
          <w:ilvl w:val="0"/>
          <w:numId w:val="27"/>
        </w:numPr>
        <w:shd w:val="clear" w:color="auto" w:fill="FFFFFF"/>
        <w:tabs>
          <w:tab w:val="left" w:pos="427"/>
        </w:tabs>
        <w:spacing w:line="259" w:lineRule="exact"/>
        <w:ind w:left="427" w:right="5" w:hanging="427"/>
        <w:jc w:val="both"/>
      </w:pPr>
      <w:r w:rsidRPr="00E6609F">
        <w:t>Rozporządzenie Ministra Infrastruktury z dnia 3 lipca 2003 r. w sprawie szczegółowych warunków technicznych dla znaków i sygnałów drogowych oraz urządzeń bezpieczeństwa ruchu drogowego i warunków ich umieszczania na drogach (Dz. U. 2003 nr 220, poz. 2181),</w:t>
      </w:r>
    </w:p>
    <w:p w:rsidR="00AA412A" w:rsidRDefault="00AA412A" w:rsidP="009C1FBC">
      <w:pPr>
        <w:numPr>
          <w:ilvl w:val="0"/>
          <w:numId w:val="27"/>
        </w:numPr>
        <w:shd w:val="clear" w:color="auto" w:fill="FFFFFF"/>
        <w:tabs>
          <w:tab w:val="left" w:pos="427"/>
        </w:tabs>
        <w:spacing w:line="259" w:lineRule="exact"/>
        <w:ind w:left="427" w:hanging="427"/>
        <w:jc w:val="both"/>
      </w:pPr>
      <w:r w:rsidRPr="00E6609F">
        <w:t>Rozporządzenie Ministra Infrastruktury z dnia 23 września 2003 r. w sprawie szczegółowych warunków zarządzanie ruchem na drogach oraz wykonywania nadzoru nad tym zarządzaniem (Dz. U. 2003 nr 177, poz. 1729).</w:t>
      </w:r>
    </w:p>
    <w:p w:rsidR="00AA412A" w:rsidRPr="00E6609F" w:rsidRDefault="00AA412A">
      <w:pPr>
        <w:shd w:val="clear" w:color="auto" w:fill="FFFFFF"/>
        <w:spacing w:before="11270"/>
        <w:ind w:right="10"/>
        <w:jc w:val="center"/>
        <w:sectPr w:rsidR="00AA412A" w:rsidRPr="00E6609F">
          <w:pgSz w:w="11909" w:h="16834"/>
          <w:pgMar w:top="399" w:right="1128" w:bottom="360" w:left="1133" w:header="708" w:footer="708" w:gutter="0"/>
          <w:cols w:space="60"/>
          <w:noEndnote/>
        </w:sectPr>
      </w:pPr>
    </w:p>
    <w:p w:rsidR="00AA412A" w:rsidRPr="008040CF" w:rsidRDefault="00AA412A">
      <w:pPr>
        <w:shd w:val="clear" w:color="auto" w:fill="FFFFFF"/>
        <w:rPr>
          <w:sz w:val="18"/>
          <w:szCs w:val="18"/>
        </w:rPr>
      </w:pPr>
      <w:r w:rsidRPr="008040CF">
        <w:rPr>
          <w:i/>
          <w:iCs/>
          <w:sz w:val="18"/>
          <w:szCs w:val="18"/>
        </w:rPr>
        <w:lastRenderedPageBreak/>
        <w:t>Rozbudowa drogi krajowej nr 79 na odcinku Ryczywół - Kozienice od km 65+053 do km 80+449</w:t>
      </w:r>
    </w:p>
    <w:p w:rsidR="00AA412A" w:rsidRPr="008040CF" w:rsidRDefault="00AA412A" w:rsidP="008040CF">
      <w:pPr>
        <w:shd w:val="clear" w:color="auto" w:fill="FFFFFF"/>
        <w:spacing w:before="19"/>
        <w:ind w:left="-284" w:hanging="142"/>
        <w:rPr>
          <w:sz w:val="18"/>
          <w:szCs w:val="18"/>
        </w:rPr>
      </w:pPr>
      <w:r w:rsidRPr="008040CF">
        <w:rPr>
          <w:sz w:val="18"/>
          <w:szCs w:val="18"/>
        </w:rPr>
        <w:br w:type="column"/>
      </w:r>
      <w:r w:rsidRPr="008040CF">
        <w:rPr>
          <w:spacing w:val="-1"/>
          <w:sz w:val="18"/>
          <w:szCs w:val="18"/>
        </w:rPr>
        <w:lastRenderedPageBreak/>
        <w:t>D.01.01.0.</w:t>
      </w:r>
      <w:r w:rsidR="008040CF">
        <w:rPr>
          <w:spacing w:val="-1"/>
          <w:sz w:val="18"/>
          <w:szCs w:val="18"/>
        </w:rPr>
        <w:t>01</w:t>
      </w:r>
    </w:p>
    <w:p w:rsidR="00AA412A" w:rsidRPr="00E6609F" w:rsidRDefault="00AA412A">
      <w:pPr>
        <w:shd w:val="clear" w:color="auto" w:fill="FFFFFF"/>
        <w:spacing w:before="19"/>
        <w:sectPr w:rsidR="00AA412A" w:rsidRPr="00E6609F">
          <w:pgSz w:w="11909" w:h="16834"/>
          <w:pgMar w:top="658" w:right="1190" w:bottom="360" w:left="1133" w:header="708" w:footer="708" w:gutter="0"/>
          <w:cols w:num="2" w:space="708" w:equalWidth="0">
            <w:col w:w="7046" w:space="1781"/>
            <w:col w:w="758"/>
          </w:cols>
          <w:noEndnote/>
        </w:sectPr>
      </w:pPr>
    </w:p>
    <w:p w:rsidR="007C43A1" w:rsidRDefault="00AA412A">
      <w:pPr>
        <w:shd w:val="clear" w:color="auto" w:fill="FFFFFF"/>
        <w:spacing w:before="312" w:line="509" w:lineRule="exact"/>
        <w:ind w:left="2131" w:right="2189"/>
        <w:jc w:val="center"/>
      </w:pPr>
      <w:r w:rsidRPr="00E6609F">
        <w:lastRenderedPageBreak/>
        <w:t xml:space="preserve">D. 01.00.00 ROBOTY PRZYGOTOWAWCZE </w:t>
      </w:r>
    </w:p>
    <w:p w:rsidR="00AA412A" w:rsidRPr="00E6609F" w:rsidRDefault="00AA412A">
      <w:pPr>
        <w:shd w:val="clear" w:color="auto" w:fill="FFFFFF"/>
        <w:spacing w:before="312" w:line="509" w:lineRule="exact"/>
        <w:ind w:left="2131" w:right="2189"/>
        <w:jc w:val="center"/>
      </w:pPr>
      <w:r w:rsidRPr="00E6609F">
        <w:rPr>
          <w:u w:val="single"/>
        </w:rPr>
        <w:t>D.01.01.01 Odtworzenie trasy i punktów wysokościowych</w:t>
      </w:r>
    </w:p>
    <w:p w:rsidR="00AA412A" w:rsidRPr="00E6609F" w:rsidRDefault="00AA412A">
      <w:pPr>
        <w:shd w:val="clear" w:color="auto" w:fill="FFFFFF"/>
        <w:tabs>
          <w:tab w:val="left" w:pos="221"/>
        </w:tabs>
        <w:spacing w:line="509" w:lineRule="exact"/>
      </w:pPr>
      <w:r w:rsidRPr="00E6609F">
        <w:rPr>
          <w:spacing w:val="-2"/>
        </w:rPr>
        <w:t>1.</w:t>
      </w:r>
      <w:r w:rsidRPr="00E6609F">
        <w:tab/>
        <w:t>Wstęp</w:t>
      </w:r>
    </w:p>
    <w:p w:rsidR="00AA412A" w:rsidRPr="00E6609F" w:rsidRDefault="00AA412A">
      <w:pPr>
        <w:shd w:val="clear" w:color="auto" w:fill="FFFFFF"/>
        <w:tabs>
          <w:tab w:val="left" w:pos="384"/>
        </w:tabs>
        <w:spacing w:before="173" w:line="250" w:lineRule="exact"/>
      </w:pPr>
      <w:r w:rsidRPr="00E6609F">
        <w:rPr>
          <w:spacing w:val="-1"/>
        </w:rPr>
        <w:t>1.1.</w:t>
      </w:r>
      <w:r w:rsidRPr="00E6609F">
        <w:tab/>
        <w:t>Przedmiot Specyfikacji Technicznej</w:t>
      </w:r>
    </w:p>
    <w:p w:rsidR="00AA412A" w:rsidRPr="00E6609F" w:rsidRDefault="00AA412A">
      <w:pPr>
        <w:shd w:val="clear" w:color="auto" w:fill="FFFFFF"/>
        <w:spacing w:line="250" w:lineRule="exact"/>
        <w:ind w:right="53"/>
        <w:jc w:val="both"/>
      </w:pPr>
      <w:r w:rsidRPr="00E6609F">
        <w:t>Przedmiotem niniejszej ST są wymagania dotyczące wykonania i odbioru robót związanych z odtworzeniem przebiegu trasy drogi i jej punktów wysokościowych w ramach Rozbudowy Drogi Krajowej nr 79 na odcinku Ryczywół-Kozienice od km 65+053 do km 80+449.</w:t>
      </w:r>
    </w:p>
    <w:p w:rsidR="00AA412A" w:rsidRPr="00E6609F" w:rsidRDefault="00AA412A">
      <w:pPr>
        <w:shd w:val="clear" w:color="auto" w:fill="FFFFFF"/>
        <w:tabs>
          <w:tab w:val="left" w:pos="384"/>
        </w:tabs>
        <w:spacing w:before="216"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62"/>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4"/>
        </w:tabs>
        <w:spacing w:before="211" w:line="250" w:lineRule="exact"/>
      </w:pPr>
      <w:r w:rsidRPr="00E6609F">
        <w:rPr>
          <w:spacing w:val="-1"/>
        </w:rPr>
        <w:t>1.3.</w:t>
      </w:r>
      <w:r w:rsidRPr="00E6609F">
        <w:tab/>
        <w:t>Zakres Robót objętych ST</w:t>
      </w:r>
    </w:p>
    <w:p w:rsidR="00AA412A" w:rsidRPr="00E6609F" w:rsidRDefault="00AA412A">
      <w:pPr>
        <w:shd w:val="clear" w:color="auto" w:fill="FFFFFF"/>
        <w:spacing w:line="250" w:lineRule="exact"/>
      </w:pPr>
      <w:r w:rsidRPr="00E6609F">
        <w:rPr>
          <w:spacing w:val="-1"/>
        </w:rPr>
        <w:t xml:space="preserve">Ustalenia zawarte w niniejszej ST dotyczą zasad prowadzenia robót związanych z wszystkimi czynnościami </w:t>
      </w:r>
      <w:r w:rsidRPr="00E6609F">
        <w:t>umożliwiającymi i mającymi na celu odtworzenie przebiegu trasy. Zakres robót pomiarowych obejmuje:</w:t>
      </w:r>
    </w:p>
    <w:p w:rsidR="00AA412A" w:rsidRPr="00E6609F" w:rsidRDefault="00AA412A" w:rsidP="009C1FBC">
      <w:pPr>
        <w:numPr>
          <w:ilvl w:val="0"/>
          <w:numId w:val="28"/>
        </w:numPr>
        <w:shd w:val="clear" w:color="auto" w:fill="FFFFFF"/>
        <w:tabs>
          <w:tab w:val="left" w:pos="427"/>
        </w:tabs>
        <w:spacing w:line="250" w:lineRule="exact"/>
        <w:ind w:left="427" w:hanging="427"/>
        <w:jc w:val="both"/>
      </w:pPr>
      <w:r w:rsidRPr="00E6609F">
        <w:rPr>
          <w:spacing w:val="-3"/>
        </w:rPr>
        <w:t xml:space="preserve">wyznaczenie sytuacyjne i wysokościowe punktów głównych osi trasy i punktów wysokościowych (reperów </w:t>
      </w:r>
      <w:r w:rsidRPr="00E6609F">
        <w:t>roboczych założonych w terenie dowiązanych do reperów państwowych i reperów określonych dokumentacji projektowej dla potrzeb niniejszego zadania),</w:t>
      </w:r>
    </w:p>
    <w:p w:rsidR="00AA412A" w:rsidRPr="00E6609F" w:rsidRDefault="00AA412A" w:rsidP="009C1FBC">
      <w:pPr>
        <w:numPr>
          <w:ilvl w:val="0"/>
          <w:numId w:val="28"/>
        </w:numPr>
        <w:shd w:val="clear" w:color="auto" w:fill="FFFFFF"/>
        <w:tabs>
          <w:tab w:val="left" w:pos="427"/>
        </w:tabs>
        <w:spacing w:line="250" w:lineRule="exact"/>
        <w:rPr>
          <w:spacing w:val="-1"/>
        </w:rPr>
      </w:pPr>
      <w:r w:rsidRPr="00E6609F">
        <w:rPr>
          <w:spacing w:val="-2"/>
        </w:rPr>
        <w:t>wykonanie pomiarów sprawdzających istniejącego terenu i nawierzchni,</w:t>
      </w:r>
    </w:p>
    <w:p w:rsidR="00AA412A" w:rsidRPr="00E6609F" w:rsidRDefault="00AA412A" w:rsidP="009C1FBC">
      <w:pPr>
        <w:numPr>
          <w:ilvl w:val="0"/>
          <w:numId w:val="28"/>
        </w:numPr>
        <w:shd w:val="clear" w:color="auto" w:fill="FFFFFF"/>
        <w:tabs>
          <w:tab w:val="left" w:pos="427"/>
        </w:tabs>
        <w:spacing w:line="250" w:lineRule="exact"/>
      </w:pPr>
      <w:r w:rsidRPr="00E6609F">
        <w:rPr>
          <w:spacing w:val="-2"/>
        </w:rPr>
        <w:t>uzupełnienie osi trasy dodatkowymi punktami,</w:t>
      </w:r>
    </w:p>
    <w:p w:rsidR="00AA412A" w:rsidRPr="00E6609F" w:rsidRDefault="00AA412A" w:rsidP="009C1FBC">
      <w:pPr>
        <w:numPr>
          <w:ilvl w:val="0"/>
          <w:numId w:val="28"/>
        </w:numPr>
        <w:shd w:val="clear" w:color="auto" w:fill="FFFFFF"/>
        <w:tabs>
          <w:tab w:val="left" w:pos="427"/>
        </w:tabs>
        <w:spacing w:line="250" w:lineRule="exact"/>
        <w:rPr>
          <w:spacing w:val="-1"/>
        </w:rPr>
      </w:pPr>
      <w:r w:rsidRPr="00E6609F">
        <w:rPr>
          <w:spacing w:val="-2"/>
        </w:rPr>
        <w:t>wyznaczenie dodatkowych reperów roboczych,</w:t>
      </w:r>
    </w:p>
    <w:p w:rsidR="00AA412A" w:rsidRPr="00E6609F" w:rsidRDefault="00AA412A" w:rsidP="009C1FBC">
      <w:pPr>
        <w:numPr>
          <w:ilvl w:val="0"/>
          <w:numId w:val="28"/>
        </w:numPr>
        <w:shd w:val="clear" w:color="auto" w:fill="FFFFFF"/>
        <w:tabs>
          <w:tab w:val="left" w:pos="427"/>
        </w:tabs>
        <w:spacing w:line="250" w:lineRule="exact"/>
        <w:ind w:left="427" w:right="48" w:hanging="427"/>
        <w:jc w:val="both"/>
      </w:pPr>
      <w:r w:rsidRPr="00E6609F">
        <w:rPr>
          <w:spacing w:val="-2"/>
        </w:rPr>
        <w:t xml:space="preserve">zastabilizowanie punktów w sposób trwały, ochrona ich przed zniszczeniem oraz oznakowanie w sposób </w:t>
      </w:r>
      <w:r w:rsidRPr="00E6609F">
        <w:t>ułatwiający ich odszukanie i ewentualne odtworzenie;</w:t>
      </w:r>
    </w:p>
    <w:p w:rsidR="00AA412A" w:rsidRPr="00E6609F" w:rsidRDefault="00AA412A" w:rsidP="009C1FBC">
      <w:pPr>
        <w:numPr>
          <w:ilvl w:val="0"/>
          <w:numId w:val="28"/>
        </w:numPr>
        <w:shd w:val="clear" w:color="auto" w:fill="FFFFFF"/>
        <w:tabs>
          <w:tab w:val="left" w:pos="427"/>
        </w:tabs>
        <w:spacing w:line="250" w:lineRule="exact"/>
      </w:pPr>
      <w:r w:rsidRPr="00E6609F">
        <w:rPr>
          <w:spacing w:val="-2"/>
        </w:rPr>
        <w:t>wyznaczenie roboczego pikietażu trasy,</w:t>
      </w:r>
    </w:p>
    <w:p w:rsidR="00AA412A" w:rsidRPr="00E6609F" w:rsidRDefault="00AA412A" w:rsidP="009C1FBC">
      <w:pPr>
        <w:numPr>
          <w:ilvl w:val="0"/>
          <w:numId w:val="28"/>
        </w:numPr>
        <w:shd w:val="clear" w:color="auto" w:fill="FFFFFF"/>
        <w:tabs>
          <w:tab w:val="left" w:pos="427"/>
        </w:tabs>
        <w:spacing w:line="250" w:lineRule="exact"/>
        <w:ind w:left="427" w:right="5" w:hanging="427"/>
        <w:jc w:val="both"/>
        <w:rPr>
          <w:spacing w:val="-4"/>
        </w:rPr>
      </w:pPr>
      <w:r w:rsidRPr="00E6609F">
        <w:t>oznaczenie pikietażu w sposób trwały oraz odtwarzanie uszkodzonych punktów na bieżąco do końca okresu gwarancyjnego;</w:t>
      </w:r>
    </w:p>
    <w:p w:rsidR="00AA412A" w:rsidRPr="00E6609F" w:rsidRDefault="00AA412A">
      <w:pPr>
        <w:shd w:val="clear" w:color="auto" w:fill="FFFFFF"/>
        <w:spacing w:line="250" w:lineRule="exact"/>
        <w:ind w:right="1152"/>
      </w:pPr>
      <w:r w:rsidRPr="00E6609F">
        <w:rPr>
          <w:spacing w:val="-2"/>
        </w:rPr>
        <w:t xml:space="preserve">h)   przeniesienie punktów istniejącej osnowy geodezyjnej wraz z odtworzeniem wysokościowym. </w:t>
      </w:r>
      <w:r w:rsidRPr="00E6609F">
        <w:t>i)   wykonanie geodezyjnej inwentaryzacji powykonawczej.</w:t>
      </w:r>
    </w:p>
    <w:p w:rsidR="00AA412A" w:rsidRPr="00E6609F" w:rsidRDefault="00AA412A">
      <w:pPr>
        <w:shd w:val="clear" w:color="auto" w:fill="FFFFFF"/>
        <w:tabs>
          <w:tab w:val="left" w:pos="384"/>
        </w:tabs>
        <w:spacing w:before="216"/>
      </w:pPr>
      <w:r w:rsidRPr="00E6609F">
        <w:rPr>
          <w:spacing w:val="-1"/>
        </w:rPr>
        <w:t>1.4.</w:t>
      </w:r>
      <w:r w:rsidRPr="00E6609F">
        <w:tab/>
        <w:t>Określenia podstawowe</w:t>
      </w:r>
    </w:p>
    <w:p w:rsidR="00AA412A" w:rsidRPr="00E6609F" w:rsidRDefault="00AA412A" w:rsidP="009C1FBC">
      <w:pPr>
        <w:numPr>
          <w:ilvl w:val="0"/>
          <w:numId w:val="29"/>
        </w:numPr>
        <w:shd w:val="clear" w:color="auto" w:fill="FFFFFF"/>
        <w:tabs>
          <w:tab w:val="left" w:pos="720"/>
        </w:tabs>
        <w:spacing w:before="206" w:line="250" w:lineRule="exact"/>
        <w:ind w:left="720" w:hanging="720"/>
        <w:rPr>
          <w:spacing w:val="-1"/>
        </w:rPr>
      </w:pPr>
      <w:r w:rsidRPr="00E6609F">
        <w:t>Punkty główne trasy - punkty załamania osi trasy, punkty kierunkowe oraz początkowy i końcowy punkt trasy.</w:t>
      </w:r>
    </w:p>
    <w:p w:rsidR="00AA412A" w:rsidRPr="00E6609F" w:rsidRDefault="00AA412A" w:rsidP="009C1FBC">
      <w:pPr>
        <w:numPr>
          <w:ilvl w:val="0"/>
          <w:numId w:val="29"/>
        </w:numPr>
        <w:shd w:val="clear" w:color="auto" w:fill="FFFFFF"/>
        <w:tabs>
          <w:tab w:val="left" w:pos="720"/>
        </w:tabs>
        <w:spacing w:before="211" w:line="250" w:lineRule="exact"/>
        <w:ind w:left="720" w:hanging="720"/>
        <w:rPr>
          <w:spacing w:val="-1"/>
        </w:rPr>
      </w:pPr>
      <w:r w:rsidRPr="00E6609F">
        <w:t>Pozostałe określenia podstawowe są zgodne z obowiązującymi, odpowiednimi polskimi normami i definicjami podanymi w ST D-M.00.00.00. „Wymagania ogólne” pkt.1.4.</w:t>
      </w:r>
    </w:p>
    <w:p w:rsidR="00AA412A" w:rsidRPr="00E6609F" w:rsidRDefault="00AA412A">
      <w:pPr>
        <w:shd w:val="clear" w:color="auto" w:fill="FFFFFF"/>
        <w:tabs>
          <w:tab w:val="left" w:pos="384"/>
        </w:tabs>
        <w:spacing w:before="216" w:line="245" w:lineRule="exact"/>
        <w:ind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221"/>
        </w:tabs>
        <w:spacing w:before="216" w:line="250" w:lineRule="exact"/>
      </w:pPr>
      <w:r w:rsidRPr="00E6609F">
        <w:rPr>
          <w:spacing w:val="-2"/>
        </w:rPr>
        <w:t>2.</w:t>
      </w:r>
      <w:r w:rsidRPr="00E6609F">
        <w:tab/>
        <w:t>Materiały</w:t>
      </w:r>
    </w:p>
    <w:p w:rsidR="00AA412A" w:rsidRPr="00E6609F" w:rsidRDefault="00AA412A">
      <w:pPr>
        <w:shd w:val="clear" w:color="auto" w:fill="FFFFFF"/>
        <w:spacing w:line="250" w:lineRule="exact"/>
        <w:ind w:right="62"/>
        <w:jc w:val="both"/>
      </w:pPr>
      <w:r w:rsidRPr="00E6609F">
        <w:t>Ogólne wymagania dotyczące materiałów, ich pozyskiwania i składowania podano w ST D-M.00.00.00. „Wymagania ogólne” pkt 2.</w:t>
      </w:r>
    </w:p>
    <w:p w:rsidR="00AA412A" w:rsidRPr="00E6609F" w:rsidRDefault="00AA412A">
      <w:pPr>
        <w:shd w:val="clear" w:color="auto" w:fill="FFFFFF"/>
        <w:spacing w:before="216" w:line="250" w:lineRule="exact"/>
      </w:pPr>
      <w:r w:rsidRPr="00E6609F">
        <w:t>2.1. Rodzaje materiałów</w:t>
      </w:r>
    </w:p>
    <w:p w:rsidR="00AA412A" w:rsidRPr="00E6609F" w:rsidRDefault="00AA412A">
      <w:pPr>
        <w:shd w:val="clear" w:color="auto" w:fill="FFFFFF"/>
        <w:spacing w:line="250" w:lineRule="exact"/>
      </w:pPr>
      <w:r w:rsidRPr="00E6609F">
        <w:t>Do stabilizacji punktów trasy należy stosować paliki drewniane średnicy 0,05 - 0,08m i długości około</w:t>
      </w:r>
    </w:p>
    <w:p w:rsidR="00AA412A" w:rsidRPr="00E6609F" w:rsidRDefault="00AA412A">
      <w:pPr>
        <w:shd w:val="clear" w:color="auto" w:fill="FFFFFF"/>
        <w:spacing w:line="250" w:lineRule="exact"/>
      </w:pPr>
      <w:r w:rsidRPr="00E6609F">
        <w:t>0,30m, a dla punktów utrwalanych w istniejącej nawierzchni bolce stalowe o średnicy 5mm i długości 0,04 -</w:t>
      </w:r>
    </w:p>
    <w:p w:rsidR="00AA412A" w:rsidRPr="00E6609F" w:rsidRDefault="00AA412A">
      <w:pPr>
        <w:shd w:val="clear" w:color="auto" w:fill="FFFFFF"/>
        <w:spacing w:line="250" w:lineRule="exact"/>
      </w:pPr>
      <w:r w:rsidRPr="00E6609F">
        <w:t>0,05m.</w:t>
      </w:r>
    </w:p>
    <w:p w:rsidR="00AA412A" w:rsidRPr="00E6609F" w:rsidRDefault="00AA412A">
      <w:pPr>
        <w:shd w:val="clear" w:color="auto" w:fill="FFFFFF"/>
        <w:spacing w:line="250" w:lineRule="exact"/>
      </w:pPr>
      <w:r w:rsidRPr="00E6609F">
        <w:t>“Świadki” powinny mieć długość około 0,50m i przekrój prostokątny.</w:t>
      </w:r>
    </w:p>
    <w:p w:rsidR="00AA412A" w:rsidRPr="00E6609F" w:rsidRDefault="00AA412A">
      <w:pPr>
        <w:shd w:val="clear" w:color="auto" w:fill="FFFFFF"/>
        <w:spacing w:line="250" w:lineRule="exact"/>
      </w:pPr>
      <w:r w:rsidRPr="00E6609F">
        <w:rPr>
          <w:spacing w:val="-2"/>
        </w:rPr>
        <w:t>Do utrwalenia punktów osnowy geodezyjnej należy stosować materiały zgodne z Instrukcjami technicznymi G1</w:t>
      </w:r>
    </w:p>
    <w:p w:rsidR="00AA412A" w:rsidRPr="00E6609F" w:rsidRDefault="00AA412A">
      <w:pPr>
        <w:shd w:val="clear" w:color="auto" w:fill="FFFFFF"/>
        <w:spacing w:line="250" w:lineRule="exact"/>
      </w:pPr>
      <w:r w:rsidRPr="00E6609F">
        <w:rPr>
          <w:spacing w:val="-2"/>
        </w:rPr>
        <w:t>i G-2.</w:t>
      </w:r>
    </w:p>
    <w:p w:rsidR="00AA412A" w:rsidRPr="00E6609F" w:rsidRDefault="00AA412A">
      <w:pPr>
        <w:shd w:val="clear" w:color="auto" w:fill="FFFFFF"/>
        <w:spacing w:before="509"/>
        <w:ind w:right="62"/>
        <w:jc w:val="center"/>
        <w:sectPr w:rsidR="00AA412A" w:rsidRPr="00E6609F">
          <w:type w:val="continuous"/>
          <w:pgSz w:w="11909" w:h="16834"/>
          <w:pgMar w:top="658" w:right="1075" w:bottom="360" w:left="1133" w:header="708" w:footer="708" w:gutter="0"/>
          <w:cols w:space="60"/>
          <w:noEndnote/>
        </w:sectPr>
      </w:pPr>
    </w:p>
    <w:p w:rsidR="00AA412A" w:rsidRPr="007C43A1" w:rsidRDefault="00AA412A">
      <w:pPr>
        <w:shd w:val="clear" w:color="auto" w:fill="FFFFFF"/>
        <w:rPr>
          <w:sz w:val="18"/>
          <w:szCs w:val="18"/>
        </w:rPr>
      </w:pPr>
      <w:r w:rsidRPr="007C43A1">
        <w:rPr>
          <w:i/>
          <w:iCs/>
          <w:sz w:val="18"/>
          <w:szCs w:val="18"/>
        </w:rPr>
        <w:lastRenderedPageBreak/>
        <w:t>Rozbudowa drogi krajowej nr 79 na odcinku Ryczywół - Kozienice od km 65+053 do km 80+449</w:t>
      </w:r>
    </w:p>
    <w:p w:rsidR="00AA412A" w:rsidRPr="007C43A1" w:rsidRDefault="00AA412A" w:rsidP="007C43A1">
      <w:pPr>
        <w:shd w:val="clear" w:color="auto" w:fill="FFFFFF"/>
        <w:spacing w:before="19"/>
        <w:ind w:hanging="426"/>
        <w:rPr>
          <w:sz w:val="18"/>
          <w:szCs w:val="18"/>
        </w:rPr>
      </w:pPr>
      <w:r w:rsidRPr="007C43A1">
        <w:rPr>
          <w:sz w:val="18"/>
          <w:szCs w:val="18"/>
        </w:rPr>
        <w:br w:type="column"/>
      </w:r>
      <w:r w:rsidRPr="007C43A1">
        <w:rPr>
          <w:spacing w:val="-1"/>
          <w:sz w:val="18"/>
          <w:szCs w:val="18"/>
        </w:rPr>
        <w:lastRenderedPageBreak/>
        <w:t>D.01.01.01.</w:t>
      </w:r>
    </w:p>
    <w:p w:rsidR="00AA412A" w:rsidRPr="00E6609F" w:rsidRDefault="00AA412A">
      <w:pPr>
        <w:shd w:val="clear" w:color="auto" w:fill="FFFFFF"/>
        <w:spacing w:before="19"/>
        <w:sectPr w:rsidR="00AA412A" w:rsidRPr="00E6609F">
          <w:pgSz w:w="11909" w:h="16834"/>
          <w:pgMar w:top="658" w:right="1190" w:bottom="360" w:left="1133" w:header="708" w:footer="708" w:gutter="0"/>
          <w:cols w:num="2" w:space="708" w:equalWidth="0">
            <w:col w:w="7046" w:space="1781"/>
            <w:col w:w="758"/>
          </w:cols>
          <w:noEndnote/>
        </w:sectPr>
      </w:pPr>
    </w:p>
    <w:p w:rsidR="00AA412A" w:rsidRPr="00E6609F" w:rsidRDefault="00AA412A">
      <w:pPr>
        <w:shd w:val="clear" w:color="auto" w:fill="FFFFFF"/>
        <w:tabs>
          <w:tab w:val="left" w:pos="226"/>
        </w:tabs>
        <w:spacing w:before="480"/>
        <w:ind w:left="10"/>
      </w:pPr>
      <w:r w:rsidRPr="00E6609F">
        <w:rPr>
          <w:spacing w:val="-9"/>
        </w:rPr>
        <w:lastRenderedPageBreak/>
        <w:t>3.</w:t>
      </w:r>
      <w:r w:rsidRPr="00E6609F">
        <w:tab/>
        <w:t>Sprzęt</w:t>
      </w:r>
    </w:p>
    <w:p w:rsidR="00AA412A" w:rsidRPr="00E6609F" w:rsidRDefault="00AA412A">
      <w:pPr>
        <w:shd w:val="clear" w:color="auto" w:fill="FFFFFF"/>
        <w:ind w:left="14"/>
      </w:pPr>
      <w:r w:rsidRPr="00E6609F">
        <w:t>Ogólne wymagania dotyczące sprzętu podano w ST D-M.00.00.00. „Wymagania ogólne” pkt. 3.</w:t>
      </w:r>
    </w:p>
    <w:p w:rsidR="00AA412A" w:rsidRPr="00E6609F" w:rsidRDefault="00AA412A">
      <w:pPr>
        <w:shd w:val="clear" w:color="auto" w:fill="FFFFFF"/>
        <w:spacing w:before="254"/>
        <w:ind w:left="10"/>
      </w:pPr>
      <w:r w:rsidRPr="00E6609F">
        <w:t>3.1. Sprzęt pomiarowy</w:t>
      </w:r>
    </w:p>
    <w:p w:rsidR="00AA412A" w:rsidRPr="00E6609F" w:rsidRDefault="00AA412A">
      <w:pPr>
        <w:shd w:val="clear" w:color="auto" w:fill="FFFFFF"/>
        <w:spacing w:line="264" w:lineRule="exact"/>
        <w:ind w:left="10"/>
      </w:pPr>
      <w:r w:rsidRPr="00E6609F">
        <w:t>Do odtworzenia sytuacyjnego trasy i punktów wysokościowych należy stosować następujący sprzęt:</w:t>
      </w:r>
    </w:p>
    <w:p w:rsidR="00AA412A" w:rsidRPr="00E6609F" w:rsidRDefault="00AA412A" w:rsidP="009C1FBC">
      <w:pPr>
        <w:numPr>
          <w:ilvl w:val="0"/>
          <w:numId w:val="30"/>
        </w:numPr>
        <w:shd w:val="clear" w:color="auto" w:fill="FFFFFF"/>
        <w:tabs>
          <w:tab w:val="left" w:pos="360"/>
        </w:tabs>
        <w:spacing w:before="5" w:line="264" w:lineRule="exact"/>
        <w:ind w:left="14"/>
        <w:rPr>
          <w:b/>
          <w:bCs/>
        </w:rPr>
      </w:pPr>
      <w:r w:rsidRPr="00E6609F">
        <w:rPr>
          <w:spacing w:val="-1"/>
        </w:rPr>
        <w:t>teodolity, tachimetry,</w:t>
      </w:r>
    </w:p>
    <w:p w:rsidR="00AA412A" w:rsidRPr="00E6609F" w:rsidRDefault="00AA412A" w:rsidP="009C1FBC">
      <w:pPr>
        <w:numPr>
          <w:ilvl w:val="0"/>
          <w:numId w:val="30"/>
        </w:numPr>
        <w:shd w:val="clear" w:color="auto" w:fill="FFFFFF"/>
        <w:tabs>
          <w:tab w:val="left" w:pos="360"/>
        </w:tabs>
        <w:spacing w:line="264" w:lineRule="exact"/>
        <w:ind w:left="14"/>
        <w:rPr>
          <w:b/>
          <w:bCs/>
        </w:rPr>
      </w:pPr>
      <w:r w:rsidRPr="00E6609F">
        <w:rPr>
          <w:spacing w:val="-1"/>
        </w:rPr>
        <w:t>niwelatory ,</w:t>
      </w:r>
    </w:p>
    <w:p w:rsidR="00AA412A" w:rsidRPr="00E6609F" w:rsidRDefault="00AA412A" w:rsidP="009C1FBC">
      <w:pPr>
        <w:numPr>
          <w:ilvl w:val="0"/>
          <w:numId w:val="30"/>
        </w:numPr>
        <w:shd w:val="clear" w:color="auto" w:fill="FFFFFF"/>
        <w:tabs>
          <w:tab w:val="left" w:pos="360"/>
        </w:tabs>
        <w:spacing w:before="10" w:line="264" w:lineRule="exact"/>
        <w:ind w:left="14"/>
        <w:rPr>
          <w:b/>
          <w:bCs/>
        </w:rPr>
      </w:pPr>
      <w:r w:rsidRPr="00E6609F">
        <w:rPr>
          <w:spacing w:val="-2"/>
        </w:rPr>
        <w:t>dalmierze ,</w:t>
      </w:r>
    </w:p>
    <w:p w:rsidR="00AA412A" w:rsidRPr="00E6609F" w:rsidRDefault="00AA412A" w:rsidP="009C1FBC">
      <w:pPr>
        <w:numPr>
          <w:ilvl w:val="0"/>
          <w:numId w:val="30"/>
        </w:numPr>
        <w:shd w:val="clear" w:color="auto" w:fill="FFFFFF"/>
        <w:tabs>
          <w:tab w:val="left" w:pos="360"/>
        </w:tabs>
        <w:spacing w:line="264" w:lineRule="exact"/>
        <w:ind w:left="14"/>
        <w:rPr>
          <w:b/>
          <w:bCs/>
        </w:rPr>
      </w:pPr>
      <w:r w:rsidRPr="00E6609F">
        <w:rPr>
          <w:spacing w:val="-1"/>
        </w:rPr>
        <w:t>tyczki,</w:t>
      </w:r>
    </w:p>
    <w:p w:rsidR="00AA412A" w:rsidRPr="00E6609F" w:rsidRDefault="00AA412A" w:rsidP="009C1FBC">
      <w:pPr>
        <w:numPr>
          <w:ilvl w:val="0"/>
          <w:numId w:val="30"/>
        </w:numPr>
        <w:shd w:val="clear" w:color="auto" w:fill="FFFFFF"/>
        <w:tabs>
          <w:tab w:val="left" w:pos="360"/>
        </w:tabs>
        <w:spacing w:before="10" w:line="259" w:lineRule="exact"/>
        <w:ind w:left="14"/>
        <w:rPr>
          <w:b/>
          <w:bCs/>
        </w:rPr>
      </w:pPr>
      <w:r w:rsidRPr="00E6609F">
        <w:rPr>
          <w:spacing w:val="-2"/>
        </w:rPr>
        <w:t>łaty,</w:t>
      </w:r>
    </w:p>
    <w:p w:rsidR="00AA412A" w:rsidRPr="00E6609F" w:rsidRDefault="00AA412A" w:rsidP="009C1FBC">
      <w:pPr>
        <w:numPr>
          <w:ilvl w:val="0"/>
          <w:numId w:val="30"/>
        </w:numPr>
        <w:shd w:val="clear" w:color="auto" w:fill="FFFFFF"/>
        <w:tabs>
          <w:tab w:val="left" w:pos="360"/>
        </w:tabs>
        <w:spacing w:line="259" w:lineRule="exact"/>
        <w:ind w:left="14"/>
        <w:rPr>
          <w:b/>
          <w:bCs/>
        </w:rPr>
      </w:pPr>
      <w:r w:rsidRPr="00E6609F">
        <w:rPr>
          <w:spacing w:val="-1"/>
        </w:rPr>
        <w:t>taśmy stalowe, szpilki.</w:t>
      </w:r>
    </w:p>
    <w:p w:rsidR="00AA412A" w:rsidRPr="00E6609F" w:rsidRDefault="00AA412A">
      <w:pPr>
        <w:shd w:val="clear" w:color="auto" w:fill="FFFFFF"/>
        <w:spacing w:line="259" w:lineRule="exact"/>
        <w:ind w:left="5"/>
      </w:pPr>
      <w:r w:rsidRPr="00E6609F">
        <w:t>Sprzęt stosowany do odtworzenia trasy drogowej i jej punktów wysokościowych powinien gwarantować uzyskanie wymaganej dokładności pomiaru.</w:t>
      </w:r>
    </w:p>
    <w:p w:rsidR="00AA412A" w:rsidRPr="00E6609F" w:rsidRDefault="00AA412A">
      <w:pPr>
        <w:shd w:val="clear" w:color="auto" w:fill="FFFFFF"/>
        <w:tabs>
          <w:tab w:val="left" w:pos="226"/>
        </w:tabs>
        <w:spacing w:before="254"/>
        <w:ind w:left="10"/>
      </w:pPr>
      <w:r w:rsidRPr="00E6609F">
        <w:rPr>
          <w:spacing w:val="-9"/>
        </w:rPr>
        <w:t>4.</w:t>
      </w:r>
      <w:r w:rsidRPr="00E6609F">
        <w:tab/>
        <w:t>Transportu</w:t>
      </w:r>
    </w:p>
    <w:p w:rsidR="00AA412A" w:rsidRPr="00E6609F" w:rsidRDefault="00AA412A">
      <w:pPr>
        <w:shd w:val="clear" w:color="auto" w:fill="FFFFFF"/>
        <w:ind w:left="14"/>
      </w:pPr>
      <w:r w:rsidRPr="00E6609F">
        <w:t>Ogólne wymagania dotyczące transportu podano w ST D-M.00.00.00 „Wymagania ogólne” pkt. 4.</w:t>
      </w:r>
    </w:p>
    <w:p w:rsidR="00AA412A" w:rsidRPr="00E6609F" w:rsidRDefault="00AA412A">
      <w:pPr>
        <w:shd w:val="clear" w:color="auto" w:fill="FFFFFF"/>
        <w:spacing w:before="254"/>
        <w:ind w:left="10"/>
      </w:pPr>
      <w:r w:rsidRPr="00E6609F">
        <w:t>4.1. Transport sprzętu i materiałów</w:t>
      </w:r>
    </w:p>
    <w:p w:rsidR="00AA412A" w:rsidRPr="00E6609F" w:rsidRDefault="00AA412A">
      <w:pPr>
        <w:shd w:val="clear" w:color="auto" w:fill="FFFFFF"/>
        <w:ind w:left="19"/>
      </w:pPr>
      <w:r w:rsidRPr="00E6609F">
        <w:t>Sprzęt i materiały do odtworzenia trasy można przewozić dowolnymi środkami transportu.</w:t>
      </w:r>
    </w:p>
    <w:p w:rsidR="00AA412A" w:rsidRPr="00E6609F" w:rsidRDefault="00AA412A">
      <w:pPr>
        <w:shd w:val="clear" w:color="auto" w:fill="FFFFFF"/>
        <w:tabs>
          <w:tab w:val="left" w:pos="226"/>
        </w:tabs>
        <w:spacing w:before="254"/>
        <w:ind w:left="10"/>
      </w:pPr>
      <w:r w:rsidRPr="00E6609F">
        <w:rPr>
          <w:spacing w:val="-9"/>
        </w:rPr>
        <w:t>5.</w:t>
      </w:r>
      <w:r w:rsidRPr="00E6609F">
        <w:tab/>
        <w:t>Wykonanie Robót</w:t>
      </w:r>
    </w:p>
    <w:p w:rsidR="00AA412A" w:rsidRPr="00E6609F" w:rsidRDefault="00AA412A">
      <w:pPr>
        <w:shd w:val="clear" w:color="auto" w:fill="FFFFFF"/>
        <w:ind w:left="14"/>
      </w:pPr>
      <w:r w:rsidRPr="00E6609F">
        <w:t>Ogólne zasady wykonania robót podano w ST D-M.00.00.00 „Wymagania ogólne” pkt. 5.</w:t>
      </w:r>
    </w:p>
    <w:p w:rsidR="00AA412A" w:rsidRPr="00E6609F" w:rsidRDefault="00AA412A">
      <w:pPr>
        <w:shd w:val="clear" w:color="auto" w:fill="FFFFFF"/>
        <w:tabs>
          <w:tab w:val="left" w:pos="394"/>
        </w:tabs>
        <w:spacing w:before="254" w:line="250" w:lineRule="exact"/>
        <w:ind w:left="10"/>
      </w:pPr>
      <w:r w:rsidRPr="00E6609F">
        <w:rPr>
          <w:spacing w:val="-4"/>
        </w:rPr>
        <w:t>5.1.</w:t>
      </w:r>
      <w:r w:rsidRPr="00E6609F">
        <w:tab/>
        <w:t>Zasady wykonywania prac pomiarowych</w:t>
      </w:r>
    </w:p>
    <w:p w:rsidR="00AA412A" w:rsidRPr="00E6609F" w:rsidRDefault="00AA412A">
      <w:pPr>
        <w:shd w:val="clear" w:color="auto" w:fill="FFFFFF"/>
        <w:spacing w:line="250" w:lineRule="exact"/>
        <w:ind w:left="10"/>
      </w:pPr>
      <w:r w:rsidRPr="00E6609F">
        <w:t>Prace pomiarowe powinny być wykonane zgodnie z obowiązującymi Instrukcjami GUGiK</w:t>
      </w:r>
    </w:p>
    <w:p w:rsidR="00AA412A" w:rsidRPr="00E6609F" w:rsidRDefault="00AA412A">
      <w:pPr>
        <w:shd w:val="clear" w:color="auto" w:fill="FFFFFF"/>
        <w:spacing w:before="5" w:line="250" w:lineRule="exact"/>
        <w:ind w:left="10"/>
      </w:pPr>
      <w:r w:rsidRPr="00E6609F">
        <w:t>Przed  przystąpieniem  do  robót Wykonawca powinien  przejąć  od  Zamawiającego  dane  zawierające</w:t>
      </w:r>
    </w:p>
    <w:p w:rsidR="00AA412A" w:rsidRPr="00E6609F" w:rsidRDefault="00AA412A">
      <w:pPr>
        <w:shd w:val="clear" w:color="auto" w:fill="FFFFFF"/>
        <w:spacing w:line="250" w:lineRule="exact"/>
        <w:ind w:left="10"/>
      </w:pPr>
      <w:r w:rsidRPr="00E6609F">
        <w:t>lokalizację i współrzędne punktów głównych trasy reperów.</w:t>
      </w:r>
    </w:p>
    <w:p w:rsidR="00AA412A" w:rsidRPr="00E6609F" w:rsidRDefault="00AA412A">
      <w:pPr>
        <w:shd w:val="clear" w:color="auto" w:fill="FFFFFF"/>
        <w:spacing w:line="250" w:lineRule="exact"/>
      </w:pPr>
      <w:r w:rsidRPr="00E6609F">
        <w:t>W oparciu o materiały dostarczone przez Zamawiającego, Wykonawca powinien przeprowadzić obliczenia i</w:t>
      </w:r>
    </w:p>
    <w:p w:rsidR="00AA412A" w:rsidRPr="00E6609F" w:rsidRDefault="00AA412A">
      <w:pPr>
        <w:shd w:val="clear" w:color="auto" w:fill="FFFFFF"/>
        <w:spacing w:line="250" w:lineRule="exact"/>
        <w:ind w:left="5"/>
      </w:pPr>
      <w:r w:rsidRPr="00E6609F">
        <w:t>pomiary geodezyjne  niezbędne  do  szczegółowego wytyczenia robót.  Prace  pomiarowe  powinny być</w:t>
      </w:r>
    </w:p>
    <w:p w:rsidR="00AA412A" w:rsidRPr="00E6609F" w:rsidRDefault="00AA412A">
      <w:pPr>
        <w:shd w:val="clear" w:color="auto" w:fill="FFFFFF"/>
        <w:spacing w:line="250" w:lineRule="exact"/>
        <w:ind w:left="5"/>
      </w:pPr>
      <w:r w:rsidRPr="00E6609F">
        <w:rPr>
          <w:spacing w:val="-1"/>
        </w:rPr>
        <w:t>wykonane   przez   osoby  posiadające   odpowiednie   kwalifikacje   i   uprawnienia.   Odtworzenie   znaków</w:t>
      </w:r>
    </w:p>
    <w:p w:rsidR="00AA412A" w:rsidRPr="00E6609F" w:rsidRDefault="00AA412A">
      <w:pPr>
        <w:shd w:val="clear" w:color="auto" w:fill="FFFFFF"/>
        <w:spacing w:line="250" w:lineRule="exact"/>
        <w:ind w:left="5"/>
      </w:pPr>
      <w:r w:rsidRPr="00E6609F">
        <w:t>geodezyjnych należy prowadzić w uzgodnieniu z ośrodkami geodezyjnymi.</w:t>
      </w:r>
    </w:p>
    <w:p w:rsidR="00AA412A" w:rsidRPr="00E6609F" w:rsidRDefault="00AA412A">
      <w:pPr>
        <w:shd w:val="clear" w:color="auto" w:fill="FFFFFF"/>
        <w:spacing w:before="5" w:line="250" w:lineRule="exact"/>
      </w:pPr>
      <w:r w:rsidRPr="00E6609F">
        <w:t>Wykonawca powinien natychmiast poinformować Inżyniera o wszelkich błędach wykrytych w wytyczeniu</w:t>
      </w:r>
    </w:p>
    <w:p w:rsidR="00AA412A" w:rsidRPr="00E6609F" w:rsidRDefault="00AA412A">
      <w:pPr>
        <w:shd w:val="clear" w:color="auto" w:fill="FFFFFF"/>
        <w:spacing w:line="250" w:lineRule="exact"/>
        <w:ind w:left="5"/>
      </w:pPr>
      <w:r w:rsidRPr="00E6609F">
        <w:t>punktów głównych trasy i reperów roboczych. Błędy te powinny być usunięte na koszt Zamawiającego.</w:t>
      </w:r>
    </w:p>
    <w:p w:rsidR="00AA412A" w:rsidRPr="00E6609F" w:rsidRDefault="00AA412A">
      <w:pPr>
        <w:shd w:val="clear" w:color="auto" w:fill="FFFFFF"/>
        <w:spacing w:line="250" w:lineRule="exact"/>
      </w:pPr>
      <w:r w:rsidRPr="00E6609F">
        <w:t>Wykonawca powinien sprawdzić czy rzędne terenu określone w Dokumentacji Projektowej są zgodne z</w:t>
      </w:r>
    </w:p>
    <w:p w:rsidR="00AA412A" w:rsidRPr="00E6609F" w:rsidRDefault="00AA412A">
      <w:pPr>
        <w:shd w:val="clear" w:color="auto" w:fill="FFFFFF"/>
        <w:spacing w:line="250" w:lineRule="exact"/>
        <w:ind w:left="10"/>
      </w:pPr>
      <w:r w:rsidRPr="00E6609F">
        <w:t>rzeczywistymi rzędnymi terenu. Jeżeli Wykonawca stwierdzi, że rzeczywiste rzędne terenu istotnie różnią</w:t>
      </w:r>
    </w:p>
    <w:p w:rsidR="00AA412A" w:rsidRPr="00E6609F" w:rsidRDefault="00AA412A">
      <w:pPr>
        <w:shd w:val="clear" w:color="auto" w:fill="FFFFFF"/>
        <w:spacing w:line="250" w:lineRule="exact"/>
        <w:ind w:left="14"/>
      </w:pPr>
      <w:r w:rsidRPr="00E6609F">
        <w:t>się od rzędnych określonych w Dokumentacji Projektowej to powinien poinformować o tym Inżyniera.</w:t>
      </w:r>
    </w:p>
    <w:p w:rsidR="00AA412A" w:rsidRPr="00E6609F" w:rsidRDefault="00AA412A">
      <w:pPr>
        <w:shd w:val="clear" w:color="auto" w:fill="FFFFFF"/>
        <w:spacing w:line="250" w:lineRule="exact"/>
      </w:pPr>
      <w:r w:rsidRPr="00E6609F">
        <w:t>Wszystkie roboty dodatkowe, wynikające z różnic rzędnych terenu podanych w Dokumentacji Projektowej</w:t>
      </w:r>
    </w:p>
    <w:p w:rsidR="00AA412A" w:rsidRPr="00E6609F" w:rsidRDefault="00AA412A">
      <w:pPr>
        <w:shd w:val="clear" w:color="auto" w:fill="FFFFFF"/>
        <w:spacing w:line="250" w:lineRule="exact"/>
        <w:ind w:left="10"/>
      </w:pPr>
      <w:r w:rsidRPr="00E6609F">
        <w:rPr>
          <w:spacing w:val="-1"/>
        </w:rPr>
        <w:t>i rzędnych rzeczywistych zostaną wykonane na koszt Zamawiającego. Zaniechanie powiadomienia Inżyniera</w:t>
      </w:r>
    </w:p>
    <w:p w:rsidR="00AA412A" w:rsidRPr="00E6609F" w:rsidRDefault="00AA412A">
      <w:pPr>
        <w:shd w:val="clear" w:color="auto" w:fill="FFFFFF"/>
        <w:spacing w:line="250" w:lineRule="exact"/>
        <w:ind w:left="10"/>
      </w:pPr>
      <w:r w:rsidRPr="00E6609F">
        <w:t>oznacza, że roboty dodatkowe w takim przypadku obciążą Wykonawcę.</w:t>
      </w:r>
    </w:p>
    <w:p w:rsidR="00AA412A" w:rsidRPr="00E6609F" w:rsidRDefault="00AA412A">
      <w:pPr>
        <w:shd w:val="clear" w:color="auto" w:fill="FFFFFF"/>
        <w:spacing w:line="250" w:lineRule="exact"/>
      </w:pPr>
      <w:r w:rsidRPr="00E6609F">
        <w:rPr>
          <w:spacing w:val="-1"/>
        </w:rPr>
        <w:t>Wszystkie roboty, które bazują na pomiarach Wykonawcy, nie mogą być rozpoczęte przed zaakceptowaniem</w:t>
      </w:r>
    </w:p>
    <w:p w:rsidR="00AA412A" w:rsidRPr="00E6609F" w:rsidRDefault="00AA412A">
      <w:pPr>
        <w:shd w:val="clear" w:color="auto" w:fill="FFFFFF"/>
        <w:spacing w:line="250" w:lineRule="exact"/>
        <w:ind w:left="5"/>
      </w:pPr>
      <w:r w:rsidRPr="00E6609F">
        <w:t>wyników pomiarów przez Inżyniera.</w:t>
      </w:r>
    </w:p>
    <w:p w:rsidR="00AA412A" w:rsidRPr="00E6609F" w:rsidRDefault="00AA412A">
      <w:pPr>
        <w:shd w:val="clear" w:color="auto" w:fill="FFFFFF"/>
        <w:spacing w:line="250" w:lineRule="exact"/>
        <w:ind w:left="10"/>
      </w:pPr>
      <w:r w:rsidRPr="00E6609F">
        <w:t>Punkty wierzchołkowe, punkty główne trasy i punkty pośrednie osi trasy muszą być zaopatrzone w</w:t>
      </w:r>
    </w:p>
    <w:p w:rsidR="00AA412A" w:rsidRPr="00E6609F" w:rsidRDefault="00AA412A">
      <w:pPr>
        <w:shd w:val="clear" w:color="auto" w:fill="FFFFFF"/>
        <w:spacing w:line="250" w:lineRule="exact"/>
        <w:ind w:left="10"/>
      </w:pPr>
      <w:r w:rsidRPr="00E6609F">
        <w:rPr>
          <w:spacing w:val="-1"/>
        </w:rPr>
        <w:t>oznaczenia określające w sposób wyraźny i jednoznaczny charakterystykę i położenie tych punktów. Forma i</w:t>
      </w:r>
    </w:p>
    <w:p w:rsidR="00AA412A" w:rsidRPr="00E6609F" w:rsidRDefault="00AA412A">
      <w:pPr>
        <w:shd w:val="clear" w:color="auto" w:fill="FFFFFF"/>
        <w:spacing w:line="250" w:lineRule="exact"/>
        <w:ind w:left="5"/>
      </w:pPr>
      <w:r w:rsidRPr="00E6609F">
        <w:t>wzór tych oznaczeń powinny być zaakceptowane przez Inżyniera.</w:t>
      </w:r>
    </w:p>
    <w:p w:rsidR="00AA412A" w:rsidRPr="00E6609F" w:rsidRDefault="00AA412A">
      <w:pPr>
        <w:shd w:val="clear" w:color="auto" w:fill="FFFFFF"/>
        <w:spacing w:line="250" w:lineRule="exact"/>
      </w:pPr>
      <w:r w:rsidRPr="00E6609F">
        <w:t>Wykonawca jest odpowiedzialny za zabezpieczenie wszystkich punktów pomiarowych i ich oznaczeń w</w:t>
      </w:r>
    </w:p>
    <w:p w:rsidR="00AA412A" w:rsidRPr="00E6609F" w:rsidRDefault="00AA412A">
      <w:pPr>
        <w:shd w:val="clear" w:color="auto" w:fill="FFFFFF"/>
        <w:spacing w:before="5" w:line="250" w:lineRule="exact"/>
        <w:ind w:left="10"/>
      </w:pPr>
      <w:r w:rsidRPr="00E6609F">
        <w:t>czasie trwania robót.  Jeżeli  znaki  pomiarowe  przekazane  przez  Inwestora zostaną zniszczone  przez</w:t>
      </w:r>
    </w:p>
    <w:p w:rsidR="00AA412A" w:rsidRPr="00E6609F" w:rsidRDefault="00AA412A">
      <w:pPr>
        <w:shd w:val="clear" w:color="auto" w:fill="FFFFFF"/>
        <w:spacing w:line="250" w:lineRule="exact"/>
      </w:pPr>
      <w:r w:rsidRPr="00E6609F">
        <w:rPr>
          <w:spacing w:val="-1"/>
        </w:rPr>
        <w:t>Wykonawcę, a ich odtworzenie jest konieczne do dalszego prowadzenia robót, to zostaną one odtworzone na</w:t>
      </w:r>
    </w:p>
    <w:p w:rsidR="00AA412A" w:rsidRPr="00E6609F" w:rsidRDefault="00AA412A">
      <w:pPr>
        <w:shd w:val="clear" w:color="auto" w:fill="FFFFFF"/>
        <w:spacing w:line="250" w:lineRule="exact"/>
        <w:ind w:left="5"/>
      </w:pPr>
      <w:r w:rsidRPr="00E6609F">
        <w:rPr>
          <w:spacing w:val="-1"/>
        </w:rPr>
        <w:t>koszt Wykonawcy.</w:t>
      </w:r>
    </w:p>
    <w:p w:rsidR="00AA412A" w:rsidRPr="00E6609F" w:rsidRDefault="00AA412A">
      <w:pPr>
        <w:shd w:val="clear" w:color="auto" w:fill="FFFFFF"/>
        <w:spacing w:line="250" w:lineRule="exact"/>
      </w:pPr>
      <w:r w:rsidRPr="00E6609F">
        <w:t>Wszystkie pozostałe prace pomiarowe konieczne dla prawidłowej realizacji robót należą do obowiązków</w:t>
      </w:r>
    </w:p>
    <w:p w:rsidR="00AA412A" w:rsidRPr="00E6609F" w:rsidRDefault="00AA412A">
      <w:pPr>
        <w:shd w:val="clear" w:color="auto" w:fill="FFFFFF"/>
        <w:spacing w:line="250" w:lineRule="exact"/>
      </w:pPr>
      <w:r w:rsidRPr="00E6609F">
        <w:rPr>
          <w:spacing w:val="-1"/>
        </w:rPr>
        <w:t>Wykonawcy.</w:t>
      </w:r>
    </w:p>
    <w:p w:rsidR="00AA412A" w:rsidRPr="00E6609F" w:rsidRDefault="00AA412A">
      <w:pPr>
        <w:shd w:val="clear" w:color="auto" w:fill="FFFFFF"/>
        <w:tabs>
          <w:tab w:val="left" w:pos="394"/>
        </w:tabs>
        <w:spacing w:before="254" w:line="250" w:lineRule="exact"/>
        <w:ind w:left="10"/>
      </w:pPr>
      <w:r w:rsidRPr="00E6609F">
        <w:rPr>
          <w:spacing w:val="-4"/>
        </w:rPr>
        <w:t>5.2.</w:t>
      </w:r>
      <w:r w:rsidRPr="00E6609F">
        <w:tab/>
        <w:t>Odtworzenie osi trasy</w:t>
      </w:r>
    </w:p>
    <w:p w:rsidR="00AA412A" w:rsidRPr="00E6609F" w:rsidRDefault="00AA412A">
      <w:pPr>
        <w:shd w:val="clear" w:color="auto" w:fill="FFFFFF"/>
        <w:spacing w:line="250" w:lineRule="exact"/>
        <w:ind w:left="14"/>
      </w:pPr>
      <w:r w:rsidRPr="00E6609F">
        <w:t>Tyczenie osi trasy drogowej należy wykonać w oparciu o Dokumentację Projektową, przy wykorzystaniu sieci poligonizacji państwowej.</w:t>
      </w:r>
    </w:p>
    <w:p w:rsidR="00AA412A" w:rsidRPr="00E6609F" w:rsidRDefault="00AA412A">
      <w:pPr>
        <w:shd w:val="clear" w:color="auto" w:fill="FFFFFF"/>
        <w:spacing w:line="250" w:lineRule="exact"/>
        <w:ind w:left="10"/>
      </w:pPr>
      <w:r w:rsidRPr="00E6609F">
        <w:t>Oś trasy powinna być wyznaczona w punktach głównych i w punktach pośrednich (kierunkowych) w odległości zależnej od charakterystyki terenu i ukształtowania trasy, lecz nie rzadziej, niż co 50m.</w:t>
      </w:r>
    </w:p>
    <w:p w:rsidR="00AA412A" w:rsidRPr="00E6609F" w:rsidRDefault="00AA412A">
      <w:pPr>
        <w:shd w:val="clear" w:color="auto" w:fill="FFFFFF"/>
        <w:spacing w:before="216"/>
        <w:ind w:right="14"/>
        <w:jc w:val="center"/>
        <w:sectPr w:rsidR="00AA412A" w:rsidRPr="00E6609F">
          <w:type w:val="continuous"/>
          <w:pgSz w:w="11909" w:h="16834"/>
          <w:pgMar w:top="658" w:right="1118" w:bottom="360" w:left="1128" w:header="708" w:footer="708" w:gutter="0"/>
          <w:cols w:space="60"/>
          <w:noEndnote/>
        </w:sectPr>
      </w:pPr>
    </w:p>
    <w:p w:rsidR="00AA412A" w:rsidRPr="007C43A1" w:rsidRDefault="00AA412A">
      <w:pPr>
        <w:shd w:val="clear" w:color="auto" w:fill="FFFFFF"/>
        <w:rPr>
          <w:sz w:val="18"/>
          <w:szCs w:val="18"/>
        </w:rPr>
      </w:pPr>
      <w:r w:rsidRPr="007C43A1">
        <w:rPr>
          <w:i/>
          <w:iCs/>
          <w:sz w:val="18"/>
          <w:szCs w:val="18"/>
        </w:rPr>
        <w:lastRenderedPageBreak/>
        <w:t>Rozbudowa drogi krajowej nr 79 na odcinku Ryczywół - Kozienice od km 65+053 do km 80+449</w:t>
      </w:r>
    </w:p>
    <w:p w:rsidR="00AA412A" w:rsidRPr="007C43A1" w:rsidRDefault="00AA412A" w:rsidP="007C43A1">
      <w:pPr>
        <w:shd w:val="clear" w:color="auto" w:fill="FFFFFF"/>
        <w:spacing w:before="19"/>
        <w:ind w:hanging="426"/>
        <w:rPr>
          <w:sz w:val="18"/>
          <w:szCs w:val="18"/>
        </w:rPr>
      </w:pPr>
      <w:r w:rsidRPr="007C43A1">
        <w:rPr>
          <w:sz w:val="18"/>
          <w:szCs w:val="18"/>
        </w:rPr>
        <w:br w:type="column"/>
      </w:r>
      <w:r w:rsidRPr="007C43A1">
        <w:rPr>
          <w:spacing w:val="-1"/>
          <w:sz w:val="18"/>
          <w:szCs w:val="18"/>
        </w:rPr>
        <w:lastRenderedPageBreak/>
        <w:t>D.01.01.01.</w:t>
      </w:r>
    </w:p>
    <w:p w:rsidR="00AA412A" w:rsidRPr="00E6609F" w:rsidRDefault="00AA412A">
      <w:pPr>
        <w:shd w:val="clear" w:color="auto" w:fill="FFFFFF"/>
        <w:spacing w:before="19"/>
        <w:sectPr w:rsidR="00AA412A" w:rsidRPr="00E6609F">
          <w:pgSz w:w="11909" w:h="16834"/>
          <w:pgMar w:top="658" w:right="1190" w:bottom="360" w:left="1133" w:header="708" w:footer="708" w:gutter="0"/>
          <w:cols w:num="2" w:space="708" w:equalWidth="0">
            <w:col w:w="7046" w:space="1781"/>
            <w:col w:w="758"/>
          </w:cols>
          <w:noEndnote/>
        </w:sectPr>
      </w:pPr>
    </w:p>
    <w:p w:rsidR="00AA412A" w:rsidRPr="00E6609F" w:rsidRDefault="00AA412A">
      <w:pPr>
        <w:shd w:val="clear" w:color="auto" w:fill="FFFFFF"/>
        <w:spacing w:before="226" w:line="250" w:lineRule="exact"/>
        <w:ind w:left="5"/>
      </w:pPr>
      <w:r w:rsidRPr="00E6609F">
        <w:lastRenderedPageBreak/>
        <w:t>Dopuszczalne odchylenie sytuacyjne wytyczonej osi trasy w stosunku do Dokumentacji Projektowej nie może być większe niż 5cm. Rzędne niwelety punktów osi trasy należy wyznaczyć z dokładnością do 1cm w stosunku do rzędnych niwelety określonych w Dokumentacji Projektowej. Do utrwalenia osi trasy w terenie należy użyć materiałów wymienionych w pkt.2.1.</w:t>
      </w:r>
    </w:p>
    <w:p w:rsidR="00AA412A" w:rsidRPr="00E6609F" w:rsidRDefault="00AA412A">
      <w:pPr>
        <w:shd w:val="clear" w:color="auto" w:fill="FFFFFF"/>
        <w:tabs>
          <w:tab w:val="left" w:pos="394"/>
        </w:tabs>
        <w:spacing w:before="254" w:line="250" w:lineRule="exact"/>
        <w:ind w:left="10"/>
      </w:pPr>
      <w:r w:rsidRPr="00E6609F">
        <w:rPr>
          <w:spacing w:val="-4"/>
        </w:rPr>
        <w:t>5.3.</w:t>
      </w:r>
      <w:r w:rsidRPr="00E6609F">
        <w:tab/>
        <w:t>Wyznaczenie przekrojów poprzecznych</w:t>
      </w:r>
    </w:p>
    <w:p w:rsidR="00AA412A" w:rsidRPr="00E6609F" w:rsidRDefault="00AA412A">
      <w:pPr>
        <w:shd w:val="clear" w:color="auto" w:fill="FFFFFF"/>
        <w:spacing w:line="250" w:lineRule="exact"/>
        <w:ind w:left="5" w:right="34"/>
        <w:jc w:val="both"/>
      </w:pPr>
      <w:r w:rsidRPr="00E6609F">
        <w:t>Wyznaczenie przekrojów poprzecznych obejmuje wyznaczenie krawędzi koryta jezdni i chodników, rowów na powierzchni terenu zgodnie z Dokumentacją Projektową. Do wyznaczania krawędzi koryta należy stosować dobrze widoczne paliki. Odległość między palikami należy dostosować do ukształtowania terenu oraz geometrii trasy drogowej.</w:t>
      </w:r>
    </w:p>
    <w:p w:rsidR="00AA412A" w:rsidRPr="00E6609F" w:rsidRDefault="00AA412A">
      <w:pPr>
        <w:shd w:val="clear" w:color="auto" w:fill="FFFFFF"/>
        <w:spacing w:line="250" w:lineRule="exact"/>
        <w:ind w:left="5" w:right="48"/>
        <w:jc w:val="both"/>
      </w:pPr>
      <w:r w:rsidRPr="00E6609F">
        <w:t>Profilowanie przekrojów poprzecznych musi umożliwiać wykonanie koryta jezdni i chodników, rowów o kształcie zgodnym z Dokumentacją Projektową.</w:t>
      </w:r>
    </w:p>
    <w:p w:rsidR="00AA412A" w:rsidRPr="00E6609F" w:rsidRDefault="00AA412A">
      <w:pPr>
        <w:shd w:val="clear" w:color="auto" w:fill="FFFFFF"/>
        <w:tabs>
          <w:tab w:val="left" w:pos="394"/>
        </w:tabs>
        <w:spacing w:before="259" w:line="250" w:lineRule="exact"/>
        <w:ind w:left="10"/>
      </w:pPr>
      <w:r w:rsidRPr="00E6609F">
        <w:rPr>
          <w:spacing w:val="-4"/>
        </w:rPr>
        <w:t>5.4.</w:t>
      </w:r>
      <w:r w:rsidRPr="00E6609F">
        <w:tab/>
        <w:t>Przeniesienie osnowy geodezyjnej</w:t>
      </w:r>
    </w:p>
    <w:p w:rsidR="00AA412A" w:rsidRPr="00E6609F" w:rsidRDefault="00AA412A">
      <w:pPr>
        <w:shd w:val="clear" w:color="auto" w:fill="FFFFFF"/>
        <w:spacing w:line="250" w:lineRule="exact"/>
        <w:ind w:left="5"/>
        <w:jc w:val="both"/>
      </w:pPr>
      <w:r w:rsidRPr="00E6609F">
        <w:t xml:space="preserve">Przeniesienie osnowy geodezyjnej poza granicę robót wraz z odtworzeniem wysokościowym może być </w:t>
      </w:r>
      <w:r w:rsidRPr="00E6609F">
        <w:rPr>
          <w:spacing w:val="-4"/>
        </w:rPr>
        <w:t xml:space="preserve">wykonane tylko przez uprawnione do tego rodzaju prac jednostki geodezyjne. Przeniesienie osnowy geodezyjnej </w:t>
      </w:r>
      <w:r w:rsidRPr="00E6609F">
        <w:t>musi być wykonane przed przystąpieniem do robót.</w:t>
      </w:r>
    </w:p>
    <w:p w:rsidR="00AA412A" w:rsidRPr="00E6609F" w:rsidRDefault="00AA412A">
      <w:pPr>
        <w:shd w:val="clear" w:color="auto" w:fill="FFFFFF"/>
        <w:tabs>
          <w:tab w:val="left" w:pos="230"/>
        </w:tabs>
        <w:spacing w:before="254"/>
        <w:ind w:left="10"/>
      </w:pPr>
      <w:r w:rsidRPr="00E6609F">
        <w:rPr>
          <w:spacing w:val="-9"/>
        </w:rPr>
        <w:t>6.</w:t>
      </w:r>
      <w:r w:rsidRPr="00E6609F">
        <w:tab/>
        <w:t>Kontrola jakości Robót</w:t>
      </w:r>
    </w:p>
    <w:p w:rsidR="00AA412A" w:rsidRPr="00E6609F" w:rsidRDefault="00AA412A">
      <w:pPr>
        <w:shd w:val="clear" w:color="auto" w:fill="FFFFFF"/>
        <w:ind w:left="14"/>
      </w:pPr>
      <w:r w:rsidRPr="00E6609F">
        <w:t>Ogólne zasady kontroli jakości Robót podano w ST D-M.00.00.00 „Wymagania ogólne” pkt. 6.</w:t>
      </w:r>
    </w:p>
    <w:p w:rsidR="00AA412A" w:rsidRPr="00E6609F" w:rsidRDefault="00AA412A">
      <w:pPr>
        <w:shd w:val="clear" w:color="auto" w:fill="FFFFFF"/>
        <w:spacing w:before="254" w:line="250" w:lineRule="exact"/>
        <w:ind w:left="10"/>
      </w:pPr>
      <w:r w:rsidRPr="00E6609F">
        <w:t>6.1. Wytyczenie osi trasy drogowej</w:t>
      </w:r>
    </w:p>
    <w:p w:rsidR="00AA412A" w:rsidRPr="00E6609F" w:rsidRDefault="00AA412A">
      <w:pPr>
        <w:shd w:val="clear" w:color="auto" w:fill="FFFFFF"/>
        <w:spacing w:line="250" w:lineRule="exact"/>
        <w:ind w:left="5" w:right="43"/>
        <w:jc w:val="both"/>
      </w:pPr>
      <w:r w:rsidRPr="00E6609F">
        <w:t>Kontrolę jakości prac pomiarowych związanych z odtworzeniem trasy i punktów wysokościowych należy prowadzić według ogólnych zasad określonych w instrukcjach i wytycznych GUGiK, zgodnie z wymaganiami podanymi w pkt. 5.</w:t>
      </w:r>
    </w:p>
    <w:p w:rsidR="00AA412A" w:rsidRPr="00E6609F" w:rsidRDefault="00AA412A">
      <w:pPr>
        <w:shd w:val="clear" w:color="auto" w:fill="FFFFFF"/>
        <w:tabs>
          <w:tab w:val="left" w:pos="230"/>
        </w:tabs>
        <w:spacing w:before="254"/>
        <w:ind w:left="10"/>
      </w:pPr>
      <w:r w:rsidRPr="00E6609F">
        <w:rPr>
          <w:spacing w:val="-10"/>
        </w:rPr>
        <w:t>7.</w:t>
      </w:r>
      <w:r w:rsidRPr="00E6609F">
        <w:tab/>
        <w:t>Obmiar Robót</w:t>
      </w:r>
    </w:p>
    <w:p w:rsidR="00AA412A" w:rsidRPr="00E6609F" w:rsidRDefault="00AA412A">
      <w:pPr>
        <w:shd w:val="clear" w:color="auto" w:fill="FFFFFF"/>
        <w:ind w:left="14"/>
      </w:pPr>
      <w:r w:rsidRPr="00E6609F">
        <w:t>Ogólne zasady obmiaru Robót podano w ST D-M.00.00.00 „Wymagania ogólne” pkt. 7.</w:t>
      </w:r>
    </w:p>
    <w:p w:rsidR="00AA412A" w:rsidRPr="00E6609F" w:rsidRDefault="00AA412A">
      <w:pPr>
        <w:shd w:val="clear" w:color="auto" w:fill="FFFFFF"/>
        <w:spacing w:before="254"/>
        <w:ind w:left="14"/>
      </w:pPr>
      <w:r w:rsidRPr="00E6609F">
        <w:t>7.1. Jednostka obmiarowa</w:t>
      </w:r>
    </w:p>
    <w:p w:rsidR="00AA412A" w:rsidRPr="00E6609F" w:rsidRDefault="00AA412A">
      <w:pPr>
        <w:shd w:val="clear" w:color="auto" w:fill="FFFFFF"/>
        <w:ind w:left="10"/>
      </w:pPr>
      <w:r w:rsidRPr="00E6609F">
        <w:t>Jednostką obmiarową odtworzenia trasy jest 1 kilometr.</w:t>
      </w:r>
    </w:p>
    <w:p w:rsidR="00AA412A" w:rsidRPr="00E6609F" w:rsidRDefault="00AA412A">
      <w:pPr>
        <w:shd w:val="clear" w:color="auto" w:fill="FFFFFF"/>
        <w:tabs>
          <w:tab w:val="left" w:pos="230"/>
        </w:tabs>
        <w:spacing w:before="254"/>
        <w:ind w:left="10"/>
      </w:pPr>
      <w:r w:rsidRPr="00E6609F">
        <w:rPr>
          <w:spacing w:val="-9"/>
        </w:rPr>
        <w:t>8.</w:t>
      </w:r>
      <w:r w:rsidRPr="00E6609F">
        <w:tab/>
        <w:t>Odbioru Robót</w:t>
      </w:r>
    </w:p>
    <w:p w:rsidR="00AA412A" w:rsidRPr="00E6609F" w:rsidRDefault="00AA412A">
      <w:pPr>
        <w:shd w:val="clear" w:color="auto" w:fill="FFFFFF"/>
        <w:ind w:left="14"/>
      </w:pPr>
      <w:r w:rsidRPr="00E6609F">
        <w:t>Ogólne zasady odbioru Robót podano w ST D-M.00.00.00 „Wymagania ogólne” pkt. 8.</w:t>
      </w:r>
    </w:p>
    <w:p w:rsidR="00AA412A" w:rsidRPr="00E6609F" w:rsidRDefault="00AA412A">
      <w:pPr>
        <w:shd w:val="clear" w:color="auto" w:fill="FFFFFF"/>
        <w:spacing w:before="254" w:line="250" w:lineRule="exact"/>
        <w:ind w:left="10"/>
      </w:pPr>
      <w:r w:rsidRPr="00E6609F">
        <w:t>8.1. Sposób odbioru robót</w:t>
      </w:r>
    </w:p>
    <w:p w:rsidR="00AA412A" w:rsidRPr="00E6609F" w:rsidRDefault="00AA412A">
      <w:pPr>
        <w:shd w:val="clear" w:color="auto" w:fill="FFFFFF"/>
        <w:spacing w:line="250" w:lineRule="exact"/>
        <w:ind w:left="5" w:right="48"/>
        <w:jc w:val="both"/>
      </w:pPr>
      <w:r w:rsidRPr="00E6609F">
        <w:t>Odbiór robót związanych z odtworzeniem trasy w terenie następuje na podstawie szkiców i dzienników pomiarów geodezyjnych lub protokółu z kontroli geodezyjnej, które Wykonawca przekłada Inżynierowi.</w:t>
      </w:r>
    </w:p>
    <w:p w:rsidR="00AA412A" w:rsidRPr="00E6609F" w:rsidRDefault="00AA412A">
      <w:pPr>
        <w:shd w:val="clear" w:color="auto" w:fill="FFFFFF"/>
        <w:tabs>
          <w:tab w:val="left" w:pos="230"/>
        </w:tabs>
        <w:spacing w:before="254"/>
        <w:ind w:left="10"/>
      </w:pPr>
      <w:r w:rsidRPr="00E6609F">
        <w:rPr>
          <w:spacing w:val="-9"/>
        </w:rPr>
        <w:t>9.</w:t>
      </w:r>
      <w:r w:rsidRPr="00E6609F">
        <w:tab/>
        <w:t>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240" w:line="264" w:lineRule="exact"/>
        <w:ind w:left="10"/>
      </w:pPr>
      <w:r w:rsidRPr="00E6609F">
        <w:t>9.1. Cena jednostki obmiarowej</w:t>
      </w:r>
    </w:p>
    <w:p w:rsidR="00AA412A" w:rsidRPr="00E6609F" w:rsidRDefault="00AA412A">
      <w:pPr>
        <w:shd w:val="clear" w:color="auto" w:fill="FFFFFF"/>
        <w:spacing w:line="264" w:lineRule="exact"/>
        <w:ind w:left="14"/>
      </w:pPr>
      <w:r w:rsidRPr="00E6609F">
        <w:rPr>
          <w:spacing w:val="-1"/>
        </w:rPr>
        <w:t>Cena 1km wykonania robót obejmuje:</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zakup, dostarczenie i składowanie materiałów ,</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koszt zapewnienia niezbędnych czynników produkcji,</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przygotowanie i oznakowanie robót,</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założenie i utrzymanie roboczej osnowy geodezyjnej,</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sprawdzenie wyznaczenia punktów głównych osi trasy i punktów wysokościowych,</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uzupełnienie osi trasy dodatkowymi punktami,</w:t>
      </w:r>
    </w:p>
    <w:p w:rsidR="00AA412A" w:rsidRPr="00E6609F" w:rsidRDefault="00AA412A" w:rsidP="009C1FBC">
      <w:pPr>
        <w:numPr>
          <w:ilvl w:val="0"/>
          <w:numId w:val="10"/>
        </w:numPr>
        <w:shd w:val="clear" w:color="auto" w:fill="FFFFFF"/>
        <w:tabs>
          <w:tab w:val="left" w:pos="288"/>
        </w:tabs>
        <w:spacing w:line="264" w:lineRule="exact"/>
        <w:ind w:left="10"/>
        <w:rPr>
          <w:b/>
          <w:bCs/>
        </w:rPr>
      </w:pPr>
      <w:r w:rsidRPr="00E6609F">
        <w:t>wyznaczenie dodatkowych punktów wysokościowych,</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wyznaczenie przekrojów poprzecznych z ewentualnym wytyczeniem dodatkowych przekrojów,</w:t>
      </w:r>
    </w:p>
    <w:p w:rsidR="00AA412A" w:rsidRPr="00E6609F" w:rsidRDefault="00AA412A" w:rsidP="009C1FBC">
      <w:pPr>
        <w:numPr>
          <w:ilvl w:val="0"/>
          <w:numId w:val="10"/>
        </w:numPr>
        <w:shd w:val="clear" w:color="auto" w:fill="FFFFFF"/>
        <w:tabs>
          <w:tab w:val="left" w:pos="288"/>
        </w:tabs>
        <w:spacing w:before="10" w:line="264" w:lineRule="exact"/>
        <w:ind w:left="10"/>
        <w:rPr>
          <w:b/>
          <w:bCs/>
        </w:rPr>
      </w:pPr>
      <w:r w:rsidRPr="00E6609F">
        <w:rPr>
          <w:spacing w:val="-3"/>
        </w:rPr>
        <w:t>wyznaczenie punktów roboczego pikietażu trasy,</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rPr>
          <w:spacing w:val="-2"/>
        </w:rPr>
        <w:t>ustawienie skarpowników z wyznaczeniem pochylenia skarp,</w:t>
      </w:r>
    </w:p>
    <w:p w:rsidR="00AA412A" w:rsidRPr="00E6609F" w:rsidRDefault="00AA412A" w:rsidP="009C1FBC">
      <w:pPr>
        <w:numPr>
          <w:ilvl w:val="0"/>
          <w:numId w:val="10"/>
        </w:numPr>
        <w:shd w:val="clear" w:color="auto" w:fill="FFFFFF"/>
        <w:tabs>
          <w:tab w:val="left" w:pos="288"/>
        </w:tabs>
        <w:spacing w:before="5" w:line="264" w:lineRule="exact"/>
        <w:ind w:left="288" w:hanging="278"/>
        <w:rPr>
          <w:b/>
          <w:bCs/>
        </w:rPr>
      </w:pPr>
      <w:r w:rsidRPr="00E6609F">
        <w:t>zastabilizowanie punktów w sposób trwały, ochrona ich przed zniszczeniem i oznakowanie ułatwiające odszukanie i ewentualne odtworzenie</w:t>
      </w:r>
    </w:p>
    <w:p w:rsidR="00AA412A" w:rsidRPr="00E6609F" w:rsidRDefault="00AA412A">
      <w:pPr>
        <w:shd w:val="clear" w:color="auto" w:fill="FFFFFF"/>
        <w:spacing w:before="389"/>
        <w:ind w:right="38"/>
        <w:jc w:val="center"/>
        <w:sectPr w:rsidR="00AA412A" w:rsidRPr="00E6609F">
          <w:type w:val="continuous"/>
          <w:pgSz w:w="11909" w:h="16834"/>
          <w:pgMar w:top="658" w:right="1094" w:bottom="360" w:left="1128" w:header="708" w:footer="708" w:gutter="0"/>
          <w:cols w:space="60"/>
          <w:noEndnote/>
        </w:sectPr>
      </w:pPr>
    </w:p>
    <w:p w:rsidR="00AA412A" w:rsidRPr="00E6609F" w:rsidRDefault="00AA412A">
      <w:pPr>
        <w:shd w:val="clear" w:color="auto" w:fill="FFFFFF"/>
        <w:tabs>
          <w:tab w:val="left" w:leader="underscore" w:pos="8846"/>
        </w:tabs>
      </w:pPr>
      <w:r w:rsidRPr="007C43A1">
        <w:rPr>
          <w:i/>
          <w:iCs/>
          <w:sz w:val="18"/>
          <w:szCs w:val="18"/>
        </w:rPr>
        <w:lastRenderedPageBreak/>
        <w:t>Rozbudowa drogi krajowej nr 79 na odcinku Ryczywół - Kozienice od km 65+053 do km 80+449</w:t>
      </w:r>
      <w:r w:rsidR="007C43A1">
        <w:rPr>
          <w:i/>
          <w:iCs/>
          <w:sz w:val="18"/>
          <w:szCs w:val="18"/>
        </w:rPr>
        <w:tab/>
      </w:r>
      <w:r w:rsidRPr="007C43A1">
        <w:rPr>
          <w:spacing w:val="-1"/>
          <w:w w:val="87"/>
          <w:sz w:val="18"/>
          <w:szCs w:val="18"/>
        </w:rPr>
        <w:t>D.01.01.01</w:t>
      </w:r>
      <w:r w:rsidRPr="00E6609F">
        <w:rPr>
          <w:spacing w:val="-1"/>
          <w:w w:val="87"/>
        </w:rPr>
        <w:t>.</w:t>
      </w:r>
    </w:p>
    <w:p w:rsidR="00AA412A" w:rsidRPr="00E6609F" w:rsidRDefault="00AA412A" w:rsidP="009C1FBC">
      <w:pPr>
        <w:numPr>
          <w:ilvl w:val="0"/>
          <w:numId w:val="8"/>
        </w:numPr>
        <w:shd w:val="clear" w:color="auto" w:fill="FFFFFF"/>
        <w:tabs>
          <w:tab w:val="left" w:pos="293"/>
        </w:tabs>
        <w:spacing w:before="187" w:line="269" w:lineRule="exact"/>
        <w:ind w:left="14"/>
        <w:rPr>
          <w:b/>
          <w:bCs/>
        </w:rPr>
      </w:pPr>
      <w:r w:rsidRPr="00E6609F">
        <w:rPr>
          <w:spacing w:val="-1"/>
        </w:rPr>
        <w:t>odtworzenie pasa drogowego,</w:t>
      </w:r>
    </w:p>
    <w:p w:rsidR="00AA412A" w:rsidRPr="00E6609F" w:rsidRDefault="00AA412A" w:rsidP="009C1FBC">
      <w:pPr>
        <w:numPr>
          <w:ilvl w:val="0"/>
          <w:numId w:val="8"/>
        </w:numPr>
        <w:shd w:val="clear" w:color="auto" w:fill="FFFFFF"/>
        <w:tabs>
          <w:tab w:val="left" w:pos="293"/>
        </w:tabs>
        <w:spacing w:line="269" w:lineRule="exact"/>
        <w:ind w:left="14"/>
        <w:rPr>
          <w:b/>
          <w:bCs/>
        </w:rPr>
      </w:pPr>
      <w:r w:rsidRPr="00E6609F">
        <w:t>wykonanie geodezyjnej inwentaryzacji powykonawczej.</w:t>
      </w:r>
    </w:p>
    <w:p w:rsidR="00AA412A" w:rsidRPr="00E6609F" w:rsidRDefault="00AA412A" w:rsidP="009C1FBC">
      <w:pPr>
        <w:numPr>
          <w:ilvl w:val="0"/>
          <w:numId w:val="8"/>
        </w:numPr>
        <w:shd w:val="clear" w:color="auto" w:fill="FFFFFF"/>
        <w:tabs>
          <w:tab w:val="left" w:pos="293"/>
        </w:tabs>
        <w:spacing w:line="269" w:lineRule="exact"/>
        <w:ind w:left="14"/>
        <w:rPr>
          <w:b/>
          <w:bCs/>
        </w:rPr>
      </w:pPr>
      <w:r w:rsidRPr="00E6609F">
        <w:rPr>
          <w:spacing w:val="-1"/>
        </w:rPr>
        <w:t>koszty ośrodków geodezyjnych.</w:t>
      </w:r>
    </w:p>
    <w:p w:rsidR="00AA412A" w:rsidRPr="00E6609F" w:rsidRDefault="00AA412A">
      <w:pPr>
        <w:shd w:val="clear" w:color="auto" w:fill="FFFFFF"/>
        <w:spacing w:before="230" w:line="269" w:lineRule="exact"/>
        <w:ind w:left="19"/>
      </w:pPr>
      <w:r w:rsidRPr="00E6609F">
        <w:rPr>
          <w:spacing w:val="-3"/>
        </w:rPr>
        <w:t>Cena jednostkowa odtworzenia osnowy geodezyjnej uwzględnia:</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2"/>
        </w:rPr>
        <w:t>przeniesienie punktów osnowy geodezyjnej III klasy poza granicę pasa robót</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3"/>
        </w:rPr>
        <w:t>odtworzenie wysokościowe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2"/>
        </w:rPr>
        <w:t>obliczenie współrzędnych i opracowanie kameralne osnowy geodezyjnej,</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3"/>
        </w:rPr>
        <w:t>uzgodnienia z odpowiednimi władzami.</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koszty ośrodków geodezyjnych.</w:t>
      </w:r>
    </w:p>
    <w:p w:rsidR="00AA412A" w:rsidRPr="00E6609F" w:rsidRDefault="00AA412A">
      <w:pPr>
        <w:shd w:val="clear" w:color="auto" w:fill="FFFFFF"/>
        <w:spacing w:before="254" w:line="250" w:lineRule="exact"/>
        <w:ind w:left="24"/>
      </w:pPr>
      <w:r w:rsidRPr="00E6609F">
        <w:t>10. Przepisy związane</w:t>
      </w:r>
    </w:p>
    <w:p w:rsidR="00AA412A" w:rsidRPr="00E6609F" w:rsidRDefault="00AA412A" w:rsidP="009C1FBC">
      <w:pPr>
        <w:numPr>
          <w:ilvl w:val="0"/>
          <w:numId w:val="32"/>
        </w:numPr>
        <w:shd w:val="clear" w:color="auto" w:fill="FFFFFF"/>
        <w:tabs>
          <w:tab w:val="left" w:pos="288"/>
        </w:tabs>
        <w:spacing w:line="250" w:lineRule="exact"/>
        <w:ind w:left="14"/>
        <w:rPr>
          <w:spacing w:val="-22"/>
        </w:rPr>
      </w:pPr>
      <w:r w:rsidRPr="00E6609F">
        <w:t>Instrukcja techniczna 0-1. Ogólne zasady wykonywania prac geodezyjnych</w:t>
      </w:r>
    </w:p>
    <w:p w:rsidR="00AA412A" w:rsidRPr="00E6609F" w:rsidRDefault="00AA412A" w:rsidP="009C1FBC">
      <w:pPr>
        <w:numPr>
          <w:ilvl w:val="0"/>
          <w:numId w:val="32"/>
        </w:numPr>
        <w:shd w:val="clear" w:color="auto" w:fill="FFFFFF"/>
        <w:tabs>
          <w:tab w:val="left" w:pos="288"/>
        </w:tabs>
        <w:spacing w:line="250" w:lineRule="exact"/>
        <w:ind w:left="14"/>
        <w:rPr>
          <w:spacing w:val="-11"/>
        </w:rPr>
      </w:pPr>
      <w:r w:rsidRPr="00E6609F">
        <w:t>Instrukcja techniczna G-1. Geodezyjna osnowa pozioma, GUGiK, 1978</w:t>
      </w:r>
    </w:p>
    <w:p w:rsidR="00AA412A" w:rsidRPr="00E6609F" w:rsidRDefault="00AA412A" w:rsidP="009C1FBC">
      <w:pPr>
        <w:numPr>
          <w:ilvl w:val="0"/>
          <w:numId w:val="32"/>
        </w:numPr>
        <w:shd w:val="clear" w:color="auto" w:fill="FFFFFF"/>
        <w:tabs>
          <w:tab w:val="left" w:pos="288"/>
        </w:tabs>
        <w:spacing w:line="250" w:lineRule="exact"/>
        <w:ind w:left="14"/>
        <w:rPr>
          <w:spacing w:val="-13"/>
        </w:rPr>
      </w:pPr>
      <w:r w:rsidRPr="00E6609F">
        <w:t>Instrukcja techniczna G-2. Wysokościowa osnowa geodezyjna, GUGiK, 1983</w:t>
      </w:r>
    </w:p>
    <w:p w:rsidR="00AA412A" w:rsidRPr="00E6609F" w:rsidRDefault="00AA412A" w:rsidP="009C1FBC">
      <w:pPr>
        <w:numPr>
          <w:ilvl w:val="0"/>
          <w:numId w:val="32"/>
        </w:numPr>
        <w:shd w:val="clear" w:color="auto" w:fill="FFFFFF"/>
        <w:tabs>
          <w:tab w:val="left" w:pos="288"/>
        </w:tabs>
        <w:spacing w:line="250" w:lineRule="exact"/>
        <w:ind w:left="14"/>
        <w:rPr>
          <w:spacing w:val="-11"/>
        </w:rPr>
      </w:pPr>
      <w:r w:rsidRPr="00E6609F">
        <w:t>Instrukcja techniczna G-4. Pomiary sytuacyjne i wysokościowe, GUGiK, 1979</w:t>
      </w:r>
    </w:p>
    <w:p w:rsidR="00AA412A" w:rsidRPr="00E6609F" w:rsidRDefault="00AA412A" w:rsidP="009C1FBC">
      <w:pPr>
        <w:numPr>
          <w:ilvl w:val="0"/>
          <w:numId w:val="32"/>
        </w:numPr>
        <w:shd w:val="clear" w:color="auto" w:fill="FFFFFF"/>
        <w:tabs>
          <w:tab w:val="left" w:pos="288"/>
        </w:tabs>
        <w:spacing w:line="250" w:lineRule="exact"/>
        <w:ind w:left="14"/>
        <w:rPr>
          <w:spacing w:val="-13"/>
        </w:rPr>
      </w:pPr>
      <w:r w:rsidRPr="00E6609F">
        <w:t>Wytyczne techniczne G-3.2. Pomiary realizacyjne, GUGiK, 1983</w:t>
      </w:r>
    </w:p>
    <w:p w:rsidR="00AA412A" w:rsidRPr="00E6609F" w:rsidRDefault="00AA412A" w:rsidP="009C1FBC">
      <w:pPr>
        <w:numPr>
          <w:ilvl w:val="0"/>
          <w:numId w:val="32"/>
        </w:numPr>
        <w:shd w:val="clear" w:color="auto" w:fill="FFFFFF"/>
        <w:tabs>
          <w:tab w:val="left" w:pos="288"/>
        </w:tabs>
        <w:spacing w:line="250" w:lineRule="exact"/>
        <w:ind w:left="288" w:hanging="274"/>
        <w:rPr>
          <w:spacing w:val="-13"/>
        </w:rPr>
      </w:pPr>
      <w:r w:rsidRPr="00E6609F">
        <w:t>Dziennik Ustaw Nr 30, poz. 163 z późniejszymi zmianami z dnia 17 maja 1989 r - Prawo geodezyjne i kartograficzne.</w:t>
      </w:r>
    </w:p>
    <w:p w:rsidR="00AA412A" w:rsidRPr="00E6609F" w:rsidRDefault="00AA412A">
      <w:pPr>
        <w:shd w:val="clear" w:color="auto" w:fill="FFFFFF"/>
        <w:spacing w:before="9797"/>
        <w:ind w:left="5"/>
        <w:jc w:val="center"/>
        <w:sectPr w:rsidR="00AA412A" w:rsidRPr="00E6609F">
          <w:pgSz w:w="11909" w:h="16834"/>
          <w:pgMar w:top="673" w:right="1133" w:bottom="360" w:left="1123" w:header="708" w:footer="708" w:gutter="0"/>
          <w:cols w:space="60"/>
          <w:noEndnote/>
        </w:sectPr>
      </w:pPr>
    </w:p>
    <w:p w:rsidR="00AA412A" w:rsidRPr="007C43A1" w:rsidRDefault="00AA412A">
      <w:pPr>
        <w:shd w:val="clear" w:color="auto" w:fill="FFFFFF"/>
        <w:rPr>
          <w:sz w:val="18"/>
          <w:szCs w:val="18"/>
        </w:rPr>
      </w:pPr>
      <w:r w:rsidRPr="007C43A1">
        <w:rPr>
          <w:i/>
          <w:iCs/>
          <w:sz w:val="18"/>
          <w:szCs w:val="18"/>
        </w:rPr>
        <w:lastRenderedPageBreak/>
        <w:t>Rozbudowa drogi krajowej nr 79 na odcinku Ryczywół - Kozienice od km 65+053 do km 80+449</w:t>
      </w:r>
    </w:p>
    <w:p w:rsidR="00AA412A" w:rsidRPr="007C43A1" w:rsidRDefault="00AA412A" w:rsidP="007C43A1">
      <w:pPr>
        <w:shd w:val="clear" w:color="auto" w:fill="FFFFFF"/>
        <w:spacing w:before="24"/>
        <w:ind w:hanging="709"/>
        <w:rPr>
          <w:sz w:val="18"/>
          <w:szCs w:val="18"/>
        </w:rPr>
      </w:pPr>
      <w:r w:rsidRPr="007C43A1">
        <w:rPr>
          <w:sz w:val="18"/>
          <w:szCs w:val="18"/>
        </w:rPr>
        <w:br w:type="column"/>
      </w:r>
      <w:r w:rsidR="007C43A1">
        <w:rPr>
          <w:sz w:val="18"/>
          <w:szCs w:val="18"/>
        </w:rPr>
        <w:lastRenderedPageBreak/>
        <w:t xml:space="preserve">   </w:t>
      </w:r>
      <w:r w:rsidRPr="007C43A1">
        <w:rPr>
          <w:sz w:val="18"/>
          <w:szCs w:val="18"/>
        </w:rPr>
        <w:t>D.01.02.01.</w:t>
      </w:r>
    </w:p>
    <w:p w:rsidR="00AA412A" w:rsidRPr="007C43A1" w:rsidRDefault="00AA412A">
      <w:pPr>
        <w:shd w:val="clear" w:color="auto" w:fill="FFFFFF"/>
        <w:spacing w:before="24"/>
        <w:rPr>
          <w:sz w:val="18"/>
          <w:szCs w:val="18"/>
        </w:rPr>
        <w:sectPr w:rsidR="00AA412A" w:rsidRPr="007C43A1">
          <w:pgSz w:w="11909" w:h="16834"/>
          <w:pgMar w:top="461"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499"/>
        <w:ind w:left="408"/>
      </w:pPr>
      <w:r w:rsidRPr="00E6609F">
        <w:rPr>
          <w:u w:val="single"/>
        </w:rPr>
        <w:lastRenderedPageBreak/>
        <w:t>D.01.02.01. Usunięcie drzew i krzewów oraz zabezpieczenie drzew i krzewów podczas budowy</w:t>
      </w:r>
    </w:p>
    <w:p w:rsidR="00AA412A" w:rsidRPr="00E6609F" w:rsidRDefault="00AA412A">
      <w:pPr>
        <w:shd w:val="clear" w:color="auto" w:fill="FFFFFF"/>
        <w:tabs>
          <w:tab w:val="left" w:pos="216"/>
        </w:tabs>
        <w:spacing w:before="264"/>
        <w:ind w:left="10"/>
      </w:pPr>
      <w:r w:rsidRPr="00E6609F">
        <w:rPr>
          <w:spacing w:val="-15"/>
        </w:rPr>
        <w:t>1.</w:t>
      </w:r>
      <w:r w:rsidRPr="00E6609F">
        <w:tab/>
        <w:t>Wstęp</w:t>
      </w:r>
    </w:p>
    <w:p w:rsidR="00AA412A" w:rsidRPr="00E6609F" w:rsidRDefault="00AA412A">
      <w:pPr>
        <w:shd w:val="clear" w:color="auto" w:fill="FFFFFF"/>
        <w:tabs>
          <w:tab w:val="left" w:pos="379"/>
        </w:tabs>
        <w:spacing w:before="259" w:line="254" w:lineRule="exact"/>
        <w:ind w:left="19"/>
      </w:pPr>
      <w:r w:rsidRPr="00E6609F">
        <w:rPr>
          <w:spacing w:val="-9"/>
        </w:rPr>
        <w:t>1.1.</w:t>
      </w:r>
      <w:r w:rsidRPr="00E6609F">
        <w:tab/>
        <w:t>Przedmiot Specyfikacji Technicznej</w:t>
      </w:r>
    </w:p>
    <w:p w:rsidR="00AA412A" w:rsidRPr="00E6609F" w:rsidRDefault="00AA412A">
      <w:pPr>
        <w:shd w:val="clear" w:color="auto" w:fill="FFFFFF"/>
        <w:spacing w:line="254" w:lineRule="exact"/>
        <w:ind w:left="5"/>
      </w:pPr>
      <w:r w:rsidRPr="00E6609F">
        <w:t xml:space="preserve">Przedmiotem niniejszej ST są wymagania szczegółowe dotyczące wykonania i odbioru Robót związanych z </w:t>
      </w:r>
      <w:r w:rsidRPr="00E6609F">
        <w:rPr>
          <w:spacing w:val="-2"/>
        </w:rPr>
        <w:t xml:space="preserve">usunięciem drzew i krzewów w ramach Rozbudowy Drogi Krajowej nr 79 na odcinku Ryczywół-Kozienice od </w:t>
      </w:r>
      <w:r w:rsidRPr="00E6609F">
        <w:t>km 65+053 do km 80+449.</w:t>
      </w:r>
    </w:p>
    <w:p w:rsidR="00AA412A" w:rsidRPr="00E6609F" w:rsidRDefault="00AA412A">
      <w:pPr>
        <w:shd w:val="clear" w:color="auto" w:fill="FFFFFF"/>
        <w:tabs>
          <w:tab w:val="left" w:pos="379"/>
        </w:tabs>
        <w:spacing w:before="245" w:line="254" w:lineRule="exact"/>
        <w:ind w:left="19"/>
      </w:pPr>
      <w:r w:rsidRPr="00E6609F">
        <w:rPr>
          <w:spacing w:val="-9"/>
        </w:rPr>
        <w:t>1.2.</w:t>
      </w:r>
      <w:r w:rsidRPr="00E6609F">
        <w:tab/>
        <w:t>Zakres stosowania ST</w:t>
      </w:r>
    </w:p>
    <w:p w:rsidR="00AA412A" w:rsidRPr="00E6609F" w:rsidRDefault="00AA412A">
      <w:pPr>
        <w:shd w:val="clear" w:color="auto" w:fill="FFFFFF"/>
        <w:spacing w:line="254" w:lineRule="exact"/>
        <w:ind w:left="10" w:right="58"/>
        <w:jc w:val="both"/>
      </w:pPr>
      <w:r w:rsidRPr="00E6609F">
        <w:t>Specyfikacja Techniczna jest stosowana jako dokument przetagowy i kontraktowy przy zlecaniu i realizacji Robót wymienionych w punkcie 1.1.</w:t>
      </w:r>
    </w:p>
    <w:p w:rsidR="00AA412A" w:rsidRPr="00E6609F" w:rsidRDefault="00AA412A">
      <w:pPr>
        <w:shd w:val="clear" w:color="auto" w:fill="FFFFFF"/>
        <w:tabs>
          <w:tab w:val="left" w:pos="379"/>
        </w:tabs>
        <w:spacing w:before="254" w:line="259" w:lineRule="exact"/>
        <w:ind w:left="19"/>
      </w:pPr>
      <w:r w:rsidRPr="00E6609F">
        <w:rPr>
          <w:spacing w:val="-9"/>
        </w:rPr>
        <w:t>1.3.</w:t>
      </w:r>
      <w:r w:rsidRPr="00E6609F">
        <w:tab/>
        <w:t>Zakres Robót objętych ST</w:t>
      </w:r>
    </w:p>
    <w:p w:rsidR="00AA412A" w:rsidRPr="00E6609F" w:rsidRDefault="00AA412A">
      <w:pPr>
        <w:shd w:val="clear" w:color="auto" w:fill="FFFFFF"/>
        <w:spacing w:line="259" w:lineRule="exact"/>
        <w:ind w:left="10"/>
      </w:pPr>
      <w:r w:rsidRPr="00E6609F">
        <w:rPr>
          <w:spacing w:val="-2"/>
        </w:rPr>
        <w:t xml:space="preserve">Ustalenia zawarte w niniejszej ST dotyczą zasad prowadzenia Robót związanych z usunięciem i karczowaniem </w:t>
      </w:r>
      <w:r w:rsidRPr="00E6609F">
        <w:rPr>
          <w:spacing w:val="-1"/>
        </w:rPr>
        <w:t xml:space="preserve">drzew i zadrzewienia przydrożnego, krzewów i podrostu roślinnego oraz z zabezpieczeniem drzew i krzewów </w:t>
      </w:r>
      <w:r w:rsidRPr="00E6609F">
        <w:t>znajdujących się w pasie drogowym na okres prowadzenia robót.</w:t>
      </w:r>
    </w:p>
    <w:p w:rsidR="00AA412A" w:rsidRPr="00E6609F" w:rsidRDefault="00AA412A">
      <w:pPr>
        <w:shd w:val="clear" w:color="auto" w:fill="FFFFFF"/>
        <w:tabs>
          <w:tab w:val="left" w:pos="379"/>
        </w:tabs>
        <w:spacing w:before="264" w:line="254" w:lineRule="exact"/>
        <w:ind w:left="19"/>
      </w:pPr>
      <w:r w:rsidRPr="00E6609F">
        <w:rPr>
          <w:spacing w:val="-9"/>
        </w:rPr>
        <w:t>1.4.</w:t>
      </w:r>
      <w:r w:rsidRPr="00E6609F">
        <w:tab/>
        <w:t>Określenia podstawowe</w:t>
      </w:r>
    </w:p>
    <w:p w:rsidR="00AA412A" w:rsidRPr="00E6609F" w:rsidRDefault="00AA412A">
      <w:pPr>
        <w:shd w:val="clear" w:color="auto" w:fill="FFFFFF"/>
        <w:spacing w:line="254" w:lineRule="exact"/>
        <w:ind w:left="19" w:right="96"/>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79"/>
        </w:tabs>
        <w:spacing w:before="269"/>
        <w:ind w:left="19"/>
      </w:pPr>
      <w:r w:rsidRPr="00E6609F">
        <w:rPr>
          <w:spacing w:val="-9"/>
        </w:rPr>
        <w:t>1.5.</w:t>
      </w:r>
      <w:r w:rsidRPr="00E6609F">
        <w:tab/>
        <w:t>Ogólne wymagania dotyczące Robót</w:t>
      </w:r>
    </w:p>
    <w:p w:rsidR="00AA412A" w:rsidRPr="00E6609F" w:rsidRDefault="00AA412A">
      <w:pPr>
        <w:shd w:val="clear" w:color="auto" w:fill="FFFFFF"/>
        <w:ind w:left="14"/>
      </w:pPr>
      <w:r w:rsidRPr="00E6609F">
        <w:rPr>
          <w:spacing w:val="-2"/>
        </w:rPr>
        <w:t>Ogólne wymagania dotyczące Robót podano w ST D-M.00.00.00. "Wymagania ogólne" pkt. 1.5.</w:t>
      </w:r>
    </w:p>
    <w:p w:rsidR="00AA412A" w:rsidRPr="00E6609F" w:rsidRDefault="00AA412A">
      <w:pPr>
        <w:shd w:val="clear" w:color="auto" w:fill="FFFFFF"/>
        <w:tabs>
          <w:tab w:val="left" w:pos="216"/>
        </w:tabs>
        <w:spacing w:before="264" w:line="254" w:lineRule="exact"/>
        <w:ind w:left="10"/>
      </w:pPr>
      <w:r w:rsidRPr="00E6609F">
        <w:rPr>
          <w:spacing w:val="-11"/>
        </w:rPr>
        <w:t>2.</w:t>
      </w:r>
      <w:r w:rsidRPr="00E6609F">
        <w:tab/>
        <w:t>Materiały</w:t>
      </w:r>
    </w:p>
    <w:p w:rsidR="00AA412A" w:rsidRPr="00E6609F" w:rsidRDefault="00AA412A">
      <w:pPr>
        <w:shd w:val="clear" w:color="auto" w:fill="FFFFFF"/>
        <w:spacing w:line="254" w:lineRule="exact"/>
        <w:ind w:left="14"/>
      </w:pPr>
      <w:r w:rsidRPr="00E6609F">
        <w:t>Ogólne wymagania dotyczące materiałów, ich pozyskiwania i składowania podano w ST D-M.00.00.00.</w:t>
      </w:r>
    </w:p>
    <w:p w:rsidR="00AA412A" w:rsidRPr="00E6609F" w:rsidRDefault="00AA412A">
      <w:pPr>
        <w:shd w:val="clear" w:color="auto" w:fill="FFFFFF"/>
        <w:spacing w:line="254" w:lineRule="exact"/>
        <w:ind w:left="14"/>
      </w:pPr>
      <w:r w:rsidRPr="00E6609F">
        <w:rPr>
          <w:spacing w:val="-1"/>
        </w:rPr>
        <w:t>„Wymagania ogólne” pkt. 2.</w:t>
      </w:r>
    </w:p>
    <w:p w:rsidR="00AA412A" w:rsidRPr="00E6609F" w:rsidRDefault="00AA412A">
      <w:pPr>
        <w:shd w:val="clear" w:color="auto" w:fill="FFFFFF"/>
        <w:spacing w:line="254" w:lineRule="exact"/>
        <w:ind w:left="10"/>
      </w:pPr>
      <w:r w:rsidRPr="00E6609F">
        <w:rPr>
          <w:spacing w:val="-2"/>
        </w:rPr>
        <w:t>Przy zabezpieczaniu drzew i krzewów zostaną użyte następujące materiały:</w:t>
      </w:r>
    </w:p>
    <w:p w:rsidR="00AA412A" w:rsidRPr="00E6609F" w:rsidRDefault="00AA412A" w:rsidP="009C1FBC">
      <w:pPr>
        <w:numPr>
          <w:ilvl w:val="0"/>
          <w:numId w:val="33"/>
        </w:numPr>
        <w:shd w:val="clear" w:color="auto" w:fill="FFFFFF"/>
        <w:tabs>
          <w:tab w:val="left" w:pos="365"/>
        </w:tabs>
        <w:spacing w:line="254" w:lineRule="exact"/>
        <w:ind w:left="14"/>
      </w:pPr>
      <w:r w:rsidRPr="00E6609F">
        <w:rPr>
          <w:spacing w:val="-2"/>
        </w:rPr>
        <w:t>deski iglaste obrzynane 19^25 mm, klasy III</w:t>
      </w:r>
    </w:p>
    <w:p w:rsidR="00AA412A" w:rsidRPr="00E6609F" w:rsidRDefault="00AA412A" w:rsidP="009C1FBC">
      <w:pPr>
        <w:numPr>
          <w:ilvl w:val="0"/>
          <w:numId w:val="33"/>
        </w:numPr>
        <w:shd w:val="clear" w:color="auto" w:fill="FFFFFF"/>
        <w:tabs>
          <w:tab w:val="left" w:pos="365"/>
        </w:tabs>
        <w:spacing w:line="254" w:lineRule="exact"/>
        <w:ind w:left="14"/>
      </w:pPr>
      <w:r w:rsidRPr="00E6609F">
        <w:rPr>
          <w:spacing w:val="-2"/>
        </w:rPr>
        <w:t>gwoździe budowlane,</w:t>
      </w:r>
    </w:p>
    <w:p w:rsidR="00AA412A" w:rsidRPr="00E6609F" w:rsidRDefault="00AA412A" w:rsidP="009C1FBC">
      <w:pPr>
        <w:numPr>
          <w:ilvl w:val="0"/>
          <w:numId w:val="33"/>
        </w:numPr>
        <w:shd w:val="clear" w:color="auto" w:fill="FFFFFF"/>
        <w:tabs>
          <w:tab w:val="left" w:pos="365"/>
        </w:tabs>
        <w:spacing w:line="254" w:lineRule="exact"/>
        <w:ind w:left="14"/>
      </w:pPr>
      <w:r w:rsidRPr="00E6609F">
        <w:rPr>
          <w:spacing w:val="-2"/>
        </w:rPr>
        <w:t>drut stalowy,</w:t>
      </w:r>
    </w:p>
    <w:p w:rsidR="00AA412A" w:rsidRPr="00E6609F" w:rsidRDefault="00AA412A" w:rsidP="009C1FBC">
      <w:pPr>
        <w:numPr>
          <w:ilvl w:val="0"/>
          <w:numId w:val="33"/>
        </w:numPr>
        <w:shd w:val="clear" w:color="auto" w:fill="FFFFFF"/>
        <w:tabs>
          <w:tab w:val="left" w:pos="365"/>
        </w:tabs>
        <w:spacing w:line="254" w:lineRule="exact"/>
        <w:ind w:left="14"/>
      </w:pPr>
      <w:r w:rsidRPr="00E6609F">
        <w:rPr>
          <w:spacing w:val="-2"/>
        </w:rPr>
        <w:t>maty słomiane,</w:t>
      </w:r>
    </w:p>
    <w:p w:rsidR="00AA412A" w:rsidRPr="00E6609F" w:rsidRDefault="00AA412A" w:rsidP="009C1FBC">
      <w:pPr>
        <w:numPr>
          <w:ilvl w:val="0"/>
          <w:numId w:val="34"/>
        </w:numPr>
        <w:shd w:val="clear" w:color="auto" w:fill="FFFFFF"/>
        <w:tabs>
          <w:tab w:val="left" w:pos="365"/>
        </w:tabs>
        <w:spacing w:line="254" w:lineRule="exact"/>
        <w:ind w:left="365" w:hanging="350"/>
      </w:pPr>
      <w:r w:rsidRPr="00E6609F">
        <w:rPr>
          <w:spacing w:val="-1"/>
        </w:rPr>
        <w:t xml:space="preserve">środki chemiczne w postaci pasty które chronią rany przed infekcją patogenów i przyspieszają gojenie się </w:t>
      </w:r>
      <w:r w:rsidRPr="00E6609F">
        <w:t>ran</w:t>
      </w:r>
    </w:p>
    <w:p w:rsidR="00AA412A" w:rsidRPr="00E6609F" w:rsidRDefault="00AA412A" w:rsidP="009C1FBC">
      <w:pPr>
        <w:numPr>
          <w:ilvl w:val="0"/>
          <w:numId w:val="33"/>
        </w:numPr>
        <w:shd w:val="clear" w:color="auto" w:fill="FFFFFF"/>
        <w:tabs>
          <w:tab w:val="left" w:pos="365"/>
        </w:tabs>
        <w:spacing w:before="5" w:line="254" w:lineRule="exact"/>
        <w:ind w:left="14"/>
      </w:pPr>
      <w:r w:rsidRPr="00E6609F">
        <w:rPr>
          <w:spacing w:val="-5"/>
        </w:rPr>
        <w:t>woda.</w:t>
      </w:r>
    </w:p>
    <w:p w:rsidR="00AA412A" w:rsidRPr="00E6609F" w:rsidRDefault="00AA412A">
      <w:pPr>
        <w:shd w:val="clear" w:color="auto" w:fill="FFFFFF"/>
        <w:spacing w:before="269"/>
        <w:ind w:left="10"/>
      </w:pPr>
      <w:r w:rsidRPr="00E6609F">
        <w:t>2.1. Grunt do zasypania dołów</w:t>
      </w:r>
    </w:p>
    <w:p w:rsidR="00AA412A" w:rsidRPr="00E6609F" w:rsidRDefault="00AA412A">
      <w:pPr>
        <w:shd w:val="clear" w:color="auto" w:fill="FFFFFF"/>
        <w:ind w:left="10"/>
      </w:pPr>
      <w:r w:rsidRPr="00E6609F">
        <w:rPr>
          <w:spacing w:val="-2"/>
        </w:rPr>
        <w:t>Do zasypania dołów po usuniętej roślinności należy użyć grunt przydatnym do budowy nasypów.</w:t>
      </w:r>
    </w:p>
    <w:p w:rsidR="00AA412A" w:rsidRPr="00E6609F" w:rsidRDefault="00AA412A">
      <w:pPr>
        <w:shd w:val="clear" w:color="auto" w:fill="FFFFFF"/>
        <w:tabs>
          <w:tab w:val="left" w:pos="216"/>
        </w:tabs>
        <w:spacing w:before="269"/>
        <w:ind w:left="10"/>
      </w:pPr>
      <w:r w:rsidRPr="00E6609F">
        <w:rPr>
          <w:spacing w:val="-11"/>
        </w:rPr>
        <w:t>3.</w:t>
      </w:r>
      <w:r w:rsidRPr="00E6609F">
        <w:tab/>
        <w:t>Sprzęt</w:t>
      </w:r>
    </w:p>
    <w:p w:rsidR="00AA412A" w:rsidRPr="00E6609F" w:rsidRDefault="00AA412A">
      <w:pPr>
        <w:shd w:val="clear" w:color="auto" w:fill="FFFFFF"/>
        <w:ind w:left="14"/>
      </w:pPr>
      <w:r w:rsidRPr="00E6609F">
        <w:rPr>
          <w:spacing w:val="-3"/>
        </w:rPr>
        <w:t>Ogólne wymagania dotyczące sprzętu podano w ST D-M.00.00.00. "Wymagania ogólne" pkt. 3.</w:t>
      </w:r>
    </w:p>
    <w:p w:rsidR="00AA412A" w:rsidRPr="00E6609F" w:rsidRDefault="00AA412A">
      <w:pPr>
        <w:shd w:val="clear" w:color="auto" w:fill="FFFFFF"/>
        <w:spacing w:before="264" w:line="254" w:lineRule="exact"/>
        <w:ind w:left="10"/>
      </w:pPr>
      <w:r w:rsidRPr="00E6609F">
        <w:t>3.1. Sprzęt do karczowania roślinności</w:t>
      </w:r>
    </w:p>
    <w:p w:rsidR="00AA412A" w:rsidRPr="00E6609F" w:rsidRDefault="00AA412A">
      <w:pPr>
        <w:shd w:val="clear" w:color="auto" w:fill="FFFFFF"/>
        <w:spacing w:line="254" w:lineRule="exact"/>
        <w:ind w:left="10" w:right="1613"/>
      </w:pPr>
      <w:r w:rsidRPr="00E6609F">
        <w:rPr>
          <w:spacing w:val="-3"/>
        </w:rPr>
        <w:t xml:space="preserve">Roboty związane z karczowaniem roślinności mogą być wykonane ręcznie i mechanicznie. </w:t>
      </w:r>
      <w:r w:rsidRPr="00E6609F">
        <w:t>Przy mechanicznym wykonywaniu robót stosuje się:</w:t>
      </w:r>
    </w:p>
    <w:p w:rsidR="00AA412A" w:rsidRPr="00E6609F" w:rsidRDefault="00AA412A" w:rsidP="009C1FBC">
      <w:pPr>
        <w:numPr>
          <w:ilvl w:val="0"/>
          <w:numId w:val="35"/>
        </w:numPr>
        <w:shd w:val="clear" w:color="auto" w:fill="FFFFFF"/>
        <w:tabs>
          <w:tab w:val="left" w:pos="432"/>
        </w:tabs>
        <w:spacing w:line="254" w:lineRule="exact"/>
        <w:ind w:left="5"/>
        <w:rPr>
          <w:spacing w:val="-9"/>
        </w:rPr>
      </w:pPr>
      <w:r w:rsidRPr="00E6609F">
        <w:rPr>
          <w:spacing w:val="-4"/>
        </w:rPr>
        <w:t>spycharki,</w:t>
      </w:r>
    </w:p>
    <w:p w:rsidR="00AA412A" w:rsidRPr="00E6609F" w:rsidRDefault="00AA412A" w:rsidP="009C1FBC">
      <w:pPr>
        <w:numPr>
          <w:ilvl w:val="0"/>
          <w:numId w:val="35"/>
        </w:numPr>
        <w:shd w:val="clear" w:color="auto" w:fill="FFFFFF"/>
        <w:tabs>
          <w:tab w:val="left" w:pos="432"/>
        </w:tabs>
        <w:spacing w:before="5" w:line="254" w:lineRule="exact"/>
        <w:ind w:left="5"/>
        <w:rPr>
          <w:spacing w:val="-9"/>
        </w:rPr>
      </w:pPr>
      <w:r w:rsidRPr="00E6609F">
        <w:rPr>
          <w:spacing w:val="-2"/>
        </w:rPr>
        <w:t>piły mechaniczne,</w:t>
      </w:r>
    </w:p>
    <w:p w:rsidR="00AA412A" w:rsidRPr="00E6609F" w:rsidRDefault="00AA412A" w:rsidP="009C1FBC">
      <w:pPr>
        <w:numPr>
          <w:ilvl w:val="0"/>
          <w:numId w:val="35"/>
        </w:numPr>
        <w:shd w:val="clear" w:color="auto" w:fill="FFFFFF"/>
        <w:tabs>
          <w:tab w:val="left" w:pos="432"/>
        </w:tabs>
        <w:spacing w:line="254" w:lineRule="exact"/>
        <w:ind w:left="5" w:right="806"/>
        <w:rPr>
          <w:spacing w:val="-9"/>
        </w:rPr>
      </w:pPr>
      <w:r w:rsidRPr="00E6609F">
        <w:rPr>
          <w:spacing w:val="-3"/>
        </w:rPr>
        <w:t xml:space="preserve">koparki lub ciągniki ze specjalnym sprzętem do prowadzenia prac związanych z wyrębem drzew. </w:t>
      </w:r>
      <w:r w:rsidRPr="00E6609F">
        <w:t>Ponadto Wykonawca powinien posiadać:</w:t>
      </w:r>
    </w:p>
    <w:p w:rsidR="00AA412A" w:rsidRPr="00E6609F" w:rsidRDefault="00AA412A"/>
    <w:p w:rsidR="00AA412A" w:rsidRPr="00E6609F" w:rsidRDefault="00AA412A" w:rsidP="009C1FBC">
      <w:pPr>
        <w:numPr>
          <w:ilvl w:val="0"/>
          <w:numId w:val="36"/>
        </w:numPr>
        <w:shd w:val="clear" w:color="auto" w:fill="FFFFFF"/>
        <w:tabs>
          <w:tab w:val="left" w:pos="941"/>
        </w:tabs>
        <w:spacing w:line="254" w:lineRule="exact"/>
        <w:ind w:left="581"/>
      </w:pPr>
      <w:r w:rsidRPr="00E6609F">
        <w:rPr>
          <w:spacing w:val="-2"/>
        </w:rPr>
        <w:t>samochód skrzyniowy do transportu materiałów</w:t>
      </w:r>
    </w:p>
    <w:p w:rsidR="00AA412A" w:rsidRPr="00E6609F" w:rsidRDefault="00AA412A" w:rsidP="009C1FBC">
      <w:pPr>
        <w:numPr>
          <w:ilvl w:val="0"/>
          <w:numId w:val="36"/>
        </w:numPr>
        <w:shd w:val="clear" w:color="auto" w:fill="FFFFFF"/>
        <w:tabs>
          <w:tab w:val="left" w:pos="941"/>
        </w:tabs>
        <w:spacing w:line="254" w:lineRule="exact"/>
        <w:ind w:left="581"/>
      </w:pPr>
      <w:r w:rsidRPr="00E6609F">
        <w:rPr>
          <w:spacing w:val="-2"/>
        </w:rPr>
        <w:t>sprzęt do podlewania.</w:t>
      </w:r>
    </w:p>
    <w:p w:rsidR="00AA412A" w:rsidRPr="00E6609F" w:rsidRDefault="00AA412A">
      <w:pPr>
        <w:shd w:val="clear" w:color="auto" w:fill="FFFFFF"/>
        <w:tabs>
          <w:tab w:val="left" w:pos="216"/>
        </w:tabs>
        <w:spacing w:before="269"/>
        <w:ind w:left="10"/>
      </w:pPr>
      <w:r w:rsidRPr="00E6609F">
        <w:rPr>
          <w:spacing w:val="-11"/>
        </w:rPr>
        <w:t>4.</w:t>
      </w:r>
      <w:r w:rsidRPr="00E6609F">
        <w:tab/>
        <w:t>Transport</w:t>
      </w:r>
    </w:p>
    <w:p w:rsidR="00AA412A" w:rsidRPr="00E6609F" w:rsidRDefault="00AA412A">
      <w:pPr>
        <w:shd w:val="clear" w:color="auto" w:fill="FFFFFF"/>
        <w:ind w:left="14"/>
      </w:pPr>
      <w:r w:rsidRPr="00E6609F">
        <w:rPr>
          <w:spacing w:val="-2"/>
        </w:rPr>
        <w:t>Ogólne wymagania dotyczące transportu podano w ST D-M.00.00.00. "Wymagania ogólne" pkt. 4.</w:t>
      </w:r>
    </w:p>
    <w:p w:rsidR="00AA412A" w:rsidRPr="00E6609F" w:rsidRDefault="00AA412A">
      <w:pPr>
        <w:shd w:val="clear" w:color="auto" w:fill="FFFFFF"/>
        <w:spacing w:before="427"/>
        <w:ind w:right="91"/>
        <w:jc w:val="center"/>
        <w:sectPr w:rsidR="00AA412A" w:rsidRPr="00E6609F">
          <w:type w:val="continuous"/>
          <w:pgSz w:w="11909" w:h="16834"/>
          <w:pgMar w:top="461" w:right="1051" w:bottom="360" w:left="1133" w:header="708" w:footer="708" w:gutter="0"/>
          <w:cols w:space="60"/>
          <w:noEndnote/>
        </w:sectPr>
      </w:pPr>
    </w:p>
    <w:p w:rsidR="00AA412A" w:rsidRPr="007C43A1" w:rsidRDefault="00AA412A">
      <w:pPr>
        <w:shd w:val="clear" w:color="auto" w:fill="FFFFFF"/>
        <w:rPr>
          <w:sz w:val="18"/>
          <w:szCs w:val="18"/>
        </w:rPr>
      </w:pPr>
      <w:r w:rsidRPr="007C43A1">
        <w:rPr>
          <w:i/>
          <w:iCs/>
          <w:sz w:val="18"/>
          <w:szCs w:val="18"/>
        </w:rPr>
        <w:lastRenderedPageBreak/>
        <w:t>Rozbudowa drogi krajowej nr 79 na odcinku Ryczywół - Kozienice od km 65+053 do km 80+449</w:t>
      </w:r>
    </w:p>
    <w:p w:rsidR="00AA412A" w:rsidRPr="007C43A1" w:rsidRDefault="00AA412A" w:rsidP="007C43A1">
      <w:pPr>
        <w:shd w:val="clear" w:color="auto" w:fill="FFFFFF"/>
        <w:spacing w:before="24"/>
        <w:ind w:hanging="426"/>
        <w:rPr>
          <w:sz w:val="18"/>
          <w:szCs w:val="18"/>
        </w:rPr>
      </w:pPr>
      <w:r w:rsidRPr="007C43A1">
        <w:rPr>
          <w:sz w:val="18"/>
          <w:szCs w:val="18"/>
        </w:rPr>
        <w:br w:type="column"/>
      </w:r>
      <w:r w:rsidRPr="007C43A1">
        <w:rPr>
          <w:sz w:val="18"/>
          <w:szCs w:val="18"/>
        </w:rPr>
        <w:lastRenderedPageBreak/>
        <w:t>D.01.02.01.</w:t>
      </w:r>
    </w:p>
    <w:p w:rsidR="00AA412A" w:rsidRPr="00E6609F" w:rsidRDefault="00AA412A">
      <w:pPr>
        <w:shd w:val="clear" w:color="auto" w:fill="FFFFFF"/>
        <w:spacing w:before="24"/>
        <w:sectPr w:rsidR="00AA412A" w:rsidRPr="00E6609F">
          <w:pgSz w:w="11909" w:h="16834"/>
          <w:pgMar w:top="461"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470" w:line="254" w:lineRule="exact"/>
      </w:pPr>
      <w:r w:rsidRPr="00E6609F">
        <w:lastRenderedPageBreak/>
        <w:t>4.1. Transport pni i karpiny</w:t>
      </w:r>
    </w:p>
    <w:p w:rsidR="00AA412A" w:rsidRPr="00E6609F" w:rsidRDefault="00AA412A">
      <w:pPr>
        <w:shd w:val="clear" w:color="auto" w:fill="FFFFFF"/>
        <w:spacing w:line="254" w:lineRule="exact"/>
      </w:pPr>
      <w:r w:rsidRPr="00E6609F">
        <w:t>Pnie, karpinę oraz gałęzie należy przewozić transportem samochodowym.</w:t>
      </w:r>
    </w:p>
    <w:p w:rsidR="00AA412A" w:rsidRPr="00E6609F" w:rsidRDefault="00AA412A">
      <w:pPr>
        <w:shd w:val="clear" w:color="auto" w:fill="FFFFFF"/>
        <w:spacing w:line="254" w:lineRule="exact"/>
      </w:pPr>
      <w:r w:rsidRPr="00E6609F">
        <w:t>Pnie przedstawiające wartość jako materiał użytkowy (np. budowlany, meblarski itp.) powinny być</w:t>
      </w:r>
    </w:p>
    <w:p w:rsidR="00AA412A" w:rsidRPr="00E6609F" w:rsidRDefault="00AA412A">
      <w:pPr>
        <w:shd w:val="clear" w:color="auto" w:fill="FFFFFF"/>
        <w:spacing w:line="254" w:lineRule="exact"/>
      </w:pPr>
      <w:r w:rsidRPr="00E6609F">
        <w:t>transportowane w sposób niepowodujący ich uszkodzeń.</w:t>
      </w:r>
    </w:p>
    <w:p w:rsidR="00AA412A" w:rsidRPr="00E6609F" w:rsidRDefault="00AA412A">
      <w:pPr>
        <w:shd w:val="clear" w:color="auto" w:fill="FFFFFF"/>
        <w:spacing w:before="230"/>
      </w:pPr>
      <w:r w:rsidRPr="00E6609F">
        <w:t>5. Wykonanie Robót</w:t>
      </w:r>
    </w:p>
    <w:p w:rsidR="00AA412A" w:rsidRPr="00E6609F" w:rsidRDefault="00AA412A">
      <w:pPr>
        <w:shd w:val="clear" w:color="auto" w:fill="FFFFFF"/>
      </w:pPr>
      <w:r w:rsidRPr="00E6609F">
        <w:rPr>
          <w:spacing w:val="-2"/>
        </w:rPr>
        <w:t>Ogólne zasady wykonania Robót podano w ST D-M.00.00.00. "Wymagania ogólne" pkt.5.</w:t>
      </w:r>
    </w:p>
    <w:p w:rsidR="00AA412A" w:rsidRPr="00E6609F" w:rsidRDefault="00AA412A">
      <w:pPr>
        <w:shd w:val="clear" w:color="auto" w:fill="FFFFFF"/>
        <w:tabs>
          <w:tab w:val="left" w:pos="379"/>
        </w:tabs>
        <w:spacing w:before="230" w:line="254" w:lineRule="exact"/>
      </w:pPr>
      <w:r w:rsidRPr="00E6609F">
        <w:rPr>
          <w:spacing w:val="-1"/>
        </w:rPr>
        <w:t>5.1.</w:t>
      </w:r>
      <w:r w:rsidRPr="00E6609F">
        <w:tab/>
        <w:t>Zasady oczyszczania terenu z roślinności</w:t>
      </w:r>
    </w:p>
    <w:p w:rsidR="00AA412A" w:rsidRPr="00E6609F" w:rsidRDefault="00AA412A">
      <w:pPr>
        <w:shd w:val="clear" w:color="auto" w:fill="FFFFFF"/>
        <w:spacing w:line="254" w:lineRule="exact"/>
        <w:ind w:right="72"/>
        <w:jc w:val="both"/>
      </w:pPr>
      <w:r w:rsidRPr="00E6609F">
        <w:t>Roboty związane z usunięciem roślinności obejmują wycięcie i wykarczowanie drzew, wywiezienie pni, karpiny i gałęzi poza teren budowy, zasypanie dołów oraz zniszczenie pozostałości po usuniętej roślinności. Wycinkę drzew o właściwościach materiału użytkowego należy wykonywać w tzw. sezonie rębnym, zgodnie z decyzją o wycince drzew.</w:t>
      </w:r>
    </w:p>
    <w:p w:rsidR="00AA412A" w:rsidRPr="00E6609F" w:rsidRDefault="00AA412A">
      <w:pPr>
        <w:shd w:val="clear" w:color="auto" w:fill="FFFFFF"/>
        <w:spacing w:line="254" w:lineRule="exact"/>
        <w:ind w:right="67"/>
        <w:jc w:val="both"/>
      </w:pPr>
      <w:r w:rsidRPr="00E6609F">
        <w:t>W miejscach wykopów, z których grunt jest przeznaczony do wbudowania w nasypy, teren należy oczyścić z roślinności, wykarczować pnie i usunąć korzenie tak, aby zawartość części organicznych w gruntach przeznaczonych do wbudowania w nasypy nie przekraczała 2%.</w:t>
      </w:r>
    </w:p>
    <w:p w:rsidR="00AA412A" w:rsidRPr="00E6609F" w:rsidRDefault="00AA412A">
      <w:pPr>
        <w:shd w:val="clear" w:color="auto" w:fill="FFFFFF"/>
        <w:spacing w:line="254" w:lineRule="exact"/>
        <w:ind w:right="82"/>
        <w:jc w:val="both"/>
      </w:pPr>
      <w:r w:rsidRPr="00E6609F">
        <w:t>W miejscach nasypów teren należy oczyścić tak, aby części roślinności nie znajdowały się na głębokości do 60cm poniżej niwelety robót ziemnych i linii skarp nasypu.</w:t>
      </w:r>
    </w:p>
    <w:p w:rsidR="00AA412A" w:rsidRPr="00E6609F" w:rsidRDefault="00AA412A">
      <w:pPr>
        <w:shd w:val="clear" w:color="auto" w:fill="FFFFFF"/>
        <w:spacing w:line="254" w:lineRule="exact"/>
        <w:ind w:right="58"/>
        <w:jc w:val="both"/>
      </w:pPr>
      <w:r w:rsidRPr="00E6609F">
        <w:t>Roślinność istniejąca w pasie robót drogowych, nieprzeznaczona do usunięcia, powinna być przez Wykonawcę zabezpieczona przed uszkodzeniem. Jeżeli roślinność, która ma być zachowana, zostanie uszkodzona lub zniszczona przez Wykonawcę, to powinna być ona odtworzona na koszt Wykonawcy, w sposób zaakceptowany przez odpowiednie władze.</w:t>
      </w:r>
    </w:p>
    <w:p w:rsidR="00AA412A" w:rsidRPr="00E6609F" w:rsidRDefault="00AA412A">
      <w:pPr>
        <w:shd w:val="clear" w:color="auto" w:fill="FFFFFF"/>
        <w:tabs>
          <w:tab w:val="left" w:pos="379"/>
        </w:tabs>
        <w:spacing w:before="230" w:line="254" w:lineRule="exact"/>
      </w:pPr>
      <w:r w:rsidRPr="00E6609F">
        <w:rPr>
          <w:spacing w:val="-1"/>
        </w:rPr>
        <w:t>5.2.</w:t>
      </w:r>
      <w:r w:rsidRPr="00E6609F">
        <w:tab/>
        <w:t>Usunięcie roślinności</w:t>
      </w:r>
    </w:p>
    <w:p w:rsidR="00AA412A" w:rsidRPr="00E6609F" w:rsidRDefault="00AA412A">
      <w:pPr>
        <w:shd w:val="clear" w:color="auto" w:fill="FFFFFF"/>
        <w:spacing w:line="254" w:lineRule="exact"/>
        <w:jc w:val="both"/>
      </w:pPr>
      <w:r w:rsidRPr="00E6609F">
        <w:rPr>
          <w:spacing w:val="-1"/>
        </w:rPr>
        <w:t xml:space="preserve">Roboty związane z wycinką i karczowaniem roślinności należy prowadzić zgodnie z warunkami zawartymi w </w:t>
      </w:r>
      <w:r w:rsidRPr="00E6609F">
        <w:t>wydanych decyzjach na wycinkę drzew.</w:t>
      </w:r>
    </w:p>
    <w:p w:rsidR="00AA412A" w:rsidRPr="00E6609F" w:rsidRDefault="00AA412A">
      <w:pPr>
        <w:shd w:val="clear" w:color="auto" w:fill="FFFFFF"/>
        <w:spacing w:line="254" w:lineRule="exact"/>
      </w:pPr>
      <w:r w:rsidRPr="00E6609F">
        <w:t xml:space="preserve">Poza miejscami wykopów doły po wykarczowanych pniach należy wypełnić gruntem przydatnym do </w:t>
      </w:r>
      <w:r w:rsidRPr="00E6609F">
        <w:rPr>
          <w:spacing w:val="-1"/>
        </w:rPr>
        <w:t xml:space="preserve">budowy nasypów i zagęścić, zgodnie z wymaganiami zawartymi w D.02.03.01. "Wykonanie nasypów". </w:t>
      </w:r>
      <w:r w:rsidRPr="00E6609F">
        <w:t>Doły w obrębie przewidywanych wykopów, należy tymczasowo zabezpieczyć przed gromadzeniem się w nich wody.</w:t>
      </w:r>
    </w:p>
    <w:p w:rsidR="00AA412A" w:rsidRPr="00E6609F" w:rsidRDefault="00AA412A">
      <w:pPr>
        <w:shd w:val="clear" w:color="auto" w:fill="FFFFFF"/>
        <w:spacing w:line="254" w:lineRule="exact"/>
        <w:ind w:right="72"/>
        <w:jc w:val="both"/>
      </w:pPr>
      <w:r w:rsidRPr="00E6609F">
        <w:t>Wykonawca ma obowiązek prowadzenia robót w taki sposób, aby drzewa przedstawiające wartość jako materiał użytkowy (np. budowlany, meblarski itp.) nie utraciły tej właściwości w czasie robót.</w:t>
      </w:r>
    </w:p>
    <w:p w:rsidR="00AA412A" w:rsidRPr="00E6609F" w:rsidRDefault="00AA412A">
      <w:pPr>
        <w:shd w:val="clear" w:color="auto" w:fill="FFFFFF"/>
        <w:tabs>
          <w:tab w:val="left" w:pos="379"/>
        </w:tabs>
        <w:spacing w:before="230" w:line="254" w:lineRule="exact"/>
      </w:pPr>
      <w:r w:rsidRPr="00E6609F">
        <w:rPr>
          <w:spacing w:val="-2"/>
        </w:rPr>
        <w:t>5.3.</w:t>
      </w:r>
      <w:r w:rsidRPr="00E6609F">
        <w:tab/>
        <w:t>Zagospodarowanie ściętych drzew</w:t>
      </w:r>
    </w:p>
    <w:p w:rsidR="00AA412A" w:rsidRPr="00E6609F" w:rsidRDefault="00AA412A">
      <w:pPr>
        <w:shd w:val="clear" w:color="auto" w:fill="FFFFFF"/>
        <w:spacing w:line="254" w:lineRule="exact"/>
        <w:ind w:right="5"/>
        <w:jc w:val="both"/>
      </w:pPr>
      <w:r w:rsidRPr="00E6609F">
        <w:rPr>
          <w:spacing w:val="-1"/>
        </w:rPr>
        <w:t xml:space="preserve">Karpy, pnie i gałęzie drzew ściętych na terenach będących w administracji Zamawiającego Wykonawca usunie </w:t>
      </w:r>
      <w:r w:rsidRPr="00E6609F">
        <w:t xml:space="preserve">z Terenu Budowy. Drewno z wycinki drzew na terenach będących w administracji Zamawiającego staje się </w:t>
      </w:r>
      <w:r w:rsidRPr="00E6609F">
        <w:rPr>
          <w:spacing w:val="-2"/>
        </w:rPr>
        <w:t xml:space="preserve">własnością Wykonawcy. Wykonawca pomniejszy wartość pozycji kosztorysowej za usunięcie drzew o wartość </w:t>
      </w:r>
      <w:r w:rsidRPr="00E6609F">
        <w:t>pozyskanego materiału.</w:t>
      </w:r>
    </w:p>
    <w:p w:rsidR="00AA412A" w:rsidRPr="00E6609F" w:rsidRDefault="00AA412A">
      <w:pPr>
        <w:shd w:val="clear" w:color="auto" w:fill="FFFFFF"/>
        <w:tabs>
          <w:tab w:val="left" w:pos="379"/>
        </w:tabs>
        <w:spacing w:before="230"/>
      </w:pPr>
      <w:r w:rsidRPr="00E6609F">
        <w:rPr>
          <w:spacing w:val="-1"/>
        </w:rPr>
        <w:t>5.4.</w:t>
      </w:r>
      <w:r w:rsidRPr="00E6609F">
        <w:tab/>
        <w:t>Zniszczenie pozostałości po usuniętej roślinności</w:t>
      </w:r>
    </w:p>
    <w:p w:rsidR="00AA412A" w:rsidRPr="00E6609F" w:rsidRDefault="00AA412A">
      <w:pPr>
        <w:shd w:val="clear" w:color="auto" w:fill="FFFFFF"/>
        <w:spacing w:line="259" w:lineRule="exact"/>
      </w:pPr>
      <w:r w:rsidRPr="00E6609F">
        <w:t>Sposób zniszczenia pozostałości po usuniętej roślinności powinien być zgodny ze wskazaniami Inżyniera Jeżeli dopuszczono przerobienie gałęzi na korę drzewną za pomocą specjalistycznego sprzętu, to sposób wykonania powinien odpowiadać zaleceniom producenta sprzętu. Nieużyteczne pozostałości po przeróbce powinny być usunięte przez Wykonawcę z terenu budowy.</w:t>
      </w:r>
    </w:p>
    <w:p w:rsidR="00AA412A" w:rsidRPr="00E6609F" w:rsidRDefault="00AA412A">
      <w:pPr>
        <w:shd w:val="clear" w:color="auto" w:fill="FFFFFF"/>
        <w:tabs>
          <w:tab w:val="left" w:pos="379"/>
        </w:tabs>
        <w:spacing w:before="230" w:line="259" w:lineRule="exact"/>
      </w:pPr>
      <w:r w:rsidRPr="00E6609F">
        <w:rPr>
          <w:spacing w:val="-1"/>
        </w:rPr>
        <w:t>5.5.</w:t>
      </w:r>
      <w:r w:rsidRPr="00E6609F">
        <w:tab/>
        <w:t>Zabezpieczenie drzew i krzewów podczas budowy (ochrona drzew i krzewów):</w:t>
      </w:r>
      <w:r w:rsidRPr="00E6609F">
        <w:br/>
        <w:t>– obudowa pni drzew metodą deskowania wokół pnia lub w tzw. skrzynię do wysokości 1,5 – 2,0m</w:t>
      </w:r>
    </w:p>
    <w:p w:rsidR="00AA412A" w:rsidRPr="00E6609F" w:rsidRDefault="00AA412A">
      <w:pPr>
        <w:shd w:val="clear" w:color="auto" w:fill="FFFFFF"/>
        <w:spacing w:line="259" w:lineRule="exact"/>
        <w:ind w:firstLine="283"/>
      </w:pPr>
      <w:r w:rsidRPr="00E6609F">
        <w:t>zależnie od wysokości drzewa; – obudowa materiałami i osłonami z tworzyw sztucznych – siatki, płyty, folie oraz zużytymi oponami; – maty słomiane o wymiarach 1,70 x 1,50 specjalnie przeznaczone do osłony drzew i krzewów stosowane</w:t>
      </w:r>
    </w:p>
    <w:p w:rsidR="00AA412A" w:rsidRPr="00E6609F" w:rsidRDefault="00AA412A">
      <w:pPr>
        <w:shd w:val="clear" w:color="auto" w:fill="FFFFFF"/>
        <w:spacing w:line="259" w:lineRule="exact"/>
        <w:ind w:firstLine="283"/>
      </w:pPr>
      <w:r w:rsidRPr="00E6609F">
        <w:t>jako podkład pod elementy z tworzyw sztucznych; – zastosowanie środków chemicznych które chronią rany przed infekcją patogenów i przyśpieszają gojenie się ran. Jednym z zagrożeń dla drzew jest także nadmierne zagęszczenie gleby poprzez ruch pojazdów i maszyn pracujących w pobliżu. Glebę należy zabezpieczyć wykładając w pobliżu pnia płyty prefabrykowane, belki</w:t>
      </w:r>
    </w:p>
    <w:p w:rsidR="00AA412A" w:rsidRPr="00E6609F" w:rsidRDefault="00AA412A">
      <w:pPr>
        <w:shd w:val="clear" w:color="auto" w:fill="FFFFFF"/>
        <w:spacing w:before="389"/>
        <w:ind w:right="72"/>
        <w:jc w:val="center"/>
        <w:sectPr w:rsidR="00AA412A" w:rsidRPr="00E6609F">
          <w:type w:val="continuous"/>
          <w:pgSz w:w="11909" w:h="16834"/>
          <w:pgMar w:top="461" w:right="1070" w:bottom="360" w:left="1133" w:header="708" w:footer="708" w:gutter="0"/>
          <w:cols w:space="60"/>
          <w:noEndnote/>
        </w:sectPr>
      </w:pPr>
    </w:p>
    <w:p w:rsidR="00AA412A" w:rsidRPr="007C43A1" w:rsidRDefault="00AA412A">
      <w:pPr>
        <w:shd w:val="clear" w:color="auto" w:fill="FFFFFF"/>
        <w:tabs>
          <w:tab w:val="left" w:leader="underscore" w:pos="8654"/>
        </w:tabs>
        <w:rPr>
          <w:sz w:val="18"/>
          <w:szCs w:val="18"/>
        </w:rPr>
      </w:pPr>
      <w:r w:rsidRPr="007C43A1">
        <w:rPr>
          <w:i/>
          <w:iCs/>
          <w:sz w:val="18"/>
          <w:szCs w:val="18"/>
        </w:rPr>
        <w:lastRenderedPageBreak/>
        <w:t>Rozbudowa drogi krajowej nr 79 na odcinku Ryczywół - Kozienice od km 65+053 do km 80+449</w:t>
      </w:r>
      <w:r w:rsidRPr="007C43A1">
        <w:rPr>
          <w:b/>
          <w:bCs/>
          <w:sz w:val="18"/>
          <w:szCs w:val="18"/>
        </w:rPr>
        <w:tab/>
      </w:r>
      <w:r w:rsidRPr="007C43A1">
        <w:rPr>
          <w:spacing w:val="-1"/>
          <w:w w:val="88"/>
          <w:sz w:val="18"/>
          <w:szCs w:val="18"/>
        </w:rPr>
        <w:t>D.01.02.01.</w:t>
      </w:r>
    </w:p>
    <w:p w:rsidR="00AA412A" w:rsidRPr="007C43A1" w:rsidRDefault="00AA412A">
      <w:pPr>
        <w:shd w:val="clear" w:color="auto" w:fill="FFFFFF"/>
        <w:spacing w:before="202"/>
        <w:ind w:left="10"/>
      </w:pPr>
      <w:r w:rsidRPr="007C43A1">
        <w:t>budowlane i bale drewniane.</w:t>
      </w:r>
    </w:p>
    <w:p w:rsidR="00AA412A" w:rsidRPr="00E6609F" w:rsidRDefault="00AA412A">
      <w:pPr>
        <w:shd w:val="clear" w:color="auto" w:fill="FFFFFF"/>
        <w:spacing w:before="264" w:line="254" w:lineRule="exact"/>
        <w:ind w:left="14"/>
      </w:pPr>
      <w:r w:rsidRPr="00E6609F">
        <w:t>5.6. Demontaż zabezpieczenia</w:t>
      </w:r>
    </w:p>
    <w:p w:rsidR="00AA412A" w:rsidRPr="00E6609F" w:rsidRDefault="00AA412A">
      <w:pPr>
        <w:shd w:val="clear" w:color="auto" w:fill="FFFFFF"/>
        <w:spacing w:line="254" w:lineRule="exact"/>
        <w:ind w:left="14"/>
      </w:pPr>
      <w:r w:rsidRPr="00E6609F">
        <w:rPr>
          <w:spacing w:val="-2"/>
        </w:rPr>
        <w:t>Demontaż zabezpieczenia drzew po zakończeniu robót obejmuje:</w:t>
      </w:r>
    </w:p>
    <w:p w:rsidR="00AA412A" w:rsidRPr="00E6609F" w:rsidRDefault="00AA412A">
      <w:pPr>
        <w:shd w:val="clear" w:color="auto" w:fill="FFFFFF"/>
        <w:tabs>
          <w:tab w:val="left" w:pos="374"/>
        </w:tabs>
        <w:spacing w:line="254" w:lineRule="exact"/>
        <w:ind w:left="10" w:right="7258"/>
      </w:pPr>
      <w:r w:rsidRPr="00E6609F">
        <w:t>-</w:t>
      </w:r>
      <w:r w:rsidRPr="00E6609F">
        <w:tab/>
      </w:r>
      <w:r w:rsidRPr="00E6609F">
        <w:rPr>
          <w:spacing w:val="-2"/>
        </w:rPr>
        <w:t>rozebranie obudowy,</w:t>
      </w:r>
      <w:r w:rsidRPr="00E6609F">
        <w:rPr>
          <w:spacing w:val="-2"/>
        </w:rPr>
        <w:br/>
      </w:r>
      <w:r w:rsidRPr="00E6609F">
        <w:rPr>
          <w:spacing w:val="-3"/>
        </w:rPr>
        <w:t>usunięcie mat słomianych.</w:t>
      </w:r>
    </w:p>
    <w:p w:rsidR="00AA412A" w:rsidRPr="00E6609F" w:rsidRDefault="00AA412A">
      <w:pPr>
        <w:shd w:val="clear" w:color="auto" w:fill="FFFFFF"/>
        <w:tabs>
          <w:tab w:val="left" w:pos="226"/>
        </w:tabs>
        <w:spacing w:before="269"/>
        <w:ind w:left="14"/>
      </w:pPr>
      <w:r w:rsidRPr="00E6609F">
        <w:rPr>
          <w:spacing w:val="-11"/>
        </w:rPr>
        <w:t>6.</w:t>
      </w:r>
      <w:r w:rsidRPr="00E6609F">
        <w:tab/>
        <w:t>Kontrola jakości Robót</w:t>
      </w:r>
    </w:p>
    <w:p w:rsidR="00AA412A" w:rsidRPr="00E6609F" w:rsidRDefault="00AA412A">
      <w:pPr>
        <w:shd w:val="clear" w:color="auto" w:fill="FFFFFF"/>
        <w:ind w:left="19"/>
      </w:pPr>
      <w:r w:rsidRPr="00E6609F">
        <w:rPr>
          <w:spacing w:val="-2"/>
        </w:rPr>
        <w:t>Ogólne zasady kontroli jakości Robót podano w ST D-M.00.00.00. "Wymagania ogólne" pkt. 6.</w:t>
      </w:r>
    </w:p>
    <w:p w:rsidR="00AA412A" w:rsidRPr="00E6609F" w:rsidRDefault="00AA412A">
      <w:pPr>
        <w:shd w:val="clear" w:color="auto" w:fill="FFFFFF"/>
        <w:spacing w:before="264" w:line="254" w:lineRule="exact"/>
        <w:ind w:left="14"/>
      </w:pPr>
      <w:r w:rsidRPr="00E6609F">
        <w:t>6.1. Kontrola robót przy usuwaniu roślinności</w:t>
      </w:r>
    </w:p>
    <w:p w:rsidR="00AA412A" w:rsidRPr="00E6609F" w:rsidRDefault="00AA412A">
      <w:pPr>
        <w:shd w:val="clear" w:color="auto" w:fill="FFFFFF"/>
        <w:spacing w:line="254" w:lineRule="exact"/>
        <w:ind w:left="10"/>
        <w:jc w:val="both"/>
      </w:pPr>
      <w:r w:rsidRPr="00E6609F">
        <w:t>Sprawdzenie jakości robót polega na wizualnej ocenie kompletności usunięcia roślinności, wykarczowania korzeni i zasypania dołów. Zagęszczenie gruntu wypełniającego doły powinno spełniać odpowiednie wymagania określone w D.02.03.01. "Wykonanie nasypów".</w:t>
      </w:r>
    </w:p>
    <w:p w:rsidR="00AA412A" w:rsidRPr="00E6609F" w:rsidRDefault="00AA412A">
      <w:pPr>
        <w:shd w:val="clear" w:color="auto" w:fill="FFFFFF"/>
        <w:tabs>
          <w:tab w:val="left" w:pos="226"/>
        </w:tabs>
        <w:spacing w:before="264"/>
        <w:ind w:left="14"/>
      </w:pPr>
      <w:r w:rsidRPr="00E6609F">
        <w:rPr>
          <w:spacing w:val="-13"/>
        </w:rPr>
        <w:t>7.</w:t>
      </w:r>
      <w:r w:rsidRPr="00E6609F">
        <w:tab/>
        <w:t>Obmiar robót</w:t>
      </w:r>
    </w:p>
    <w:p w:rsidR="00AA412A" w:rsidRPr="00E6609F" w:rsidRDefault="00AA412A">
      <w:pPr>
        <w:shd w:val="clear" w:color="auto" w:fill="FFFFFF"/>
        <w:spacing w:before="5"/>
        <w:ind w:left="19"/>
      </w:pPr>
      <w:r w:rsidRPr="00E6609F">
        <w:t>Ogólne zasady obmiaru robót podano w ST D-M-00.00.00 „Wymagania ogólne” pkt 7.</w:t>
      </w:r>
    </w:p>
    <w:p w:rsidR="00AA412A" w:rsidRPr="00E6609F" w:rsidRDefault="00AA412A">
      <w:pPr>
        <w:shd w:val="clear" w:color="auto" w:fill="FFFFFF"/>
        <w:spacing w:before="259" w:line="259" w:lineRule="exact"/>
        <w:ind w:left="19"/>
      </w:pPr>
      <w:r w:rsidRPr="00E6609F">
        <w:t>7.1. Jednostka obmiarowa</w:t>
      </w:r>
    </w:p>
    <w:p w:rsidR="00AA412A" w:rsidRPr="00E6609F" w:rsidRDefault="00AA412A">
      <w:pPr>
        <w:shd w:val="clear" w:color="auto" w:fill="FFFFFF"/>
        <w:spacing w:line="259" w:lineRule="exact"/>
        <w:ind w:left="14"/>
      </w:pPr>
      <w:r w:rsidRPr="00E6609F">
        <w:t>Jednostką obmiarową robót związanych z usunięciem drzew i krzaków jest:</w:t>
      </w:r>
    </w:p>
    <w:p w:rsidR="00AA412A" w:rsidRPr="00E6609F" w:rsidRDefault="00AA412A" w:rsidP="009C1FBC">
      <w:pPr>
        <w:numPr>
          <w:ilvl w:val="0"/>
          <w:numId w:val="37"/>
        </w:numPr>
        <w:shd w:val="clear" w:color="auto" w:fill="FFFFFF"/>
        <w:tabs>
          <w:tab w:val="left" w:pos="298"/>
        </w:tabs>
        <w:spacing w:before="10" w:line="259" w:lineRule="exact"/>
        <w:ind w:left="14"/>
        <w:rPr>
          <w:b/>
          <w:bCs/>
        </w:rPr>
      </w:pPr>
      <w:r w:rsidRPr="00E6609F">
        <w:t>dla drzew, dodatkowych pni - 1 szt. (sztuka),</w:t>
      </w:r>
    </w:p>
    <w:p w:rsidR="00AA412A" w:rsidRPr="00E6609F" w:rsidRDefault="00AA412A" w:rsidP="009C1FBC">
      <w:pPr>
        <w:numPr>
          <w:ilvl w:val="0"/>
          <w:numId w:val="37"/>
        </w:numPr>
        <w:shd w:val="clear" w:color="auto" w:fill="FFFFFF"/>
        <w:tabs>
          <w:tab w:val="left" w:pos="298"/>
        </w:tabs>
        <w:spacing w:before="10" w:line="259" w:lineRule="exact"/>
        <w:ind w:left="14"/>
        <w:rPr>
          <w:b/>
          <w:bCs/>
        </w:rPr>
      </w:pPr>
      <w:r w:rsidRPr="00E6609F">
        <w:rPr>
          <w:spacing w:val="-2"/>
        </w:rPr>
        <w:t>dla krzewów, - 1m</w:t>
      </w:r>
      <w:r w:rsidRPr="00E6609F">
        <w:rPr>
          <w:spacing w:val="-2"/>
          <w:vertAlign w:val="superscript"/>
        </w:rPr>
        <w:t>2</w:t>
      </w:r>
      <w:r w:rsidRPr="00E6609F">
        <w:rPr>
          <w:spacing w:val="-2"/>
        </w:rPr>
        <w:t xml:space="preserve"> (metr kwadratowy),</w:t>
      </w:r>
    </w:p>
    <w:p w:rsidR="00AA412A" w:rsidRPr="00E6609F" w:rsidRDefault="00AA412A">
      <w:pPr>
        <w:shd w:val="clear" w:color="auto" w:fill="FFFFFF"/>
        <w:spacing w:line="259" w:lineRule="exact"/>
        <w:ind w:left="38"/>
      </w:pPr>
      <w:r w:rsidRPr="00E6609F">
        <w:t>Jednostką obmiarową robót związanych z zabezpieczeniem drzew (drzewa przeznaczone do adaptacji) jest 1 szt. (sztuka) zabezpieczonego drzewa.</w:t>
      </w:r>
    </w:p>
    <w:p w:rsidR="00AA412A" w:rsidRPr="00E6609F" w:rsidRDefault="00AA412A">
      <w:pPr>
        <w:shd w:val="clear" w:color="auto" w:fill="FFFFFF"/>
        <w:spacing w:line="259" w:lineRule="exact"/>
        <w:ind w:left="14" w:right="5"/>
        <w:jc w:val="both"/>
      </w:pPr>
      <w:r w:rsidRPr="00E6609F">
        <w:t>Jednostką obmiarową robót związanych z zabezpieczeniem krzewów (krzewy oraz podrosty przeznaczone do adaptacji) jest 1m</w:t>
      </w:r>
      <w:r w:rsidRPr="00E6609F">
        <w:rPr>
          <w:vertAlign w:val="superscript"/>
        </w:rPr>
        <w:t>2</w:t>
      </w:r>
      <w:r w:rsidRPr="00E6609F">
        <w:t xml:space="preserve"> (metr kwadratowy).</w:t>
      </w:r>
    </w:p>
    <w:p w:rsidR="00AA412A" w:rsidRPr="00E6609F" w:rsidRDefault="00AA412A">
      <w:pPr>
        <w:shd w:val="clear" w:color="auto" w:fill="FFFFFF"/>
        <w:tabs>
          <w:tab w:val="left" w:pos="226"/>
        </w:tabs>
        <w:spacing w:before="264"/>
        <w:ind w:left="14"/>
      </w:pPr>
      <w:r w:rsidRPr="00E6609F">
        <w:rPr>
          <w:spacing w:val="-11"/>
        </w:rPr>
        <w:t>8.</w:t>
      </w:r>
      <w:r w:rsidRPr="00E6609F">
        <w:tab/>
        <w:t>Odbiór robót</w:t>
      </w:r>
    </w:p>
    <w:p w:rsidR="00AA412A" w:rsidRPr="00E6609F" w:rsidRDefault="00AA412A">
      <w:pPr>
        <w:shd w:val="clear" w:color="auto" w:fill="FFFFFF"/>
        <w:spacing w:before="5"/>
        <w:ind w:left="19"/>
      </w:pPr>
      <w:r w:rsidRPr="00E6609F">
        <w:t>Ogólne zasady odbioru robót podano w ST D-M-00.00.00 „Wymagania ogólne” pkt 8.</w:t>
      </w:r>
    </w:p>
    <w:p w:rsidR="00AA412A" w:rsidRPr="00E6609F" w:rsidRDefault="00AA412A">
      <w:pPr>
        <w:shd w:val="clear" w:color="auto" w:fill="FFFFFF"/>
        <w:spacing w:before="254" w:line="254" w:lineRule="exact"/>
        <w:ind w:left="14"/>
      </w:pPr>
      <w:r w:rsidRPr="00E6609F">
        <w:t>8.1. Odbiór robót zanikających i ulegających zakryciu</w:t>
      </w:r>
    </w:p>
    <w:p w:rsidR="00AA412A" w:rsidRPr="00E6609F" w:rsidRDefault="00AA412A">
      <w:pPr>
        <w:shd w:val="clear" w:color="auto" w:fill="FFFFFF"/>
        <w:spacing w:line="254" w:lineRule="exact"/>
        <w:ind w:left="10"/>
      </w:pPr>
      <w:r w:rsidRPr="00E6609F">
        <w:rPr>
          <w:spacing w:val="-1"/>
        </w:rPr>
        <w:t xml:space="preserve">Odbiorowi robót zanikających i ulegających zakryciu podlega sprawdzenie dołów po wykarczowanych </w:t>
      </w:r>
      <w:r w:rsidRPr="00E6609F">
        <w:t>pniach, przed ich zasypaniem.</w:t>
      </w:r>
    </w:p>
    <w:p w:rsidR="00AA412A" w:rsidRPr="00E6609F" w:rsidRDefault="00AA412A">
      <w:pPr>
        <w:shd w:val="clear" w:color="auto" w:fill="FFFFFF"/>
        <w:tabs>
          <w:tab w:val="left" w:pos="226"/>
        </w:tabs>
        <w:spacing w:before="274"/>
        <w:ind w:left="14"/>
      </w:pPr>
      <w:r w:rsidRPr="00E6609F">
        <w:rPr>
          <w:spacing w:val="-11"/>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269"/>
        <w:ind w:left="14"/>
      </w:pPr>
      <w:r w:rsidRPr="00E6609F">
        <w:t>9.1. Cena jednostki obmiarowej</w:t>
      </w:r>
    </w:p>
    <w:p w:rsidR="00AA412A" w:rsidRPr="00E6609F" w:rsidRDefault="00AA412A">
      <w:pPr>
        <w:shd w:val="clear" w:color="auto" w:fill="FFFFFF"/>
        <w:spacing w:line="274" w:lineRule="exact"/>
        <w:ind w:left="19"/>
      </w:pPr>
      <w:r w:rsidRPr="00E6609F">
        <w:rPr>
          <w:spacing w:val="-2"/>
        </w:rPr>
        <w:t>Cena jednostkowa usunięcia drzewa uwzględnia:</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wyznaczenie drzew do wycinki,</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wycięcie i wykarczowanie drzew,</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wywiezienie pni, karpiny i gałęzi poza teren budowy,</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zasypanie dołów po karczowaniu wraz z zagęszczeniem,</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1"/>
        </w:rPr>
        <w:t>zniszczenie pozostałości po usuniętej roślinności.</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uporządkowanie terenu robót.</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wszelkie koszty związane z zagospodarowaniem usuniętej roślinności.</w:t>
      </w:r>
    </w:p>
    <w:p w:rsidR="00AA412A" w:rsidRPr="00E6609F" w:rsidRDefault="00AA412A">
      <w:pPr>
        <w:shd w:val="clear" w:color="auto" w:fill="FFFFFF"/>
        <w:spacing w:before="240" w:line="274" w:lineRule="exact"/>
        <w:ind w:left="19"/>
      </w:pPr>
      <w:r w:rsidRPr="00E6609F">
        <w:rPr>
          <w:spacing w:val="-2"/>
        </w:rPr>
        <w:t>Cena jednostkowa usunięcia krzewu, podrostu roślinnego, uwzględnia:</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wyznaczenie krzewów, podrostu roślinnego, młodnika, samosiewu leśnego do wycinki,</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1"/>
        </w:rPr>
        <w:t>zakup, dostarczenie i składowanie materiałów,</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1"/>
        </w:rPr>
        <w:t>wycięcie krzewów, podrostu roślinnego i usunięcie karpin,</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wywiezienie karpiny i gałęzi poza teren budowy,</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zasypanie dołów po karczowaniu wraz z zagęszczeniem,</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1"/>
        </w:rPr>
        <w:t>zniszczenie pozostałości po usuniętej roślinności.</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uporządkowanie terenu robót.</w:t>
      </w:r>
    </w:p>
    <w:p w:rsidR="00AA412A" w:rsidRPr="00E6609F" w:rsidRDefault="00AA412A">
      <w:pPr>
        <w:shd w:val="clear" w:color="auto" w:fill="FFFFFF"/>
        <w:spacing w:before="432"/>
        <w:ind w:right="5"/>
        <w:jc w:val="center"/>
        <w:sectPr w:rsidR="00AA412A" w:rsidRPr="00E6609F">
          <w:pgSz w:w="11909" w:h="16834"/>
          <w:pgMar w:top="476" w:right="1133" w:bottom="360" w:left="1128" w:header="708" w:footer="708" w:gutter="0"/>
          <w:cols w:space="60"/>
          <w:noEndnote/>
        </w:sectPr>
      </w:pPr>
    </w:p>
    <w:p w:rsidR="00AA412A" w:rsidRPr="007C43A1" w:rsidRDefault="00AA412A">
      <w:pPr>
        <w:shd w:val="clear" w:color="auto" w:fill="FFFFFF"/>
        <w:tabs>
          <w:tab w:val="left" w:leader="underscore" w:pos="8654"/>
        </w:tabs>
        <w:spacing w:line="514" w:lineRule="exact"/>
        <w:rPr>
          <w:sz w:val="18"/>
          <w:szCs w:val="18"/>
        </w:rPr>
      </w:pPr>
      <w:r w:rsidRPr="007C43A1">
        <w:rPr>
          <w:i/>
          <w:iCs/>
          <w:sz w:val="18"/>
          <w:szCs w:val="18"/>
        </w:rPr>
        <w:lastRenderedPageBreak/>
        <w:t>Rozbudowa drogi krajowej nr 79 na odcinku Ryczywół - Kozienice od km 65+053 do km 80+449</w:t>
      </w:r>
      <w:r w:rsidRPr="007C43A1">
        <w:rPr>
          <w:b/>
          <w:bCs/>
          <w:sz w:val="18"/>
          <w:szCs w:val="18"/>
        </w:rPr>
        <w:tab/>
      </w:r>
      <w:r w:rsidRPr="007C43A1">
        <w:rPr>
          <w:spacing w:val="-2"/>
          <w:w w:val="88"/>
          <w:sz w:val="18"/>
          <w:szCs w:val="18"/>
        </w:rPr>
        <w:t>D.01.02.01.</w:t>
      </w:r>
    </w:p>
    <w:p w:rsidR="00AA412A" w:rsidRPr="00E6609F" w:rsidRDefault="00AA412A">
      <w:pPr>
        <w:shd w:val="clear" w:color="auto" w:fill="FFFFFF"/>
        <w:tabs>
          <w:tab w:val="left" w:pos="437"/>
        </w:tabs>
        <w:spacing w:line="514" w:lineRule="exact"/>
        <w:ind w:left="14"/>
      </w:pPr>
      <w:r w:rsidRPr="00E6609F">
        <w:rPr>
          <w:b/>
          <w:bCs/>
        </w:rPr>
        <w:t>-</w:t>
      </w:r>
      <w:r w:rsidRPr="00E6609F">
        <w:rPr>
          <w:b/>
          <w:bCs/>
        </w:rPr>
        <w:tab/>
      </w:r>
      <w:r w:rsidRPr="00E6609F">
        <w:rPr>
          <w:spacing w:val="-2"/>
        </w:rPr>
        <w:t>wszelkie koszty związane z zagospodarowaniem usuniętej roślinności.</w:t>
      </w:r>
    </w:p>
    <w:p w:rsidR="00AA412A" w:rsidRPr="00E6609F" w:rsidRDefault="00AA412A">
      <w:pPr>
        <w:shd w:val="clear" w:color="auto" w:fill="FFFFFF"/>
        <w:spacing w:line="514" w:lineRule="exact"/>
        <w:ind w:left="19"/>
      </w:pPr>
      <w:r w:rsidRPr="00E6609F">
        <w:rPr>
          <w:spacing w:val="-2"/>
        </w:rPr>
        <w:t>Cena jednostkowa zabezpieczenia drzewa uwzględnia:</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zakup i dostarczenie materiałów,</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wykonanie obudowy z desek,</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podlanie,</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rozłożenie mat,</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rozebranie obudowy,</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3"/>
        </w:rPr>
        <w:t>zdjęcie mat,</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ewentualne zabezpieczenie środkami chemicznymi.</w:t>
      </w:r>
    </w:p>
    <w:p w:rsidR="00AA412A" w:rsidRPr="00E6609F" w:rsidRDefault="00AA412A">
      <w:pPr>
        <w:shd w:val="clear" w:color="auto" w:fill="FFFFFF"/>
        <w:spacing w:before="235" w:line="274" w:lineRule="exact"/>
        <w:ind w:left="19"/>
      </w:pPr>
      <w:r w:rsidRPr="00E6609F">
        <w:rPr>
          <w:spacing w:val="-2"/>
        </w:rPr>
        <w:t>Cena jednostkowa zabezpieczenia krzewu, podrostu roślinnego, uwzględnia:</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zakup i dostarczenie materiałów,</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wykonanie obudowy z desek,</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podlanie,</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rozłożenie mat,</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rozebranie obudowy,</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3"/>
        </w:rPr>
        <w:t>zdjęcie mat,</w:t>
      </w:r>
    </w:p>
    <w:p w:rsidR="00AA412A" w:rsidRPr="00E6609F" w:rsidRDefault="00AA412A" w:rsidP="009C1FBC">
      <w:pPr>
        <w:numPr>
          <w:ilvl w:val="0"/>
          <w:numId w:val="31"/>
        </w:numPr>
        <w:shd w:val="clear" w:color="auto" w:fill="FFFFFF"/>
        <w:tabs>
          <w:tab w:val="left" w:pos="370"/>
        </w:tabs>
        <w:spacing w:line="274" w:lineRule="exact"/>
        <w:ind w:left="14"/>
        <w:rPr>
          <w:b/>
          <w:bCs/>
        </w:rPr>
      </w:pPr>
      <w:r w:rsidRPr="00E6609F">
        <w:rPr>
          <w:spacing w:val="-2"/>
        </w:rPr>
        <w:t>ewentualne zabezpieczenie środkami chemicznymi</w:t>
      </w:r>
    </w:p>
    <w:p w:rsidR="00AA412A" w:rsidRPr="00E6609F" w:rsidRDefault="00AA412A">
      <w:pPr>
        <w:shd w:val="clear" w:color="auto" w:fill="FFFFFF"/>
        <w:spacing w:before="259" w:line="254" w:lineRule="exact"/>
        <w:ind w:left="24"/>
      </w:pPr>
      <w:r w:rsidRPr="00E6609F">
        <w:t>10. Przepisy związane</w:t>
      </w:r>
    </w:p>
    <w:p w:rsidR="00AA412A" w:rsidRPr="00E6609F" w:rsidRDefault="00AA412A">
      <w:pPr>
        <w:shd w:val="clear" w:color="auto" w:fill="FFFFFF"/>
        <w:tabs>
          <w:tab w:val="left" w:pos="787"/>
        </w:tabs>
        <w:spacing w:line="254" w:lineRule="exact"/>
        <w:ind w:left="24"/>
      </w:pPr>
      <w:r w:rsidRPr="00E6609F">
        <w:rPr>
          <w:spacing w:val="-6"/>
        </w:rPr>
        <w:t>10.1.</w:t>
      </w:r>
      <w:r w:rsidRPr="00E6609F">
        <w:tab/>
        <w:t>Normy</w:t>
      </w:r>
    </w:p>
    <w:p w:rsidR="00AA412A" w:rsidRPr="00E6609F" w:rsidRDefault="00AA412A">
      <w:pPr>
        <w:shd w:val="clear" w:color="auto" w:fill="FFFFFF"/>
        <w:spacing w:line="254" w:lineRule="exact"/>
        <w:ind w:left="14"/>
      </w:pPr>
      <w:r w:rsidRPr="00E6609F">
        <w:t>PN-S-02205      Drogi samochodowe. Roboty ziemne. Wymagania i badania.</w:t>
      </w:r>
    </w:p>
    <w:p w:rsidR="00AA412A" w:rsidRPr="00E6609F" w:rsidRDefault="00AA412A">
      <w:pPr>
        <w:shd w:val="clear" w:color="auto" w:fill="FFFFFF"/>
        <w:tabs>
          <w:tab w:val="left" w:pos="509"/>
        </w:tabs>
        <w:spacing w:before="5" w:line="254" w:lineRule="exact"/>
        <w:ind w:left="24"/>
      </w:pPr>
      <w:r w:rsidRPr="00E6609F">
        <w:rPr>
          <w:spacing w:val="-6"/>
        </w:rPr>
        <w:t>10.2.</w:t>
      </w:r>
      <w:r w:rsidRPr="00E6609F">
        <w:tab/>
        <w:t>Inne dokumenty</w:t>
      </w:r>
    </w:p>
    <w:p w:rsidR="00AA412A" w:rsidRPr="00E6609F" w:rsidRDefault="00AA412A">
      <w:pPr>
        <w:shd w:val="clear" w:color="auto" w:fill="FFFFFF"/>
        <w:spacing w:line="254" w:lineRule="exact"/>
        <w:ind w:left="14"/>
      </w:pPr>
      <w:r w:rsidRPr="00E6609F">
        <w:t>KNNR 1. Roboty ziemne. MRRiB 2000</w:t>
      </w:r>
    </w:p>
    <w:p w:rsidR="007C43A1" w:rsidRDefault="00AA412A" w:rsidP="00B00BB2">
      <w:pPr>
        <w:shd w:val="clear" w:color="auto" w:fill="FFFFFF"/>
        <w:spacing w:line="254" w:lineRule="exact"/>
        <w:ind w:left="426" w:hanging="412"/>
      </w:pPr>
      <w:r w:rsidRPr="00E6609F">
        <w:t xml:space="preserve">10.3 Zasady ochrony środowiska w drogownictwie . Dz.4 Ochrona środowiska w budowie dróg. GDDP. Warszawa 2002. </w:t>
      </w:r>
    </w:p>
    <w:p w:rsidR="007C43A1" w:rsidRPr="007C43A1" w:rsidRDefault="007C43A1" w:rsidP="007C43A1"/>
    <w:p w:rsidR="007C43A1" w:rsidRPr="007C43A1" w:rsidRDefault="007C43A1" w:rsidP="007C43A1"/>
    <w:p w:rsidR="007C43A1" w:rsidRPr="007C43A1" w:rsidRDefault="007C43A1" w:rsidP="007C43A1"/>
    <w:p w:rsidR="007C43A1" w:rsidRPr="007C43A1" w:rsidRDefault="007C43A1" w:rsidP="007C43A1"/>
    <w:p w:rsidR="007C43A1" w:rsidRPr="007C43A1" w:rsidRDefault="007C43A1" w:rsidP="007C43A1"/>
    <w:p w:rsidR="007C43A1" w:rsidRPr="007C43A1" w:rsidRDefault="007C43A1" w:rsidP="007C43A1"/>
    <w:p w:rsidR="007C43A1" w:rsidRPr="007C43A1" w:rsidRDefault="007C43A1" w:rsidP="007C43A1"/>
    <w:p w:rsidR="007C43A1" w:rsidRPr="007C43A1" w:rsidRDefault="007C43A1" w:rsidP="007C43A1"/>
    <w:p w:rsidR="007C43A1" w:rsidRDefault="007C43A1" w:rsidP="007C43A1"/>
    <w:p w:rsidR="007C43A1" w:rsidRDefault="007C43A1" w:rsidP="007C43A1"/>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EB782B" w:rsidRDefault="00EB782B">
      <w:pPr>
        <w:shd w:val="clear" w:color="auto" w:fill="FFFFFF"/>
        <w:tabs>
          <w:tab w:val="left" w:pos="8640"/>
        </w:tabs>
        <w:rPr>
          <w:i/>
          <w:iCs/>
        </w:rPr>
      </w:pPr>
    </w:p>
    <w:p w:rsidR="00AA412A" w:rsidRPr="00E6609F" w:rsidRDefault="00AA412A">
      <w:pPr>
        <w:shd w:val="clear" w:color="auto" w:fill="FFFFFF"/>
        <w:tabs>
          <w:tab w:val="left" w:pos="8640"/>
        </w:tabs>
      </w:pPr>
      <w:r w:rsidRPr="00E6609F">
        <w:rPr>
          <w:i/>
          <w:iCs/>
        </w:rPr>
        <w:lastRenderedPageBreak/>
        <w:t>Rozbudowa drogi krajowej nr 79 na odcinku Ryczywół - Kozienice od km 65+053 do km 80+449</w:t>
      </w:r>
      <w:r w:rsidRPr="00E6609F">
        <w:rPr>
          <w:rFonts w:ascii="Arial" w:cs="Arial"/>
          <w:i/>
          <w:iCs/>
        </w:rPr>
        <w:tab/>
      </w:r>
      <w:r w:rsidRPr="00E6609F">
        <w:rPr>
          <w:spacing w:val="-1"/>
          <w:w w:val="90"/>
        </w:rPr>
        <w:t>D.01.02.02.</w:t>
      </w:r>
    </w:p>
    <w:p w:rsidR="00AA412A" w:rsidRPr="00E6609F" w:rsidRDefault="00AA412A">
      <w:pPr>
        <w:shd w:val="clear" w:color="auto" w:fill="FFFFFF"/>
        <w:spacing w:before="130"/>
        <w:ind w:right="91"/>
        <w:jc w:val="center"/>
      </w:pPr>
      <w:r w:rsidRPr="00E6609F">
        <w:rPr>
          <w:u w:val="single"/>
        </w:rPr>
        <w:t>D.01.02.02. Zdjęcie warstwy ziemi urodzajnej</w:t>
      </w:r>
    </w:p>
    <w:p w:rsidR="00AA412A" w:rsidRPr="00E6609F" w:rsidRDefault="00AA412A">
      <w:pPr>
        <w:shd w:val="clear" w:color="auto" w:fill="FFFFFF"/>
        <w:tabs>
          <w:tab w:val="left" w:pos="216"/>
        </w:tabs>
        <w:spacing w:before="226"/>
      </w:pPr>
      <w:r w:rsidRPr="00E6609F">
        <w:t>1.</w:t>
      </w:r>
      <w:r w:rsidRPr="00E6609F">
        <w:tab/>
        <w:t>Wstęp</w:t>
      </w:r>
    </w:p>
    <w:p w:rsidR="00AA412A" w:rsidRPr="00E6609F" w:rsidRDefault="00AA412A">
      <w:pPr>
        <w:shd w:val="clear" w:color="auto" w:fill="FFFFFF"/>
        <w:tabs>
          <w:tab w:val="left" w:pos="379"/>
        </w:tabs>
        <w:spacing w:before="226"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82"/>
        <w:jc w:val="both"/>
      </w:pPr>
      <w:r w:rsidRPr="00E6609F">
        <w:rPr>
          <w:spacing w:val="-1"/>
        </w:rPr>
        <w:t xml:space="preserve">Przedmiotem niniejszej ST są wymagania szczegółowe dotyczące wykonania i odbioru Robót związanych ze </w:t>
      </w:r>
      <w:r w:rsidRPr="00E6609F">
        <w:t>zdjęciem warstwy ziemi urodzajnej w ramach Rozbudowy Drogi Krajowej nr 79 na odcinku Ryczywół-Kozienice od km 65+053 do km 80+449.</w:t>
      </w:r>
    </w:p>
    <w:p w:rsidR="00AA412A" w:rsidRPr="00E6609F" w:rsidRDefault="00AA412A">
      <w:pPr>
        <w:shd w:val="clear" w:color="auto" w:fill="FFFFFF"/>
        <w:tabs>
          <w:tab w:val="left" w:pos="379"/>
        </w:tabs>
        <w:spacing w:before="230"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82"/>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jc w:val="both"/>
      </w:pPr>
      <w:r w:rsidRPr="00E6609F">
        <w:rPr>
          <w:spacing w:val="-1"/>
        </w:rPr>
        <w:t xml:space="preserve">Ustalenia zawarte w niniejszej ST dotyczą zasad prowadzenia Robót związanych z usunięciem warstwy ziemi </w:t>
      </w:r>
      <w:r w:rsidRPr="00E6609F">
        <w:t>urodzajnej o grubości zmiennej od 10cm do 60cm ze skarp i przeciwskarp rowów oraz częściowo z pobocza ziemnego i rekultywacją terenu po robotach drogowych w granicach pasa drogowego nie przewidzianego do innego rodzaju zagospodarowania.</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pPr>
        <w:shd w:val="clear" w:color="auto" w:fill="FFFFFF"/>
        <w:spacing w:line="259" w:lineRule="exact"/>
        <w:ind w:right="82"/>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AA412A">
      <w:pPr>
        <w:shd w:val="clear" w:color="auto" w:fill="FFFFFF"/>
        <w:spacing w:line="254" w:lineRule="exact"/>
        <w:ind w:right="82"/>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tabs>
          <w:tab w:val="left" w:pos="216"/>
        </w:tabs>
        <w:spacing w:before="230" w:line="254" w:lineRule="exact"/>
      </w:pPr>
      <w:r w:rsidRPr="00E6609F">
        <w:t>3.</w:t>
      </w:r>
      <w:r w:rsidRPr="00E6609F">
        <w:tab/>
        <w:t>Sprzęt</w:t>
      </w:r>
    </w:p>
    <w:p w:rsidR="00AA412A" w:rsidRPr="00E6609F" w:rsidRDefault="00AA412A">
      <w:pPr>
        <w:shd w:val="clear" w:color="auto" w:fill="FFFFFF"/>
        <w:spacing w:line="254" w:lineRule="exact"/>
      </w:pPr>
      <w:r w:rsidRPr="00E6609F">
        <w:rPr>
          <w:spacing w:val="-2"/>
        </w:rPr>
        <w:t>Ogólne wymagania dotyczące sprzętu podano w ST D-M.00.00.00. "Wymagania ogólne" pkt. 3. Ziemia urodzajna usuwana będzie mechanicznie i ręcznie. Przy mechanicznym wykonywaniu robót stosuje się:</w:t>
      </w:r>
    </w:p>
    <w:p w:rsidR="00AA412A" w:rsidRPr="00E6609F" w:rsidRDefault="00AA412A" w:rsidP="009C1FBC">
      <w:pPr>
        <w:numPr>
          <w:ilvl w:val="0"/>
          <w:numId w:val="38"/>
        </w:numPr>
        <w:shd w:val="clear" w:color="auto" w:fill="FFFFFF"/>
        <w:tabs>
          <w:tab w:val="left" w:pos="720"/>
        </w:tabs>
        <w:spacing w:line="254" w:lineRule="exact"/>
        <w:ind w:left="427"/>
      </w:pPr>
      <w:r w:rsidRPr="00E6609F">
        <w:rPr>
          <w:spacing w:val="-2"/>
        </w:rPr>
        <w:t>spycharko-ładowarki</w:t>
      </w:r>
    </w:p>
    <w:p w:rsidR="00AA412A" w:rsidRPr="00E6609F" w:rsidRDefault="00AA412A" w:rsidP="009C1FBC">
      <w:pPr>
        <w:numPr>
          <w:ilvl w:val="0"/>
          <w:numId w:val="38"/>
        </w:numPr>
        <w:shd w:val="clear" w:color="auto" w:fill="FFFFFF"/>
        <w:tabs>
          <w:tab w:val="left" w:pos="720"/>
        </w:tabs>
        <w:spacing w:line="254" w:lineRule="exact"/>
        <w:ind w:firstLine="427"/>
      </w:pPr>
      <w:r w:rsidRPr="00E6609F">
        <w:t>koparki. Dopuszcza się również ręczne usunięcie ziemi urodzajnej w miejscach, gdzie sprzęt mechaniczny z uwagi na mały zakres robót lub niekorzystne warunki nie może być użyty.</w:t>
      </w:r>
    </w:p>
    <w:p w:rsidR="00AA412A" w:rsidRPr="00E6609F" w:rsidRDefault="00AA412A">
      <w:pPr>
        <w:shd w:val="clear" w:color="auto" w:fill="FFFFFF"/>
        <w:tabs>
          <w:tab w:val="left" w:pos="216"/>
        </w:tabs>
        <w:spacing w:before="230"/>
      </w:pPr>
      <w:r w:rsidRPr="00E6609F">
        <w:t>4.</w:t>
      </w:r>
      <w:r w:rsidRPr="00E6609F">
        <w:tab/>
        <w:t>Transport</w:t>
      </w:r>
    </w:p>
    <w:p w:rsidR="00AA412A" w:rsidRPr="00E6609F" w:rsidRDefault="00AA412A">
      <w:pPr>
        <w:shd w:val="clear" w:color="auto" w:fill="FFFFFF"/>
        <w:spacing w:line="259" w:lineRule="exact"/>
      </w:pPr>
      <w:r w:rsidRPr="00E6609F">
        <w:rPr>
          <w:spacing w:val="-2"/>
        </w:rPr>
        <w:t xml:space="preserve">Ogólne wymagania dotyczące transportu podano w ST D-M.00.00.00. "Wymagania ogólne" pkt. 4. </w:t>
      </w:r>
      <w:r w:rsidRPr="00E6609F">
        <w:rPr>
          <w:spacing w:val="-1"/>
        </w:rPr>
        <w:t>Transportu ziemi urodzajnej na miejsce składowania może odbywać się samochodami samowyładowczymi</w:t>
      </w:r>
    </w:p>
    <w:p w:rsidR="00AA412A" w:rsidRPr="00E6609F" w:rsidRDefault="00AA412A">
      <w:pPr>
        <w:shd w:val="clear" w:color="auto" w:fill="FFFFFF"/>
        <w:tabs>
          <w:tab w:val="left" w:pos="216"/>
        </w:tabs>
        <w:spacing w:before="230" w:line="254" w:lineRule="exact"/>
        <w:ind w:right="1728"/>
      </w:pPr>
      <w:r w:rsidRPr="00E6609F">
        <w:t>5.</w:t>
      </w:r>
      <w:r w:rsidRPr="00E6609F">
        <w:tab/>
        <w:t>Wykonanie Robót</w:t>
      </w:r>
      <w:r w:rsidRPr="00E6609F">
        <w:br/>
      </w:r>
      <w:r w:rsidRPr="00E6609F">
        <w:rPr>
          <w:spacing w:val="-3"/>
        </w:rPr>
        <w:t>Ogólne zasady wykonania Robót podano w ST D-M.00.00.00. "Wymagania ogólne" pkt.5.</w:t>
      </w:r>
    </w:p>
    <w:p w:rsidR="00AA412A" w:rsidRPr="00E6609F" w:rsidRDefault="00AA412A">
      <w:pPr>
        <w:shd w:val="clear" w:color="auto" w:fill="FFFFFF"/>
        <w:spacing w:before="3331"/>
        <w:ind w:right="91"/>
        <w:jc w:val="center"/>
        <w:sectPr w:rsidR="00AA412A" w:rsidRPr="00E6609F">
          <w:pgSz w:w="11909" w:h="16834"/>
          <w:pgMar w:top="716" w:right="1051" w:bottom="360" w:left="1133" w:header="708" w:footer="708" w:gutter="0"/>
          <w:cols w:space="60"/>
          <w:noEndnote/>
        </w:sectPr>
      </w:pPr>
    </w:p>
    <w:p w:rsidR="00AA412A" w:rsidRPr="007C43A1" w:rsidRDefault="00AA412A">
      <w:pPr>
        <w:shd w:val="clear" w:color="auto" w:fill="FFFFFF"/>
        <w:tabs>
          <w:tab w:val="left" w:pos="8640"/>
        </w:tabs>
        <w:rPr>
          <w:sz w:val="18"/>
          <w:szCs w:val="18"/>
        </w:rPr>
      </w:pPr>
      <w:r w:rsidRPr="007C43A1">
        <w:rPr>
          <w:i/>
          <w:iCs/>
          <w:sz w:val="18"/>
          <w:szCs w:val="18"/>
        </w:rPr>
        <w:lastRenderedPageBreak/>
        <w:t>Rozbudowa drogi krajowej nr 79 na odcinku Ryczywół - Kozienice od km 65+053 do km 80+449</w:t>
      </w:r>
      <w:r w:rsidRPr="007C43A1">
        <w:rPr>
          <w:rFonts w:ascii="Arial" w:cs="Arial"/>
          <w:i/>
          <w:iCs/>
          <w:sz w:val="18"/>
          <w:szCs w:val="18"/>
        </w:rPr>
        <w:tab/>
      </w:r>
      <w:r w:rsidRPr="007C43A1">
        <w:rPr>
          <w:spacing w:val="-1"/>
          <w:w w:val="90"/>
          <w:sz w:val="18"/>
          <w:szCs w:val="18"/>
        </w:rPr>
        <w:t>D.01.02.02.</w:t>
      </w:r>
    </w:p>
    <w:p w:rsidR="00AA412A" w:rsidRPr="00E6609F" w:rsidRDefault="00AA412A">
      <w:pPr>
        <w:shd w:val="clear" w:color="auto" w:fill="FFFFFF"/>
        <w:spacing w:before="130" w:line="259" w:lineRule="exact"/>
      </w:pPr>
      <w:r w:rsidRPr="00E6609F">
        <w:t>stanu zalegania. Stan faktyczny będzie stanowił podstawę do rozliczenia czynności związanych ze zdjęciem</w:t>
      </w:r>
    </w:p>
    <w:p w:rsidR="00AA412A" w:rsidRPr="00E6609F" w:rsidRDefault="00AA412A">
      <w:pPr>
        <w:shd w:val="clear" w:color="auto" w:fill="FFFFFF"/>
        <w:spacing w:line="259" w:lineRule="exact"/>
      </w:pPr>
      <w:r w:rsidRPr="00E6609F">
        <w:t>ziemi urodzajnej. Ziemię urodzajną przeznaczoną do dalszego wykorzystania, po załadowaniu na środki</w:t>
      </w:r>
    </w:p>
    <w:p w:rsidR="00AA412A" w:rsidRPr="00E6609F" w:rsidRDefault="00AA412A">
      <w:pPr>
        <w:shd w:val="clear" w:color="auto" w:fill="FFFFFF"/>
        <w:spacing w:line="259" w:lineRule="exact"/>
      </w:pPr>
      <w:r w:rsidRPr="00E6609F">
        <w:t>transportowe należy odwieźć na miejsce hałdowania. Na składowisku ziemię urodzajną należy składować w</w:t>
      </w:r>
    </w:p>
    <w:p w:rsidR="00AA412A" w:rsidRPr="00E6609F" w:rsidRDefault="00AA412A">
      <w:pPr>
        <w:shd w:val="clear" w:color="auto" w:fill="FFFFFF"/>
        <w:spacing w:line="259" w:lineRule="exact"/>
      </w:pPr>
      <w:r w:rsidRPr="00E6609F">
        <w:t>regularnych pryzmach o wysokości do 2m i obsiać mieszankami traw ochronnych. Dopuszczalny okres</w:t>
      </w:r>
    </w:p>
    <w:p w:rsidR="00AA412A" w:rsidRPr="00E6609F" w:rsidRDefault="00AA412A">
      <w:pPr>
        <w:shd w:val="clear" w:color="auto" w:fill="FFFFFF"/>
        <w:spacing w:line="259" w:lineRule="exact"/>
      </w:pPr>
      <w:r w:rsidRPr="00E6609F">
        <w:t>składowania ziemi urodzajnej to 1 rok. Miejsca składowania humusu powinny być przez Wykonawcę tak</w:t>
      </w:r>
    </w:p>
    <w:p w:rsidR="00AA412A" w:rsidRPr="00E6609F" w:rsidRDefault="00AA412A">
      <w:pPr>
        <w:shd w:val="clear" w:color="auto" w:fill="FFFFFF"/>
        <w:spacing w:line="259" w:lineRule="exact"/>
      </w:pPr>
      <w:r w:rsidRPr="00E6609F">
        <w:t>dobrane, aby humus zabezpieczony był przed zanieczyszczeniem, a także najeżdżaniem przez pojazdy .</w:t>
      </w:r>
    </w:p>
    <w:p w:rsidR="00AA412A" w:rsidRPr="00E6609F" w:rsidRDefault="00AA412A">
      <w:pPr>
        <w:shd w:val="clear" w:color="auto" w:fill="FFFFFF"/>
        <w:spacing w:line="259" w:lineRule="exact"/>
      </w:pPr>
      <w:r w:rsidRPr="00E6609F">
        <w:t>Zgromadzony w pryzmach humus nie może zawierać żadnych korzeni, kamieni i nieorganicznych</w:t>
      </w:r>
    </w:p>
    <w:p w:rsidR="00AA412A" w:rsidRPr="00E6609F" w:rsidRDefault="00AA412A">
      <w:pPr>
        <w:shd w:val="clear" w:color="auto" w:fill="FFFFFF"/>
        <w:spacing w:line="259" w:lineRule="exact"/>
      </w:pPr>
      <w:r w:rsidRPr="00E6609F">
        <w:t>materiałów.</w:t>
      </w:r>
    </w:p>
    <w:p w:rsidR="00AA412A" w:rsidRPr="00E6609F" w:rsidRDefault="00AA412A">
      <w:pPr>
        <w:shd w:val="clear" w:color="auto" w:fill="FFFFFF"/>
        <w:spacing w:line="259" w:lineRule="exact"/>
      </w:pPr>
      <w:r w:rsidRPr="00E6609F">
        <w:t>Przewidzieć należy odchwaszczenie humusu przy zastosowaniu herbicydów.</w:t>
      </w:r>
    </w:p>
    <w:p w:rsidR="00AA412A" w:rsidRPr="00E6609F" w:rsidRDefault="00AA412A">
      <w:pPr>
        <w:shd w:val="clear" w:color="auto" w:fill="FFFFFF"/>
        <w:spacing w:line="259" w:lineRule="exact"/>
      </w:pPr>
      <w:r w:rsidRPr="00E6609F">
        <w:t>Wykonawca poniesie wszelkie koszty związane ze składowaniem ziemi urodzajnej: tj. znalezienie miejsca</w:t>
      </w:r>
    </w:p>
    <w:p w:rsidR="00AA412A" w:rsidRPr="00E6609F" w:rsidRDefault="00AA412A">
      <w:pPr>
        <w:shd w:val="clear" w:color="auto" w:fill="FFFFFF"/>
        <w:spacing w:line="259" w:lineRule="exact"/>
      </w:pPr>
      <w:r w:rsidRPr="00E6609F">
        <w:t>składowania zarówno czasowego jak i stałego, uzyskanie uzgodnień od odpowiednich władz, składowanie,</w:t>
      </w:r>
    </w:p>
    <w:p w:rsidR="00AA412A" w:rsidRPr="00E6609F" w:rsidRDefault="00AA412A">
      <w:pPr>
        <w:shd w:val="clear" w:color="auto" w:fill="FFFFFF"/>
        <w:spacing w:line="259" w:lineRule="exact"/>
      </w:pPr>
      <w:r w:rsidRPr="00E6609F">
        <w:t>doprowadzenie terenu składowiska do stanu poprzedniego.</w:t>
      </w:r>
    </w:p>
    <w:p w:rsidR="00AA412A" w:rsidRPr="00E6609F" w:rsidRDefault="00AA412A">
      <w:pPr>
        <w:shd w:val="clear" w:color="auto" w:fill="FFFFFF"/>
        <w:spacing w:line="259" w:lineRule="exact"/>
      </w:pPr>
      <w:r w:rsidRPr="00E6609F">
        <w:t>Nadmiar humusu pozostającego po wykorzystaniu przy robotach wykończeniowych oraz tą część zdjętej</w:t>
      </w:r>
    </w:p>
    <w:p w:rsidR="00AA412A" w:rsidRPr="00E6609F" w:rsidRDefault="00AA412A">
      <w:pPr>
        <w:shd w:val="clear" w:color="auto" w:fill="FFFFFF"/>
        <w:spacing w:line="259" w:lineRule="exact"/>
      </w:pPr>
      <w:r w:rsidRPr="00E6609F">
        <w:rPr>
          <w:spacing w:val="-1"/>
        </w:rPr>
        <w:t>ziemi urodzajnej nieprzewidzianą do wbudowania należy wykorzystać do rekultywacji terenu po ukopach lub</w:t>
      </w:r>
    </w:p>
    <w:p w:rsidR="00AA412A" w:rsidRPr="00E6609F" w:rsidRDefault="00AA412A">
      <w:pPr>
        <w:shd w:val="clear" w:color="auto" w:fill="FFFFFF"/>
        <w:spacing w:line="259" w:lineRule="exact"/>
      </w:pPr>
      <w:r w:rsidRPr="00E6609F">
        <w:t>innych miejsc wybranych przez Wykonawcę pod warunkiem uzyskania decyzji właściwego organu ochrony</w:t>
      </w:r>
    </w:p>
    <w:p w:rsidR="00AA412A" w:rsidRPr="00E6609F" w:rsidRDefault="00AA412A">
      <w:pPr>
        <w:shd w:val="clear" w:color="auto" w:fill="FFFFFF"/>
        <w:spacing w:line="259" w:lineRule="exact"/>
      </w:pPr>
      <w:r w:rsidRPr="00E6609F">
        <w:t>środowiska.</w:t>
      </w:r>
    </w:p>
    <w:p w:rsidR="00AA412A" w:rsidRPr="00E6609F" w:rsidRDefault="00AA412A">
      <w:pPr>
        <w:shd w:val="clear" w:color="auto" w:fill="FFFFFF"/>
        <w:spacing w:before="230" w:line="254" w:lineRule="exact"/>
      </w:pPr>
      <w:r w:rsidRPr="00E6609F">
        <w:t>5.2. Rekultywacja terenu</w:t>
      </w:r>
    </w:p>
    <w:p w:rsidR="00AA412A" w:rsidRPr="00E6609F" w:rsidRDefault="00AA412A">
      <w:pPr>
        <w:shd w:val="clear" w:color="auto" w:fill="FFFFFF"/>
        <w:spacing w:line="254" w:lineRule="exact"/>
      </w:pPr>
      <w:r w:rsidRPr="00E6609F">
        <w:t>Ustalenia zawarte w niniejszej ST dotyczą zasad prowadzenia Robót z wykonaniem robót wykończeniowych</w:t>
      </w:r>
    </w:p>
    <w:p w:rsidR="00AA412A" w:rsidRPr="00E6609F" w:rsidRDefault="00AA412A">
      <w:pPr>
        <w:shd w:val="clear" w:color="auto" w:fill="FFFFFF"/>
        <w:spacing w:line="254" w:lineRule="exact"/>
      </w:pPr>
      <w:r w:rsidRPr="00E6609F">
        <w:t>po zakończeniu robót związanych z budową DK79 t.j. rekultywacją terenu w granicach pasa drogowego, nie</w:t>
      </w:r>
    </w:p>
    <w:p w:rsidR="00AA412A" w:rsidRPr="00E6609F" w:rsidRDefault="00AA412A">
      <w:pPr>
        <w:shd w:val="clear" w:color="auto" w:fill="FFFFFF"/>
        <w:spacing w:line="254" w:lineRule="exact"/>
      </w:pPr>
      <w:r w:rsidRPr="00E6609F">
        <w:rPr>
          <w:spacing w:val="-2"/>
        </w:rPr>
        <w:t>przewidzianego do innego rodzaju zagospodarowania.</w:t>
      </w:r>
    </w:p>
    <w:p w:rsidR="00AA412A" w:rsidRPr="00E6609F" w:rsidRDefault="00AA412A">
      <w:pPr>
        <w:shd w:val="clear" w:color="auto" w:fill="FFFFFF"/>
        <w:spacing w:line="254" w:lineRule="exact"/>
      </w:pPr>
      <w:r w:rsidRPr="00E6609F">
        <w:rPr>
          <w:spacing w:val="-1"/>
        </w:rPr>
        <w:t>Przed przystąpieniem do rekultywacji teren musi być oczyszczony z gruzu i zanieczyszczeń i wyrównany.</w:t>
      </w:r>
    </w:p>
    <w:p w:rsidR="00AA412A" w:rsidRPr="00E6609F" w:rsidRDefault="00AA412A">
      <w:pPr>
        <w:shd w:val="clear" w:color="auto" w:fill="FFFFFF"/>
        <w:spacing w:line="254" w:lineRule="exact"/>
      </w:pPr>
      <w:r w:rsidRPr="00E6609F">
        <w:rPr>
          <w:spacing w:val="-2"/>
        </w:rPr>
        <w:t>Zakłada się wykonanie rekultywacji terenu poprzez ułożenie 30cm warstwy ziemi urodzajnej i wysianie nasion</w:t>
      </w:r>
    </w:p>
    <w:p w:rsidR="00AA412A" w:rsidRPr="00E6609F" w:rsidRDefault="00AA412A">
      <w:pPr>
        <w:shd w:val="clear" w:color="auto" w:fill="FFFFFF"/>
        <w:spacing w:line="254" w:lineRule="exact"/>
      </w:pPr>
      <w:r w:rsidRPr="00E6609F">
        <w:t>traw.</w:t>
      </w:r>
    </w:p>
    <w:p w:rsidR="00AA412A" w:rsidRPr="00E6609F" w:rsidRDefault="00AA412A">
      <w:pPr>
        <w:shd w:val="clear" w:color="auto" w:fill="FFFFFF"/>
        <w:spacing w:line="254" w:lineRule="exact"/>
      </w:pPr>
      <w:r w:rsidRPr="00E6609F">
        <w:t>Ziemię urodzajną należy rozłożyć równą warstwą grubości 30cm i wymieszać z nawozem mineralnym.</w:t>
      </w:r>
    </w:p>
    <w:p w:rsidR="00AA412A" w:rsidRPr="00E6609F" w:rsidRDefault="00AA412A">
      <w:pPr>
        <w:shd w:val="clear" w:color="auto" w:fill="FFFFFF"/>
        <w:spacing w:line="254" w:lineRule="exact"/>
      </w:pPr>
      <w:r w:rsidRPr="00E6609F">
        <w:t>Następnie przywałować wałem gładkim, a potem wałem - kolczatką lub zagrabić. Nasiona traw wysiewać w</w:t>
      </w:r>
    </w:p>
    <w:p w:rsidR="00AA412A" w:rsidRPr="00E6609F" w:rsidRDefault="00AA412A">
      <w:pPr>
        <w:shd w:val="clear" w:color="auto" w:fill="FFFFFF"/>
        <w:spacing w:line="254" w:lineRule="exact"/>
      </w:pPr>
      <w:r w:rsidRPr="00E6609F">
        <w:t>ilości 4kg/100m</w:t>
      </w:r>
      <w:r w:rsidRPr="00E6609F">
        <w:rPr>
          <w:vertAlign w:val="superscript"/>
        </w:rPr>
        <w:t>2</w:t>
      </w:r>
      <w:r w:rsidRPr="00E6609F">
        <w:t xml:space="preserve"> i przykryć ziemią grabiami lub wałem kolczatką, a następnie rozłożenie 1-2cm warstwy</w:t>
      </w:r>
    </w:p>
    <w:p w:rsidR="00AA412A" w:rsidRPr="00E6609F" w:rsidRDefault="00AA412A">
      <w:pPr>
        <w:shd w:val="clear" w:color="auto" w:fill="FFFFFF"/>
        <w:spacing w:line="254" w:lineRule="exact"/>
      </w:pPr>
      <w:r w:rsidRPr="00E6609F">
        <w:t>mieszanki odkwaszonego torfu i ziemi urodzajnej dla zabezpieczenia wilgoci. Po wysiewie nasion ziemia</w:t>
      </w:r>
    </w:p>
    <w:p w:rsidR="00AA412A" w:rsidRPr="00E6609F" w:rsidRDefault="00AA412A">
      <w:pPr>
        <w:shd w:val="clear" w:color="auto" w:fill="FFFFFF"/>
        <w:spacing w:line="254" w:lineRule="exact"/>
      </w:pPr>
      <w:r w:rsidRPr="00E6609F">
        <w:t>powinna być wałowana lekkim wałem w celu ostatecznego wyrównania i stworzenia dobrych warunków dla</w:t>
      </w:r>
    </w:p>
    <w:p w:rsidR="00AA412A" w:rsidRPr="00E6609F" w:rsidRDefault="00AA412A">
      <w:pPr>
        <w:shd w:val="clear" w:color="auto" w:fill="FFFFFF"/>
        <w:spacing w:line="254" w:lineRule="exact"/>
      </w:pPr>
      <w:r w:rsidRPr="00E6609F">
        <w:t>podsiąkania wody. Jeżeli przykrycie nasion nastąpiło przez wałowanie kolczatką, można już nie stosować</w:t>
      </w:r>
    </w:p>
    <w:p w:rsidR="00AA412A" w:rsidRPr="00E6609F" w:rsidRDefault="00AA412A">
      <w:pPr>
        <w:shd w:val="clear" w:color="auto" w:fill="FFFFFF"/>
        <w:spacing w:line="254" w:lineRule="exact"/>
      </w:pPr>
      <w:r w:rsidRPr="00E6609F">
        <w:t>wału gładkiego,</w:t>
      </w:r>
    </w:p>
    <w:p w:rsidR="00AA412A" w:rsidRPr="00E6609F" w:rsidRDefault="00AA412A">
      <w:pPr>
        <w:shd w:val="clear" w:color="auto" w:fill="FFFFFF"/>
        <w:spacing w:line="254" w:lineRule="exact"/>
      </w:pPr>
      <w:r w:rsidRPr="00E6609F">
        <w:t>Pielęgnację zastawionych obszarów wykonać zgodnie z SST D.06.01.01 pkt. 5.2.1</w:t>
      </w:r>
    </w:p>
    <w:p w:rsidR="00AA412A" w:rsidRPr="00E6609F" w:rsidRDefault="00AA412A">
      <w:pPr>
        <w:shd w:val="clear" w:color="auto" w:fill="FFFFFF"/>
        <w:tabs>
          <w:tab w:val="left" w:pos="216"/>
        </w:tabs>
        <w:spacing w:before="230"/>
      </w:pPr>
      <w:r w:rsidRPr="00E6609F">
        <w:t>6.</w:t>
      </w:r>
      <w:r w:rsidRPr="00E6609F">
        <w:tab/>
        <w:t>Kontrola jakości Robót</w:t>
      </w:r>
    </w:p>
    <w:p w:rsidR="00AA412A" w:rsidRPr="00E6609F" w:rsidRDefault="00AA412A">
      <w:pPr>
        <w:shd w:val="clear" w:color="auto" w:fill="FFFFFF"/>
        <w:spacing w:line="259" w:lineRule="exact"/>
        <w:ind w:right="1152"/>
      </w:pPr>
      <w:r w:rsidRPr="00E6609F">
        <w:rPr>
          <w:spacing w:val="-3"/>
        </w:rPr>
        <w:t xml:space="preserve">Ogólne zasady kontroli jakości Robót podano w ST D-M.00.00.00. "Wymagania ogólne" pkt. 6. </w:t>
      </w:r>
      <w:r w:rsidRPr="00E6609F">
        <w:rPr>
          <w:spacing w:val="-1"/>
        </w:rPr>
        <w:t>Kontrola jakości Robót będzie polegała na wizualnej ocenie prawidłowości ich wykonania.</w:t>
      </w:r>
    </w:p>
    <w:p w:rsidR="00AA412A" w:rsidRPr="00E6609F" w:rsidRDefault="00AA412A">
      <w:pPr>
        <w:shd w:val="clear" w:color="auto" w:fill="FFFFFF"/>
        <w:tabs>
          <w:tab w:val="left" w:pos="216"/>
        </w:tabs>
        <w:spacing w:before="230" w:line="254" w:lineRule="exact"/>
        <w:ind w:right="1728"/>
      </w:pPr>
      <w:r w:rsidRPr="00E6609F">
        <w:t>7.</w:t>
      </w:r>
      <w:r w:rsidRPr="00E6609F">
        <w:tab/>
        <w:t>Obmiar Robót</w:t>
      </w:r>
      <w:r w:rsidRPr="00E6609F">
        <w:br/>
      </w:r>
      <w:r w:rsidRPr="00E6609F">
        <w:rPr>
          <w:spacing w:val="-3"/>
        </w:rPr>
        <w:t>Ogólne zasady obmiaru Robót podano w ST D-M.00.00.00. "Wymagania ogólne" pkt. 7.</w:t>
      </w:r>
    </w:p>
    <w:p w:rsidR="00AA412A" w:rsidRPr="00E6609F" w:rsidRDefault="00AA412A">
      <w:pPr>
        <w:shd w:val="clear" w:color="auto" w:fill="FFFFFF"/>
        <w:spacing w:before="230" w:line="254" w:lineRule="exact"/>
      </w:pPr>
      <w:r w:rsidRPr="00E6609F">
        <w:t>7.1. Jednostka obmiarowa</w:t>
      </w:r>
    </w:p>
    <w:p w:rsidR="00AA412A" w:rsidRPr="00E6609F" w:rsidRDefault="00AA412A">
      <w:pPr>
        <w:shd w:val="clear" w:color="auto" w:fill="FFFFFF"/>
        <w:spacing w:line="254" w:lineRule="exact"/>
      </w:pPr>
      <w:r w:rsidRPr="00E6609F">
        <w:rPr>
          <w:spacing w:val="-2"/>
        </w:rPr>
        <w:t>Jednostką obmiaru jest 1m</w:t>
      </w:r>
      <w:r w:rsidRPr="00E6609F">
        <w:rPr>
          <w:spacing w:val="-2"/>
          <w:vertAlign w:val="superscript"/>
        </w:rPr>
        <w:t>3</w:t>
      </w:r>
      <w:r w:rsidRPr="00E6609F">
        <w:rPr>
          <w:spacing w:val="-2"/>
        </w:rPr>
        <w:t xml:space="preserve"> (metr sześcienny) zdjętej warstwy ziemi urodzajnej.</w:t>
      </w:r>
    </w:p>
    <w:p w:rsidR="00AA412A" w:rsidRPr="00E6609F" w:rsidRDefault="00AA412A">
      <w:pPr>
        <w:shd w:val="clear" w:color="auto" w:fill="FFFFFF"/>
        <w:spacing w:line="254" w:lineRule="exact"/>
      </w:pPr>
      <w:r w:rsidRPr="00E6609F">
        <w:rPr>
          <w:spacing w:val="-2"/>
        </w:rPr>
        <w:t>Jednostką obmiaru jest 1m</w:t>
      </w:r>
      <w:r w:rsidRPr="00E6609F">
        <w:rPr>
          <w:spacing w:val="-2"/>
          <w:vertAlign w:val="superscript"/>
        </w:rPr>
        <w:t>3</w:t>
      </w:r>
      <w:r w:rsidRPr="00E6609F">
        <w:rPr>
          <w:spacing w:val="-2"/>
        </w:rPr>
        <w:t xml:space="preserve"> (metr sześcienny) rekultywacji terenu po robotach drogowych.</w:t>
      </w:r>
    </w:p>
    <w:p w:rsidR="00AA412A" w:rsidRPr="00E6609F" w:rsidRDefault="00AA412A" w:rsidP="009C1FBC">
      <w:pPr>
        <w:numPr>
          <w:ilvl w:val="0"/>
          <w:numId w:val="39"/>
        </w:numPr>
        <w:shd w:val="clear" w:color="auto" w:fill="FFFFFF"/>
        <w:tabs>
          <w:tab w:val="left" w:pos="216"/>
        </w:tabs>
        <w:spacing w:before="230" w:line="254" w:lineRule="exact"/>
        <w:ind w:right="1728"/>
      </w:pPr>
      <w:r w:rsidRPr="00E6609F">
        <w:t xml:space="preserve">Odbiór Robót </w:t>
      </w:r>
      <w:r w:rsidRPr="00E6609F">
        <w:rPr>
          <w:spacing w:val="-3"/>
        </w:rPr>
        <w:t>Ogólne zasady odbioru Robót podano w ST D-M.00.00.00. "Wymagania ogólne" pkt. 8.</w:t>
      </w:r>
    </w:p>
    <w:p w:rsidR="00AA412A" w:rsidRPr="00E6609F" w:rsidRDefault="00AA412A" w:rsidP="009C1FBC">
      <w:pPr>
        <w:numPr>
          <w:ilvl w:val="0"/>
          <w:numId w:val="39"/>
        </w:numPr>
        <w:shd w:val="clear" w:color="auto" w:fill="FFFFFF"/>
        <w:tabs>
          <w:tab w:val="left" w:pos="216"/>
        </w:tabs>
        <w:spacing w:before="230" w:line="254" w:lineRule="exact"/>
        <w:ind w:right="576"/>
      </w:pPr>
      <w:r w:rsidRPr="00E6609F">
        <w:t xml:space="preserve">Podstawa płatności </w:t>
      </w:r>
      <w:r w:rsidRPr="00E6609F">
        <w:rPr>
          <w:spacing w:val="-3"/>
        </w:rPr>
        <w:t>Ogólne ustalenia dotyczące podstawy płatności podano w ST D-M.00.00.00 "Wymagania ogólne" pkt.9.</w:t>
      </w:r>
    </w:p>
    <w:p w:rsidR="00AA412A" w:rsidRPr="00E6609F" w:rsidRDefault="00AA412A">
      <w:pPr>
        <w:shd w:val="clear" w:color="auto" w:fill="FFFFFF"/>
        <w:spacing w:before="2035"/>
        <w:ind w:right="53"/>
        <w:jc w:val="center"/>
        <w:sectPr w:rsidR="00AA412A" w:rsidRPr="00E6609F">
          <w:pgSz w:w="11909" w:h="16834"/>
          <w:pgMar w:top="716" w:right="1090" w:bottom="360" w:left="1133" w:header="708" w:footer="708" w:gutter="0"/>
          <w:cols w:space="60"/>
          <w:noEndnote/>
        </w:sectPr>
      </w:pPr>
    </w:p>
    <w:p w:rsidR="00AA412A" w:rsidRPr="007C43A1" w:rsidRDefault="00AA412A">
      <w:pPr>
        <w:shd w:val="clear" w:color="auto" w:fill="FFFFFF"/>
        <w:rPr>
          <w:sz w:val="18"/>
          <w:szCs w:val="18"/>
        </w:rPr>
      </w:pPr>
      <w:r w:rsidRPr="007C43A1">
        <w:rPr>
          <w:i/>
          <w:iCs/>
          <w:sz w:val="18"/>
          <w:szCs w:val="18"/>
        </w:rPr>
        <w:lastRenderedPageBreak/>
        <w:t>Rozbudowa drogi krajowej nr 79 na odcinku Ryczywół - Kozienice od km 65+053 do km 80+449</w:t>
      </w:r>
    </w:p>
    <w:p w:rsidR="00AA412A" w:rsidRPr="007C43A1" w:rsidRDefault="00AA412A" w:rsidP="007C43A1">
      <w:pPr>
        <w:shd w:val="clear" w:color="auto" w:fill="FFFFFF"/>
        <w:spacing w:before="24"/>
        <w:ind w:hanging="284"/>
        <w:rPr>
          <w:sz w:val="18"/>
          <w:szCs w:val="18"/>
        </w:rPr>
      </w:pPr>
      <w:r w:rsidRPr="007C43A1">
        <w:rPr>
          <w:sz w:val="18"/>
          <w:szCs w:val="18"/>
        </w:rPr>
        <w:br w:type="column"/>
      </w:r>
      <w:r w:rsidRPr="007C43A1">
        <w:rPr>
          <w:sz w:val="18"/>
          <w:szCs w:val="18"/>
        </w:rPr>
        <w:lastRenderedPageBreak/>
        <w:t>D.01.02.02.</w:t>
      </w:r>
    </w:p>
    <w:p w:rsidR="00AA412A" w:rsidRPr="00E6609F" w:rsidRDefault="00AA412A">
      <w:pPr>
        <w:shd w:val="clear" w:color="auto" w:fill="FFFFFF"/>
        <w:spacing w:before="24"/>
        <w:sectPr w:rsidR="00AA412A" w:rsidRPr="00E6609F" w:rsidSect="00851749">
          <w:pgSz w:w="11909" w:h="16834"/>
          <w:pgMar w:top="851" w:right="1373" w:bottom="720" w:left="1133" w:header="708" w:footer="708" w:gutter="0"/>
          <w:cols w:num="2" w:space="708" w:equalWidth="0">
            <w:col w:w="7070" w:space="1570"/>
            <w:col w:w="763"/>
          </w:cols>
          <w:noEndnote/>
        </w:sectPr>
      </w:pPr>
    </w:p>
    <w:p w:rsidR="00AA412A" w:rsidRPr="00E6609F" w:rsidRDefault="00AA412A" w:rsidP="009C1FBC">
      <w:pPr>
        <w:numPr>
          <w:ilvl w:val="0"/>
          <w:numId w:val="23"/>
        </w:numPr>
        <w:shd w:val="clear" w:color="auto" w:fill="FFFFFF"/>
        <w:tabs>
          <w:tab w:val="left" w:pos="432"/>
        </w:tabs>
        <w:spacing w:before="144"/>
        <w:ind w:left="10"/>
        <w:rPr>
          <w:b/>
          <w:bCs/>
        </w:rPr>
      </w:pPr>
      <w:r w:rsidRPr="00E6609F">
        <w:rPr>
          <w:spacing w:val="-2"/>
        </w:rPr>
        <w:lastRenderedPageBreak/>
        <w:t>oczyszczenie humusu z zanieczyszczeń jak np. korzenie, kamienie, glina, grunt organiczny, itp.</w:t>
      </w:r>
    </w:p>
    <w:p w:rsidR="00AA412A" w:rsidRPr="00E6609F" w:rsidRDefault="00AA412A" w:rsidP="009C1FBC">
      <w:pPr>
        <w:numPr>
          <w:ilvl w:val="0"/>
          <w:numId w:val="23"/>
        </w:numPr>
        <w:shd w:val="clear" w:color="auto" w:fill="FFFFFF"/>
        <w:tabs>
          <w:tab w:val="left" w:pos="432"/>
        </w:tabs>
        <w:spacing w:before="5"/>
        <w:ind w:left="10"/>
        <w:rPr>
          <w:b/>
          <w:bCs/>
        </w:rPr>
      </w:pPr>
      <w:r w:rsidRPr="00E6609F">
        <w:rPr>
          <w:spacing w:val="-1"/>
        </w:rPr>
        <w:t>wywóz ziemi urodzajnej na miejsce składowania</w:t>
      </w:r>
    </w:p>
    <w:p w:rsidR="00AA412A" w:rsidRPr="00E6609F" w:rsidRDefault="00AA412A" w:rsidP="009C1FBC">
      <w:pPr>
        <w:numPr>
          <w:ilvl w:val="0"/>
          <w:numId w:val="23"/>
        </w:numPr>
        <w:shd w:val="clear" w:color="auto" w:fill="FFFFFF"/>
        <w:tabs>
          <w:tab w:val="left" w:pos="432"/>
        </w:tabs>
        <w:spacing w:before="19" w:line="254" w:lineRule="exact"/>
        <w:ind w:left="432" w:hanging="422"/>
        <w:jc w:val="both"/>
        <w:rPr>
          <w:b/>
          <w:bCs/>
        </w:rPr>
      </w:pPr>
      <w:r w:rsidRPr="00E6609F">
        <w:t>zabezpieczenie powierzchni po zdjęciu humusu przed negatywnymi skutkami czynników atmosferycznych, mechanicznych, itp.</w:t>
      </w:r>
    </w:p>
    <w:p w:rsidR="00AA412A" w:rsidRPr="00E6609F" w:rsidRDefault="00AA412A" w:rsidP="009C1FBC">
      <w:pPr>
        <w:numPr>
          <w:ilvl w:val="0"/>
          <w:numId w:val="23"/>
        </w:numPr>
        <w:shd w:val="clear" w:color="auto" w:fill="FFFFFF"/>
        <w:tabs>
          <w:tab w:val="left" w:pos="432"/>
        </w:tabs>
        <w:spacing w:before="19"/>
        <w:ind w:left="10"/>
        <w:rPr>
          <w:b/>
          <w:bCs/>
        </w:rPr>
      </w:pPr>
      <w:r w:rsidRPr="00E6609F">
        <w:rPr>
          <w:spacing w:val="-2"/>
        </w:rPr>
        <w:t>składowanie ziemi urodzajnej w pryzmach wraz z zabezpieczeniem.</w:t>
      </w:r>
    </w:p>
    <w:p w:rsidR="00AA412A" w:rsidRPr="00E6609F" w:rsidRDefault="00AA412A" w:rsidP="009C1FBC">
      <w:pPr>
        <w:numPr>
          <w:ilvl w:val="0"/>
          <w:numId w:val="23"/>
        </w:numPr>
        <w:shd w:val="clear" w:color="auto" w:fill="FFFFFF"/>
        <w:tabs>
          <w:tab w:val="left" w:pos="432"/>
        </w:tabs>
        <w:spacing w:before="14" w:line="264" w:lineRule="exact"/>
        <w:ind w:left="432" w:right="10" w:hanging="422"/>
        <w:jc w:val="both"/>
        <w:rPr>
          <w:b/>
          <w:bCs/>
        </w:rPr>
      </w:pPr>
      <w:r w:rsidRPr="00E6609F">
        <w:t>wszelkie koszty związane ze składowaniem ziemi urodzajnej: tj. znalezienie miejsca składowania, uzyskanie uzgodnień od odpowiednich władz, składowanie, doprowadzenie terenu składowiska do stanu poprzedniego,.</w:t>
      </w:r>
    </w:p>
    <w:p w:rsidR="00AA412A" w:rsidRPr="00E6609F" w:rsidRDefault="00AA412A" w:rsidP="009C1FBC">
      <w:pPr>
        <w:numPr>
          <w:ilvl w:val="0"/>
          <w:numId w:val="23"/>
        </w:numPr>
        <w:shd w:val="clear" w:color="auto" w:fill="FFFFFF"/>
        <w:tabs>
          <w:tab w:val="left" w:pos="432"/>
        </w:tabs>
        <w:spacing w:before="10" w:line="264" w:lineRule="exact"/>
        <w:ind w:left="10"/>
        <w:rPr>
          <w:b/>
          <w:bCs/>
        </w:rPr>
      </w:pPr>
      <w:r w:rsidRPr="00E6609F">
        <w:rPr>
          <w:spacing w:val="-1"/>
        </w:rPr>
        <w:t>koszt utrzymania czystości na przylegaj ących drogach,</w:t>
      </w:r>
    </w:p>
    <w:p w:rsidR="00AA412A" w:rsidRPr="00E6609F" w:rsidRDefault="00AA412A">
      <w:pPr>
        <w:shd w:val="clear" w:color="auto" w:fill="FFFFFF"/>
        <w:spacing w:before="254" w:line="259" w:lineRule="exact"/>
        <w:ind w:left="14"/>
      </w:pPr>
      <w:r w:rsidRPr="00E6609F">
        <w:rPr>
          <w:spacing w:val="-2"/>
        </w:rPr>
        <w:t>Cena jednostkowa rekultywacji terenu obejmuje:</w:t>
      </w:r>
    </w:p>
    <w:p w:rsidR="00AA412A" w:rsidRPr="00E6609F" w:rsidRDefault="00AA412A" w:rsidP="009C1FBC">
      <w:pPr>
        <w:numPr>
          <w:ilvl w:val="0"/>
          <w:numId w:val="23"/>
        </w:numPr>
        <w:shd w:val="clear" w:color="auto" w:fill="FFFFFF"/>
        <w:tabs>
          <w:tab w:val="left" w:pos="432"/>
        </w:tabs>
        <w:spacing w:line="259" w:lineRule="exact"/>
        <w:ind w:left="10"/>
      </w:pPr>
      <w:r w:rsidRPr="00E6609F">
        <w:t>składniki ceny jednostkowej określone w D-M.00.00.00, pkt. 9.1.;</w:t>
      </w:r>
    </w:p>
    <w:p w:rsidR="00AA412A" w:rsidRPr="00E6609F" w:rsidRDefault="00AA412A" w:rsidP="009C1FBC">
      <w:pPr>
        <w:numPr>
          <w:ilvl w:val="0"/>
          <w:numId w:val="23"/>
        </w:numPr>
        <w:shd w:val="clear" w:color="auto" w:fill="FFFFFF"/>
        <w:tabs>
          <w:tab w:val="left" w:pos="432"/>
        </w:tabs>
        <w:spacing w:line="259" w:lineRule="exact"/>
        <w:ind w:left="10"/>
      </w:pPr>
      <w:r w:rsidRPr="00E6609F">
        <w:t>prace pomiarowe i roboty przygotowawcze,</w:t>
      </w:r>
    </w:p>
    <w:p w:rsidR="00AA412A" w:rsidRPr="00E6609F" w:rsidRDefault="00AA412A" w:rsidP="009C1FBC">
      <w:pPr>
        <w:numPr>
          <w:ilvl w:val="0"/>
          <w:numId w:val="23"/>
        </w:numPr>
        <w:shd w:val="clear" w:color="auto" w:fill="FFFFFF"/>
        <w:tabs>
          <w:tab w:val="left" w:pos="432"/>
        </w:tabs>
        <w:spacing w:line="259" w:lineRule="exact"/>
        <w:ind w:left="10"/>
      </w:pPr>
      <w:r w:rsidRPr="00E6609F">
        <w:t>wykonanie wszystkich robót tymczasowych niezbędnych do wykonania robót podstawowych,</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2"/>
        </w:rPr>
        <w:t>dostarczenie humusu z miejsca składowania,</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2"/>
        </w:rPr>
        <w:t>wyrównanie terenu wraz z uzupełnieniem gruntem i profilowanie terenu ,</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2"/>
        </w:rPr>
        <w:t>rozłożenie humusu warstwą grubości 30cm, zmieszanie z nawozami i przywałowaniem ,</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3"/>
        </w:rPr>
        <w:t>wykonanie obsiewu,</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2"/>
        </w:rPr>
        <w:t>przykrycie obsianej powierzchni ziemią urodzajną oraz mieszanką torfu i ziemi urodzajnej,</w:t>
      </w:r>
    </w:p>
    <w:p w:rsidR="00AA412A" w:rsidRPr="00E6609F" w:rsidRDefault="00AA412A" w:rsidP="009C1FBC">
      <w:pPr>
        <w:numPr>
          <w:ilvl w:val="0"/>
          <w:numId w:val="23"/>
        </w:numPr>
        <w:shd w:val="clear" w:color="auto" w:fill="FFFFFF"/>
        <w:tabs>
          <w:tab w:val="left" w:pos="432"/>
        </w:tabs>
        <w:spacing w:line="259" w:lineRule="exact"/>
        <w:ind w:left="10"/>
      </w:pPr>
      <w:r w:rsidRPr="00E6609F">
        <w:rPr>
          <w:spacing w:val="-2"/>
        </w:rPr>
        <w:t>wałowanie skarp,</w:t>
      </w:r>
    </w:p>
    <w:p w:rsidR="00AA412A" w:rsidRPr="00E6609F" w:rsidRDefault="00AA412A">
      <w:pPr>
        <w:shd w:val="clear" w:color="auto" w:fill="FFFFFF"/>
        <w:tabs>
          <w:tab w:val="left" w:pos="437"/>
        </w:tabs>
        <w:spacing w:line="259" w:lineRule="exact"/>
        <w:ind w:left="5" w:right="6048"/>
      </w:pPr>
      <w:r w:rsidRPr="00E6609F">
        <w:t>-</w:t>
      </w:r>
      <w:r w:rsidRPr="00E6609F">
        <w:tab/>
      </w:r>
      <w:r w:rsidRPr="00E6609F">
        <w:rPr>
          <w:spacing w:val="-2"/>
        </w:rPr>
        <w:t>zabiegi pielęgnacyjne.</w:t>
      </w:r>
      <w:r w:rsidRPr="00E6609F">
        <w:rPr>
          <w:spacing w:val="-2"/>
        </w:rPr>
        <w:br/>
      </w:r>
      <w:r w:rsidRPr="00E6609F">
        <w:rPr>
          <w:spacing w:val="-1"/>
        </w:rPr>
        <w:t>przeprowadzenie badań i pomiarów.</w:t>
      </w:r>
    </w:p>
    <w:p w:rsidR="00AA412A" w:rsidRPr="00E6609F" w:rsidRDefault="00AA412A">
      <w:pPr>
        <w:shd w:val="clear" w:color="auto" w:fill="FFFFFF"/>
        <w:spacing w:before="269"/>
        <w:ind w:left="19"/>
      </w:pPr>
      <w:r w:rsidRPr="00E6609F">
        <w:t>10. Przepisy związane</w:t>
      </w:r>
    </w:p>
    <w:p w:rsidR="00AA412A" w:rsidRPr="00E6609F" w:rsidRDefault="00AA412A">
      <w:pPr>
        <w:shd w:val="clear" w:color="auto" w:fill="FFFFFF"/>
        <w:ind w:left="523"/>
      </w:pPr>
      <w:r w:rsidRPr="00E6609F">
        <w:rPr>
          <w:spacing w:val="-1"/>
        </w:rPr>
        <w:t>-     nie dotyczy</w:t>
      </w:r>
    </w:p>
    <w:p w:rsidR="00AA412A" w:rsidRDefault="00AA412A">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Default="00851749">
      <w:pPr>
        <w:shd w:val="clear" w:color="auto" w:fill="FFFFFF"/>
        <w:ind w:left="523"/>
      </w:pPr>
    </w:p>
    <w:p w:rsidR="00851749" w:rsidRPr="00E6609F" w:rsidRDefault="00851749">
      <w:pPr>
        <w:shd w:val="clear" w:color="auto" w:fill="FFFFFF"/>
        <w:ind w:left="523"/>
        <w:sectPr w:rsidR="00851749" w:rsidRPr="00E6609F">
          <w:type w:val="continuous"/>
          <w:pgSz w:w="11909" w:h="16834"/>
          <w:pgMar w:top="1440" w:right="1142" w:bottom="720" w:left="1133" w:header="708" w:footer="708" w:gutter="0"/>
          <w:cols w:space="60"/>
          <w:noEndnote/>
        </w:sectPr>
      </w:pPr>
    </w:p>
    <w:p w:rsidR="00851749" w:rsidRDefault="00851749">
      <w:pPr>
        <w:shd w:val="clear" w:color="auto" w:fill="FFFFFF"/>
        <w:tabs>
          <w:tab w:val="left" w:leader="underscore" w:pos="7934"/>
          <w:tab w:val="left" w:leader="underscore" w:pos="9677"/>
        </w:tabs>
        <w:rPr>
          <w:i/>
          <w:iCs/>
        </w:rPr>
      </w:pPr>
    </w:p>
    <w:p w:rsidR="00AA412A" w:rsidRPr="00851749" w:rsidRDefault="00AA412A">
      <w:pPr>
        <w:shd w:val="clear" w:color="auto" w:fill="FFFFFF"/>
        <w:tabs>
          <w:tab w:val="left" w:leader="underscore" w:pos="7934"/>
          <w:tab w:val="left" w:leader="underscore" w:pos="9677"/>
        </w:tabs>
        <w:rPr>
          <w:sz w:val="18"/>
          <w:szCs w:val="18"/>
        </w:rPr>
      </w:pPr>
      <w:r w:rsidRPr="00851749">
        <w:rPr>
          <w:i/>
          <w:iCs/>
          <w:sz w:val="18"/>
          <w:szCs w:val="18"/>
        </w:rPr>
        <w:t>Rozbudowa drogi krajowej nr 79 na odcinku Ryczywół - Kozienice od km 65+053 do km 80+449</w:t>
      </w:r>
      <w:r w:rsidRPr="00851749">
        <w:rPr>
          <w:b/>
          <w:bCs/>
          <w:sz w:val="18"/>
          <w:szCs w:val="18"/>
        </w:rPr>
        <w:tab/>
      </w:r>
      <w:r w:rsidRPr="00851749">
        <w:rPr>
          <w:spacing w:val="-2"/>
          <w:w w:val="89"/>
          <w:sz w:val="18"/>
          <w:szCs w:val="18"/>
        </w:rPr>
        <w:t>D.01.02.03.</w:t>
      </w:r>
      <w:r w:rsidRPr="00851749">
        <w:rPr>
          <w:b/>
          <w:bCs/>
          <w:sz w:val="18"/>
          <w:szCs w:val="18"/>
        </w:rPr>
        <w:tab/>
      </w:r>
    </w:p>
    <w:p w:rsidR="00AA412A" w:rsidRPr="00E6609F" w:rsidRDefault="00AA412A">
      <w:pPr>
        <w:shd w:val="clear" w:color="auto" w:fill="FFFFFF"/>
        <w:spacing w:before="120"/>
        <w:ind w:right="77"/>
        <w:jc w:val="center"/>
      </w:pPr>
      <w:r w:rsidRPr="00E6609F">
        <w:rPr>
          <w:u w:val="single"/>
        </w:rPr>
        <w:t>D.01.02.03. Wyburzenie obiektów budowlanych</w:t>
      </w:r>
    </w:p>
    <w:p w:rsidR="00AA412A" w:rsidRPr="00E6609F" w:rsidRDefault="00AA412A">
      <w:pPr>
        <w:shd w:val="clear" w:color="auto" w:fill="FFFFFF"/>
        <w:tabs>
          <w:tab w:val="left" w:pos="221"/>
        </w:tabs>
        <w:spacing w:before="269"/>
        <w:ind w:left="14"/>
      </w:pPr>
      <w:r w:rsidRPr="00E6609F">
        <w:rPr>
          <w:spacing w:val="-15"/>
        </w:rPr>
        <w:t>1.</w:t>
      </w:r>
      <w:r w:rsidRPr="00E6609F">
        <w:tab/>
        <w:t>Wstęp</w:t>
      </w:r>
    </w:p>
    <w:p w:rsidR="00AA412A" w:rsidRPr="00E6609F" w:rsidRDefault="00AA412A">
      <w:pPr>
        <w:shd w:val="clear" w:color="auto" w:fill="FFFFFF"/>
        <w:tabs>
          <w:tab w:val="left" w:pos="384"/>
        </w:tabs>
        <w:spacing w:before="259" w:line="254" w:lineRule="exact"/>
        <w:ind w:left="24"/>
      </w:pPr>
      <w:r w:rsidRPr="00E6609F">
        <w:rPr>
          <w:spacing w:val="-9"/>
        </w:rPr>
        <w:t>1.1.</w:t>
      </w:r>
      <w:r w:rsidRPr="00E6609F">
        <w:tab/>
        <w:t>Przedmiot Specyfikacji Technicznej</w:t>
      </w:r>
    </w:p>
    <w:p w:rsidR="00AA412A" w:rsidRPr="00E6609F" w:rsidRDefault="00AA412A">
      <w:pPr>
        <w:shd w:val="clear" w:color="auto" w:fill="FFFFFF"/>
        <w:spacing w:line="254" w:lineRule="exact"/>
        <w:ind w:left="14" w:right="53"/>
        <w:jc w:val="both"/>
      </w:pPr>
      <w:r w:rsidRPr="00E6609F">
        <w:rPr>
          <w:spacing w:val="-1"/>
        </w:rPr>
        <w:t xml:space="preserve">Przedmiotem niniejszej ST są wymagania dotyczące wykonania i odbioru robót związanych z wyburzeniem </w:t>
      </w:r>
      <w:r w:rsidRPr="00E6609F">
        <w:rPr>
          <w:spacing w:val="-2"/>
        </w:rPr>
        <w:t xml:space="preserve">obiektów budowlanych w ramach Rozbudowy Drogi Krajowej nr 79 na odcinku Ryczywół-Kozienice od km </w:t>
      </w:r>
      <w:r w:rsidRPr="00E6609F">
        <w:t>65+053 do km 80+449.</w:t>
      </w:r>
    </w:p>
    <w:p w:rsidR="00AA412A" w:rsidRPr="00E6609F" w:rsidRDefault="00AA412A">
      <w:pPr>
        <w:shd w:val="clear" w:color="auto" w:fill="FFFFFF"/>
        <w:tabs>
          <w:tab w:val="left" w:pos="384"/>
        </w:tabs>
        <w:spacing w:before="269" w:line="254" w:lineRule="exact"/>
        <w:ind w:left="24"/>
      </w:pPr>
      <w:r w:rsidRPr="00E6609F">
        <w:rPr>
          <w:spacing w:val="-9"/>
        </w:rPr>
        <w:t>1.2.</w:t>
      </w:r>
      <w:r w:rsidRPr="00E6609F">
        <w:tab/>
        <w:t>Zakres stosowania ST</w:t>
      </w:r>
    </w:p>
    <w:p w:rsidR="00AA412A" w:rsidRPr="00E6609F" w:rsidRDefault="00AA412A">
      <w:pPr>
        <w:shd w:val="clear" w:color="auto" w:fill="FFFFFF"/>
        <w:spacing w:line="254" w:lineRule="exact"/>
        <w:ind w:left="14" w:right="82"/>
        <w:jc w:val="both"/>
      </w:pPr>
      <w:r w:rsidRPr="00E6609F">
        <w:rPr>
          <w:spacing w:val="-1"/>
        </w:rPr>
        <w:t xml:space="preserve">Specyfikacja Techniczna jest stosowana jako dokument przetagowy i kontraktowy przy zlecaniu i realizacji </w:t>
      </w:r>
      <w:r w:rsidRPr="00E6609F">
        <w:t>Robót wymienionych w punkcie 1.1.</w:t>
      </w:r>
    </w:p>
    <w:p w:rsidR="00AA412A" w:rsidRPr="00E6609F" w:rsidRDefault="00AA412A">
      <w:pPr>
        <w:shd w:val="clear" w:color="auto" w:fill="FFFFFF"/>
        <w:tabs>
          <w:tab w:val="left" w:pos="384"/>
        </w:tabs>
        <w:spacing w:before="254" w:line="259" w:lineRule="exact"/>
        <w:ind w:left="24"/>
      </w:pPr>
      <w:r w:rsidRPr="00E6609F">
        <w:rPr>
          <w:spacing w:val="-9"/>
        </w:rPr>
        <w:t>1.3.</w:t>
      </w:r>
      <w:r w:rsidRPr="00E6609F">
        <w:tab/>
        <w:t>Zakres Robót objętych ST</w:t>
      </w:r>
    </w:p>
    <w:p w:rsidR="00AA412A" w:rsidRPr="00E6609F" w:rsidRDefault="00AA412A">
      <w:pPr>
        <w:shd w:val="clear" w:color="auto" w:fill="FFFFFF"/>
        <w:spacing w:line="259" w:lineRule="exact"/>
        <w:ind w:left="10"/>
        <w:jc w:val="both"/>
      </w:pPr>
      <w:r w:rsidRPr="00E6609F">
        <w:t>Ustalenia zawarte w niniejszej ST dotyczą zasad prowadzenia Robót związanych z wyburzeniem obiektów budowlanych, usytuowanych w projektowanym pasie drogowym odcinka drogi.</w:t>
      </w:r>
    </w:p>
    <w:p w:rsidR="00AA412A" w:rsidRPr="00E6609F" w:rsidRDefault="00AA412A">
      <w:pPr>
        <w:shd w:val="clear" w:color="auto" w:fill="FFFFFF"/>
        <w:spacing w:line="259" w:lineRule="exact"/>
        <w:ind w:left="10" w:right="72"/>
        <w:jc w:val="both"/>
      </w:pPr>
      <w:r w:rsidRPr="00E6609F">
        <w:rPr>
          <w:spacing w:val="-1"/>
        </w:rPr>
        <w:t>W zakres robót wchodzi wyburzenie sześciu budynków murowanych o łącznej kubaturze 665m</w:t>
      </w:r>
      <w:r w:rsidRPr="00E6609F">
        <w:rPr>
          <w:spacing w:val="-1"/>
          <w:vertAlign w:val="superscript"/>
        </w:rPr>
        <w:t>3</w:t>
      </w:r>
      <w:r w:rsidRPr="00E6609F">
        <w:rPr>
          <w:spacing w:val="-1"/>
        </w:rPr>
        <w:t xml:space="preserve"> i pięciu </w:t>
      </w:r>
      <w:r w:rsidRPr="00E6609F">
        <w:rPr>
          <w:spacing w:val="-2"/>
        </w:rPr>
        <w:t>budynków drewnianych o łącznej kubaturze 264m</w:t>
      </w:r>
      <w:r w:rsidRPr="00E6609F">
        <w:rPr>
          <w:spacing w:val="-2"/>
          <w:vertAlign w:val="superscript"/>
        </w:rPr>
        <w:t>3</w:t>
      </w:r>
      <w:r w:rsidRPr="00E6609F">
        <w:rPr>
          <w:spacing w:val="-2"/>
        </w:rPr>
        <w:t xml:space="preserve">, przestawienie budynku gospodarczego (kiosk) w nowe </w:t>
      </w:r>
      <w:r w:rsidRPr="00E6609F">
        <w:rPr>
          <w:spacing w:val="-1"/>
        </w:rPr>
        <w:t>miejsce, rozebranie ogrodzeń wraz z bramą oraz przeniesienie istniejącej kapliczki w nowe miejsce.</w:t>
      </w:r>
    </w:p>
    <w:p w:rsidR="00AA412A" w:rsidRPr="00E6609F" w:rsidRDefault="00AA412A">
      <w:pPr>
        <w:shd w:val="clear" w:color="auto" w:fill="FFFFFF"/>
        <w:tabs>
          <w:tab w:val="left" w:pos="384"/>
        </w:tabs>
        <w:spacing w:before="264" w:line="254" w:lineRule="exact"/>
        <w:ind w:left="24"/>
      </w:pPr>
      <w:r w:rsidRPr="00E6609F">
        <w:rPr>
          <w:spacing w:val="-9"/>
        </w:rPr>
        <w:t>1.4.</w:t>
      </w:r>
      <w:r w:rsidRPr="00E6609F">
        <w:tab/>
        <w:t>Określenia podstawowe</w:t>
      </w:r>
    </w:p>
    <w:p w:rsidR="00AA412A" w:rsidRPr="00E6609F" w:rsidRDefault="00AA412A">
      <w:pPr>
        <w:shd w:val="clear" w:color="auto" w:fill="FFFFFF"/>
        <w:spacing w:line="254" w:lineRule="exact"/>
        <w:ind w:left="24" w:right="86"/>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84"/>
        </w:tabs>
        <w:spacing w:before="269"/>
        <w:ind w:left="24"/>
      </w:pPr>
      <w:r w:rsidRPr="00E6609F">
        <w:rPr>
          <w:spacing w:val="-9"/>
        </w:rPr>
        <w:t>1.5.</w:t>
      </w:r>
      <w:r w:rsidRPr="00E6609F">
        <w:tab/>
        <w:t>Ogólne wymagania dotyczące Robót</w:t>
      </w:r>
    </w:p>
    <w:p w:rsidR="00AA412A" w:rsidRPr="00E6609F" w:rsidRDefault="00AA412A">
      <w:pPr>
        <w:shd w:val="clear" w:color="auto" w:fill="FFFFFF"/>
        <w:ind w:left="19"/>
      </w:pPr>
      <w:r w:rsidRPr="00E6609F">
        <w:rPr>
          <w:spacing w:val="-2"/>
        </w:rPr>
        <w:t>Ogólne wymagania dotyczące Robót podano w ST D-M.00.00.00. "Wymagania ogólne" pkt. 1.5.</w:t>
      </w:r>
    </w:p>
    <w:p w:rsidR="00AA412A" w:rsidRPr="00E6609F" w:rsidRDefault="00AA412A">
      <w:pPr>
        <w:shd w:val="clear" w:color="auto" w:fill="FFFFFF"/>
        <w:tabs>
          <w:tab w:val="left" w:pos="221"/>
        </w:tabs>
        <w:spacing w:before="264" w:line="254" w:lineRule="exact"/>
        <w:ind w:left="14"/>
      </w:pPr>
      <w:r w:rsidRPr="00E6609F">
        <w:rPr>
          <w:spacing w:val="-11"/>
        </w:rPr>
        <w:t>2.</w:t>
      </w:r>
      <w:r w:rsidRPr="00E6609F">
        <w:tab/>
        <w:t>Materiały</w:t>
      </w:r>
    </w:p>
    <w:p w:rsidR="00AA412A" w:rsidRPr="00E6609F" w:rsidRDefault="00AA412A">
      <w:pPr>
        <w:shd w:val="clear" w:color="auto" w:fill="FFFFFF"/>
        <w:spacing w:line="254" w:lineRule="exact"/>
        <w:ind w:left="19" w:right="86"/>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before="269"/>
        <w:ind w:left="14"/>
      </w:pPr>
      <w:r w:rsidRPr="00E6609F">
        <w:t>2.1. Grunt do zasypania dołów</w:t>
      </w:r>
    </w:p>
    <w:p w:rsidR="00AA412A" w:rsidRPr="00E6609F" w:rsidRDefault="00AA412A">
      <w:pPr>
        <w:shd w:val="clear" w:color="auto" w:fill="FFFFFF"/>
        <w:ind w:left="14"/>
      </w:pPr>
      <w:r w:rsidRPr="00E6609F">
        <w:rPr>
          <w:spacing w:val="-2"/>
        </w:rPr>
        <w:t>Do zasypania dołów po usuniętych budowlach należy użyć grunt przydatnym do budowy nasypów</w:t>
      </w:r>
    </w:p>
    <w:p w:rsidR="00AA412A" w:rsidRPr="00E6609F" w:rsidRDefault="00AA412A">
      <w:pPr>
        <w:shd w:val="clear" w:color="auto" w:fill="FFFFFF"/>
        <w:tabs>
          <w:tab w:val="left" w:pos="221"/>
        </w:tabs>
        <w:spacing w:before="269"/>
        <w:ind w:left="14"/>
      </w:pPr>
      <w:r w:rsidRPr="00E6609F">
        <w:rPr>
          <w:spacing w:val="-11"/>
        </w:rPr>
        <w:t>3.</w:t>
      </w:r>
      <w:r w:rsidRPr="00E6609F">
        <w:tab/>
        <w:t>Sprzęt</w:t>
      </w:r>
    </w:p>
    <w:p w:rsidR="00AA412A" w:rsidRPr="00E6609F" w:rsidRDefault="00AA412A">
      <w:pPr>
        <w:shd w:val="clear" w:color="auto" w:fill="FFFFFF"/>
        <w:ind w:left="19"/>
      </w:pPr>
      <w:r w:rsidRPr="00E6609F">
        <w:rPr>
          <w:spacing w:val="-3"/>
        </w:rPr>
        <w:t>Ogólne wymagania dotyczące sprzętu podano w ST D-M.00.00.00. "Wymagania ogólne" pkt. 3</w:t>
      </w:r>
      <w:r w:rsidRPr="00E6609F">
        <w:rPr>
          <w:i/>
          <w:iCs/>
          <w:spacing w:val="-3"/>
        </w:rPr>
        <w:t>.</w:t>
      </w:r>
    </w:p>
    <w:p w:rsidR="00AA412A" w:rsidRPr="00E6609F" w:rsidRDefault="00AA412A">
      <w:pPr>
        <w:shd w:val="clear" w:color="auto" w:fill="FFFFFF"/>
        <w:spacing w:before="259" w:line="264" w:lineRule="exact"/>
        <w:ind w:left="14"/>
      </w:pPr>
      <w:r w:rsidRPr="00E6609F">
        <w:t>3.1. Sprzęt do wykonania robót</w:t>
      </w:r>
    </w:p>
    <w:p w:rsidR="00AA412A" w:rsidRPr="00E6609F" w:rsidRDefault="00AA412A">
      <w:pPr>
        <w:shd w:val="clear" w:color="auto" w:fill="FFFFFF"/>
        <w:spacing w:line="264" w:lineRule="exact"/>
        <w:ind w:left="14"/>
      </w:pPr>
      <w:r w:rsidRPr="00E6609F">
        <w:rPr>
          <w:spacing w:val="-2"/>
        </w:rPr>
        <w:t>Do wykonania robót związanych z wyburzeniem obiektów budowlanych należy stosować:</w:t>
      </w:r>
    </w:p>
    <w:p w:rsidR="00AA412A" w:rsidRPr="00E6609F" w:rsidRDefault="00AA412A" w:rsidP="009C1FBC">
      <w:pPr>
        <w:numPr>
          <w:ilvl w:val="0"/>
          <w:numId w:val="40"/>
        </w:numPr>
        <w:shd w:val="clear" w:color="auto" w:fill="FFFFFF"/>
        <w:tabs>
          <w:tab w:val="left" w:pos="437"/>
        </w:tabs>
        <w:spacing w:before="10" w:line="264" w:lineRule="exact"/>
        <w:ind w:left="10"/>
        <w:rPr>
          <w:b/>
          <w:bCs/>
        </w:rPr>
      </w:pPr>
      <w:r w:rsidRPr="00E6609F">
        <w:rPr>
          <w:spacing w:val="-3"/>
        </w:rPr>
        <w:t>spycharki</w:t>
      </w:r>
    </w:p>
    <w:p w:rsidR="00AA412A" w:rsidRPr="00E6609F" w:rsidRDefault="00AA412A" w:rsidP="009C1FBC">
      <w:pPr>
        <w:numPr>
          <w:ilvl w:val="0"/>
          <w:numId w:val="40"/>
        </w:numPr>
        <w:shd w:val="clear" w:color="auto" w:fill="FFFFFF"/>
        <w:tabs>
          <w:tab w:val="left" w:pos="437"/>
        </w:tabs>
        <w:spacing w:before="10" w:line="264" w:lineRule="exact"/>
        <w:ind w:left="10"/>
        <w:rPr>
          <w:b/>
          <w:bCs/>
        </w:rPr>
      </w:pPr>
      <w:r w:rsidRPr="00E6609F">
        <w:rPr>
          <w:spacing w:val="-2"/>
        </w:rPr>
        <w:t>ładowarki</w:t>
      </w:r>
    </w:p>
    <w:p w:rsidR="00AA412A" w:rsidRPr="00E6609F" w:rsidRDefault="00AA412A" w:rsidP="009C1FBC">
      <w:pPr>
        <w:numPr>
          <w:ilvl w:val="0"/>
          <w:numId w:val="40"/>
        </w:numPr>
        <w:shd w:val="clear" w:color="auto" w:fill="FFFFFF"/>
        <w:tabs>
          <w:tab w:val="left" w:pos="437"/>
        </w:tabs>
        <w:spacing w:before="14" w:line="264" w:lineRule="exact"/>
        <w:ind w:left="10"/>
        <w:rPr>
          <w:b/>
          <w:bCs/>
        </w:rPr>
      </w:pPr>
      <w:r w:rsidRPr="00E6609F">
        <w:rPr>
          <w:spacing w:val="-4"/>
        </w:rPr>
        <w:t>dźwigi,</w:t>
      </w:r>
    </w:p>
    <w:p w:rsidR="00AA412A" w:rsidRPr="00E6609F" w:rsidRDefault="00AA412A" w:rsidP="009C1FBC">
      <w:pPr>
        <w:numPr>
          <w:ilvl w:val="0"/>
          <w:numId w:val="40"/>
        </w:numPr>
        <w:shd w:val="clear" w:color="auto" w:fill="FFFFFF"/>
        <w:tabs>
          <w:tab w:val="left" w:pos="437"/>
        </w:tabs>
        <w:spacing w:before="10" w:line="264" w:lineRule="exact"/>
        <w:ind w:left="10"/>
        <w:rPr>
          <w:b/>
          <w:bCs/>
        </w:rPr>
      </w:pPr>
      <w:r w:rsidRPr="00E6609F">
        <w:rPr>
          <w:spacing w:val="-3"/>
        </w:rPr>
        <w:t>młoty pneumatyczne.</w:t>
      </w:r>
    </w:p>
    <w:p w:rsidR="00AA412A" w:rsidRPr="00E6609F" w:rsidRDefault="00AA412A" w:rsidP="009C1FBC">
      <w:pPr>
        <w:numPr>
          <w:ilvl w:val="0"/>
          <w:numId w:val="40"/>
        </w:numPr>
        <w:shd w:val="clear" w:color="auto" w:fill="FFFFFF"/>
        <w:tabs>
          <w:tab w:val="left" w:pos="437"/>
        </w:tabs>
        <w:spacing w:line="264" w:lineRule="exact"/>
        <w:ind w:left="10"/>
      </w:pPr>
      <w:r w:rsidRPr="00E6609F">
        <w:rPr>
          <w:spacing w:val="-2"/>
        </w:rPr>
        <w:t>żurawie samochodowe</w:t>
      </w:r>
    </w:p>
    <w:p w:rsidR="00AA412A" w:rsidRPr="00E6609F" w:rsidRDefault="00AA412A" w:rsidP="009C1FBC">
      <w:pPr>
        <w:numPr>
          <w:ilvl w:val="0"/>
          <w:numId w:val="40"/>
        </w:numPr>
        <w:shd w:val="clear" w:color="auto" w:fill="FFFFFF"/>
        <w:tabs>
          <w:tab w:val="left" w:pos="437"/>
        </w:tabs>
        <w:spacing w:line="264" w:lineRule="exact"/>
        <w:ind w:left="10"/>
      </w:pPr>
      <w:r w:rsidRPr="00E6609F">
        <w:rPr>
          <w:spacing w:val="-3"/>
        </w:rPr>
        <w:t>koparki</w:t>
      </w:r>
    </w:p>
    <w:p w:rsidR="00AA412A" w:rsidRPr="00E6609F" w:rsidRDefault="00AA412A" w:rsidP="009C1FBC">
      <w:pPr>
        <w:numPr>
          <w:ilvl w:val="0"/>
          <w:numId w:val="40"/>
        </w:numPr>
        <w:shd w:val="clear" w:color="auto" w:fill="FFFFFF"/>
        <w:tabs>
          <w:tab w:val="left" w:pos="437"/>
        </w:tabs>
        <w:spacing w:line="264" w:lineRule="exact"/>
        <w:ind w:left="10"/>
      </w:pPr>
      <w:r w:rsidRPr="00E6609F">
        <w:rPr>
          <w:spacing w:val="-3"/>
        </w:rPr>
        <w:t>podnośniki - zwyżki samochodowe</w:t>
      </w:r>
    </w:p>
    <w:p w:rsidR="00AA412A" w:rsidRPr="00E6609F" w:rsidRDefault="00AA412A" w:rsidP="009C1FBC">
      <w:pPr>
        <w:numPr>
          <w:ilvl w:val="0"/>
          <w:numId w:val="40"/>
        </w:numPr>
        <w:shd w:val="clear" w:color="auto" w:fill="FFFFFF"/>
        <w:tabs>
          <w:tab w:val="left" w:pos="437"/>
        </w:tabs>
        <w:spacing w:line="264" w:lineRule="exact"/>
        <w:ind w:left="10"/>
      </w:pPr>
      <w:r w:rsidRPr="00E6609F">
        <w:rPr>
          <w:spacing w:val="-2"/>
        </w:rPr>
        <w:t>palniki acetylenowe</w:t>
      </w:r>
    </w:p>
    <w:p w:rsidR="00AA412A" w:rsidRPr="00E6609F" w:rsidRDefault="00AA412A" w:rsidP="009C1FBC">
      <w:pPr>
        <w:numPr>
          <w:ilvl w:val="0"/>
          <w:numId w:val="40"/>
        </w:numPr>
        <w:shd w:val="clear" w:color="auto" w:fill="FFFFFF"/>
        <w:tabs>
          <w:tab w:val="left" w:pos="437"/>
        </w:tabs>
        <w:spacing w:before="5" w:line="264" w:lineRule="exact"/>
        <w:ind w:left="10" w:right="806"/>
        <w:rPr>
          <w:b/>
          <w:bCs/>
        </w:rPr>
      </w:pPr>
      <w:r w:rsidRPr="00E6609F">
        <w:rPr>
          <w:spacing w:val="-3"/>
        </w:rPr>
        <w:t xml:space="preserve">koparki z osprzętem do robót wyburzeniowych (młot do wyburzeń, nożyce do cięcia żelbetu). </w:t>
      </w:r>
      <w:r w:rsidRPr="00E6609F">
        <w:rPr>
          <w:spacing w:val="-2"/>
        </w:rPr>
        <w:t>Zastosowany sprzęt powinien być uzgodniony i uzyskać akceptację Inżyniera.</w:t>
      </w:r>
    </w:p>
    <w:p w:rsidR="00AA412A" w:rsidRPr="00E6609F" w:rsidRDefault="00AA412A">
      <w:pPr>
        <w:shd w:val="clear" w:color="auto" w:fill="FFFFFF"/>
        <w:tabs>
          <w:tab w:val="left" w:pos="221"/>
        </w:tabs>
        <w:spacing w:before="264" w:line="254" w:lineRule="exact"/>
        <w:ind w:left="14"/>
      </w:pPr>
      <w:r w:rsidRPr="00E6609F">
        <w:rPr>
          <w:spacing w:val="-11"/>
        </w:rPr>
        <w:t>4.</w:t>
      </w:r>
      <w:r w:rsidRPr="00E6609F">
        <w:tab/>
        <w:t>Transport</w:t>
      </w:r>
    </w:p>
    <w:p w:rsidR="00AA412A" w:rsidRPr="00E6609F" w:rsidRDefault="00AA412A">
      <w:pPr>
        <w:shd w:val="clear" w:color="auto" w:fill="FFFFFF"/>
        <w:spacing w:line="254" w:lineRule="exact"/>
        <w:ind w:left="19"/>
      </w:pPr>
      <w:r w:rsidRPr="00E6609F">
        <w:rPr>
          <w:spacing w:val="-2"/>
        </w:rPr>
        <w:t>Ogólne wymagania dotyczące transportu podano w ST D-M.00.00.00. "Wymagania ogólne" pkt. 4.</w:t>
      </w:r>
    </w:p>
    <w:p w:rsidR="00AA412A" w:rsidRPr="00E6609F" w:rsidRDefault="00AA412A">
      <w:pPr>
        <w:shd w:val="clear" w:color="auto" w:fill="FFFFFF"/>
        <w:spacing w:line="254" w:lineRule="exact"/>
        <w:ind w:left="5"/>
      </w:pPr>
      <w:r w:rsidRPr="00E6609F">
        <w:t>Wybór miejsca składowania materiałów z rozbiórki wraz z uzyskanie niezbędnych pozwoleń i kosztów</w:t>
      </w:r>
    </w:p>
    <w:p w:rsidR="00AA412A" w:rsidRPr="00E6609F" w:rsidRDefault="00AA412A">
      <w:pPr>
        <w:shd w:val="clear" w:color="auto" w:fill="FFFFFF"/>
        <w:spacing w:line="254" w:lineRule="exact"/>
        <w:ind w:left="19"/>
      </w:pPr>
      <w:r w:rsidRPr="00E6609F">
        <w:rPr>
          <w:spacing w:val="-2"/>
        </w:rPr>
        <w:t>składowania należą do Wykonawcy. Wybór środków transportu zależy od warunków lokalnych.</w:t>
      </w:r>
    </w:p>
    <w:p w:rsidR="00AA412A" w:rsidRPr="00E6609F" w:rsidRDefault="00AA412A">
      <w:pPr>
        <w:shd w:val="clear" w:color="auto" w:fill="FFFFFF"/>
        <w:spacing w:before="677"/>
        <w:ind w:right="77"/>
        <w:jc w:val="center"/>
        <w:sectPr w:rsidR="00AA412A" w:rsidRPr="00E6609F">
          <w:pgSz w:w="11909" w:h="16834"/>
          <w:pgMar w:top="725" w:right="1061" w:bottom="360" w:left="1128" w:header="708" w:footer="708" w:gutter="0"/>
          <w:cols w:space="60"/>
          <w:noEndnote/>
        </w:sectPr>
      </w:pPr>
    </w:p>
    <w:p w:rsidR="00AA412A" w:rsidRPr="00851749" w:rsidRDefault="00AA412A">
      <w:pPr>
        <w:shd w:val="clear" w:color="auto" w:fill="FFFFFF"/>
        <w:tabs>
          <w:tab w:val="left" w:pos="7920"/>
        </w:tabs>
        <w:rPr>
          <w:sz w:val="18"/>
          <w:szCs w:val="18"/>
        </w:rPr>
      </w:pPr>
      <w:r w:rsidRPr="00851749">
        <w:rPr>
          <w:i/>
          <w:iCs/>
          <w:sz w:val="18"/>
          <w:szCs w:val="18"/>
        </w:rPr>
        <w:lastRenderedPageBreak/>
        <w:t>Rozbudowa drogi krajowej nr 79 na odcinku Ryczywół - Kozienice od km 65+053 do km 80+449</w:t>
      </w:r>
      <w:r w:rsidRPr="00851749">
        <w:rPr>
          <w:rFonts w:ascii="Arial" w:cs="Arial"/>
          <w:i/>
          <w:iCs/>
          <w:sz w:val="18"/>
          <w:szCs w:val="18"/>
        </w:rPr>
        <w:tab/>
      </w:r>
      <w:r w:rsidRPr="00851749">
        <w:rPr>
          <w:spacing w:val="-7"/>
          <w:sz w:val="18"/>
          <w:szCs w:val="18"/>
        </w:rPr>
        <w:t>D.01.02.03.</w:t>
      </w:r>
    </w:p>
    <w:p w:rsidR="00AA412A" w:rsidRPr="00E6609F" w:rsidRDefault="00AA412A">
      <w:pPr>
        <w:shd w:val="clear" w:color="auto" w:fill="FFFFFF"/>
        <w:spacing w:before="130" w:line="254" w:lineRule="exact"/>
      </w:pPr>
      <w:r w:rsidRPr="00E6609F">
        <w:t>5. Wykonanie Robót</w:t>
      </w:r>
    </w:p>
    <w:p w:rsidR="00AA412A" w:rsidRPr="00E6609F" w:rsidRDefault="00AA412A">
      <w:pPr>
        <w:shd w:val="clear" w:color="auto" w:fill="FFFFFF"/>
        <w:spacing w:line="254" w:lineRule="exact"/>
      </w:pPr>
      <w:r w:rsidRPr="00E6609F">
        <w:rPr>
          <w:spacing w:val="-2"/>
        </w:rPr>
        <w:t>Ogólne zasady wykonywania Robót podano w STT D-M.00.00.00. "Wymagania ogólne" pkt. 5.</w:t>
      </w:r>
    </w:p>
    <w:p w:rsidR="00AA412A" w:rsidRPr="00E6609F" w:rsidRDefault="00AA412A">
      <w:pPr>
        <w:shd w:val="clear" w:color="auto" w:fill="FFFFFF"/>
        <w:spacing w:line="254" w:lineRule="exact"/>
      </w:pPr>
      <w:r w:rsidRPr="00E6609F">
        <w:t>Przed przystąpieniem do robót związanych z wyburzeniem obiektów budowlanych Wykonawca opracuje i</w:t>
      </w:r>
    </w:p>
    <w:p w:rsidR="00AA412A" w:rsidRPr="00E6609F" w:rsidRDefault="00AA412A">
      <w:pPr>
        <w:shd w:val="clear" w:color="auto" w:fill="FFFFFF"/>
        <w:spacing w:line="254" w:lineRule="exact"/>
      </w:pPr>
      <w:r w:rsidRPr="00E6609F">
        <w:rPr>
          <w:spacing w:val="-1"/>
        </w:rPr>
        <w:t>uzgodni z odpowiednimi władzami „Projekt gospodarki odpadami” zgodnie z wymagania przepisów ustawy z</w:t>
      </w:r>
    </w:p>
    <w:p w:rsidR="00AA412A" w:rsidRPr="00E6609F" w:rsidRDefault="00AA412A">
      <w:pPr>
        <w:shd w:val="clear" w:color="auto" w:fill="FFFFFF"/>
        <w:spacing w:line="254" w:lineRule="exact"/>
      </w:pPr>
      <w:r w:rsidRPr="00E6609F">
        <w:rPr>
          <w:spacing w:val="-2"/>
        </w:rPr>
        <w:t>dnia 27 kwietnia 2001 r. – o odpadach (Dz. U. Nr 62, poz. 628 z późniejszymi zmianami). Szczegóły dotyczące</w:t>
      </w:r>
    </w:p>
    <w:p w:rsidR="00AA412A" w:rsidRPr="00E6609F" w:rsidRDefault="00AA412A">
      <w:pPr>
        <w:shd w:val="clear" w:color="auto" w:fill="FFFFFF"/>
        <w:spacing w:line="254" w:lineRule="exact"/>
      </w:pPr>
      <w:r w:rsidRPr="00E6609F">
        <w:t>projektu gospodarki odpadami podano w ST D-M.00.00.00. punkt 1.5.2 i 1.5.5. Do obowiązków</w:t>
      </w:r>
    </w:p>
    <w:p w:rsidR="00AA412A" w:rsidRPr="00E6609F" w:rsidRDefault="00AA412A">
      <w:pPr>
        <w:shd w:val="clear" w:color="auto" w:fill="FFFFFF"/>
        <w:spacing w:line="254" w:lineRule="exact"/>
      </w:pPr>
      <w:r w:rsidRPr="00E6609F">
        <w:rPr>
          <w:spacing w:val="-1"/>
        </w:rPr>
        <w:t>Zamawiającego należy uzyskanie pozwoleń na rozbiórki budynków.</w:t>
      </w:r>
    </w:p>
    <w:p w:rsidR="00AA412A" w:rsidRPr="00E6609F" w:rsidRDefault="00AA412A">
      <w:pPr>
        <w:shd w:val="clear" w:color="auto" w:fill="FFFFFF"/>
        <w:tabs>
          <w:tab w:val="left" w:pos="379"/>
        </w:tabs>
        <w:spacing w:before="230" w:line="254" w:lineRule="exact"/>
      </w:pPr>
      <w:r w:rsidRPr="00E6609F">
        <w:rPr>
          <w:spacing w:val="-2"/>
        </w:rPr>
        <w:t>5.1.</w:t>
      </w:r>
      <w:r w:rsidRPr="00E6609F">
        <w:tab/>
        <w:t>Projekt Technologii i Organizacji Robót</w:t>
      </w:r>
    </w:p>
    <w:p w:rsidR="00AA412A" w:rsidRPr="00E6609F" w:rsidRDefault="00AA412A">
      <w:pPr>
        <w:shd w:val="clear" w:color="auto" w:fill="FFFFFF"/>
        <w:spacing w:line="254" w:lineRule="exact"/>
        <w:ind w:right="14"/>
        <w:jc w:val="both"/>
      </w:pPr>
      <w:r w:rsidRPr="00E6609F">
        <w:t>Wykonawca przedstawi Inżynierowi do akceptacji Projekt Technologii i Organizacji Robót oraz Program Zapewnienia Jakości uwzględniający wszystkie warunki, w jakich będą Roboty. Projekt Technologii i Organizacji powinien zawierać Projekt Technologiczny Wyburzeń, zawierający :</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analizę statyczno - wytrzymałościową konstrukcji dla poszczególnych etapów jej rozbierania,</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podział rozbieranej konstrukcji na części</w:t>
      </w:r>
    </w:p>
    <w:p w:rsidR="00AA412A" w:rsidRPr="00E6609F" w:rsidRDefault="00AA412A">
      <w:pPr>
        <w:shd w:val="clear" w:color="auto" w:fill="FFFFFF"/>
        <w:tabs>
          <w:tab w:val="left" w:pos="197"/>
        </w:tabs>
        <w:spacing w:line="254" w:lineRule="exact"/>
        <w:jc w:val="both"/>
      </w:pPr>
      <w:r w:rsidRPr="00E6609F">
        <w:t>-</w:t>
      </w:r>
      <w:r w:rsidRPr="00E6609F">
        <w:tab/>
        <w:t>analizę stateczności konstrukcji w trakcie rozbiórki, udowadniający stateczność nie rozebranej części</w:t>
      </w:r>
      <w:r w:rsidRPr="00E6609F">
        <w:br/>
        <w:t>konstrukcji dla każdego z etapów rozbiórki oraz stateczność rozbieranych elementów w trakcie ich</w:t>
      </w:r>
      <w:r w:rsidRPr="00E6609F">
        <w:br/>
        <w:t>przemieszczania,</w:t>
      </w:r>
    </w:p>
    <w:p w:rsidR="00AA412A" w:rsidRPr="00E6609F" w:rsidRDefault="00AA412A">
      <w:pPr>
        <w:shd w:val="clear" w:color="auto" w:fill="FFFFFF"/>
        <w:tabs>
          <w:tab w:val="left" w:pos="120"/>
        </w:tabs>
        <w:spacing w:line="254" w:lineRule="exact"/>
      </w:pPr>
      <w:r w:rsidRPr="00E6609F">
        <w:t>-</w:t>
      </w:r>
      <w:r w:rsidRPr="00E6609F">
        <w:tab/>
      </w:r>
      <w:r w:rsidRPr="00E6609F">
        <w:rPr>
          <w:spacing w:val="-1"/>
        </w:rPr>
        <w:t>technologię robót rozbiórkowych, w tym sposób rozłączenia styków</w:t>
      </w:r>
    </w:p>
    <w:p w:rsidR="00AA412A" w:rsidRPr="00E6609F" w:rsidRDefault="00AA412A">
      <w:pPr>
        <w:shd w:val="clear" w:color="auto" w:fill="FFFFFF"/>
        <w:tabs>
          <w:tab w:val="left" w:pos="197"/>
        </w:tabs>
        <w:spacing w:line="254" w:lineRule="exact"/>
        <w:ind w:right="34"/>
        <w:jc w:val="both"/>
      </w:pPr>
      <w:r w:rsidRPr="00E6609F">
        <w:t>-</w:t>
      </w:r>
      <w:r w:rsidRPr="00E6609F">
        <w:tab/>
        <w:t>opracowanie pomostów roboczych, uchwytów i urządzeń pomocniczych oraz stężeń niezbędnych dla</w:t>
      </w:r>
      <w:r w:rsidRPr="00E6609F">
        <w:br/>
        <w:t>prowadzenia robót, a wynikłych z przyjętej technologii prac rozbiórkowych,</w:t>
      </w:r>
    </w:p>
    <w:p w:rsidR="00AA412A" w:rsidRPr="00E6609F" w:rsidRDefault="00AA412A" w:rsidP="009C1FBC">
      <w:pPr>
        <w:numPr>
          <w:ilvl w:val="0"/>
          <w:numId w:val="41"/>
        </w:numPr>
        <w:shd w:val="clear" w:color="auto" w:fill="FFFFFF"/>
        <w:tabs>
          <w:tab w:val="left" w:pos="120"/>
        </w:tabs>
        <w:spacing w:line="254" w:lineRule="exact"/>
      </w:pPr>
      <w:r w:rsidRPr="00E6609F">
        <w:rPr>
          <w:spacing w:val="-2"/>
        </w:rPr>
        <w:t>technologię rozbiórek przy użyciu rusztowań.</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opracowanie sposobu odwozu elementów</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opracowanie wytycznych zabezpieczenia i warunków BHP w trakcie prowadzenia robót,</w:t>
      </w:r>
    </w:p>
    <w:p w:rsidR="00AA412A" w:rsidRPr="00E6609F" w:rsidRDefault="00AA412A" w:rsidP="009C1FBC">
      <w:pPr>
        <w:numPr>
          <w:ilvl w:val="0"/>
          <w:numId w:val="41"/>
        </w:numPr>
        <w:shd w:val="clear" w:color="auto" w:fill="FFFFFF"/>
        <w:tabs>
          <w:tab w:val="left" w:pos="120"/>
        </w:tabs>
        <w:spacing w:line="254" w:lineRule="exact"/>
      </w:pPr>
      <w:r w:rsidRPr="00E6609F">
        <w:t>opracowanie sposobu zabezpieczenia bezpieczeństwa ruchu na przyległych trasach komunikacyjnych ,</w:t>
      </w:r>
    </w:p>
    <w:p w:rsidR="00AA412A" w:rsidRPr="00E6609F" w:rsidRDefault="00AA412A" w:rsidP="009C1FBC">
      <w:pPr>
        <w:numPr>
          <w:ilvl w:val="0"/>
          <w:numId w:val="41"/>
        </w:numPr>
        <w:shd w:val="clear" w:color="auto" w:fill="FFFFFF"/>
        <w:tabs>
          <w:tab w:val="left" w:pos="120"/>
        </w:tabs>
        <w:spacing w:line="254" w:lineRule="exact"/>
      </w:pPr>
      <w:r w:rsidRPr="00E6609F">
        <w:rPr>
          <w:spacing w:val="-2"/>
        </w:rPr>
        <w:t>opracowanie harmonogramu ogólnego,</w:t>
      </w:r>
    </w:p>
    <w:p w:rsidR="00AA412A" w:rsidRPr="00E6609F" w:rsidRDefault="00AA412A">
      <w:pPr>
        <w:shd w:val="clear" w:color="auto" w:fill="FFFFFF"/>
        <w:tabs>
          <w:tab w:val="left" w:pos="379"/>
        </w:tabs>
        <w:spacing w:before="230" w:line="254" w:lineRule="exact"/>
      </w:pPr>
      <w:r w:rsidRPr="00E6609F">
        <w:rPr>
          <w:spacing w:val="-2"/>
        </w:rPr>
        <w:t>5.2.</w:t>
      </w:r>
      <w:r w:rsidRPr="00E6609F">
        <w:tab/>
        <w:t>Roboty przygotowawcze</w:t>
      </w:r>
    </w:p>
    <w:p w:rsidR="00AA412A" w:rsidRPr="00E6609F" w:rsidRDefault="00AA412A">
      <w:pPr>
        <w:shd w:val="clear" w:color="auto" w:fill="FFFFFF"/>
        <w:spacing w:line="254" w:lineRule="exact"/>
        <w:ind w:right="5"/>
        <w:jc w:val="both"/>
      </w:pPr>
      <w:r w:rsidRPr="00E6609F">
        <w:rPr>
          <w:spacing w:val="-1"/>
        </w:rPr>
        <w:t xml:space="preserve">Przed wykonaniem robót rozbiórkowych Wykonawca jest zobowiązany do przeprowadzenia szczegółowej </w:t>
      </w:r>
      <w:r w:rsidRPr="00E6609F">
        <w:rPr>
          <w:spacing w:val="-2"/>
        </w:rPr>
        <w:t xml:space="preserve">inwentaryzacji obiektów przewidzianych do wyburzenia oraz sporządzenia dokumentacji inwentaryzacyjnej, w </w:t>
      </w:r>
      <w:r w:rsidRPr="00E6609F">
        <w:rPr>
          <w:spacing w:val="-1"/>
        </w:rPr>
        <w:t xml:space="preserve">której określony będzie przewidziane będzie zagospodarowanie materiałów z rozbiórki. </w:t>
      </w:r>
      <w:r w:rsidRPr="00E6609F">
        <w:t xml:space="preserve">Przy pracach rozbiórkowych i wyburzeniowych mają zastosowanie ogólnie obowiązujące przepisy </w:t>
      </w:r>
      <w:r w:rsidRPr="00E6609F">
        <w:rPr>
          <w:spacing w:val="-2"/>
        </w:rPr>
        <w:t xml:space="preserve">bezpieczeństwa i higieny pracy w robotach budowlanych. Do usuwania gruzu należy stosować zsypy (rynny). </w:t>
      </w:r>
      <w:r w:rsidRPr="00E6609F">
        <w:t>Zabezpieczyć należy wszystkie znajdujące się w pobliżu rozbieranego obiektu urządzenia takie jak: latarnie, słupy z przewodami itp. przed ewentualnymi uszkodzeniami.</w:t>
      </w:r>
    </w:p>
    <w:p w:rsidR="00AA412A" w:rsidRPr="00E6609F" w:rsidRDefault="00AA412A">
      <w:pPr>
        <w:shd w:val="clear" w:color="auto" w:fill="FFFFFF"/>
        <w:spacing w:line="254" w:lineRule="exact"/>
        <w:ind w:right="58"/>
        <w:jc w:val="both"/>
      </w:pPr>
      <w:r w:rsidRPr="00E6609F">
        <w:rPr>
          <w:spacing w:val="-1"/>
        </w:rPr>
        <w:t xml:space="preserve">Wszystkie przejścia i przejazdy znajdujące się w zasięgu robót rozbiórkowych powinno się zabezpieczyć lub wytyczyć drogi, a objazdy i obejścia wyraźnie oznakować. Należy odłączyć sieci wodociągowe, elektryczne, </w:t>
      </w:r>
      <w:r w:rsidRPr="00E6609F">
        <w:t>telefoniczne.</w:t>
      </w:r>
    </w:p>
    <w:p w:rsidR="00AA412A" w:rsidRPr="00E6609F" w:rsidRDefault="00AA412A">
      <w:pPr>
        <w:shd w:val="clear" w:color="auto" w:fill="FFFFFF"/>
        <w:tabs>
          <w:tab w:val="left" w:pos="379"/>
        </w:tabs>
        <w:spacing w:before="206" w:line="254" w:lineRule="exact"/>
      </w:pPr>
      <w:r w:rsidRPr="00E6609F">
        <w:rPr>
          <w:spacing w:val="-2"/>
        </w:rPr>
        <w:t>5.3.</w:t>
      </w:r>
      <w:r w:rsidRPr="00E6609F">
        <w:tab/>
        <w:t>Roboty rozbiórkowe</w:t>
      </w:r>
    </w:p>
    <w:p w:rsidR="00AA412A" w:rsidRPr="00E6609F" w:rsidRDefault="00AA412A">
      <w:pPr>
        <w:shd w:val="clear" w:color="auto" w:fill="FFFFFF"/>
        <w:spacing w:line="254" w:lineRule="exact"/>
      </w:pPr>
      <w:r w:rsidRPr="00E6609F">
        <w:t xml:space="preserve">Wszystkie obiekty przewidziane do rozbiórki, wykonane z elementów możliwych do powtórnego wykorzystania, powinny być usuwane bez powodowania zbędnych uszkodzeń. Materiały z rozbiórki należy </w:t>
      </w:r>
      <w:r w:rsidRPr="00E6609F">
        <w:rPr>
          <w:spacing w:val="-2"/>
        </w:rPr>
        <w:t xml:space="preserve">muszą być odwiezione w miejsce składowania i utylizowane. Wykonawca zobowiązany jest do zabezpieczenia </w:t>
      </w:r>
      <w:r w:rsidRPr="00E6609F">
        <w:rPr>
          <w:spacing w:val="-3"/>
        </w:rPr>
        <w:t xml:space="preserve">obiektu i terenu do niego przyległego przed zanieczyszczeniem w wyniku prowadzenia robót.. Niedopuszczalne </w:t>
      </w:r>
      <w:r w:rsidRPr="00E6609F">
        <w:t>jest zrzucanie produktów rozbiórki na przyległy teren.</w:t>
      </w:r>
    </w:p>
    <w:p w:rsidR="00AA412A" w:rsidRPr="00E6609F" w:rsidRDefault="00AA412A">
      <w:pPr>
        <w:shd w:val="clear" w:color="auto" w:fill="FFFFFF"/>
        <w:spacing w:line="254" w:lineRule="exact"/>
        <w:ind w:right="24"/>
        <w:jc w:val="both"/>
      </w:pPr>
      <w:r w:rsidRPr="00E6609F">
        <w:t xml:space="preserve">Doły (wykopy) po usuniętych budowlach lub ich elementach, znajdujące się w miejscach, gdzie zgodnie z </w:t>
      </w:r>
      <w:r w:rsidRPr="00E6609F">
        <w:rPr>
          <w:spacing w:val="-2"/>
        </w:rPr>
        <w:t xml:space="preserve">Dokumentacją Projektową będą wykonywane wykopy drogowe, powinny być tymczasowo zabezpieczone. W </w:t>
      </w:r>
      <w:r w:rsidRPr="00E6609F">
        <w:t>szczególności należy zapobiec gromadzeniu się w nich wody opadowej. Wszystkie pozostałe doły należy wypełnić warstwami odpowiednim gruntem do poziomu otaczającego terenu i zagęścić zgodnie z wymaganiami określonymi w BN-77/8931-12.</w:t>
      </w:r>
    </w:p>
    <w:p w:rsidR="00AA412A" w:rsidRPr="00E6609F" w:rsidRDefault="00AA412A">
      <w:pPr>
        <w:shd w:val="clear" w:color="auto" w:fill="FFFFFF"/>
        <w:tabs>
          <w:tab w:val="left" w:pos="379"/>
        </w:tabs>
        <w:spacing w:line="254" w:lineRule="exact"/>
      </w:pPr>
      <w:r w:rsidRPr="00E6609F">
        <w:rPr>
          <w:spacing w:val="-2"/>
        </w:rPr>
        <w:t>5.4.</w:t>
      </w:r>
      <w:r w:rsidRPr="00E6609F">
        <w:tab/>
        <w:t>Zagospodarowanie materiałów z wyburzeń</w:t>
      </w:r>
    </w:p>
    <w:p w:rsidR="00AA412A" w:rsidRPr="00E6609F" w:rsidRDefault="00AA412A">
      <w:pPr>
        <w:shd w:val="clear" w:color="auto" w:fill="FFFFFF"/>
        <w:spacing w:line="254" w:lineRule="exact"/>
        <w:ind w:right="24"/>
        <w:jc w:val="both"/>
      </w:pPr>
      <w:r w:rsidRPr="00E6609F">
        <w:t xml:space="preserve">Materiały pochodzące z wyburzeń elementów budowlanych stanowią własność Wykonawcy. Wykonawca </w:t>
      </w:r>
      <w:r w:rsidRPr="00E6609F">
        <w:rPr>
          <w:spacing w:val="-2"/>
        </w:rPr>
        <w:t xml:space="preserve">usunie z placu budowy i zutylizuje zgodnie z obowiązującymi przepisami dotyczącymi materiałów z wyburzeń. </w:t>
      </w:r>
      <w:r w:rsidRPr="00E6609F">
        <w:rPr>
          <w:spacing w:val="-3"/>
        </w:rPr>
        <w:t xml:space="preserve">Miejsce odwozu materiałów Wykonawca zabezpieczy staraniem własnym, przy czym lokalizacja terenu zwałki </w:t>
      </w:r>
      <w:r w:rsidRPr="00E6609F">
        <w:rPr>
          <w:spacing w:val="-1"/>
        </w:rPr>
        <w:t>musi uzyskać pozytywną opinię odpowiednich miejscowo władz samorządowych i Inżyniera.</w:t>
      </w:r>
    </w:p>
    <w:p w:rsidR="00AA412A" w:rsidRPr="00E6609F" w:rsidRDefault="00AA412A">
      <w:pPr>
        <w:shd w:val="clear" w:color="auto" w:fill="FFFFFF"/>
        <w:spacing w:before="758"/>
        <w:ind w:right="106"/>
        <w:jc w:val="center"/>
        <w:sectPr w:rsidR="00AA412A" w:rsidRPr="00E6609F">
          <w:pgSz w:w="11909" w:h="16834"/>
          <w:pgMar w:top="716" w:right="1037" w:bottom="360" w:left="1133" w:header="708" w:footer="708" w:gutter="0"/>
          <w:cols w:space="60"/>
          <w:noEndnote/>
        </w:sectPr>
      </w:pPr>
    </w:p>
    <w:p w:rsidR="00AA412A" w:rsidRPr="00851749" w:rsidRDefault="00AA412A">
      <w:pPr>
        <w:shd w:val="clear" w:color="auto" w:fill="FFFFFF"/>
        <w:tabs>
          <w:tab w:val="left" w:pos="7920"/>
        </w:tabs>
        <w:rPr>
          <w:sz w:val="18"/>
          <w:szCs w:val="18"/>
        </w:rPr>
      </w:pPr>
      <w:r w:rsidRPr="00851749">
        <w:rPr>
          <w:i/>
          <w:iCs/>
          <w:sz w:val="18"/>
          <w:szCs w:val="18"/>
        </w:rPr>
        <w:lastRenderedPageBreak/>
        <w:t>Rozbudowa drogi krajowej nr 79 na odcinku Ryczywół - Kozienice od km 65+053 do km 80+449</w:t>
      </w:r>
      <w:r w:rsidRPr="00851749">
        <w:rPr>
          <w:rFonts w:ascii="Arial" w:cs="Arial"/>
          <w:i/>
          <w:iCs/>
          <w:sz w:val="18"/>
          <w:szCs w:val="18"/>
        </w:rPr>
        <w:tab/>
      </w:r>
      <w:r w:rsidRPr="00851749">
        <w:rPr>
          <w:spacing w:val="-7"/>
          <w:sz w:val="18"/>
          <w:szCs w:val="18"/>
        </w:rPr>
        <w:t>D.01.02.03.</w:t>
      </w:r>
    </w:p>
    <w:p w:rsidR="00AA412A" w:rsidRPr="00E6609F" w:rsidRDefault="00AA412A">
      <w:pPr>
        <w:shd w:val="clear" w:color="auto" w:fill="FFFFFF"/>
        <w:tabs>
          <w:tab w:val="left" w:pos="216"/>
        </w:tabs>
        <w:spacing w:before="130" w:line="254" w:lineRule="exact"/>
      </w:pPr>
      <w:r w:rsidRPr="00E6609F">
        <w:t>6.</w:t>
      </w:r>
      <w:r w:rsidRPr="00E6609F">
        <w:tab/>
        <w:t>Kontrola jakości Robót</w:t>
      </w:r>
    </w:p>
    <w:p w:rsidR="00AA412A" w:rsidRPr="00E6609F" w:rsidRDefault="00AA412A">
      <w:pPr>
        <w:shd w:val="clear" w:color="auto" w:fill="FFFFFF"/>
        <w:spacing w:line="254" w:lineRule="exact"/>
      </w:pPr>
      <w:r w:rsidRPr="00E6609F">
        <w:rPr>
          <w:spacing w:val="-2"/>
        </w:rPr>
        <w:t xml:space="preserve">Ogólne zasady kontroli jakości Robót podano w ST D-M.00.00.00. "Wymagania ogólne" pkt. 6. </w:t>
      </w:r>
      <w:r w:rsidRPr="00E6609F">
        <w:t>Kontrola jakości Robót polega na sprawdzeniu kompletności usunięcia resztek budowli, gruzu z powierzchni pasa robót ziemnych, oraz kompletności wykonania robót.</w:t>
      </w:r>
    </w:p>
    <w:p w:rsidR="00AA412A" w:rsidRPr="00E6609F" w:rsidRDefault="00AA412A">
      <w:pPr>
        <w:shd w:val="clear" w:color="auto" w:fill="FFFFFF"/>
        <w:spacing w:line="254" w:lineRule="exact"/>
        <w:jc w:val="both"/>
      </w:pPr>
      <w:r w:rsidRPr="00E6609F">
        <w:rPr>
          <w:spacing w:val="-1"/>
        </w:rPr>
        <w:t xml:space="preserve">Zagęszczenie gruntu wypełniającego doły po usuniętych obiektach powinno spełniać wymagania określone w </w:t>
      </w:r>
      <w:r w:rsidRPr="00E6609F">
        <w:t>ST D.02.03.01. "Wykonanie nasypów".</w:t>
      </w:r>
    </w:p>
    <w:p w:rsidR="00AA412A" w:rsidRPr="00E6609F" w:rsidRDefault="00AA412A">
      <w:pPr>
        <w:shd w:val="clear" w:color="auto" w:fill="FFFFFF"/>
        <w:tabs>
          <w:tab w:val="left" w:pos="216"/>
        </w:tabs>
        <w:spacing w:line="254" w:lineRule="exact"/>
        <w:ind w:right="1728"/>
      </w:pPr>
      <w:r w:rsidRPr="00E6609F">
        <w:t>7.</w:t>
      </w:r>
      <w:r w:rsidRPr="00E6609F">
        <w:tab/>
        <w:t>Obmiar Robót</w:t>
      </w:r>
      <w:r w:rsidRPr="00E6609F">
        <w:br/>
      </w:r>
      <w:r w:rsidRPr="00E6609F">
        <w:rPr>
          <w:spacing w:val="-3"/>
        </w:rPr>
        <w:t>Ogólne zasady obmiaru robót podano w ST D-M-00.00.00 „Wymagania ogólne” pkt 7.</w:t>
      </w:r>
    </w:p>
    <w:p w:rsidR="00AA412A" w:rsidRPr="00E6609F" w:rsidRDefault="00AA412A">
      <w:pPr>
        <w:shd w:val="clear" w:color="auto" w:fill="FFFFFF"/>
        <w:spacing w:before="230"/>
      </w:pPr>
      <w:r w:rsidRPr="00E6609F">
        <w:t>7.2. Jednostka obmiarowa</w:t>
      </w:r>
    </w:p>
    <w:p w:rsidR="00AA412A" w:rsidRPr="00E6609F" w:rsidRDefault="00AA412A">
      <w:pPr>
        <w:shd w:val="clear" w:color="auto" w:fill="FFFFFF"/>
        <w:spacing w:line="259" w:lineRule="exact"/>
        <w:ind w:right="53"/>
        <w:jc w:val="both"/>
      </w:pPr>
      <w:r w:rsidRPr="00E6609F">
        <w:rPr>
          <w:spacing w:val="-1"/>
        </w:rPr>
        <w:t xml:space="preserve">Jednostką obmiarową jest: 1m3 wyburzonych obiektów budowlanych będących w kolizji z projektowanymi </w:t>
      </w:r>
      <w:r w:rsidRPr="00E6609F">
        <w:t>drogami, 1 metr rozebrania ogrodzenia lub muru oporowego, 1sztuka przeniesienia kapliczki, 1sztuka przestawienia budynku gospodarczego.</w:t>
      </w:r>
    </w:p>
    <w:p w:rsidR="00AA412A" w:rsidRPr="00E6609F" w:rsidRDefault="00AA412A" w:rsidP="009C1FBC">
      <w:pPr>
        <w:numPr>
          <w:ilvl w:val="0"/>
          <w:numId w:val="42"/>
        </w:numPr>
        <w:shd w:val="clear" w:color="auto" w:fill="FFFFFF"/>
        <w:tabs>
          <w:tab w:val="left" w:pos="216"/>
        </w:tabs>
        <w:spacing w:before="230" w:line="254" w:lineRule="exact"/>
        <w:ind w:right="1728"/>
      </w:pPr>
      <w:r w:rsidRPr="00E6609F">
        <w:t xml:space="preserve">Odbiór Robót </w:t>
      </w:r>
      <w:r w:rsidRPr="00E6609F">
        <w:rPr>
          <w:spacing w:val="-3"/>
        </w:rPr>
        <w:t>Ogólne zasady odbioru Robót podano w ST D-M.00.00.00. "Wymagania ogólne" pkt. 8.</w:t>
      </w:r>
    </w:p>
    <w:p w:rsidR="00AA412A" w:rsidRPr="00E6609F" w:rsidRDefault="00AA412A" w:rsidP="009C1FBC">
      <w:pPr>
        <w:numPr>
          <w:ilvl w:val="0"/>
          <w:numId w:val="42"/>
        </w:numPr>
        <w:shd w:val="clear" w:color="auto" w:fill="FFFFFF"/>
        <w:tabs>
          <w:tab w:val="left" w:pos="216"/>
        </w:tabs>
        <w:spacing w:before="230" w:line="254" w:lineRule="exact"/>
        <w:ind w:right="576"/>
      </w:pPr>
      <w:r w:rsidRPr="00E6609F">
        <w:t xml:space="preserve">Podstawa płatności </w:t>
      </w:r>
      <w:r w:rsidRPr="00E6609F">
        <w:rPr>
          <w:spacing w:val="-3"/>
        </w:rPr>
        <w:t>Ogólne ustalenia dotyczące podstawy płatności podano w ST D-M-00.00.00 „Wymagania ogólne” pkt 9.</w:t>
      </w:r>
    </w:p>
    <w:p w:rsidR="00AA412A" w:rsidRPr="00E6609F" w:rsidRDefault="00AA412A">
      <w:pPr>
        <w:shd w:val="clear" w:color="auto" w:fill="FFFFFF"/>
        <w:spacing w:before="226" w:line="254" w:lineRule="exact"/>
      </w:pPr>
      <w:r w:rsidRPr="00E6609F">
        <w:t>9.1. Cena jednostki obmiarowej</w:t>
      </w:r>
    </w:p>
    <w:p w:rsidR="00AA412A" w:rsidRPr="00E6609F" w:rsidRDefault="00AA412A">
      <w:pPr>
        <w:shd w:val="clear" w:color="auto" w:fill="FFFFFF"/>
        <w:spacing w:line="254" w:lineRule="exact"/>
      </w:pPr>
      <w:r w:rsidRPr="00E6609F">
        <w:rPr>
          <w:spacing w:val="-1"/>
        </w:rPr>
        <w:t>Cena jednostkowa wyburzenia obiektów budowlanych uwzględnia:</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opracowanie i uzgodnienie gospodarki odpadami oraz projektu technologii i organizacji robót,</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zakup, dostarczenie i składowanie potrzebnych materiałów,</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koszt zapewnienia niezbędnych czynników produkcji</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oznakowanie miejsca robót,</w:t>
      </w:r>
    </w:p>
    <w:p w:rsidR="00AA412A" w:rsidRPr="00E6609F" w:rsidRDefault="00AA412A" w:rsidP="009C1FBC">
      <w:pPr>
        <w:numPr>
          <w:ilvl w:val="0"/>
          <w:numId w:val="41"/>
        </w:numPr>
        <w:shd w:val="clear" w:color="auto" w:fill="FFFFFF"/>
        <w:tabs>
          <w:tab w:val="left" w:pos="120"/>
        </w:tabs>
        <w:spacing w:line="254" w:lineRule="exact"/>
        <w:ind w:right="58"/>
        <w:jc w:val="both"/>
      </w:pPr>
      <w:r w:rsidRPr="00E6609F">
        <w:rPr>
          <w:spacing w:val="-1"/>
        </w:rPr>
        <w:t xml:space="preserve">roboty przygotowawcze – inwentaryzacja obiektów przewidzianych do rozbiórki wraz z opracowaniem </w:t>
      </w:r>
      <w:r w:rsidRPr="00E6609F">
        <w:t>dokumentacji inwentaryzacyjnej;</w:t>
      </w:r>
    </w:p>
    <w:p w:rsidR="00AA412A" w:rsidRPr="00E6609F" w:rsidRDefault="00AA412A" w:rsidP="009C1FBC">
      <w:pPr>
        <w:numPr>
          <w:ilvl w:val="0"/>
          <w:numId w:val="41"/>
        </w:numPr>
        <w:shd w:val="clear" w:color="auto" w:fill="FFFFFF"/>
        <w:tabs>
          <w:tab w:val="left" w:pos="120"/>
        </w:tabs>
        <w:spacing w:line="254" w:lineRule="exact"/>
      </w:pPr>
      <w:r w:rsidRPr="00E6609F">
        <w:t>wszelkie czynności związane z rozebraniem elementów obiektów,</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sortowanie i pryzmowanie odzyskanych materiałów,</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zasypanie dołów po rozbiórkach wraz z zagęszczeniem,</w:t>
      </w:r>
    </w:p>
    <w:p w:rsidR="00AA412A" w:rsidRPr="00E6609F" w:rsidRDefault="00AA412A" w:rsidP="009C1FBC">
      <w:pPr>
        <w:numPr>
          <w:ilvl w:val="0"/>
          <w:numId w:val="41"/>
        </w:numPr>
        <w:shd w:val="clear" w:color="auto" w:fill="FFFFFF"/>
        <w:tabs>
          <w:tab w:val="left" w:pos="120"/>
        </w:tabs>
        <w:spacing w:line="254" w:lineRule="exact"/>
      </w:pPr>
      <w:r w:rsidRPr="00E6609F">
        <w:rPr>
          <w:spacing w:val="-2"/>
        </w:rPr>
        <w:t>załadunek i wywóz materiałów z wyburzeń poza obręb budowy zgodnie z pkt. 5.4,</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uporządkowanie miejsca prowadzonych robót,</w:t>
      </w:r>
    </w:p>
    <w:p w:rsidR="00AA412A" w:rsidRPr="00E6609F" w:rsidRDefault="00AA412A" w:rsidP="009C1FBC">
      <w:pPr>
        <w:numPr>
          <w:ilvl w:val="0"/>
          <w:numId w:val="41"/>
        </w:numPr>
        <w:shd w:val="clear" w:color="auto" w:fill="FFFFFF"/>
        <w:tabs>
          <w:tab w:val="left" w:pos="120"/>
        </w:tabs>
        <w:spacing w:line="254" w:lineRule="exact"/>
        <w:jc w:val="both"/>
      </w:pPr>
      <w:r w:rsidRPr="00E6609F">
        <w:t>wszelkie koszty związane z zagospodarowaniem materiałów z rozbiórki, takie jak: znalezienie miejsca składowania, utylizacja, uzyskanie niezbędnych uzgodnień, itp.</w:t>
      </w:r>
    </w:p>
    <w:p w:rsidR="00AA412A" w:rsidRPr="00E6609F" w:rsidRDefault="00AA412A" w:rsidP="009C1FBC">
      <w:pPr>
        <w:numPr>
          <w:ilvl w:val="0"/>
          <w:numId w:val="41"/>
        </w:numPr>
        <w:shd w:val="clear" w:color="auto" w:fill="FFFFFF"/>
        <w:tabs>
          <w:tab w:val="left" w:pos="120"/>
        </w:tabs>
        <w:spacing w:line="254" w:lineRule="exact"/>
      </w:pPr>
      <w:r w:rsidRPr="00E6609F">
        <w:rPr>
          <w:spacing w:val="-2"/>
        </w:rPr>
        <w:t>koszt utrzymania czystości na przyległych drogach i zapewnienia bezpieczeństwa</w:t>
      </w:r>
    </w:p>
    <w:p w:rsidR="00AA412A" w:rsidRPr="00E6609F" w:rsidRDefault="00AA412A">
      <w:pPr>
        <w:shd w:val="clear" w:color="auto" w:fill="FFFFFF"/>
        <w:spacing w:before="226" w:line="259" w:lineRule="exact"/>
      </w:pPr>
      <w:r w:rsidRPr="00E6609F">
        <w:rPr>
          <w:spacing w:val="-1"/>
        </w:rPr>
        <w:t>Cena jednostkowa rozbiórki ogrodzenia lub muru oporowego uwzględnia:</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opracowanie i uzgodnienie gospodarki odpadami oraz projektu technologii i organizacji robót,</w:t>
      </w:r>
    </w:p>
    <w:p w:rsidR="00AA412A" w:rsidRPr="00E6609F" w:rsidRDefault="00AA412A" w:rsidP="009C1FBC">
      <w:pPr>
        <w:numPr>
          <w:ilvl w:val="0"/>
          <w:numId w:val="41"/>
        </w:numPr>
        <w:shd w:val="clear" w:color="auto" w:fill="FFFFFF"/>
        <w:tabs>
          <w:tab w:val="left" w:pos="120"/>
        </w:tabs>
        <w:spacing w:line="259" w:lineRule="exact"/>
      </w:pPr>
      <w:r w:rsidRPr="00E6609F">
        <w:rPr>
          <w:spacing w:val="-2"/>
        </w:rPr>
        <w:t>zakup, dostarczenie i składowanie potrzebnych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 zapewnienia niezbędnych czynników produkcji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oznakowanie miejsca robót</w:t>
      </w:r>
    </w:p>
    <w:p w:rsidR="00AA412A" w:rsidRPr="00E6609F" w:rsidRDefault="00AA412A" w:rsidP="009C1FBC">
      <w:pPr>
        <w:numPr>
          <w:ilvl w:val="0"/>
          <w:numId w:val="41"/>
        </w:numPr>
        <w:shd w:val="clear" w:color="auto" w:fill="FFFFFF"/>
        <w:tabs>
          <w:tab w:val="left" w:pos="120"/>
        </w:tabs>
        <w:spacing w:line="259" w:lineRule="exact"/>
      </w:pPr>
      <w:r w:rsidRPr="00E6609F">
        <w:t>wszelkie czynności związane z rozebraniem elementów obiektu,</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sortowanie odzyskanych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zasypanie dołów po rozbiórkach wraz z zagęszczeniem,</w:t>
      </w:r>
    </w:p>
    <w:p w:rsidR="00AA412A" w:rsidRPr="00E6609F" w:rsidRDefault="00AA412A" w:rsidP="009C1FBC">
      <w:pPr>
        <w:numPr>
          <w:ilvl w:val="0"/>
          <w:numId w:val="41"/>
        </w:numPr>
        <w:shd w:val="clear" w:color="auto" w:fill="FFFFFF"/>
        <w:tabs>
          <w:tab w:val="left" w:pos="120"/>
        </w:tabs>
        <w:spacing w:line="259" w:lineRule="exact"/>
      </w:pPr>
      <w:r w:rsidRPr="00E6609F">
        <w:rPr>
          <w:spacing w:val="-2"/>
        </w:rPr>
        <w:t>załadunek i wywóz materiałów z rozbiórki poza obręb budowy zgodnie z pkt. 5.3,</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uporządkowanie miejsca prowadzonych robót,</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 utrzymania czystości na przyległych drogach i zapewnienia bezpieczeństwa</w:t>
      </w:r>
    </w:p>
    <w:p w:rsidR="00AA412A" w:rsidRPr="00E6609F" w:rsidRDefault="00AA412A">
      <w:pPr>
        <w:shd w:val="clear" w:color="auto" w:fill="FFFFFF"/>
        <w:spacing w:before="226" w:line="259" w:lineRule="exact"/>
      </w:pPr>
      <w:r w:rsidRPr="00E6609F">
        <w:rPr>
          <w:spacing w:val="-1"/>
        </w:rPr>
        <w:t>Cena jednostkowa przestawienia kapliczki uwzględnia:</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zakup, dostarczenie i składowanie potrzebnych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 zapewnienia niezbędnych czynników produkcji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opracowanie i uzgodnienie projektu gospodarki odpadami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oznakowanie miejsca Robót</w:t>
      </w:r>
    </w:p>
    <w:p w:rsidR="00AA412A" w:rsidRPr="00E6609F" w:rsidRDefault="00AA412A" w:rsidP="009C1FBC">
      <w:pPr>
        <w:numPr>
          <w:ilvl w:val="0"/>
          <w:numId w:val="41"/>
        </w:numPr>
        <w:shd w:val="clear" w:color="auto" w:fill="FFFFFF"/>
        <w:tabs>
          <w:tab w:val="left" w:pos="120"/>
        </w:tabs>
        <w:spacing w:line="259" w:lineRule="exact"/>
        <w:ind w:right="48"/>
        <w:jc w:val="both"/>
      </w:pPr>
      <w:r w:rsidRPr="00E6609F">
        <w:t>roboty przygotowawcze – inwentaryzacja obiektu przewidzianego do przestawienia wraz z opracowaniem dokumentacji inwentaryzacyjnej;</w:t>
      </w:r>
    </w:p>
    <w:p w:rsidR="00AA412A" w:rsidRPr="00E6609F" w:rsidRDefault="00AA412A">
      <w:pPr>
        <w:shd w:val="clear" w:color="auto" w:fill="FFFFFF"/>
        <w:spacing w:before="221"/>
        <w:ind w:right="91"/>
        <w:jc w:val="center"/>
        <w:sectPr w:rsidR="00AA412A" w:rsidRPr="00E6609F">
          <w:pgSz w:w="11909" w:h="16834"/>
          <w:pgMar w:top="360" w:right="1051" w:bottom="360" w:left="1133" w:header="708" w:footer="708" w:gutter="0"/>
          <w:cols w:space="60"/>
          <w:noEndnote/>
        </w:sectPr>
      </w:pPr>
    </w:p>
    <w:p w:rsidR="00AA412A" w:rsidRPr="00851749" w:rsidRDefault="00AA412A">
      <w:pPr>
        <w:shd w:val="clear" w:color="auto" w:fill="FFFFFF"/>
        <w:tabs>
          <w:tab w:val="left" w:pos="7920"/>
        </w:tabs>
        <w:rPr>
          <w:sz w:val="18"/>
          <w:szCs w:val="18"/>
        </w:rPr>
      </w:pPr>
      <w:r w:rsidRPr="00851749">
        <w:rPr>
          <w:i/>
          <w:iCs/>
          <w:sz w:val="18"/>
          <w:szCs w:val="18"/>
        </w:rPr>
        <w:lastRenderedPageBreak/>
        <w:t>Rozbudowa drogi krajowej nr 79 na odcinku Ryczywół - Kozienice od km 65+053 do km 80+449</w:t>
      </w:r>
      <w:r w:rsidRPr="00851749">
        <w:rPr>
          <w:rFonts w:ascii="Arial" w:cs="Arial"/>
          <w:i/>
          <w:iCs/>
          <w:sz w:val="18"/>
          <w:szCs w:val="18"/>
        </w:rPr>
        <w:tab/>
      </w:r>
      <w:r w:rsidRPr="00851749">
        <w:rPr>
          <w:spacing w:val="-7"/>
          <w:sz w:val="18"/>
          <w:szCs w:val="18"/>
        </w:rPr>
        <w:t>D.01.02.03.</w:t>
      </w:r>
    </w:p>
    <w:p w:rsidR="00AA412A" w:rsidRPr="00E6609F" w:rsidRDefault="00AA412A" w:rsidP="009C1FBC">
      <w:pPr>
        <w:numPr>
          <w:ilvl w:val="0"/>
          <w:numId w:val="41"/>
        </w:numPr>
        <w:shd w:val="clear" w:color="auto" w:fill="FFFFFF"/>
        <w:tabs>
          <w:tab w:val="left" w:pos="120"/>
        </w:tabs>
        <w:spacing w:before="130" w:line="259" w:lineRule="exact"/>
      </w:pPr>
      <w:r w:rsidRPr="00E6609F">
        <w:rPr>
          <w:spacing w:val="-1"/>
        </w:rPr>
        <w:t>rozebranie elementów obiektu bez zbędnych uszkodzeń,</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sortowanie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odwiezienie materiałów nieprzydatnych do ponownego wbudowania na odkład,</w:t>
      </w:r>
    </w:p>
    <w:p w:rsidR="00AA412A" w:rsidRPr="00E6609F" w:rsidRDefault="00AA412A" w:rsidP="009C1FBC">
      <w:pPr>
        <w:numPr>
          <w:ilvl w:val="0"/>
          <w:numId w:val="41"/>
        </w:numPr>
        <w:shd w:val="clear" w:color="auto" w:fill="FFFFFF"/>
        <w:tabs>
          <w:tab w:val="left" w:pos="120"/>
        </w:tabs>
        <w:spacing w:line="259" w:lineRule="exact"/>
      </w:pPr>
      <w:r w:rsidRPr="00E6609F">
        <w:t>zakup i dostarczenie materiałów potrzebnych do odtworzenia obiektu o parametrach nie gorszych niż poprzednio,</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odtworzenie obiektu,</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opłaty za składowanie,</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koszty utylizacji materiałów z rozbiórki,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zasypanie i zagęszczenie dołów po usuniętych obiektach,</w:t>
      </w:r>
    </w:p>
    <w:p w:rsidR="00AA412A" w:rsidRPr="00E6609F" w:rsidRDefault="00AA412A" w:rsidP="009C1FBC">
      <w:pPr>
        <w:numPr>
          <w:ilvl w:val="0"/>
          <w:numId w:val="41"/>
        </w:numPr>
        <w:shd w:val="clear" w:color="auto" w:fill="FFFFFF"/>
        <w:tabs>
          <w:tab w:val="left" w:pos="120"/>
        </w:tabs>
        <w:spacing w:line="259" w:lineRule="exact"/>
      </w:pPr>
      <w:r w:rsidRPr="00E6609F">
        <w:rPr>
          <w:spacing w:val="-2"/>
        </w:rPr>
        <w:t>oczyszczenie terenu robót.</w:t>
      </w:r>
    </w:p>
    <w:p w:rsidR="00AA412A" w:rsidRPr="00E6609F" w:rsidRDefault="00AA412A">
      <w:pPr>
        <w:shd w:val="clear" w:color="auto" w:fill="FFFFFF"/>
        <w:spacing w:before="230" w:line="259" w:lineRule="exact"/>
      </w:pPr>
      <w:r w:rsidRPr="00E6609F">
        <w:rPr>
          <w:spacing w:val="-2"/>
        </w:rPr>
        <w:t>Cena jednostkowa przestawienia budynku gospodarczego:</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zakup, dostarczenie i składowanie potrzebnych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 zapewnienia niezbędnych czynników produkcji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opracowanie i uzgodnienie projektu gospodarki odpadami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oznakowanie miejsca Robót</w:t>
      </w:r>
    </w:p>
    <w:p w:rsidR="00AA412A" w:rsidRPr="00E6609F" w:rsidRDefault="00AA412A" w:rsidP="009C1FBC">
      <w:pPr>
        <w:numPr>
          <w:ilvl w:val="0"/>
          <w:numId w:val="41"/>
        </w:numPr>
        <w:shd w:val="clear" w:color="auto" w:fill="FFFFFF"/>
        <w:tabs>
          <w:tab w:val="left" w:pos="120"/>
        </w:tabs>
        <w:spacing w:line="259" w:lineRule="exact"/>
      </w:pPr>
      <w:r w:rsidRPr="00E6609F">
        <w:t>roboty przygotowawcze – inwentaryzacja obiektu przewidzianego do przestawienia wraz z opracowaniem dokumentacji inwentaryzacyjnej;</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rozebranie elementów obiektu bez zbędnych uszkodzeń,</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sortowanie materiałów,</w:t>
      </w:r>
    </w:p>
    <w:p w:rsidR="00AA412A" w:rsidRPr="00E6609F" w:rsidRDefault="00AA412A" w:rsidP="009C1FBC">
      <w:pPr>
        <w:numPr>
          <w:ilvl w:val="0"/>
          <w:numId w:val="41"/>
        </w:numPr>
        <w:shd w:val="clear" w:color="auto" w:fill="FFFFFF"/>
        <w:tabs>
          <w:tab w:val="left" w:pos="120"/>
        </w:tabs>
        <w:spacing w:line="259" w:lineRule="exact"/>
      </w:pPr>
      <w:r w:rsidRPr="00E6609F">
        <w:rPr>
          <w:spacing w:val="-2"/>
        </w:rPr>
        <w:t>odwiezienie materiałów nieprzydatnych do ponownego wbudowania na odkład,</w:t>
      </w:r>
    </w:p>
    <w:p w:rsidR="00AA412A" w:rsidRPr="00E6609F" w:rsidRDefault="00AA412A" w:rsidP="009C1FBC">
      <w:pPr>
        <w:numPr>
          <w:ilvl w:val="0"/>
          <w:numId w:val="41"/>
        </w:numPr>
        <w:shd w:val="clear" w:color="auto" w:fill="FFFFFF"/>
        <w:tabs>
          <w:tab w:val="left" w:pos="120"/>
        </w:tabs>
        <w:spacing w:line="259" w:lineRule="exact"/>
      </w:pPr>
      <w:r w:rsidRPr="00E6609F">
        <w:t>zakup i dostarczenie materiałów potrzebnych do odtworzenia obiektu o parametrach nie gorszych niż poprzednio,</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odtworzenie obiektu,</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opłaty za składowanie,</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koszty utylizacji materiałów z rozbiórki,</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zasypanie i zagęszczenie dołów po usuniętych obiektach,</w:t>
      </w:r>
    </w:p>
    <w:p w:rsidR="00AA412A" w:rsidRPr="00E6609F" w:rsidRDefault="00AA412A" w:rsidP="009C1FBC">
      <w:pPr>
        <w:numPr>
          <w:ilvl w:val="0"/>
          <w:numId w:val="41"/>
        </w:numPr>
        <w:shd w:val="clear" w:color="auto" w:fill="FFFFFF"/>
        <w:tabs>
          <w:tab w:val="left" w:pos="120"/>
        </w:tabs>
        <w:spacing w:line="259" w:lineRule="exact"/>
      </w:pPr>
      <w:r w:rsidRPr="00E6609F">
        <w:rPr>
          <w:spacing w:val="-1"/>
        </w:rPr>
        <w:t>oczyszczenie terenu robót.</w:t>
      </w:r>
    </w:p>
    <w:p w:rsidR="00AA412A" w:rsidRPr="00E6609F" w:rsidRDefault="00AA412A">
      <w:pPr>
        <w:shd w:val="clear" w:color="auto" w:fill="FFFFFF"/>
        <w:spacing w:before="230"/>
      </w:pPr>
      <w:r w:rsidRPr="00E6609F">
        <w:t>10. Przepisy związane</w:t>
      </w:r>
    </w:p>
    <w:p w:rsidR="00AA412A" w:rsidRPr="00E6609F" w:rsidRDefault="00AA412A">
      <w:pPr>
        <w:shd w:val="clear" w:color="auto" w:fill="FFFFFF"/>
      </w:pPr>
      <w:r w:rsidRPr="00E6609F">
        <w:t>1.       BN-77/8931-12 Oznaczanie wskaźnika zagęszczenia gruntu.</w:t>
      </w:r>
    </w:p>
    <w:p w:rsidR="00AA412A" w:rsidRPr="00E6609F" w:rsidRDefault="00AA412A">
      <w:pPr>
        <w:shd w:val="clear" w:color="auto" w:fill="FFFFFF"/>
        <w:spacing w:before="6701"/>
        <w:ind w:right="91"/>
        <w:jc w:val="center"/>
        <w:sectPr w:rsidR="00AA412A" w:rsidRPr="00E6609F">
          <w:pgSz w:w="11909" w:h="16834"/>
          <w:pgMar w:top="716" w:right="1051" w:bottom="360" w:left="1133" w:header="708" w:footer="708" w:gutter="0"/>
          <w:cols w:space="60"/>
          <w:noEndnote/>
        </w:sectPr>
      </w:pPr>
    </w:p>
    <w:p w:rsidR="00AA412A" w:rsidRPr="00276450" w:rsidRDefault="00AA412A">
      <w:pPr>
        <w:shd w:val="clear" w:color="auto" w:fill="FFFFFF"/>
        <w:rPr>
          <w:sz w:val="18"/>
          <w:szCs w:val="18"/>
        </w:rPr>
      </w:pPr>
      <w:r w:rsidRPr="00276450">
        <w:rPr>
          <w:i/>
          <w:iCs/>
          <w:sz w:val="18"/>
          <w:szCs w:val="18"/>
        </w:rPr>
        <w:lastRenderedPageBreak/>
        <w:t>Rozbudowa drogi krajowej nr 79 na odcinku Ryczywół - Kozienice od km 65+053 do km 80+449</w:t>
      </w:r>
    </w:p>
    <w:p w:rsidR="00AA412A" w:rsidRPr="00276450" w:rsidRDefault="00AA412A" w:rsidP="00276450">
      <w:pPr>
        <w:shd w:val="clear" w:color="auto" w:fill="FFFFFF"/>
        <w:spacing w:before="24"/>
        <w:ind w:hanging="284"/>
        <w:rPr>
          <w:sz w:val="18"/>
          <w:szCs w:val="18"/>
        </w:rPr>
      </w:pPr>
      <w:r w:rsidRPr="00276450">
        <w:rPr>
          <w:sz w:val="18"/>
          <w:szCs w:val="18"/>
        </w:rPr>
        <w:br w:type="column"/>
      </w:r>
      <w:r w:rsidRPr="00276450">
        <w:rPr>
          <w:spacing w:val="-1"/>
          <w:sz w:val="18"/>
          <w:szCs w:val="18"/>
        </w:rPr>
        <w:lastRenderedPageBreak/>
        <w:t>D.01.02.04.</w:t>
      </w:r>
    </w:p>
    <w:p w:rsidR="00AA412A" w:rsidRPr="00E6609F" w:rsidRDefault="00AA412A">
      <w:pPr>
        <w:shd w:val="clear" w:color="auto" w:fill="FFFFFF"/>
        <w:spacing w:before="24"/>
        <w:sectPr w:rsidR="00AA412A" w:rsidRPr="00E6609F">
          <w:pgSz w:w="11909" w:h="16834"/>
          <w:pgMar w:top="677" w:right="1382" w:bottom="360" w:left="1133" w:header="708" w:footer="708" w:gutter="0"/>
          <w:cols w:num="2" w:space="708" w:equalWidth="0">
            <w:col w:w="7070" w:space="1570"/>
            <w:col w:w="753"/>
          </w:cols>
          <w:noEndnote/>
        </w:sectPr>
      </w:pPr>
    </w:p>
    <w:p w:rsidR="00AA412A" w:rsidRPr="00E6609F" w:rsidRDefault="00AA412A">
      <w:pPr>
        <w:shd w:val="clear" w:color="auto" w:fill="FFFFFF"/>
        <w:spacing w:before="278"/>
        <w:ind w:right="5"/>
        <w:jc w:val="center"/>
      </w:pPr>
      <w:r w:rsidRPr="00E6609F">
        <w:rPr>
          <w:u w:val="single"/>
        </w:rPr>
        <w:lastRenderedPageBreak/>
        <w:t>D.01.02.04. Rozbiórka elementów dróg i ulic</w:t>
      </w:r>
    </w:p>
    <w:p w:rsidR="00AA412A" w:rsidRPr="00E6609F" w:rsidRDefault="00AA412A">
      <w:pPr>
        <w:shd w:val="clear" w:color="auto" w:fill="FFFFFF"/>
        <w:tabs>
          <w:tab w:val="left" w:pos="216"/>
        </w:tabs>
        <w:spacing w:before="226"/>
      </w:pPr>
      <w:r w:rsidRPr="00E6609F">
        <w:t>1.</w:t>
      </w:r>
      <w:r w:rsidRPr="00E6609F">
        <w:tab/>
        <w:t>Wstęp</w:t>
      </w:r>
    </w:p>
    <w:p w:rsidR="00AA412A" w:rsidRPr="00E6609F" w:rsidRDefault="00AA412A">
      <w:pPr>
        <w:shd w:val="clear" w:color="auto" w:fill="FFFFFF"/>
        <w:tabs>
          <w:tab w:val="left" w:pos="379"/>
        </w:tabs>
        <w:spacing w:before="226"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5"/>
        <w:jc w:val="both"/>
      </w:pPr>
      <w:r w:rsidRPr="00E6609F">
        <w:t>Przedmiotem niniejszej ST są wymagania szczegółowe dotyczące wykonania i odbioru Robót związanych z rozbiórką elementów drogi i demontażem urządzeń bezpieczeństwa ruchu, które zostaną wykonane w ramach Rozbudowy Drogi Krajowej nr 79 na odcinku Ryczywół-Kozienice od km 65+053 do km 80+449.</w:t>
      </w:r>
    </w:p>
    <w:p w:rsidR="00AA412A" w:rsidRPr="00E6609F" w:rsidRDefault="00AA412A">
      <w:pPr>
        <w:shd w:val="clear" w:color="auto" w:fill="FFFFFF"/>
        <w:tabs>
          <w:tab w:val="left" w:pos="379"/>
        </w:tabs>
        <w:spacing w:before="254"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pPr>
      <w:r w:rsidRPr="00E6609F">
        <w:rPr>
          <w:spacing w:val="-3"/>
        </w:rPr>
        <w:t xml:space="preserve">Ustalenia zawarte w niniejszej ST dotyczą zasad prowadzenia Robót związanych z robotami rozbiórkowym i </w:t>
      </w:r>
      <w:r w:rsidRPr="00E6609F">
        <w:t>W zakres Robót związanych z rozbiórką wchodzi:</w:t>
      </w:r>
    </w:p>
    <w:p w:rsidR="00AA412A" w:rsidRPr="00E6609F" w:rsidRDefault="00AA412A" w:rsidP="009C1FBC">
      <w:pPr>
        <w:numPr>
          <w:ilvl w:val="0"/>
          <w:numId w:val="43"/>
        </w:numPr>
        <w:shd w:val="clear" w:color="auto" w:fill="FFFFFF"/>
        <w:tabs>
          <w:tab w:val="left" w:pos="283"/>
        </w:tabs>
        <w:spacing w:line="254" w:lineRule="exact"/>
      </w:pPr>
      <w:r w:rsidRPr="00E6609F">
        <w:rPr>
          <w:spacing w:val="-2"/>
        </w:rPr>
        <w:t>rozebranie nawierzchni z mieszanki mineralno-bitumicznej,</w:t>
      </w:r>
    </w:p>
    <w:p w:rsidR="00AA412A" w:rsidRPr="00E6609F" w:rsidRDefault="00AA412A" w:rsidP="009C1FBC">
      <w:pPr>
        <w:numPr>
          <w:ilvl w:val="0"/>
          <w:numId w:val="43"/>
        </w:numPr>
        <w:shd w:val="clear" w:color="auto" w:fill="FFFFFF"/>
        <w:tabs>
          <w:tab w:val="left" w:pos="283"/>
        </w:tabs>
        <w:spacing w:line="254" w:lineRule="exact"/>
        <w:rPr>
          <w:spacing w:val="-1"/>
        </w:rPr>
      </w:pPr>
      <w:r w:rsidRPr="00E6609F">
        <w:t>rozebranie nawierzchni z elementów betonowych,</w:t>
      </w:r>
    </w:p>
    <w:p w:rsidR="00AA412A" w:rsidRPr="00E6609F" w:rsidRDefault="00AA412A" w:rsidP="009C1FBC">
      <w:pPr>
        <w:numPr>
          <w:ilvl w:val="0"/>
          <w:numId w:val="43"/>
        </w:numPr>
        <w:shd w:val="clear" w:color="auto" w:fill="FFFFFF"/>
        <w:tabs>
          <w:tab w:val="left" w:pos="283"/>
        </w:tabs>
        <w:spacing w:line="254" w:lineRule="exact"/>
      </w:pPr>
      <w:r w:rsidRPr="00E6609F">
        <w:t>rozebranie nawierzchni z betonu,</w:t>
      </w:r>
    </w:p>
    <w:p w:rsidR="00AA412A" w:rsidRPr="00E6609F" w:rsidRDefault="00AA412A" w:rsidP="009C1FBC">
      <w:pPr>
        <w:numPr>
          <w:ilvl w:val="0"/>
          <w:numId w:val="43"/>
        </w:numPr>
        <w:shd w:val="clear" w:color="auto" w:fill="FFFFFF"/>
        <w:tabs>
          <w:tab w:val="left" w:pos="283"/>
        </w:tabs>
        <w:spacing w:line="254" w:lineRule="exact"/>
        <w:rPr>
          <w:spacing w:val="-1"/>
        </w:rPr>
      </w:pPr>
      <w:r w:rsidRPr="00E6609F">
        <w:rPr>
          <w:spacing w:val="-2"/>
        </w:rPr>
        <w:t>rozebranie podbudowy z tłucznia,</w:t>
      </w:r>
    </w:p>
    <w:p w:rsidR="00AA412A" w:rsidRPr="00E6609F" w:rsidRDefault="00AA412A" w:rsidP="009C1FBC">
      <w:pPr>
        <w:numPr>
          <w:ilvl w:val="0"/>
          <w:numId w:val="43"/>
        </w:numPr>
        <w:shd w:val="clear" w:color="auto" w:fill="FFFFFF"/>
        <w:tabs>
          <w:tab w:val="left" w:pos="283"/>
        </w:tabs>
        <w:spacing w:line="254" w:lineRule="exact"/>
      </w:pPr>
      <w:r w:rsidRPr="00E6609F">
        <w:rPr>
          <w:spacing w:val="-1"/>
        </w:rPr>
        <w:t>rozebranie podbudowy z brukowca,</w:t>
      </w:r>
    </w:p>
    <w:p w:rsidR="00AA412A" w:rsidRPr="00E6609F" w:rsidRDefault="00AA412A" w:rsidP="009C1FBC">
      <w:pPr>
        <w:numPr>
          <w:ilvl w:val="0"/>
          <w:numId w:val="43"/>
        </w:numPr>
        <w:shd w:val="clear" w:color="auto" w:fill="FFFFFF"/>
        <w:tabs>
          <w:tab w:val="left" w:pos="283"/>
        </w:tabs>
        <w:spacing w:line="254" w:lineRule="exact"/>
      </w:pPr>
      <w:r w:rsidRPr="00E6609F">
        <w:rPr>
          <w:spacing w:val="-2"/>
        </w:rPr>
        <w:t>rozebranie podbudowy z betonu,</w:t>
      </w:r>
    </w:p>
    <w:p w:rsidR="00AA412A" w:rsidRPr="00E6609F" w:rsidRDefault="00AA412A" w:rsidP="009C1FBC">
      <w:pPr>
        <w:numPr>
          <w:ilvl w:val="0"/>
          <w:numId w:val="43"/>
        </w:numPr>
        <w:shd w:val="clear" w:color="auto" w:fill="FFFFFF"/>
        <w:tabs>
          <w:tab w:val="left" w:pos="283"/>
        </w:tabs>
        <w:spacing w:line="254" w:lineRule="exact"/>
        <w:ind w:right="5760"/>
        <w:rPr>
          <w:spacing w:val="-1"/>
        </w:rPr>
      </w:pPr>
      <w:r w:rsidRPr="00E6609F">
        <w:rPr>
          <w:spacing w:val="-2"/>
        </w:rPr>
        <w:t xml:space="preserve">rozbiórka krawężników betonowych, </w:t>
      </w:r>
    </w:p>
    <w:p w:rsidR="00AA412A" w:rsidRPr="00E6609F" w:rsidRDefault="00AA412A" w:rsidP="009C1FBC">
      <w:pPr>
        <w:numPr>
          <w:ilvl w:val="0"/>
          <w:numId w:val="43"/>
        </w:numPr>
        <w:shd w:val="clear" w:color="auto" w:fill="FFFFFF"/>
        <w:tabs>
          <w:tab w:val="left" w:pos="283"/>
        </w:tabs>
        <w:spacing w:line="254" w:lineRule="exact"/>
        <w:ind w:right="5760"/>
        <w:rPr>
          <w:spacing w:val="-1"/>
        </w:rPr>
      </w:pPr>
      <w:r w:rsidRPr="00E6609F">
        <w:t>h) rozbiórka obrzeży betonowych,</w:t>
      </w:r>
    </w:p>
    <w:p w:rsidR="00AA412A" w:rsidRPr="00E6609F" w:rsidRDefault="00AA412A">
      <w:pPr>
        <w:shd w:val="clear" w:color="auto" w:fill="FFFFFF"/>
        <w:spacing w:line="254" w:lineRule="exact"/>
        <w:ind w:right="2304"/>
        <w:rPr>
          <w:spacing w:val="-2"/>
        </w:rPr>
      </w:pPr>
      <w:r w:rsidRPr="00E6609F">
        <w:rPr>
          <w:spacing w:val="-2"/>
        </w:rPr>
        <w:t>i) rozbiórka nawierzchni chodników z płyt betonowych lub kostki betonowej,</w:t>
      </w:r>
    </w:p>
    <w:p w:rsidR="00AA412A" w:rsidRPr="00E6609F" w:rsidRDefault="00AA412A">
      <w:pPr>
        <w:shd w:val="clear" w:color="auto" w:fill="FFFFFF"/>
        <w:spacing w:line="254" w:lineRule="exact"/>
        <w:ind w:right="2304"/>
      </w:pPr>
      <w:r w:rsidRPr="00E6609F">
        <w:rPr>
          <w:spacing w:val="-2"/>
        </w:rPr>
        <w:t xml:space="preserve"> </w:t>
      </w:r>
      <w:r w:rsidRPr="00E6609F">
        <w:t>j) rozbiórka azylu z elementów plastikowych,</w:t>
      </w:r>
    </w:p>
    <w:p w:rsidR="00AA412A" w:rsidRPr="00E6609F" w:rsidRDefault="00AA412A">
      <w:pPr>
        <w:shd w:val="clear" w:color="auto" w:fill="FFFFFF"/>
        <w:spacing w:line="254" w:lineRule="exact"/>
        <w:ind w:right="1728"/>
        <w:rPr>
          <w:spacing w:val="-2"/>
        </w:rPr>
      </w:pPr>
      <w:r w:rsidRPr="00E6609F">
        <w:rPr>
          <w:spacing w:val="-2"/>
        </w:rPr>
        <w:t>k) rozbiórka istniejących przepustów pod zjazdami wraz z murkami czołowymi,</w:t>
      </w:r>
    </w:p>
    <w:p w:rsidR="00AA412A" w:rsidRPr="00E6609F" w:rsidRDefault="00AA412A">
      <w:pPr>
        <w:shd w:val="clear" w:color="auto" w:fill="FFFFFF"/>
        <w:spacing w:line="254" w:lineRule="exact"/>
        <w:ind w:right="1728"/>
        <w:rPr>
          <w:spacing w:val="-2"/>
        </w:rPr>
      </w:pPr>
      <w:r w:rsidRPr="00E6609F">
        <w:rPr>
          <w:spacing w:val="-2"/>
        </w:rPr>
        <w:t xml:space="preserve"> l) rozbiórka istniejących przepustów pod drogą główną wraz z murkami oporowymi,</w:t>
      </w:r>
    </w:p>
    <w:p w:rsidR="00AA412A" w:rsidRPr="00E6609F" w:rsidRDefault="00AA412A">
      <w:pPr>
        <w:shd w:val="clear" w:color="auto" w:fill="FFFFFF"/>
        <w:spacing w:line="254" w:lineRule="exact"/>
        <w:ind w:right="1728"/>
      </w:pPr>
      <w:r w:rsidRPr="00E6609F">
        <w:rPr>
          <w:spacing w:val="-2"/>
        </w:rPr>
        <w:t xml:space="preserve"> </w:t>
      </w:r>
      <w:r w:rsidRPr="00E6609F">
        <w:t>m) rozbiórka oporników kamiennych,</w:t>
      </w:r>
    </w:p>
    <w:p w:rsidR="00AA412A" w:rsidRPr="00E6609F" w:rsidRDefault="00AA412A">
      <w:pPr>
        <w:shd w:val="clear" w:color="auto" w:fill="FFFFFF"/>
        <w:spacing w:line="254" w:lineRule="exact"/>
        <w:ind w:right="1728"/>
      </w:pPr>
      <w:r w:rsidRPr="00E6609F">
        <w:t xml:space="preserve"> n) rozbiórka nawierzchni zjazdu z betonu, </w:t>
      </w:r>
    </w:p>
    <w:p w:rsidR="00AA412A" w:rsidRPr="00E6609F" w:rsidRDefault="00AA412A">
      <w:pPr>
        <w:shd w:val="clear" w:color="auto" w:fill="FFFFFF"/>
        <w:spacing w:line="254" w:lineRule="exact"/>
        <w:ind w:right="1728"/>
      </w:pPr>
      <w:r w:rsidRPr="00E6609F">
        <w:t xml:space="preserve">o) rozbiórka nawierzchni zjazdu z betonu asfaltowego, </w:t>
      </w:r>
    </w:p>
    <w:p w:rsidR="00AA412A" w:rsidRPr="00E6609F" w:rsidRDefault="00AA412A">
      <w:pPr>
        <w:shd w:val="clear" w:color="auto" w:fill="FFFFFF"/>
        <w:spacing w:line="254" w:lineRule="exact"/>
        <w:ind w:right="1728"/>
      </w:pPr>
      <w:r w:rsidRPr="00E6609F">
        <w:t xml:space="preserve">p) rozbiórka nawierzchni zjazdu z kostki betonowej, </w:t>
      </w:r>
    </w:p>
    <w:p w:rsidR="00AA412A" w:rsidRPr="00E6609F" w:rsidRDefault="00AA412A">
      <w:pPr>
        <w:shd w:val="clear" w:color="auto" w:fill="FFFFFF"/>
        <w:spacing w:line="254" w:lineRule="exact"/>
        <w:ind w:right="1728"/>
      </w:pPr>
      <w:r w:rsidRPr="00E6609F">
        <w:t xml:space="preserve">q) rozbiórka nawierzchni zjazdu z elementów betonowych, </w:t>
      </w:r>
    </w:p>
    <w:p w:rsidR="00AA412A" w:rsidRPr="00E6609F" w:rsidRDefault="00AA412A">
      <w:pPr>
        <w:shd w:val="clear" w:color="auto" w:fill="FFFFFF"/>
        <w:spacing w:line="254" w:lineRule="exact"/>
        <w:ind w:right="1728"/>
      </w:pPr>
      <w:r w:rsidRPr="00E6609F">
        <w:t xml:space="preserve">r) rozbiórka nawierzchni z betonu na zjazdach, </w:t>
      </w:r>
    </w:p>
    <w:p w:rsidR="00AA412A" w:rsidRPr="00E6609F" w:rsidRDefault="00AA412A">
      <w:pPr>
        <w:shd w:val="clear" w:color="auto" w:fill="FFFFFF"/>
        <w:spacing w:line="254" w:lineRule="exact"/>
        <w:ind w:right="1728"/>
      </w:pPr>
      <w:r w:rsidRPr="00E6609F">
        <w:t xml:space="preserve">s) rozbiórka nawierzchni asfaltowych na zjazdach, </w:t>
      </w:r>
    </w:p>
    <w:p w:rsidR="00AA412A" w:rsidRPr="00E6609F" w:rsidRDefault="00AA412A">
      <w:pPr>
        <w:shd w:val="clear" w:color="auto" w:fill="FFFFFF"/>
        <w:spacing w:line="254" w:lineRule="exact"/>
        <w:ind w:right="1728"/>
      </w:pPr>
      <w:r w:rsidRPr="00E6609F">
        <w:t xml:space="preserve"> demontaż elementów drogowego oznakowania pionowego, </w:t>
      </w:r>
    </w:p>
    <w:p w:rsidR="00AA412A" w:rsidRPr="00E6609F" w:rsidRDefault="00AA412A">
      <w:pPr>
        <w:shd w:val="clear" w:color="auto" w:fill="FFFFFF"/>
        <w:spacing w:line="254" w:lineRule="exact"/>
        <w:ind w:right="1728"/>
      </w:pPr>
      <w:r w:rsidRPr="00E6609F">
        <w:t xml:space="preserve">u) demontaż bariery sprężystej, </w:t>
      </w:r>
    </w:p>
    <w:p w:rsidR="00AA412A" w:rsidRPr="00E6609F" w:rsidRDefault="00AA412A">
      <w:pPr>
        <w:shd w:val="clear" w:color="auto" w:fill="FFFFFF"/>
        <w:spacing w:line="254" w:lineRule="exact"/>
        <w:ind w:right="1728"/>
      </w:pPr>
      <w:r w:rsidRPr="00E6609F">
        <w:t xml:space="preserve">v) demontaż wiat przystankowych, </w:t>
      </w:r>
    </w:p>
    <w:p w:rsidR="00AA412A" w:rsidRPr="00E6609F" w:rsidRDefault="00AA412A">
      <w:pPr>
        <w:shd w:val="clear" w:color="auto" w:fill="FFFFFF"/>
        <w:spacing w:line="254" w:lineRule="exact"/>
        <w:ind w:right="1728"/>
      </w:pPr>
      <w:r w:rsidRPr="00E6609F">
        <w:t>w) demontaż słupków kilometrowych i hektometrowych.</w:t>
      </w:r>
    </w:p>
    <w:p w:rsidR="00AA412A" w:rsidRPr="00E6609F" w:rsidRDefault="00AA412A">
      <w:pPr>
        <w:shd w:val="clear" w:color="auto" w:fill="FFFFFF"/>
        <w:spacing w:line="254" w:lineRule="exact"/>
        <w:ind w:right="1728"/>
      </w:pPr>
      <w:r w:rsidRPr="00E6609F">
        <w:t xml:space="preserve"> x) demontaż wygrodzeń stalowych.</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pPr>
        <w:shd w:val="clear" w:color="auto" w:fill="FFFFFF"/>
        <w:spacing w:line="259" w:lineRule="exact"/>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AA412A">
      <w:pPr>
        <w:shd w:val="clear" w:color="auto" w:fill="FFFFFF"/>
        <w:spacing w:line="254" w:lineRule="exact"/>
        <w:ind w:right="5"/>
        <w:jc w:val="both"/>
      </w:pPr>
      <w:r w:rsidRPr="00E6609F">
        <w:t>Ogólne wymagania dotyczące materiałów, ich pozyskiwania i składowania podano w ST D-M.00.00.00. „Wymagania ogólne” pkt. 2.</w:t>
      </w:r>
    </w:p>
    <w:p w:rsidR="00AA412A" w:rsidRPr="00E6609F" w:rsidRDefault="00AA412A">
      <w:pPr>
        <w:shd w:val="clear" w:color="auto" w:fill="FFFFFF"/>
        <w:spacing w:before="230"/>
      </w:pPr>
      <w:r w:rsidRPr="00E6609F">
        <w:t>2.1. Grunt do zasypania dołów</w:t>
      </w:r>
    </w:p>
    <w:p w:rsidR="00AA412A" w:rsidRPr="00E6609F" w:rsidRDefault="00AA412A">
      <w:pPr>
        <w:shd w:val="clear" w:color="auto" w:fill="FFFFFF"/>
      </w:pPr>
      <w:r w:rsidRPr="00E6609F">
        <w:rPr>
          <w:spacing w:val="-1"/>
        </w:rPr>
        <w:t>Do zasypania dołów po elementach należy użyć grunt przydatnym do budowy nasypów</w:t>
      </w:r>
    </w:p>
    <w:p w:rsidR="00AA412A" w:rsidRPr="00E6609F" w:rsidRDefault="00AA412A">
      <w:pPr>
        <w:shd w:val="clear" w:color="auto" w:fill="FFFFFF"/>
        <w:spacing w:before="605"/>
        <w:ind w:right="10"/>
        <w:jc w:val="center"/>
        <w:sectPr w:rsidR="00AA412A" w:rsidRPr="00E6609F">
          <w:type w:val="continuous"/>
          <w:pgSz w:w="11909" w:h="16834"/>
          <w:pgMar w:top="677" w:right="1133" w:bottom="360" w:left="1133" w:header="708" w:footer="708" w:gutter="0"/>
          <w:cols w:space="60"/>
          <w:noEndnote/>
        </w:sectPr>
      </w:pPr>
    </w:p>
    <w:p w:rsidR="00AA412A" w:rsidRPr="001D508A" w:rsidRDefault="00AA412A">
      <w:pPr>
        <w:shd w:val="clear" w:color="auto" w:fill="FFFFFF"/>
        <w:tabs>
          <w:tab w:val="left" w:pos="8640"/>
        </w:tabs>
        <w:rPr>
          <w:sz w:val="18"/>
          <w:szCs w:val="18"/>
        </w:rPr>
      </w:pPr>
      <w:r w:rsidRPr="001D508A">
        <w:rPr>
          <w:i/>
          <w:iCs/>
          <w:sz w:val="18"/>
          <w:szCs w:val="18"/>
        </w:rPr>
        <w:lastRenderedPageBreak/>
        <w:t>Rozbudowa drogi krajowej nr 79 na odcinku Ryczywół - Kozienice od km 65+053 do km 80+449</w:t>
      </w:r>
      <w:r w:rsidRPr="001D508A">
        <w:rPr>
          <w:rFonts w:ascii="Arial" w:cs="Arial"/>
          <w:i/>
          <w:iCs/>
          <w:sz w:val="18"/>
          <w:szCs w:val="18"/>
        </w:rPr>
        <w:tab/>
      </w:r>
      <w:r w:rsidRPr="001D508A">
        <w:rPr>
          <w:spacing w:val="-1"/>
          <w:w w:val="89"/>
          <w:sz w:val="18"/>
          <w:szCs w:val="18"/>
        </w:rPr>
        <w:t>D.01.02.04.</w:t>
      </w:r>
    </w:p>
    <w:p w:rsidR="00AA412A" w:rsidRPr="00E6609F" w:rsidRDefault="00AA412A">
      <w:pPr>
        <w:shd w:val="clear" w:color="auto" w:fill="FFFFFF"/>
        <w:tabs>
          <w:tab w:val="left" w:pos="216"/>
        </w:tabs>
        <w:spacing w:before="278" w:line="254" w:lineRule="exact"/>
      </w:pPr>
      <w:r w:rsidRPr="00E6609F">
        <w:t>3.</w:t>
      </w:r>
      <w:r w:rsidRPr="00E6609F">
        <w:tab/>
        <w:t>Sprzęt</w:t>
      </w:r>
    </w:p>
    <w:p w:rsidR="00AA412A" w:rsidRPr="00E6609F" w:rsidRDefault="00AA412A">
      <w:pPr>
        <w:shd w:val="clear" w:color="auto" w:fill="FFFFFF"/>
        <w:spacing w:line="254" w:lineRule="exact"/>
      </w:pPr>
      <w:r w:rsidRPr="00E6609F">
        <w:rPr>
          <w:spacing w:val="-2"/>
        </w:rPr>
        <w:t xml:space="preserve">Ogólne wymagania dotyczące sprzętu podano w ST D-M.00.00.00. "Wymagania ogólne" pkt. 3. </w:t>
      </w:r>
      <w:r w:rsidRPr="00E6609F">
        <w:t>Typ sprzętu Wykonawca dostosuje do rodzaju rozbiórki. Wybrany sprzęt powinien uzyskać akceptację Inżyniera.</w:t>
      </w:r>
    </w:p>
    <w:p w:rsidR="00AA412A" w:rsidRPr="00E6609F" w:rsidRDefault="00AA412A">
      <w:pPr>
        <w:shd w:val="clear" w:color="auto" w:fill="FFFFFF"/>
        <w:tabs>
          <w:tab w:val="left" w:pos="216"/>
        </w:tabs>
        <w:spacing w:before="230"/>
      </w:pPr>
      <w:r w:rsidRPr="00E6609F">
        <w:t>4.</w:t>
      </w:r>
      <w:r w:rsidRPr="00E6609F">
        <w:tab/>
        <w:t>Transport</w:t>
      </w:r>
    </w:p>
    <w:p w:rsidR="00AA412A" w:rsidRPr="00E6609F" w:rsidRDefault="00AA412A">
      <w:pPr>
        <w:shd w:val="clear" w:color="auto" w:fill="FFFFFF"/>
        <w:spacing w:line="259" w:lineRule="exact"/>
      </w:pPr>
      <w:r w:rsidRPr="00E6609F">
        <w:rPr>
          <w:spacing w:val="-2"/>
        </w:rPr>
        <w:t xml:space="preserve">Ogólne wymagania dotyczące transportu podano w ST D-M.00.00.00. "Wymagania ogólne" pkt. 4. </w:t>
      </w:r>
      <w:r w:rsidRPr="00E6609F">
        <w:t>Wykonawca zapewnić sukcesywny odwóz materiałów z rozbiórki zgodnie z ustaleniami pkt. 5 niniejszej ST. Środki transportowe należy dostosować do rodzaju przewożonych materiałów.</w:t>
      </w:r>
    </w:p>
    <w:p w:rsidR="00AA412A" w:rsidRPr="00E6609F" w:rsidRDefault="00AA412A">
      <w:pPr>
        <w:shd w:val="clear" w:color="auto" w:fill="FFFFFF"/>
        <w:tabs>
          <w:tab w:val="left" w:pos="216"/>
        </w:tabs>
        <w:spacing w:before="230" w:line="254" w:lineRule="exact"/>
        <w:ind w:right="1728"/>
      </w:pPr>
      <w:r w:rsidRPr="00E6609F">
        <w:t>5.</w:t>
      </w:r>
      <w:r w:rsidRPr="00E6609F">
        <w:tab/>
        <w:t>Wykonanie Robót</w:t>
      </w:r>
      <w:r w:rsidRPr="00E6609F">
        <w:br/>
      </w:r>
      <w:r w:rsidRPr="00E6609F">
        <w:rPr>
          <w:spacing w:val="-3"/>
        </w:rPr>
        <w:t>Ogólne zasady wykonania Robót podano w ST D-M.00.00.00. „Wymagania ogólne” pkt.5.</w:t>
      </w:r>
    </w:p>
    <w:p w:rsidR="00AA412A" w:rsidRPr="00E6609F" w:rsidRDefault="00AA412A">
      <w:pPr>
        <w:shd w:val="clear" w:color="auto" w:fill="FFFFFF"/>
        <w:spacing w:before="230" w:line="259" w:lineRule="exact"/>
      </w:pPr>
      <w:r w:rsidRPr="00E6609F">
        <w:t>5.1. Roboty rozbiórkowe elementów dróg obejmują usunięcie z pasa drogowego wszystkich elementów</w:t>
      </w:r>
    </w:p>
    <w:p w:rsidR="00AA412A" w:rsidRPr="00E6609F" w:rsidRDefault="00AA412A">
      <w:pPr>
        <w:shd w:val="clear" w:color="auto" w:fill="FFFFFF"/>
        <w:spacing w:line="259" w:lineRule="exact"/>
      </w:pPr>
      <w:r w:rsidRPr="00E6609F">
        <w:t>wymienionych w pkt. 1.3 niniejszej ST, w stosunku, do których zostało to przewidziane w Dokumentacji</w:t>
      </w:r>
    </w:p>
    <w:p w:rsidR="00AA412A" w:rsidRPr="00E6609F" w:rsidRDefault="00AA412A">
      <w:pPr>
        <w:shd w:val="clear" w:color="auto" w:fill="FFFFFF"/>
        <w:spacing w:line="259" w:lineRule="exact"/>
      </w:pPr>
      <w:r w:rsidRPr="00E6609F">
        <w:rPr>
          <w:spacing w:val="-1"/>
        </w:rPr>
        <w:t>Projektowej.</w:t>
      </w:r>
    </w:p>
    <w:p w:rsidR="00AA412A" w:rsidRPr="00E6609F" w:rsidRDefault="00AA412A">
      <w:pPr>
        <w:shd w:val="clear" w:color="auto" w:fill="FFFFFF"/>
        <w:spacing w:line="259" w:lineRule="exact"/>
      </w:pPr>
      <w:r w:rsidRPr="00E6609F">
        <w:t>Roboty rozbiórkowe należy przeprowadzić mechanicznie. W miejscach trudno dostępnych należy rozbiórki</w:t>
      </w:r>
    </w:p>
    <w:p w:rsidR="00AA412A" w:rsidRPr="00E6609F" w:rsidRDefault="00AA412A">
      <w:pPr>
        <w:shd w:val="clear" w:color="auto" w:fill="FFFFFF"/>
        <w:spacing w:line="259" w:lineRule="exact"/>
      </w:pPr>
      <w:r w:rsidRPr="00E6609F">
        <w:rPr>
          <w:spacing w:val="-1"/>
        </w:rPr>
        <w:t>wykonać ręcznie.</w:t>
      </w:r>
    </w:p>
    <w:p w:rsidR="00AA412A" w:rsidRPr="00E6609F" w:rsidRDefault="00AA412A">
      <w:pPr>
        <w:shd w:val="clear" w:color="auto" w:fill="FFFFFF"/>
        <w:spacing w:line="259" w:lineRule="exact"/>
      </w:pPr>
      <w:r w:rsidRPr="00E6609F">
        <w:t>Materiały z rozbiórki warstw bitumicznych i podbudowy tłuczniowej można wykorzystać za akceptacją</w:t>
      </w:r>
    </w:p>
    <w:p w:rsidR="00AA412A" w:rsidRPr="00E6609F" w:rsidRDefault="00AA412A">
      <w:pPr>
        <w:shd w:val="clear" w:color="auto" w:fill="FFFFFF"/>
        <w:spacing w:line="259" w:lineRule="exact"/>
      </w:pPr>
      <w:r w:rsidRPr="00E6609F">
        <w:t>Inżyniera do podbudowy MCE. Materiały z rozbiórki nie nadające się do powtórnego Wykonawca usunie z</w:t>
      </w:r>
    </w:p>
    <w:p w:rsidR="00AA412A" w:rsidRPr="00E6609F" w:rsidRDefault="00AA412A">
      <w:pPr>
        <w:shd w:val="clear" w:color="auto" w:fill="FFFFFF"/>
        <w:spacing w:line="259" w:lineRule="exact"/>
      </w:pPr>
      <w:r w:rsidRPr="00E6609F">
        <w:rPr>
          <w:spacing w:val="-2"/>
        </w:rPr>
        <w:t>Terenu Budowy i zutylizuje zgodnie z obowiązującymi przepisami dotyczącymi materiałów z rozbiórek .</w:t>
      </w:r>
    </w:p>
    <w:p w:rsidR="00AA412A" w:rsidRPr="00E6609F" w:rsidRDefault="00AA412A">
      <w:pPr>
        <w:shd w:val="clear" w:color="auto" w:fill="FFFFFF"/>
        <w:spacing w:line="259" w:lineRule="exact"/>
      </w:pPr>
      <w:r w:rsidRPr="00E6609F">
        <w:t>Zdemontowane elementy oznakowania pionowego należy odwieźć do najbliższej bazy materiałowej RDK w</w:t>
      </w:r>
    </w:p>
    <w:p w:rsidR="00AA412A" w:rsidRPr="00E6609F" w:rsidRDefault="00AA412A">
      <w:pPr>
        <w:shd w:val="clear" w:color="auto" w:fill="FFFFFF"/>
        <w:spacing w:line="259" w:lineRule="exact"/>
      </w:pPr>
      <w:r w:rsidRPr="00E6609F">
        <w:rPr>
          <w:spacing w:val="-2"/>
        </w:rPr>
        <w:t>Zwoleniu, zgodnie z decyzją Inżyniera.</w:t>
      </w:r>
    </w:p>
    <w:p w:rsidR="00AA412A" w:rsidRPr="00E6609F" w:rsidRDefault="00AA412A">
      <w:pPr>
        <w:shd w:val="clear" w:color="auto" w:fill="FFFFFF"/>
        <w:spacing w:before="230" w:line="259" w:lineRule="exact"/>
        <w:jc w:val="both"/>
      </w:pPr>
      <w:r w:rsidRPr="00E6609F">
        <w:t xml:space="preserve">5.2.Ewentualne doły (wykopy) powstałe po rozbiórce elementów dróg, znajdujące się w miejscach, gdzie </w:t>
      </w:r>
      <w:r w:rsidRPr="00E6609F">
        <w:rPr>
          <w:spacing w:val="-1"/>
        </w:rPr>
        <w:t xml:space="preserve">zgodnie z Dokumentacją Projektową będą wykonane wykopy powinny być tymczasowo zabezpieczone. W </w:t>
      </w:r>
      <w:r w:rsidRPr="00E6609F">
        <w:t>szczególności należy zapobiec gromadzeniu się w nich wody opadowej. Wszystkie pozostałe doły (wykopy) należy wypełnić warstwami odpowiednim gruntem do poziomu otaczającego terenu i zagęścić zgodnie z wymaganiami określonymi w ST D.02.03.01. "Wykonanie nasypów".</w:t>
      </w:r>
    </w:p>
    <w:p w:rsidR="00AA412A" w:rsidRPr="00E6609F" w:rsidRDefault="00AA412A">
      <w:pPr>
        <w:shd w:val="clear" w:color="auto" w:fill="FFFFFF"/>
        <w:spacing w:before="230" w:line="259" w:lineRule="exact"/>
      </w:pPr>
      <w:r w:rsidRPr="00E6609F">
        <w:rPr>
          <w:spacing w:val="-2"/>
        </w:rPr>
        <w:t>5.3.W przypadku robót rozbiórkowych przepustów należy dokonać:</w:t>
      </w:r>
    </w:p>
    <w:p w:rsidR="00AA412A" w:rsidRPr="00E6609F" w:rsidRDefault="00AA412A">
      <w:pPr>
        <w:shd w:val="clear" w:color="auto" w:fill="FFFFFF"/>
        <w:spacing w:line="259" w:lineRule="exact"/>
      </w:pPr>
      <w:r w:rsidRPr="00E6609F">
        <w:rPr>
          <w:spacing w:val="-1"/>
        </w:rPr>
        <w:t>odkopania przepustu,</w:t>
      </w:r>
    </w:p>
    <w:p w:rsidR="00AA412A" w:rsidRPr="00E6609F" w:rsidRDefault="00AA412A">
      <w:pPr>
        <w:shd w:val="clear" w:color="auto" w:fill="FFFFFF"/>
        <w:spacing w:line="259" w:lineRule="exact"/>
      </w:pPr>
      <w:r w:rsidRPr="00E6609F">
        <w:rPr>
          <w:spacing w:val="-1"/>
        </w:rPr>
        <w:t>rozbicia elementów, których nie przewiduje się odzyskać, w sposób ręczny lub mechaniczny z ewentualnym.</w:t>
      </w:r>
    </w:p>
    <w:p w:rsidR="00AA412A" w:rsidRPr="00E6609F" w:rsidRDefault="00AA412A">
      <w:pPr>
        <w:shd w:val="clear" w:color="auto" w:fill="FFFFFF"/>
        <w:spacing w:line="259" w:lineRule="exact"/>
      </w:pPr>
      <w:r w:rsidRPr="00E6609F">
        <w:rPr>
          <w:spacing w:val="-1"/>
        </w:rPr>
        <w:t>przecięciem prętów zbrojeniowych i ich odgięciem,</w:t>
      </w:r>
    </w:p>
    <w:p w:rsidR="00AA412A" w:rsidRPr="00E6609F" w:rsidRDefault="00AA412A">
      <w:pPr>
        <w:shd w:val="clear" w:color="auto" w:fill="FFFFFF"/>
        <w:spacing w:line="259" w:lineRule="exact"/>
      </w:pPr>
      <w:r w:rsidRPr="00E6609F">
        <w:t>demontażu prefabrykowanych elementów przepustów z uprzednim oczyszczeniem spoin i częściowym</w:t>
      </w:r>
    </w:p>
    <w:p w:rsidR="00AA412A" w:rsidRPr="00E6609F" w:rsidRDefault="00AA412A">
      <w:pPr>
        <w:shd w:val="clear" w:color="auto" w:fill="FFFFFF"/>
        <w:spacing w:line="259" w:lineRule="exact"/>
      </w:pPr>
      <w:r w:rsidRPr="00E6609F">
        <w:rPr>
          <w:spacing w:val="-1"/>
        </w:rPr>
        <w:t>usunięciu ław,</w:t>
      </w:r>
    </w:p>
    <w:p w:rsidR="00AA412A" w:rsidRPr="00E6609F" w:rsidRDefault="00AA412A">
      <w:pPr>
        <w:shd w:val="clear" w:color="auto" w:fill="FFFFFF"/>
        <w:spacing w:line="259" w:lineRule="exact"/>
      </w:pPr>
      <w:r w:rsidRPr="00E6609F">
        <w:rPr>
          <w:spacing w:val="-1"/>
        </w:rPr>
        <w:t>Materiały z rozbiórki przepustów Wykonawca usunie z terenu budowy i zutylizuje zgodnie z obowiązującymi</w:t>
      </w:r>
    </w:p>
    <w:p w:rsidR="00AA412A" w:rsidRPr="00E6609F" w:rsidRDefault="00AA412A">
      <w:pPr>
        <w:shd w:val="clear" w:color="auto" w:fill="FFFFFF"/>
        <w:spacing w:line="259" w:lineRule="exact"/>
      </w:pPr>
      <w:r w:rsidRPr="00E6609F">
        <w:rPr>
          <w:spacing w:val="-2"/>
        </w:rPr>
        <w:t>przepisami dotyczącymi materiałów z rozbiórek.</w:t>
      </w:r>
    </w:p>
    <w:p w:rsidR="00AA412A" w:rsidRPr="00E6609F" w:rsidRDefault="00AA412A">
      <w:pPr>
        <w:shd w:val="clear" w:color="auto" w:fill="FFFFFF"/>
        <w:tabs>
          <w:tab w:val="left" w:pos="216"/>
        </w:tabs>
        <w:spacing w:before="230"/>
      </w:pPr>
      <w:r w:rsidRPr="00E6609F">
        <w:t>6.</w:t>
      </w:r>
      <w:r w:rsidRPr="00E6609F">
        <w:tab/>
        <w:t>Kontrola jakości Robót</w:t>
      </w:r>
    </w:p>
    <w:p w:rsidR="00AA412A" w:rsidRPr="00E6609F" w:rsidRDefault="00AA412A">
      <w:pPr>
        <w:shd w:val="clear" w:color="auto" w:fill="FFFFFF"/>
        <w:spacing w:line="259" w:lineRule="exact"/>
        <w:ind w:right="1152"/>
      </w:pPr>
      <w:r w:rsidRPr="00E6609F">
        <w:rPr>
          <w:spacing w:val="-3"/>
        </w:rPr>
        <w:t xml:space="preserve">Ogólne zasady kontroli jakości Robót podano w ST D-M.00.00.00. "Wymagania ogólne" pkt. 6. </w:t>
      </w:r>
      <w:r w:rsidRPr="00E6609F">
        <w:rPr>
          <w:spacing w:val="-1"/>
        </w:rPr>
        <w:t>Kontrola jakości Robót polega na wizualnej ocenie kompletności ich wykonania.</w:t>
      </w:r>
    </w:p>
    <w:p w:rsidR="00AA412A" w:rsidRPr="00E6609F" w:rsidRDefault="00AA412A">
      <w:pPr>
        <w:shd w:val="clear" w:color="auto" w:fill="FFFFFF"/>
        <w:tabs>
          <w:tab w:val="left" w:pos="216"/>
        </w:tabs>
        <w:spacing w:before="230" w:line="254" w:lineRule="exact"/>
        <w:ind w:right="1728"/>
      </w:pPr>
      <w:r w:rsidRPr="00E6609F">
        <w:t>7.</w:t>
      </w:r>
      <w:r w:rsidRPr="00E6609F">
        <w:tab/>
        <w:t>Obmiar Robót</w:t>
      </w:r>
      <w:r w:rsidRPr="00E6609F">
        <w:br/>
      </w:r>
      <w:r w:rsidRPr="00E6609F">
        <w:rPr>
          <w:spacing w:val="-3"/>
        </w:rPr>
        <w:t>Ogólne zasady obmiaru Robót podano w ST D-M.00.00.00. "Wymagania ogólne" pkt. 7.</w:t>
      </w:r>
    </w:p>
    <w:p w:rsidR="00AA412A" w:rsidRPr="00E6609F" w:rsidRDefault="00AA412A">
      <w:pPr>
        <w:shd w:val="clear" w:color="auto" w:fill="FFFFFF"/>
        <w:spacing w:before="230"/>
      </w:pPr>
      <w:r w:rsidRPr="00E6609F">
        <w:t>7.1. Jednostka obmiarowa</w:t>
      </w:r>
    </w:p>
    <w:p w:rsidR="00AA412A" w:rsidRPr="00E6609F" w:rsidRDefault="00AA412A">
      <w:pPr>
        <w:shd w:val="clear" w:color="auto" w:fill="FFFFFF"/>
        <w:spacing w:line="259" w:lineRule="exact"/>
        <w:ind w:right="67"/>
        <w:jc w:val="both"/>
      </w:pPr>
      <w:r w:rsidRPr="00E6609F">
        <w:rPr>
          <w:spacing w:val="-1"/>
        </w:rPr>
        <w:t>Jednostką obmiarową jest 1m</w:t>
      </w:r>
      <w:r w:rsidRPr="00E6609F">
        <w:rPr>
          <w:spacing w:val="-1"/>
          <w:vertAlign w:val="superscript"/>
        </w:rPr>
        <w:t>2</w:t>
      </w:r>
      <w:r w:rsidRPr="00E6609F">
        <w:rPr>
          <w:spacing w:val="-1"/>
        </w:rPr>
        <w:t xml:space="preserve"> (metr kwadratowy) rozebranej nawierzchni i podbudowy, 1 szt. demontażu </w:t>
      </w:r>
      <w:r w:rsidRPr="00E6609F">
        <w:t xml:space="preserve">znaków, słupków do znaków, tablic drogowych, konstrukcji wsporczych, słupka hektometrowego i 1m </w:t>
      </w:r>
      <w:r w:rsidRPr="00E6609F">
        <w:rPr>
          <w:spacing w:val="-2"/>
        </w:rPr>
        <w:t>rozbiórki krawężnika, opornika, obrzeża, przepustu, bariery sprężystej, wygrodzeń.</w:t>
      </w:r>
    </w:p>
    <w:p w:rsidR="00AA412A" w:rsidRPr="00E6609F" w:rsidRDefault="00AA412A">
      <w:pPr>
        <w:shd w:val="clear" w:color="auto" w:fill="FFFFFF"/>
        <w:tabs>
          <w:tab w:val="left" w:pos="216"/>
        </w:tabs>
        <w:spacing w:before="230" w:line="254" w:lineRule="exact"/>
        <w:ind w:right="1728"/>
      </w:pPr>
      <w:r w:rsidRPr="00E6609F">
        <w:t>8.</w:t>
      </w:r>
      <w:r w:rsidRPr="00E6609F">
        <w:tab/>
        <w:t>Odbiór Robót</w:t>
      </w:r>
      <w:r w:rsidRPr="00E6609F">
        <w:br/>
      </w:r>
      <w:r w:rsidRPr="00E6609F">
        <w:rPr>
          <w:spacing w:val="-3"/>
        </w:rPr>
        <w:t>Ogólne zasady odbioru Robót podano w ST D-M.00.00.00. "Wymagania ogólne" pkt. 8.</w:t>
      </w:r>
    </w:p>
    <w:p w:rsidR="00AA412A" w:rsidRPr="00E6609F" w:rsidRDefault="00AA412A">
      <w:pPr>
        <w:shd w:val="clear" w:color="auto" w:fill="FFFFFF"/>
        <w:spacing w:before="874"/>
        <w:ind w:right="86"/>
        <w:jc w:val="center"/>
        <w:sectPr w:rsidR="00AA412A" w:rsidRPr="00E6609F">
          <w:pgSz w:w="11909" w:h="16834"/>
          <w:pgMar w:top="677" w:right="1056" w:bottom="360" w:left="1133" w:header="708" w:footer="708" w:gutter="0"/>
          <w:cols w:space="60"/>
          <w:noEndnote/>
        </w:sectPr>
      </w:pPr>
    </w:p>
    <w:p w:rsidR="00AA412A" w:rsidRPr="001D508A" w:rsidRDefault="00AA412A">
      <w:pPr>
        <w:shd w:val="clear" w:color="auto" w:fill="FFFFFF"/>
        <w:tabs>
          <w:tab w:val="left" w:pos="8640"/>
        </w:tabs>
        <w:rPr>
          <w:sz w:val="18"/>
          <w:szCs w:val="18"/>
        </w:rPr>
      </w:pPr>
      <w:r w:rsidRPr="001D508A">
        <w:rPr>
          <w:i/>
          <w:iCs/>
          <w:sz w:val="18"/>
          <w:szCs w:val="18"/>
        </w:rPr>
        <w:lastRenderedPageBreak/>
        <w:t>Rozbudowa drogi krajowej nr 79 na odcinku Ryczywół - Kozienice od km 65+053 do km 80+449</w:t>
      </w:r>
      <w:r w:rsidRPr="001D508A">
        <w:rPr>
          <w:rFonts w:ascii="Arial" w:cs="Arial"/>
          <w:i/>
          <w:iCs/>
          <w:sz w:val="18"/>
          <w:szCs w:val="18"/>
        </w:rPr>
        <w:tab/>
      </w:r>
      <w:r w:rsidRPr="001D508A">
        <w:rPr>
          <w:spacing w:val="-1"/>
          <w:w w:val="89"/>
          <w:sz w:val="18"/>
          <w:szCs w:val="18"/>
        </w:rPr>
        <w:t>D.01.02.04.</w:t>
      </w:r>
    </w:p>
    <w:p w:rsidR="00AA412A" w:rsidRPr="00E6609F" w:rsidRDefault="00AA412A">
      <w:pPr>
        <w:shd w:val="clear" w:color="auto" w:fill="FFFFFF"/>
        <w:spacing w:before="278"/>
      </w:pPr>
      <w:r w:rsidRPr="00E6609F">
        <w:t>9. Podstawa płatności</w:t>
      </w:r>
    </w:p>
    <w:p w:rsidR="00AA412A" w:rsidRPr="00E6609F" w:rsidRDefault="00AA412A">
      <w:pPr>
        <w:shd w:val="clear" w:color="auto" w:fill="FFFFFF"/>
      </w:pPr>
      <w:r w:rsidRPr="00E6609F">
        <w:rPr>
          <w:spacing w:val="-2"/>
        </w:rPr>
        <w:t>Ogólne ustalenia dotyczące podstawy płatności podano w ST D-M.00.00.00. "Wymagania ogólne" pkt. 9.</w:t>
      </w:r>
    </w:p>
    <w:p w:rsidR="00AA412A" w:rsidRPr="00E6609F" w:rsidRDefault="00AA412A">
      <w:pPr>
        <w:shd w:val="clear" w:color="auto" w:fill="FFFFFF"/>
        <w:spacing w:before="230" w:line="254" w:lineRule="exact"/>
      </w:pPr>
      <w:r w:rsidRPr="00E6609F">
        <w:t>9.1. Cena jednostkowa</w:t>
      </w:r>
    </w:p>
    <w:p w:rsidR="00AA412A" w:rsidRPr="00E6609F" w:rsidRDefault="00AA412A">
      <w:pPr>
        <w:shd w:val="clear" w:color="auto" w:fill="FFFFFF"/>
        <w:spacing w:line="254" w:lineRule="exact"/>
      </w:pPr>
      <w:r w:rsidRPr="00E6609F">
        <w:rPr>
          <w:spacing w:val="-1"/>
        </w:rPr>
        <w:t>Cena jednostkowa rozebrania 1m2 nawierzchni, podbudowy uwzględnia:</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oznakowanie terenu robót,</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roboty przygotowawcze – wyznaczenie powierzchni do rozbiórki,</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rozebranie elementów zgodnie z wykazem pkt. 1.3,</w:t>
      </w:r>
    </w:p>
    <w:p w:rsidR="00AA412A" w:rsidRPr="00E6609F" w:rsidRDefault="00AA412A" w:rsidP="009C1FBC">
      <w:pPr>
        <w:numPr>
          <w:ilvl w:val="0"/>
          <w:numId w:val="17"/>
        </w:numPr>
        <w:shd w:val="clear" w:color="auto" w:fill="FFFFFF"/>
        <w:tabs>
          <w:tab w:val="left" w:pos="283"/>
        </w:tabs>
        <w:spacing w:line="254" w:lineRule="exact"/>
        <w:ind w:left="283" w:hanging="283"/>
      </w:pPr>
      <w:r w:rsidRPr="00E6609F">
        <w:t>załadunek i wywóz materiałów z rozbiórki do ponownego wykorzystania w miejsce wskazane przez Inżyniera w obrębie budowy,</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załadunek i wywóz nieprzydatnych materiałów z rozbiórki poza obręb budowy,</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uporządkowanie miejsca prowadzonych robót</w:t>
      </w:r>
    </w:p>
    <w:p w:rsidR="00AA412A" w:rsidRPr="00E6609F" w:rsidRDefault="00AA412A" w:rsidP="009C1FBC">
      <w:pPr>
        <w:numPr>
          <w:ilvl w:val="0"/>
          <w:numId w:val="17"/>
        </w:numPr>
        <w:shd w:val="clear" w:color="auto" w:fill="FFFFFF"/>
        <w:tabs>
          <w:tab w:val="left" w:pos="283"/>
        </w:tabs>
        <w:spacing w:line="254" w:lineRule="exact"/>
        <w:ind w:left="283" w:hanging="283"/>
      </w:pPr>
      <w:r w:rsidRPr="00E6609F">
        <w:t>wszelkie koszty związane z zagospodarowaniem materiałów z rozbiórki, takie jak: znalezienie miejsca składowania, utylizacja, uzyskanie niezbędnych pozwoleń, itp.</w:t>
      </w:r>
    </w:p>
    <w:p w:rsidR="00AA412A" w:rsidRPr="00E6609F" w:rsidRDefault="00AA412A">
      <w:pPr>
        <w:shd w:val="clear" w:color="auto" w:fill="FFFFFF"/>
        <w:spacing w:before="230" w:line="259" w:lineRule="exact"/>
      </w:pPr>
      <w:r w:rsidRPr="00E6609F">
        <w:rPr>
          <w:spacing w:val="-1"/>
        </w:rPr>
        <w:t>Cena jednostkowa rozebrania 1m krawężników, oporników, obrzeży uwzględnia:</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oznakowanie terenu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roboty przygotowawcze – wyznaczenie powierzchni do rozbiórki,</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rozebranie elementów zgodnie z wykazem pkt. 1.3,</w:t>
      </w:r>
    </w:p>
    <w:p w:rsidR="00AA412A" w:rsidRPr="00E6609F" w:rsidRDefault="00AA412A" w:rsidP="009C1FBC">
      <w:pPr>
        <w:numPr>
          <w:ilvl w:val="0"/>
          <w:numId w:val="17"/>
        </w:numPr>
        <w:shd w:val="clear" w:color="auto" w:fill="FFFFFF"/>
        <w:tabs>
          <w:tab w:val="left" w:pos="283"/>
        </w:tabs>
        <w:spacing w:line="259" w:lineRule="exact"/>
        <w:ind w:left="283" w:hanging="283"/>
      </w:pPr>
      <w:r w:rsidRPr="00E6609F">
        <w:t>załadunek i wywóz materiałów z rozbiórki do ponownego wykorzystania w miejsce wskazane przez Inżyniera w obrębie budowy,</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załadunek i wywóz nieprzydatnych materiałów z rozbiórki poza obręb budowy,</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uporządkowanie miejsca prowadzonych robót</w:t>
      </w:r>
    </w:p>
    <w:p w:rsidR="00AA412A" w:rsidRPr="00E6609F" w:rsidRDefault="00AA412A" w:rsidP="009C1FBC">
      <w:pPr>
        <w:numPr>
          <w:ilvl w:val="0"/>
          <w:numId w:val="17"/>
        </w:numPr>
        <w:shd w:val="clear" w:color="auto" w:fill="FFFFFF"/>
        <w:tabs>
          <w:tab w:val="left" w:pos="283"/>
        </w:tabs>
        <w:spacing w:line="259" w:lineRule="exact"/>
        <w:ind w:left="283" w:hanging="283"/>
      </w:pPr>
      <w:r w:rsidRPr="00E6609F">
        <w:t>wszelkie koszty związane z zagospodarowaniem materiałów z rozbiórki, takie jak: znalezienie miejsca składowania, utylizacja, uzyskanie niezbędnych pozwoleń, itp.</w:t>
      </w:r>
    </w:p>
    <w:p w:rsidR="00AA412A" w:rsidRPr="00E6609F" w:rsidRDefault="00AA412A">
      <w:pPr>
        <w:shd w:val="clear" w:color="auto" w:fill="FFFFFF"/>
        <w:spacing w:before="230" w:line="259" w:lineRule="exact"/>
      </w:pPr>
      <w:r w:rsidRPr="00E6609F">
        <w:rPr>
          <w:spacing w:val="-2"/>
        </w:rPr>
        <w:t>Cena jednostkowa 1 szt. demontażu znaku lub tablicy drogowej obejmuje:</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oznakowanie terenu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roboty przygotowawcze – wyznaczenie znaków do rozbiórki,</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zdjęcie tarcz znaków z podpór,</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załadunek i wywóz tarcz znaków poza obręb budowy do wskazanego RDK w Radomiu</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uporządkowanie miejsca prowadzonych robót.</w:t>
      </w:r>
    </w:p>
    <w:p w:rsidR="00AA412A" w:rsidRPr="00E6609F" w:rsidRDefault="00AA412A">
      <w:pPr>
        <w:shd w:val="clear" w:color="auto" w:fill="FFFFFF"/>
        <w:spacing w:before="230" w:line="259" w:lineRule="exact"/>
      </w:pPr>
      <w:r w:rsidRPr="00E6609F">
        <w:rPr>
          <w:spacing w:val="-3"/>
        </w:rPr>
        <w:t xml:space="preserve">Cena jednostkowa 1 szt. demontażu słupka do znaku, konstrukcji wsporczych lub słupka hektometrowego i </w:t>
      </w:r>
      <w:r w:rsidRPr="00E6609F">
        <w:t>kilometrowego obejmuje:</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oznakowanie terenu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roboty przygotowawcze – wyznaczenie elementów do rozbiórki,</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odkrycie i wydobycie słupka, konstrukcji wsporczej lub słupka hektometrowego ,</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zasypanie dołów po rozbiórce elementów wsporczych wraz z zagęszczeniem ,</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załadunek i wywóz materiałów poza obręb budowy do RDK w Radomiu</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uporządkowanie miejsca prowadzonych robót.</w:t>
      </w:r>
    </w:p>
    <w:p w:rsidR="00AA412A" w:rsidRPr="00E6609F" w:rsidRDefault="00AA412A">
      <w:pPr>
        <w:shd w:val="clear" w:color="auto" w:fill="FFFFFF"/>
        <w:spacing w:before="230" w:line="259" w:lineRule="exact"/>
      </w:pPr>
      <w:r w:rsidRPr="00E6609F">
        <w:rPr>
          <w:spacing w:val="-1"/>
        </w:rPr>
        <w:t>Cena jednostkowa rozbiórki 1m przepustu uwzględnia:</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oznakowanie terenu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roboty przygotowawcze – wyznaczenie przepustów do rozbiórki,</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odkopanie i odsłonięcie przepustów,</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rozkucie i rozebranie elementów przepustów,</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zasypanie dołów po rozbiórce przepustów wraz z zagęszczeniem,</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załadunek i wywóz części przelotowych przepustów poza obręb budowy,</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uporządkowanie miejsca prowadzonych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koszty utylizacji materiałów z rozbiórki,</w:t>
      </w:r>
    </w:p>
    <w:p w:rsidR="00AA412A" w:rsidRPr="00E6609F" w:rsidRDefault="00AA412A" w:rsidP="009C1FBC">
      <w:pPr>
        <w:numPr>
          <w:ilvl w:val="0"/>
          <w:numId w:val="17"/>
        </w:numPr>
        <w:shd w:val="clear" w:color="auto" w:fill="FFFFFF"/>
        <w:tabs>
          <w:tab w:val="left" w:pos="283"/>
        </w:tabs>
        <w:spacing w:line="259" w:lineRule="exact"/>
        <w:ind w:left="283" w:hanging="283"/>
      </w:pPr>
      <w:r w:rsidRPr="00E6609F">
        <w:t>wszelkie koszty związane z zagospodarowaniem materiałów z rozbiórki, takie jak: znalezienie miejsca składowania, utylizacja, uzyskanie niezbędnych pozwoleń, itp.</w:t>
      </w:r>
    </w:p>
    <w:p w:rsidR="00AA412A" w:rsidRPr="00E6609F" w:rsidRDefault="00AA412A">
      <w:pPr>
        <w:shd w:val="clear" w:color="auto" w:fill="FFFFFF"/>
        <w:spacing w:before="888"/>
        <w:ind w:right="96"/>
        <w:jc w:val="center"/>
        <w:sectPr w:rsidR="00AA412A" w:rsidRPr="00E6609F">
          <w:pgSz w:w="11909" w:h="16834"/>
          <w:pgMar w:top="677" w:right="1046" w:bottom="360" w:left="1133" w:header="708" w:footer="708" w:gutter="0"/>
          <w:cols w:space="60"/>
          <w:noEndnote/>
        </w:sectPr>
      </w:pPr>
    </w:p>
    <w:p w:rsidR="00AA412A" w:rsidRPr="001D508A" w:rsidRDefault="00AA412A">
      <w:pPr>
        <w:shd w:val="clear" w:color="auto" w:fill="FFFFFF"/>
        <w:tabs>
          <w:tab w:val="left" w:pos="8640"/>
        </w:tabs>
        <w:rPr>
          <w:sz w:val="18"/>
          <w:szCs w:val="18"/>
        </w:rPr>
      </w:pPr>
      <w:r w:rsidRPr="001D508A">
        <w:rPr>
          <w:i/>
          <w:iCs/>
          <w:sz w:val="18"/>
          <w:szCs w:val="18"/>
        </w:rPr>
        <w:lastRenderedPageBreak/>
        <w:t>Rozbudowa drogi krajowej nr 79 na odcinku Ryczywół - Kozienice od km 65+053 do km 80+449</w:t>
      </w:r>
      <w:r w:rsidRPr="001D508A">
        <w:rPr>
          <w:rFonts w:ascii="Arial" w:cs="Arial"/>
          <w:i/>
          <w:iCs/>
          <w:sz w:val="18"/>
          <w:szCs w:val="18"/>
        </w:rPr>
        <w:tab/>
      </w:r>
      <w:r w:rsidRPr="001D508A">
        <w:rPr>
          <w:spacing w:val="-1"/>
          <w:w w:val="89"/>
          <w:sz w:val="18"/>
          <w:szCs w:val="18"/>
        </w:rPr>
        <w:t>D.01.02.04.</w:t>
      </w:r>
    </w:p>
    <w:p w:rsidR="00AA412A" w:rsidRPr="00E6609F" w:rsidRDefault="00AA412A">
      <w:pPr>
        <w:shd w:val="clear" w:color="auto" w:fill="FFFFFF"/>
        <w:spacing w:before="278" w:line="259" w:lineRule="exact"/>
      </w:pPr>
      <w:r w:rsidRPr="00E6609F">
        <w:rPr>
          <w:spacing w:val="-2"/>
        </w:rPr>
        <w:t>Cena jednostkowa rozbiórki 1m bariery sprężystej i wygrodzenia uwzględnia:</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oznakowanie terenu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roboty przygotowawcze – wyznaczenie odcinków barier do rozbiórki,</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odkopanie i odsłonięcie odcinków barier,</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rozebranie elementów barier,</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zasypanie dołów po rozbiórce barier wraz z zagęszczeniem,</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załadunek i wywóz elementów przydatnych z demontażu do RDK w Radomiu</w:t>
      </w:r>
    </w:p>
    <w:p w:rsidR="00AA412A" w:rsidRPr="00E6609F" w:rsidRDefault="00AA412A" w:rsidP="009C1FBC">
      <w:pPr>
        <w:numPr>
          <w:ilvl w:val="0"/>
          <w:numId w:val="17"/>
        </w:numPr>
        <w:shd w:val="clear" w:color="auto" w:fill="FFFFFF"/>
        <w:tabs>
          <w:tab w:val="left" w:pos="283"/>
        </w:tabs>
        <w:spacing w:line="259" w:lineRule="exact"/>
      </w:pPr>
      <w:r w:rsidRPr="00E6609F">
        <w:rPr>
          <w:spacing w:val="-1"/>
        </w:rPr>
        <w:t>uporządkowanie miejsca prowadzonych robót,</w:t>
      </w:r>
    </w:p>
    <w:p w:rsidR="00AA412A" w:rsidRPr="00E6609F" w:rsidRDefault="00AA412A" w:rsidP="009C1FBC">
      <w:pPr>
        <w:numPr>
          <w:ilvl w:val="0"/>
          <w:numId w:val="17"/>
        </w:numPr>
        <w:shd w:val="clear" w:color="auto" w:fill="FFFFFF"/>
        <w:tabs>
          <w:tab w:val="left" w:pos="283"/>
        </w:tabs>
        <w:spacing w:line="259" w:lineRule="exact"/>
      </w:pPr>
      <w:r w:rsidRPr="00E6609F">
        <w:rPr>
          <w:spacing w:val="-2"/>
        </w:rPr>
        <w:t>koszty utylizacji materiałów nieprzydatnych z rozbiórki,</w:t>
      </w:r>
    </w:p>
    <w:p w:rsidR="00AA412A" w:rsidRPr="00E6609F" w:rsidRDefault="00AA412A" w:rsidP="009C1FBC">
      <w:pPr>
        <w:numPr>
          <w:ilvl w:val="0"/>
          <w:numId w:val="17"/>
        </w:numPr>
        <w:shd w:val="clear" w:color="auto" w:fill="FFFFFF"/>
        <w:tabs>
          <w:tab w:val="left" w:pos="283"/>
        </w:tabs>
        <w:spacing w:line="259" w:lineRule="exact"/>
        <w:ind w:left="283" w:hanging="283"/>
      </w:pPr>
      <w:r w:rsidRPr="00E6609F">
        <w:t>wszelkie koszty związane z zagospodarowaniem materiałów z rozbiórki, takie jak: znalezienie miejsca składowania, utylizacja, uzyskanie niezbędnych pozwoleń, itp.</w:t>
      </w:r>
    </w:p>
    <w:p w:rsidR="00AA412A" w:rsidRPr="00E6609F" w:rsidRDefault="00AA412A">
      <w:pPr>
        <w:shd w:val="clear" w:color="auto" w:fill="FFFFFF"/>
        <w:spacing w:before="230" w:line="254" w:lineRule="exact"/>
      </w:pPr>
      <w:r w:rsidRPr="00E6609F">
        <w:t>10. Przepisy związane</w:t>
      </w:r>
    </w:p>
    <w:p w:rsidR="00AA412A" w:rsidRPr="00E6609F" w:rsidRDefault="00AA412A" w:rsidP="009C1FBC">
      <w:pPr>
        <w:numPr>
          <w:ilvl w:val="0"/>
          <w:numId w:val="44"/>
        </w:numPr>
        <w:shd w:val="clear" w:color="auto" w:fill="FFFFFF"/>
        <w:tabs>
          <w:tab w:val="left" w:pos="216"/>
        </w:tabs>
        <w:spacing w:line="254" w:lineRule="exact"/>
      </w:pPr>
      <w:r w:rsidRPr="00E6609F">
        <w:t>PN-S-02205 Drogi samochodowe. Roboty ziemne. Wymagania i badania.</w:t>
      </w:r>
    </w:p>
    <w:p w:rsidR="00AA412A" w:rsidRPr="00E6609F" w:rsidRDefault="00AA412A" w:rsidP="009C1FBC">
      <w:pPr>
        <w:numPr>
          <w:ilvl w:val="0"/>
          <w:numId w:val="44"/>
        </w:numPr>
        <w:shd w:val="clear" w:color="auto" w:fill="FFFFFF"/>
        <w:tabs>
          <w:tab w:val="left" w:pos="216"/>
        </w:tabs>
        <w:spacing w:line="254" w:lineRule="exact"/>
      </w:pPr>
      <w:r w:rsidRPr="00E6609F">
        <w:rPr>
          <w:spacing w:val="-2"/>
        </w:rPr>
        <w:t>Ustawa z dnia 27.04.2001 r. Prawo ochrony środowiska (Dz.U. Nr 62, poz. 628)</w:t>
      </w:r>
    </w:p>
    <w:p w:rsidR="00AA412A" w:rsidRPr="00E6609F" w:rsidRDefault="00AA412A" w:rsidP="009C1FBC">
      <w:pPr>
        <w:numPr>
          <w:ilvl w:val="0"/>
          <w:numId w:val="44"/>
        </w:numPr>
        <w:shd w:val="clear" w:color="auto" w:fill="FFFFFF"/>
        <w:tabs>
          <w:tab w:val="left" w:pos="216"/>
        </w:tabs>
        <w:spacing w:line="254" w:lineRule="exact"/>
        <w:ind w:right="67"/>
        <w:jc w:val="both"/>
      </w:pPr>
      <w:r w:rsidRPr="00E6609F">
        <w:rPr>
          <w:spacing w:val="-1"/>
        </w:rPr>
        <w:t xml:space="preserve">Rozporządzenie Ministra Środowiska z dnia 27.09.2001 r. w sprawie katalogu odpadów (Dz.U. Nr 1 poz. </w:t>
      </w:r>
      <w:r w:rsidRPr="00E6609F">
        <w:t>1206)</w:t>
      </w:r>
    </w:p>
    <w:p w:rsidR="00AA412A" w:rsidRPr="00E6609F" w:rsidRDefault="00AA412A" w:rsidP="009C1FBC">
      <w:pPr>
        <w:numPr>
          <w:ilvl w:val="0"/>
          <w:numId w:val="44"/>
        </w:numPr>
        <w:shd w:val="clear" w:color="auto" w:fill="FFFFFF"/>
        <w:tabs>
          <w:tab w:val="left" w:pos="216"/>
        </w:tabs>
        <w:spacing w:line="254" w:lineRule="exact"/>
      </w:pPr>
      <w:r w:rsidRPr="00E6609F">
        <w:rPr>
          <w:spacing w:val="-2"/>
        </w:rPr>
        <w:t xml:space="preserve">Rozporządzenie Ministra Środowiska z dnia 11.12.2001 r. w sprawie rodzaju odpadów lub ich ilości, których </w:t>
      </w:r>
      <w:r w:rsidRPr="00E6609F">
        <w:t>nie ma obowiązku prowadzenia ewidencji odpadów, oraz kategorii małych i średnich przedsiębiorstw, któer mogą prowadzić uproszczoną ewidencję odpadów (Dz.U. Nr 152, poz. 1735)</w:t>
      </w:r>
    </w:p>
    <w:p w:rsidR="00AA412A" w:rsidRPr="00E6609F" w:rsidRDefault="00AA412A" w:rsidP="009C1FBC">
      <w:pPr>
        <w:numPr>
          <w:ilvl w:val="0"/>
          <w:numId w:val="44"/>
        </w:numPr>
        <w:shd w:val="clear" w:color="auto" w:fill="FFFFFF"/>
        <w:tabs>
          <w:tab w:val="left" w:pos="216"/>
        </w:tabs>
        <w:spacing w:line="254" w:lineRule="exact"/>
        <w:ind w:right="24"/>
        <w:jc w:val="both"/>
      </w:pPr>
      <w:r w:rsidRPr="00E6609F">
        <w:t xml:space="preserve">Rozporządzenie Ministra Środowiska z dnia 28.05.2002 r. w sprawie listy rodzajów odpadów, które </w:t>
      </w:r>
      <w:r w:rsidRPr="00E6609F">
        <w:rPr>
          <w:spacing w:val="-1"/>
        </w:rPr>
        <w:t>posiadacz odpadów może przekazywać osobom fizycznym lub jednostkom organizacyjnym, ni e będącymi przedsiębiorcami, do wykorzystania na ich własne potrzeby (Dz.U. Nr 74, poz. 686)</w:t>
      </w:r>
    </w:p>
    <w:p w:rsidR="00AA412A" w:rsidRPr="00E6609F" w:rsidRDefault="00AA412A" w:rsidP="009C1FBC">
      <w:pPr>
        <w:numPr>
          <w:ilvl w:val="0"/>
          <w:numId w:val="44"/>
        </w:numPr>
        <w:shd w:val="clear" w:color="auto" w:fill="FFFFFF"/>
        <w:tabs>
          <w:tab w:val="left" w:pos="216"/>
        </w:tabs>
        <w:spacing w:line="254" w:lineRule="exact"/>
        <w:ind w:right="53"/>
        <w:jc w:val="both"/>
      </w:pPr>
      <w:r w:rsidRPr="00E6609F">
        <w:rPr>
          <w:spacing w:val="-1"/>
        </w:rPr>
        <w:t xml:space="preserve">Ustawa z dnia 27.07.2001 o wprowadzeniu ustawy – prawo ochrony środowiska, ustawy o odpadach oraz </w:t>
      </w:r>
      <w:r w:rsidRPr="00E6609F">
        <w:t>zmianie niektórych ustaw (Dz.U. Nr 100, poz. 1085)</w:t>
      </w:r>
    </w:p>
    <w:p w:rsidR="00AA412A" w:rsidRPr="00E6609F" w:rsidRDefault="00AA412A" w:rsidP="009C1FBC">
      <w:pPr>
        <w:numPr>
          <w:ilvl w:val="0"/>
          <w:numId w:val="44"/>
        </w:numPr>
        <w:shd w:val="clear" w:color="auto" w:fill="FFFFFF"/>
        <w:tabs>
          <w:tab w:val="left" w:pos="216"/>
        </w:tabs>
        <w:spacing w:line="254" w:lineRule="exact"/>
        <w:ind w:right="24"/>
        <w:jc w:val="both"/>
      </w:pPr>
      <w:r w:rsidRPr="00E6609F">
        <w:t xml:space="preserve">Ustawa z dnia 11.05.2001 r. o obowiązkach przedsiębiorców w zakresie gospodarowania niektórymi </w:t>
      </w:r>
      <w:r w:rsidRPr="00E6609F">
        <w:rPr>
          <w:spacing w:val="-1"/>
        </w:rPr>
        <w:t>odpadami oraz o opłacie produkcyjnej i opłacie depozytowej (Dz.U. Nr 63, poz. 639)</w:t>
      </w:r>
    </w:p>
    <w:p w:rsidR="00AA412A" w:rsidRPr="00E6609F" w:rsidRDefault="00AA412A" w:rsidP="009C1FBC">
      <w:pPr>
        <w:numPr>
          <w:ilvl w:val="0"/>
          <w:numId w:val="44"/>
        </w:numPr>
        <w:shd w:val="clear" w:color="auto" w:fill="FFFFFF"/>
        <w:tabs>
          <w:tab w:val="left" w:pos="216"/>
        </w:tabs>
        <w:spacing w:line="254" w:lineRule="exact"/>
      </w:pPr>
      <w:r w:rsidRPr="00E6609F">
        <w:rPr>
          <w:spacing w:val="-2"/>
        </w:rPr>
        <w:t>Ustawa z dnia 13.09.1996 r. o utrzymaniu czystości i porządku w gminach (Dz.U. Nr1 32, poz. 622)</w:t>
      </w:r>
    </w:p>
    <w:p w:rsidR="00AA412A" w:rsidRPr="00E6609F" w:rsidRDefault="00AA412A" w:rsidP="009C1FBC">
      <w:pPr>
        <w:numPr>
          <w:ilvl w:val="0"/>
          <w:numId w:val="44"/>
        </w:numPr>
        <w:shd w:val="clear" w:color="auto" w:fill="FFFFFF"/>
        <w:tabs>
          <w:tab w:val="left" w:pos="216"/>
        </w:tabs>
        <w:spacing w:line="254" w:lineRule="exact"/>
        <w:jc w:val="both"/>
      </w:pPr>
      <w:r w:rsidRPr="00E6609F">
        <w:t>Rozporządzenie Ministra Infrastruktury z dnia 6 lutego 2003 r. w sprawie bezpieczeństwa i higieny pracy podczas wykonywania robót budowlanych (Dz.U. Nr 47, poz. 401)</w:t>
      </w:r>
    </w:p>
    <w:p w:rsidR="00AA412A" w:rsidRPr="00E6609F" w:rsidRDefault="00AA412A">
      <w:pPr>
        <w:shd w:val="clear" w:color="auto" w:fill="FFFFFF"/>
        <w:spacing w:before="6850"/>
        <w:ind w:right="96"/>
        <w:jc w:val="center"/>
        <w:sectPr w:rsidR="00AA412A" w:rsidRPr="00E6609F">
          <w:pgSz w:w="11909" w:h="16834"/>
          <w:pgMar w:top="677" w:right="1046" w:bottom="360" w:left="1133" w:header="708" w:footer="708" w:gutter="0"/>
          <w:cols w:space="60"/>
          <w:noEndnote/>
        </w:sectPr>
      </w:pPr>
    </w:p>
    <w:p w:rsidR="00AA412A" w:rsidRPr="001D508A" w:rsidRDefault="00AA412A">
      <w:pPr>
        <w:shd w:val="clear" w:color="auto" w:fill="FFFFFF"/>
        <w:tabs>
          <w:tab w:val="left" w:pos="8870"/>
        </w:tabs>
        <w:rPr>
          <w:sz w:val="18"/>
          <w:szCs w:val="18"/>
        </w:rPr>
      </w:pPr>
      <w:r w:rsidRPr="001D508A">
        <w:rPr>
          <w:i/>
          <w:iCs/>
          <w:sz w:val="18"/>
          <w:szCs w:val="18"/>
        </w:rPr>
        <w:lastRenderedPageBreak/>
        <w:t>Rozbudowa drogi krajowej nr 79 na odcinku Ryczywół - Kozienice od km 65+053 do km 80+449</w:t>
      </w:r>
      <w:r w:rsidRPr="001D508A">
        <w:rPr>
          <w:rFonts w:ascii="Arial" w:cs="Arial"/>
          <w:i/>
          <w:iCs/>
          <w:sz w:val="18"/>
          <w:szCs w:val="18"/>
        </w:rPr>
        <w:tab/>
      </w:r>
      <w:r w:rsidRPr="001D508A">
        <w:rPr>
          <w:spacing w:val="-1"/>
          <w:w w:val="89"/>
          <w:sz w:val="18"/>
          <w:szCs w:val="18"/>
        </w:rPr>
        <w:t>D.01.03.01.</w:t>
      </w:r>
    </w:p>
    <w:p w:rsidR="00AA412A" w:rsidRPr="00E6609F" w:rsidRDefault="00AA412A">
      <w:pPr>
        <w:shd w:val="clear" w:color="auto" w:fill="FFFFFF"/>
        <w:spacing w:before="264" w:line="259" w:lineRule="exact"/>
        <w:ind w:left="2458" w:right="1152" w:hanging="504"/>
      </w:pPr>
      <w:r w:rsidRPr="00E6609F">
        <w:rPr>
          <w:u w:val="single"/>
        </w:rPr>
        <w:t>D.01.03.01. Przebudowa napowietrznych linii elektroenergetycznych - Przebudowa linii napowietrznych niskiego napięcia n.n.</w:t>
      </w:r>
    </w:p>
    <w:p w:rsidR="00AA412A" w:rsidRPr="00E6609F" w:rsidRDefault="00AA412A">
      <w:pPr>
        <w:shd w:val="clear" w:color="auto" w:fill="FFFFFF"/>
        <w:spacing w:before="226"/>
      </w:pPr>
      <w:r w:rsidRPr="00E6609F">
        <w:t>1.Wstęp</w:t>
      </w:r>
    </w:p>
    <w:p w:rsidR="00AA412A" w:rsidRPr="00E6609F" w:rsidRDefault="00AA412A">
      <w:pPr>
        <w:shd w:val="clear" w:color="auto" w:fill="FFFFFF"/>
        <w:spacing w:before="226" w:line="254" w:lineRule="exact"/>
      </w:pPr>
      <w:r w:rsidRPr="00E6609F">
        <w:t>1.1. Przedmiot Specyfikacji Technicznej (ST)</w:t>
      </w:r>
    </w:p>
    <w:p w:rsidR="00AA412A" w:rsidRPr="00E6609F" w:rsidRDefault="00AA412A">
      <w:pPr>
        <w:shd w:val="clear" w:color="auto" w:fill="FFFFFF"/>
        <w:spacing w:line="254" w:lineRule="exact"/>
        <w:ind w:right="5"/>
        <w:jc w:val="both"/>
      </w:pPr>
      <w:r w:rsidRPr="00E6609F">
        <w:t>Przedmiotem niniejszej ST są wymagania dotyczące wykonania i odbioru przebudowanych napowietrznych linii elektroenergetycznych niskiego napięcia w ramach Rozbudowy Drogi Krajowej nr 79 na odcinku Ryczywół-Kozienice od km 65+053 do km 80+449.</w:t>
      </w:r>
    </w:p>
    <w:p w:rsidR="00AA412A" w:rsidRPr="00E6609F" w:rsidRDefault="00AA412A">
      <w:pPr>
        <w:shd w:val="clear" w:color="auto" w:fill="FFFFFF"/>
        <w:tabs>
          <w:tab w:val="left" w:pos="389"/>
        </w:tabs>
        <w:spacing w:before="490" w:line="254" w:lineRule="exact"/>
      </w:pPr>
      <w:r w:rsidRPr="00E6609F">
        <w:rPr>
          <w:spacing w:val="-1"/>
        </w:rPr>
        <w:t>1.2.</w:t>
      </w:r>
      <w:r w:rsidRPr="00E6609F">
        <w:tab/>
        <w:t>Zakres stosowania ST</w:t>
      </w:r>
    </w:p>
    <w:p w:rsidR="00AA412A" w:rsidRPr="00E6609F" w:rsidRDefault="00AA412A">
      <w:pPr>
        <w:shd w:val="clear" w:color="auto" w:fill="FFFFFF"/>
        <w:spacing w:line="254" w:lineRule="exact"/>
        <w:jc w:val="both"/>
      </w:pPr>
      <w:r w:rsidRPr="00E6609F">
        <w:t>Specyfikacja Techniczna ST jest stosowana jako dokument przetargowy i kontraktowy przy zlecaniu i realizacji robót wymienionych w punkcie 1.1.</w:t>
      </w:r>
    </w:p>
    <w:p w:rsidR="00AA412A" w:rsidRPr="00E6609F" w:rsidRDefault="00AA412A">
      <w:pPr>
        <w:shd w:val="clear" w:color="auto" w:fill="FFFFFF"/>
        <w:tabs>
          <w:tab w:val="left" w:pos="389"/>
        </w:tabs>
        <w:spacing w:before="230" w:line="254" w:lineRule="exact"/>
      </w:pPr>
      <w:r w:rsidRPr="00E6609F">
        <w:rPr>
          <w:spacing w:val="-1"/>
        </w:rPr>
        <w:t>1.3.</w:t>
      </w:r>
      <w:r w:rsidRPr="00E6609F">
        <w:tab/>
        <w:t>Zakres robót objętych ST</w:t>
      </w:r>
    </w:p>
    <w:p w:rsidR="00AA412A" w:rsidRPr="00E6609F" w:rsidRDefault="00AA412A">
      <w:pPr>
        <w:shd w:val="clear" w:color="auto" w:fill="FFFFFF"/>
        <w:spacing w:line="254" w:lineRule="exact"/>
        <w:ind w:right="10"/>
        <w:jc w:val="both"/>
      </w:pPr>
      <w:r w:rsidRPr="00E6609F">
        <w:t>Ustalenia zawarte w niniejszej Specyfikacji Technicznej ST dotyczą prowadzenia robót przy przebudowie napowietrznych linii elektroenergetycznych niskiego napięcia kolidujących z przebudową drogi krajowej Nr 79 od km 65+053 do km 80+449 Ryczywół - Kozienice. Przebudowa napowietrznych linii elektroenergetycznych niskiego napięcia obejmuje:</w:t>
      </w:r>
    </w:p>
    <w:p w:rsidR="00AA412A" w:rsidRPr="00E6609F" w:rsidRDefault="00AA412A" w:rsidP="009C1FBC">
      <w:pPr>
        <w:numPr>
          <w:ilvl w:val="0"/>
          <w:numId w:val="45"/>
        </w:numPr>
        <w:shd w:val="clear" w:color="auto" w:fill="FFFFFF"/>
        <w:tabs>
          <w:tab w:val="left" w:pos="182"/>
        </w:tabs>
        <w:spacing w:line="254" w:lineRule="exact"/>
      </w:pPr>
      <w:r w:rsidRPr="00E6609F">
        <w:t>przebudowę istn. odcinków napowietrznych linii n.n.,</w:t>
      </w:r>
    </w:p>
    <w:p w:rsidR="00AA412A" w:rsidRPr="00E6609F" w:rsidRDefault="00AA412A" w:rsidP="009C1FBC">
      <w:pPr>
        <w:numPr>
          <w:ilvl w:val="0"/>
          <w:numId w:val="45"/>
        </w:numPr>
        <w:shd w:val="clear" w:color="auto" w:fill="FFFFFF"/>
        <w:tabs>
          <w:tab w:val="left" w:pos="182"/>
        </w:tabs>
        <w:spacing w:line="254" w:lineRule="exact"/>
      </w:pPr>
      <w:r w:rsidRPr="00E6609F">
        <w:t>przebudowę istn. przyłączy napowietrznych,</w:t>
      </w:r>
    </w:p>
    <w:p w:rsidR="00AA412A" w:rsidRPr="00E6609F" w:rsidRDefault="00AA412A" w:rsidP="009C1FBC">
      <w:pPr>
        <w:numPr>
          <w:ilvl w:val="0"/>
          <w:numId w:val="45"/>
        </w:numPr>
        <w:shd w:val="clear" w:color="auto" w:fill="FFFFFF"/>
        <w:tabs>
          <w:tab w:val="left" w:pos="182"/>
        </w:tabs>
        <w:spacing w:line="254" w:lineRule="exact"/>
      </w:pPr>
      <w:r w:rsidRPr="00E6609F">
        <w:t>demontaż napowietrznych linii niskiego napięcia kolidujących z nowym układem drogowym. Ustalenia zawarte w niniejszej Specyfikacji Technicznej ST dotyczą prowadzenia robót w ramach opracowanych PW.</w:t>
      </w:r>
    </w:p>
    <w:p w:rsidR="00AA412A" w:rsidRPr="00E6609F" w:rsidRDefault="00AA412A">
      <w:pPr>
        <w:shd w:val="clear" w:color="auto" w:fill="FFFFFF"/>
        <w:spacing w:line="254" w:lineRule="exact"/>
        <w:ind w:right="4608"/>
      </w:pPr>
      <w:r w:rsidRPr="00E6609F">
        <w:t xml:space="preserve">Zakres obejmuje wykonanie następujących przebudów: </w:t>
      </w:r>
      <w:r w:rsidRPr="00E6609F">
        <w:rPr>
          <w:u w:val="single"/>
        </w:rPr>
        <w:t>PRZEBUDOWA NR 1 - km. 65+400</w:t>
      </w:r>
    </w:p>
    <w:p w:rsidR="00AA412A" w:rsidRPr="00E6609F" w:rsidRDefault="00AA412A">
      <w:pPr>
        <w:shd w:val="clear" w:color="auto" w:fill="FFFFFF"/>
        <w:spacing w:line="254" w:lineRule="exact"/>
        <w:ind w:right="5"/>
        <w:jc w:val="both"/>
      </w:pPr>
      <w:r w:rsidRPr="00E6609F">
        <w:t>Projektuje się demontaż istn. słupa linii napowietrznej niskiego napięcia nr 38/RKK-12/ZN kolidującego z proj. chodnikiem oraz jezdnią. Na obwodzie nr 2 w istn. linii niskiego napięcia wykonanej przewodami 4xAl-70mm</w:t>
      </w:r>
      <w:r w:rsidRPr="00E6609F">
        <w:rPr>
          <w:vertAlign w:val="superscript"/>
        </w:rPr>
        <w:t>2</w:t>
      </w:r>
      <w:r w:rsidRPr="00E6609F">
        <w:t>+Al.-25mm</w:t>
      </w:r>
      <w:r w:rsidRPr="00E6609F">
        <w:rPr>
          <w:vertAlign w:val="superscript"/>
        </w:rPr>
        <w:t>2</w:t>
      </w:r>
      <w:r w:rsidRPr="00E6609F">
        <w:t xml:space="preserve"> należy zabudować słupy narożne nr: 38/N12/E-15 oraz 39/N-12/E-12. Słupy należy zlokalizować poza proj. chodnikiem. Na słupie nr 38 zabudować istn. przyłącza napowietrzne 1-faz. oraz 3-faz.. Linia niskiego napięcia zasilana ze stacji transformatorowej MSTw-20/630 „Ryczywół”. Sieć pracuje w układzie TN-C. Przebudowę wykonać zgodnie z PW. </w:t>
      </w:r>
      <w:r w:rsidRPr="00E6609F">
        <w:rPr>
          <w:u w:val="single"/>
        </w:rPr>
        <w:t>PRZEBUDOWA NR 8 - km. 78+100</w:t>
      </w:r>
    </w:p>
    <w:p w:rsidR="00AA412A" w:rsidRPr="00E6609F" w:rsidRDefault="00AA412A">
      <w:pPr>
        <w:shd w:val="clear" w:color="auto" w:fill="FFFFFF"/>
        <w:spacing w:line="254" w:lineRule="exact"/>
      </w:pPr>
      <w:r w:rsidRPr="00E6609F">
        <w:t>Słupy nr: 7 – 9, rozmieszczone w odległości poniżej 1m od krawędzi jezdni, należy przestawić w taki sposób żeby odległość j.w. wynosiła min. 1m. Długość przebudowywanej linii – 97m. Słupy zabudowane na obwodzie nr 2 linii oświetleniowej napowietrznej wykonanej przewodem AsXSn4x35mm</w:t>
      </w:r>
      <w:r w:rsidRPr="00E6609F">
        <w:rPr>
          <w:vertAlign w:val="superscript"/>
        </w:rPr>
        <w:t>2</w:t>
      </w:r>
      <w:r w:rsidRPr="00E6609F">
        <w:t xml:space="preserve"> i zasilane ze stacji transf. „Zdziczów”. Sieć pracuje w układzie TN-C. Przebudowę wykonać zgodnie PW. </w:t>
      </w:r>
      <w:r w:rsidRPr="00E6609F">
        <w:rPr>
          <w:u w:val="single"/>
        </w:rPr>
        <w:t>PRZEBUDOWA NR 11 - km. 78+700</w:t>
      </w:r>
    </w:p>
    <w:p w:rsidR="00AA412A" w:rsidRPr="00E6609F" w:rsidRDefault="00AA412A">
      <w:pPr>
        <w:shd w:val="clear" w:color="auto" w:fill="FFFFFF"/>
        <w:spacing w:line="254" w:lineRule="exact"/>
      </w:pPr>
      <w:r w:rsidRPr="00E6609F">
        <w:rPr>
          <w:spacing w:val="-1"/>
        </w:rPr>
        <w:t>Istn. linię napowietrzną oświetleniową wykonaną przewodami 2xAl-35mm</w:t>
      </w:r>
      <w:r w:rsidRPr="00E6609F">
        <w:rPr>
          <w:spacing w:val="-1"/>
          <w:vertAlign w:val="superscript"/>
        </w:rPr>
        <w:t>2</w:t>
      </w:r>
      <w:r w:rsidRPr="00E6609F">
        <w:rPr>
          <w:spacing w:val="-1"/>
        </w:rPr>
        <w:t xml:space="preserve"> należy przebudować na odcinku </w:t>
      </w:r>
      <w:r w:rsidRPr="00E6609F">
        <w:t xml:space="preserve">dł. 72m od sł. nr 8/RK-9 do słupa nr 10/PP-10. Istn. słup nr 9/PP-10 należy zdemontować i przesunąć w trzonie linii 48m od słupa nr 8. Linia oswietleniowa na obwodzie nr 3 zasilanym ze stacji transformatorowej MSTw-20/630 „Zdziczów”. Przebudowę wykonać zgodnie z PW. </w:t>
      </w:r>
      <w:r w:rsidRPr="00E6609F">
        <w:rPr>
          <w:u w:val="single"/>
        </w:rPr>
        <w:t>PRZEBUDOWA NR 14, 15, 16 - km. 78+700 - 79+100</w:t>
      </w:r>
    </w:p>
    <w:p w:rsidR="00AA412A" w:rsidRPr="00E6609F" w:rsidRDefault="00AA412A">
      <w:pPr>
        <w:shd w:val="clear" w:color="auto" w:fill="FFFFFF"/>
        <w:spacing w:line="254" w:lineRule="exact"/>
        <w:ind w:right="5"/>
        <w:jc w:val="both"/>
      </w:pPr>
      <w:r w:rsidRPr="00E6609F">
        <w:t>Słupy nr: 11 – 15, 19-21 oraz 23-24 rozmieszczone w odległości poniżej 1m od krawędzi jezdni lub kolidujące z proj. chodnikami, należy przestawić w taki sposób żeby odległość j.w. wynosiła min. 1m i oraz zlokalizowane były poza chodnikiem. Długość przebudowywanych odcinków linii – 329m. Słupy zabudowane na obwodzie nr 1 linii oświetleniowej napowietrznej wykonanej przewodem AsXSn4x35mm</w:t>
      </w:r>
      <w:r w:rsidRPr="00E6609F">
        <w:rPr>
          <w:vertAlign w:val="superscript"/>
        </w:rPr>
        <w:t>2</w:t>
      </w:r>
      <w:r w:rsidRPr="00E6609F">
        <w:t xml:space="preserve"> i zasilane ze stacji transf. „Zdziczów”. Sieć pracuje w układzie TN-C. Przebudowę wykonać zgodnie z PW. </w:t>
      </w:r>
      <w:r w:rsidRPr="00E6609F">
        <w:rPr>
          <w:u w:val="single"/>
        </w:rPr>
        <w:t>PRZEBUDOWA NR 21 - km. 79+200 - 79+700</w:t>
      </w:r>
    </w:p>
    <w:p w:rsidR="00AA412A" w:rsidRPr="00E6609F" w:rsidRDefault="00AA412A">
      <w:pPr>
        <w:shd w:val="clear" w:color="auto" w:fill="FFFFFF"/>
        <w:spacing w:line="254" w:lineRule="exact"/>
        <w:jc w:val="both"/>
      </w:pPr>
      <w:r w:rsidRPr="00E6609F">
        <w:t>Słupy nr: 5 – 19 rozmieszczone w odległości poniżej 1m od krawędzi jezdni należy przestawić w taki sposób żeby odległość j.w. wynosiła min. 1m. Długość przebudowywanej linii – 468m. Słupy zabudowane na   obwodzie   nr   6   linii   rozdzielczo-oświetleniowej   napowietrznej   wykonanej   przewodem</w:t>
      </w:r>
    </w:p>
    <w:p w:rsidR="00AA412A" w:rsidRPr="00E6609F" w:rsidRDefault="00AA412A">
      <w:pPr>
        <w:shd w:val="clear" w:color="auto" w:fill="FFFFFF"/>
        <w:spacing w:before="696"/>
        <w:ind w:right="10"/>
        <w:jc w:val="center"/>
        <w:sectPr w:rsidR="00AA412A" w:rsidRPr="00E6609F">
          <w:pgSz w:w="11909" w:h="16834"/>
          <w:pgMar w:top="804" w:right="1133" w:bottom="360" w:left="1133" w:header="708" w:footer="708" w:gutter="0"/>
          <w:cols w:space="60"/>
          <w:noEndnote/>
        </w:sectPr>
      </w:pPr>
    </w:p>
    <w:p w:rsidR="00AA412A" w:rsidRPr="00E6609F" w:rsidRDefault="00AA412A">
      <w:pPr>
        <w:shd w:val="clear" w:color="auto" w:fill="FFFFFF"/>
        <w:tabs>
          <w:tab w:val="left" w:pos="8870"/>
        </w:tabs>
      </w:pPr>
      <w:r w:rsidRPr="001D508A">
        <w:rPr>
          <w:i/>
          <w:iCs/>
          <w:sz w:val="18"/>
          <w:szCs w:val="18"/>
        </w:rPr>
        <w:lastRenderedPageBreak/>
        <w:t>Rozbudowa drogi krajowej nr 79 na odcinku Ryczywół - Kozienice od km 65+053 do km 80+449</w:t>
      </w:r>
      <w:r w:rsidRPr="001D508A">
        <w:rPr>
          <w:rFonts w:ascii="Arial" w:cs="Arial"/>
          <w:i/>
          <w:iCs/>
          <w:sz w:val="18"/>
          <w:szCs w:val="18"/>
        </w:rPr>
        <w:tab/>
      </w:r>
      <w:r w:rsidRPr="001D508A">
        <w:rPr>
          <w:spacing w:val="-1"/>
          <w:w w:val="89"/>
          <w:sz w:val="18"/>
          <w:szCs w:val="18"/>
        </w:rPr>
        <w:t>D.01.03.01</w:t>
      </w:r>
      <w:r w:rsidRPr="00E6609F">
        <w:rPr>
          <w:spacing w:val="-1"/>
          <w:w w:val="89"/>
        </w:rPr>
        <w:t>.</w:t>
      </w:r>
    </w:p>
    <w:p w:rsidR="00AA412A" w:rsidRPr="00E6609F" w:rsidRDefault="00AA412A">
      <w:pPr>
        <w:shd w:val="clear" w:color="auto" w:fill="FFFFFF"/>
        <w:spacing w:before="245" w:line="259" w:lineRule="exact"/>
      </w:pPr>
      <w:r w:rsidRPr="00E6609F">
        <w:t>AsXSn4x70+2x35mm</w:t>
      </w:r>
      <w:r w:rsidRPr="00E6609F">
        <w:rPr>
          <w:vertAlign w:val="superscript"/>
        </w:rPr>
        <w:t>2</w:t>
      </w:r>
      <w:r w:rsidRPr="00E6609F">
        <w:t xml:space="preserve"> i zasilane ze stacji transf. „Ceramika”. Istn. przyłącza pozostają bez zmian. Sieć</w:t>
      </w:r>
    </w:p>
    <w:p w:rsidR="00AA412A" w:rsidRPr="00E6609F" w:rsidRDefault="00AA412A">
      <w:pPr>
        <w:shd w:val="clear" w:color="auto" w:fill="FFFFFF"/>
        <w:spacing w:line="259" w:lineRule="exact"/>
      </w:pPr>
      <w:r w:rsidRPr="00E6609F">
        <w:t>pracuje w układzie TN-C. Przebudowę wykonać zgodnie z PW.</w:t>
      </w:r>
    </w:p>
    <w:p w:rsidR="00AA412A" w:rsidRPr="00E6609F" w:rsidRDefault="00AA412A">
      <w:pPr>
        <w:shd w:val="clear" w:color="auto" w:fill="FFFFFF"/>
        <w:spacing w:line="259" w:lineRule="exact"/>
      </w:pPr>
      <w:r w:rsidRPr="00E6609F">
        <w:rPr>
          <w:u w:val="single"/>
        </w:rPr>
        <w:t>PRZEBUDOWA NR 22 i 23 - km. 79+700 - 80+290</w:t>
      </w:r>
    </w:p>
    <w:p w:rsidR="00AA412A" w:rsidRPr="00E6609F" w:rsidRDefault="00AA412A">
      <w:pPr>
        <w:shd w:val="clear" w:color="auto" w:fill="FFFFFF"/>
        <w:spacing w:line="259" w:lineRule="exact"/>
      </w:pPr>
      <w:r w:rsidRPr="00E6609F">
        <w:rPr>
          <w:spacing w:val="-1"/>
        </w:rPr>
        <w:t>Słupy nr: 2 – 9 oraz 11 – 17 rozmieszczone w odległości poniżej 1m od krawędzi jezdni należy przestawić w</w:t>
      </w:r>
    </w:p>
    <w:p w:rsidR="00AA412A" w:rsidRPr="00E6609F" w:rsidRDefault="00AA412A">
      <w:pPr>
        <w:shd w:val="clear" w:color="auto" w:fill="FFFFFF"/>
        <w:spacing w:line="259" w:lineRule="exact"/>
      </w:pPr>
      <w:r w:rsidRPr="00E6609F">
        <w:t>taki sposób żeby odległość j.w. wynosiła min. 1m. Długość przebudowywanej linii – 526m. Słupy</w:t>
      </w:r>
    </w:p>
    <w:p w:rsidR="00AA412A" w:rsidRPr="00E6609F" w:rsidRDefault="00AA412A">
      <w:pPr>
        <w:shd w:val="clear" w:color="auto" w:fill="FFFFFF"/>
        <w:spacing w:line="259" w:lineRule="exact"/>
      </w:pPr>
      <w:r w:rsidRPr="00E6609F">
        <w:t>zabudowane na obwodzie nr 5 linii rozdzielczo-oświetleniowej napowietrznej wykonanej przewodem</w:t>
      </w:r>
    </w:p>
    <w:p w:rsidR="00AA412A" w:rsidRPr="00E6609F" w:rsidRDefault="00AA412A">
      <w:pPr>
        <w:shd w:val="clear" w:color="auto" w:fill="FFFFFF"/>
        <w:spacing w:line="259" w:lineRule="exact"/>
      </w:pPr>
      <w:r w:rsidRPr="00E6609F">
        <w:t>AsXSn4x70+2x35mm</w:t>
      </w:r>
      <w:r w:rsidRPr="00E6609F">
        <w:rPr>
          <w:vertAlign w:val="superscript"/>
        </w:rPr>
        <w:t>2</w:t>
      </w:r>
      <w:r w:rsidRPr="00E6609F">
        <w:t xml:space="preserve"> i zasilane ze stacji transf. „Ceramika”. Istn. przyłącza pozostają bez zmian. Sieć</w:t>
      </w:r>
    </w:p>
    <w:p w:rsidR="00AA412A" w:rsidRPr="00E6609F" w:rsidRDefault="00AA412A">
      <w:pPr>
        <w:shd w:val="clear" w:color="auto" w:fill="FFFFFF"/>
        <w:spacing w:line="259" w:lineRule="exact"/>
      </w:pPr>
      <w:r w:rsidRPr="00E6609F">
        <w:t>pracuje w układzie TN-C. Przebudowę wykonać zgodnie z PW.</w:t>
      </w:r>
    </w:p>
    <w:p w:rsidR="00AA412A" w:rsidRPr="00E6609F" w:rsidRDefault="00AA412A">
      <w:pPr>
        <w:shd w:val="clear" w:color="auto" w:fill="FFFFFF"/>
        <w:spacing w:line="259" w:lineRule="exact"/>
      </w:pPr>
      <w:r w:rsidRPr="00E6609F">
        <w:rPr>
          <w:u w:val="single"/>
        </w:rPr>
        <w:t>PRZEBUDOWA NR 25 i 26 - km. 80+300 - 80+450</w:t>
      </w:r>
    </w:p>
    <w:p w:rsidR="00AA412A" w:rsidRPr="00E6609F" w:rsidRDefault="00AA412A">
      <w:pPr>
        <w:shd w:val="clear" w:color="auto" w:fill="FFFFFF"/>
        <w:spacing w:line="259" w:lineRule="exact"/>
      </w:pPr>
      <w:r w:rsidRPr="00E6609F">
        <w:t>Słupy nr: 5 oraz 7 – 8 rozmieszczone w odległości poniżej 1m od krawędzi jezdni należy przestawić w taki</w:t>
      </w:r>
    </w:p>
    <w:p w:rsidR="00AA412A" w:rsidRPr="00E6609F" w:rsidRDefault="00AA412A">
      <w:pPr>
        <w:shd w:val="clear" w:color="auto" w:fill="FFFFFF"/>
        <w:spacing w:line="259" w:lineRule="exact"/>
      </w:pPr>
      <w:r w:rsidRPr="00E6609F">
        <w:t>sposób żeby odległość j.w. wynosiła min. 1m. Długość przebudowywanej linii – 160m. Słupy zabudowane</w:t>
      </w:r>
    </w:p>
    <w:p w:rsidR="00AA412A" w:rsidRPr="00E6609F" w:rsidRDefault="00AA412A">
      <w:pPr>
        <w:shd w:val="clear" w:color="auto" w:fill="FFFFFF"/>
        <w:spacing w:line="259" w:lineRule="exact"/>
      </w:pPr>
      <w:r w:rsidRPr="00E6609F">
        <w:t>na   obwodzie   nr   5   linii   rozdzielczo-oświetleniowej   napowietrznej   wykonanej   przewodem</w:t>
      </w:r>
    </w:p>
    <w:p w:rsidR="00AA412A" w:rsidRPr="00E6609F" w:rsidRDefault="00AA412A">
      <w:pPr>
        <w:shd w:val="clear" w:color="auto" w:fill="FFFFFF"/>
      </w:pPr>
      <w:r w:rsidRPr="00E6609F">
        <w:t>AsXSn4x70+35mm</w:t>
      </w:r>
      <w:r w:rsidRPr="00E6609F">
        <w:rPr>
          <w:vertAlign w:val="superscript"/>
        </w:rPr>
        <w:t>2</w:t>
      </w:r>
      <w:r w:rsidRPr="00E6609F">
        <w:t xml:space="preserve"> i zasilane ze stacji transf. „Przychodnia”. Istn. przyłącza pozostają bez zmian. Sieć</w:t>
      </w:r>
    </w:p>
    <w:p w:rsidR="00AA412A" w:rsidRPr="00E6609F" w:rsidRDefault="00AA412A">
      <w:pPr>
        <w:shd w:val="clear" w:color="auto" w:fill="FFFFFF"/>
      </w:pPr>
      <w:r w:rsidRPr="00E6609F">
        <w:t>pracuje w układzie TN-C. Przebudowę wykonać zgodnie z PW.</w:t>
      </w:r>
    </w:p>
    <w:p w:rsidR="00AA412A" w:rsidRPr="00E6609F" w:rsidRDefault="00AA412A">
      <w:pPr>
        <w:shd w:val="clear" w:color="auto" w:fill="FFFFFF"/>
        <w:tabs>
          <w:tab w:val="left" w:pos="389"/>
        </w:tabs>
        <w:spacing w:before="230" w:line="259" w:lineRule="exact"/>
      </w:pPr>
      <w:r w:rsidRPr="00E6609F">
        <w:rPr>
          <w:spacing w:val="-1"/>
        </w:rPr>
        <w:t>1.4.</w:t>
      </w:r>
      <w:r w:rsidRPr="00E6609F">
        <w:tab/>
        <w:t>Określenia podstawowe</w:t>
      </w:r>
    </w:p>
    <w:p w:rsidR="00AA412A" w:rsidRPr="00E6609F" w:rsidRDefault="00AA412A">
      <w:pPr>
        <w:shd w:val="clear" w:color="auto" w:fill="FFFFFF"/>
        <w:spacing w:line="259" w:lineRule="exact"/>
        <w:ind w:right="19"/>
        <w:jc w:val="both"/>
      </w:pPr>
      <w:r w:rsidRPr="00E6609F">
        <w:t>Określenia podane w niniejszej ST są zgodne z obowiązującymi odpowiednimi polskimi, normami i z definicjami podanymi w ST D-M.00.00.0 "Wymagania ogólne", pkt.1.4.</w:t>
      </w:r>
    </w:p>
    <w:p w:rsidR="00AA412A" w:rsidRPr="00E6609F" w:rsidRDefault="00AA412A" w:rsidP="009C1FBC">
      <w:pPr>
        <w:numPr>
          <w:ilvl w:val="0"/>
          <w:numId w:val="46"/>
        </w:numPr>
        <w:shd w:val="clear" w:color="auto" w:fill="FFFFFF"/>
        <w:tabs>
          <w:tab w:val="left" w:pos="557"/>
        </w:tabs>
        <w:spacing w:line="259" w:lineRule="exact"/>
        <w:ind w:left="557" w:right="29" w:hanging="557"/>
        <w:jc w:val="both"/>
      </w:pPr>
      <w:r w:rsidRPr="00E6609F">
        <w:t>Elektroenergetyczna linia napowietrzna - urządzenie napowietrzne, przeznaczone do przesyłania energii elektrycznej, składające się z przewodów gołych lub izolowanych, izolatorów, konstrukcji, wsporczych i osprzętu.</w:t>
      </w:r>
    </w:p>
    <w:p w:rsidR="00AA412A" w:rsidRPr="00E6609F" w:rsidRDefault="00AA412A" w:rsidP="009C1FBC">
      <w:pPr>
        <w:numPr>
          <w:ilvl w:val="0"/>
          <w:numId w:val="46"/>
        </w:numPr>
        <w:shd w:val="clear" w:color="auto" w:fill="FFFFFF"/>
        <w:tabs>
          <w:tab w:val="left" w:pos="557"/>
        </w:tabs>
        <w:spacing w:line="259" w:lineRule="exact"/>
      </w:pPr>
      <w:r w:rsidRPr="00E6609F">
        <w:t>Napięcie znamionowe linii U - napięcie międzyprzewodowe, na które linia jest zbudowana.</w:t>
      </w:r>
    </w:p>
    <w:p w:rsidR="00AA412A" w:rsidRPr="00E6609F" w:rsidRDefault="00AA412A" w:rsidP="009C1FBC">
      <w:pPr>
        <w:numPr>
          <w:ilvl w:val="0"/>
          <w:numId w:val="46"/>
        </w:numPr>
        <w:shd w:val="clear" w:color="auto" w:fill="FFFFFF"/>
        <w:tabs>
          <w:tab w:val="left" w:pos="557"/>
        </w:tabs>
        <w:spacing w:line="259" w:lineRule="exact"/>
        <w:ind w:left="557" w:right="29" w:hanging="557"/>
        <w:jc w:val="both"/>
      </w:pPr>
      <w:r w:rsidRPr="00E6609F">
        <w:t>Osprzęt linii napowietrznej - zbiór elementów przeznaczonych do mocowania, łączenia, rozgałęziania i zakańczania przewodów napowietrznych gołych i izolowanych,</w:t>
      </w:r>
    </w:p>
    <w:p w:rsidR="00AA412A" w:rsidRPr="00E6609F" w:rsidRDefault="00AA412A" w:rsidP="009C1FBC">
      <w:pPr>
        <w:numPr>
          <w:ilvl w:val="0"/>
          <w:numId w:val="46"/>
        </w:numPr>
        <w:shd w:val="clear" w:color="auto" w:fill="FFFFFF"/>
        <w:tabs>
          <w:tab w:val="left" w:pos="557"/>
        </w:tabs>
        <w:spacing w:line="259" w:lineRule="exact"/>
      </w:pPr>
      <w:r w:rsidRPr="00E6609F">
        <w:t>Przęsło - część linii napowietrznej, zawarta między sąsiednimi konstrukcjami wsporczymi.</w:t>
      </w:r>
    </w:p>
    <w:p w:rsidR="00AA412A" w:rsidRPr="00E6609F" w:rsidRDefault="00AA412A" w:rsidP="009C1FBC">
      <w:pPr>
        <w:numPr>
          <w:ilvl w:val="0"/>
          <w:numId w:val="46"/>
        </w:numPr>
        <w:shd w:val="clear" w:color="auto" w:fill="FFFFFF"/>
        <w:tabs>
          <w:tab w:val="left" w:pos="557"/>
        </w:tabs>
        <w:spacing w:line="259" w:lineRule="exact"/>
        <w:ind w:left="557" w:right="29" w:hanging="557"/>
        <w:jc w:val="both"/>
      </w:pPr>
      <w:r w:rsidRPr="00E6609F">
        <w:t>Zwis f -odległość pionowa między przewodem a prostą łączącą punkty zawieszenia przewodu w środku rozpiętości przęsła.</w:t>
      </w:r>
    </w:p>
    <w:p w:rsidR="00AA412A" w:rsidRPr="00E6609F" w:rsidRDefault="00AA412A">
      <w:pPr>
        <w:shd w:val="clear" w:color="auto" w:fill="FFFFFF"/>
        <w:tabs>
          <w:tab w:val="left" w:pos="600"/>
        </w:tabs>
        <w:spacing w:line="259" w:lineRule="exact"/>
        <w:ind w:left="710" w:hanging="710"/>
      </w:pPr>
      <w:r w:rsidRPr="00E6609F">
        <w:t>1.4.6.</w:t>
      </w:r>
      <w:r w:rsidRPr="00E6609F">
        <w:tab/>
        <w:t>Słup -konstrukcja wsporcza linii, osadzona bezpośrednio w gruncie, za pomocą fundamentu lub</w:t>
      </w:r>
      <w:r w:rsidRPr="00E6609F">
        <w:br/>
        <w:t>ustoju.</w:t>
      </w:r>
    </w:p>
    <w:p w:rsidR="00AA412A" w:rsidRPr="00E6609F" w:rsidRDefault="00AA412A" w:rsidP="009C1FBC">
      <w:pPr>
        <w:numPr>
          <w:ilvl w:val="0"/>
          <w:numId w:val="47"/>
        </w:numPr>
        <w:shd w:val="clear" w:color="auto" w:fill="FFFFFF"/>
        <w:tabs>
          <w:tab w:val="left" w:pos="566"/>
        </w:tabs>
        <w:spacing w:line="259" w:lineRule="exact"/>
        <w:ind w:left="566" w:right="29" w:hanging="566"/>
        <w:jc w:val="both"/>
      </w:pPr>
      <w:r w:rsidRPr="00E6609F">
        <w:t>Obostrzenie linii - szereg dodatkowych wymagań dotyczących linii elektroenergetycznej na odcinku wymagającym zwiększonego bezpieczeństwa.</w:t>
      </w:r>
    </w:p>
    <w:p w:rsidR="00AA412A" w:rsidRPr="00E6609F" w:rsidRDefault="00AA412A" w:rsidP="009C1FBC">
      <w:pPr>
        <w:numPr>
          <w:ilvl w:val="0"/>
          <w:numId w:val="47"/>
        </w:numPr>
        <w:shd w:val="clear" w:color="auto" w:fill="FFFFFF"/>
        <w:tabs>
          <w:tab w:val="left" w:pos="566"/>
        </w:tabs>
        <w:spacing w:line="259" w:lineRule="exact"/>
        <w:ind w:left="566" w:right="29" w:hanging="566"/>
        <w:jc w:val="both"/>
      </w:pPr>
      <w:r w:rsidRPr="00E6609F">
        <w:t>Skrzyżowanie - występuje wtedy gdy część rzutu poziomego linii elektroenergetycznej przecina lub pokrywa jakąkolwiek część rzutu poziomego innej linii elektrycznej, drogi komunikacyjnej, budowli itp.</w:t>
      </w:r>
    </w:p>
    <w:p w:rsidR="00AA412A" w:rsidRPr="00E6609F" w:rsidRDefault="00AA412A">
      <w:pPr>
        <w:shd w:val="clear" w:color="auto" w:fill="FFFFFF"/>
        <w:spacing w:line="259" w:lineRule="exact"/>
        <w:ind w:left="499" w:hanging="499"/>
      </w:pPr>
      <w:r w:rsidRPr="00E6609F">
        <w:t>1.4.9.Zbliżenia - występuje wtedy gdy, gdy odległość rzutu poziomego linii elektrycznej odrzutu poziomego innej linii elektrycznej, korony drogi, budowli itp. jest mniejsza niż połowa wysokości zawieszania najwyżej położonego nieuziemionego przewodu zbliżającej się linii i nie zachodzi przy tym skrzyżowanie.</w:t>
      </w:r>
    </w:p>
    <w:p w:rsidR="00AA412A" w:rsidRPr="00E6609F" w:rsidRDefault="00AA412A">
      <w:pPr>
        <w:shd w:val="clear" w:color="auto" w:fill="FFFFFF"/>
        <w:tabs>
          <w:tab w:val="left" w:pos="38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pkt.1.5.</w:t>
      </w:r>
    </w:p>
    <w:p w:rsidR="00AA412A" w:rsidRPr="00E6609F" w:rsidRDefault="00AA412A">
      <w:pPr>
        <w:shd w:val="clear" w:color="auto" w:fill="FFFFFF"/>
        <w:spacing w:before="230" w:line="254" w:lineRule="exact"/>
      </w:pPr>
      <w:r w:rsidRPr="00E6609F">
        <w:t>2.Materiały</w:t>
      </w:r>
    </w:p>
    <w:p w:rsidR="00AA412A" w:rsidRPr="00E6609F" w:rsidRDefault="00AA412A">
      <w:pPr>
        <w:shd w:val="clear" w:color="auto" w:fill="FFFFFF"/>
        <w:spacing w:line="254" w:lineRule="exact"/>
      </w:pPr>
      <w:r w:rsidRPr="00E6609F">
        <w:t>Ogólne wymagania dotyczące materiałów, ich pozyskania i składowania podano w ST D-M.00.00.00</w:t>
      </w:r>
    </w:p>
    <w:p w:rsidR="00AA412A" w:rsidRPr="00E6609F" w:rsidRDefault="00AA412A">
      <w:pPr>
        <w:shd w:val="clear" w:color="auto" w:fill="FFFFFF"/>
        <w:spacing w:line="254" w:lineRule="exact"/>
      </w:pPr>
      <w:r w:rsidRPr="00E6609F">
        <w:rPr>
          <w:spacing w:val="-1"/>
        </w:rPr>
        <w:t>"Wymagania ogólne", pkt.2.</w:t>
      </w:r>
    </w:p>
    <w:p w:rsidR="00AA412A" w:rsidRPr="00E6609F" w:rsidRDefault="00AA412A">
      <w:pPr>
        <w:shd w:val="clear" w:color="auto" w:fill="FFFFFF"/>
        <w:tabs>
          <w:tab w:val="left" w:pos="389"/>
        </w:tabs>
        <w:spacing w:line="254" w:lineRule="exact"/>
      </w:pPr>
      <w:r w:rsidRPr="00E6609F">
        <w:rPr>
          <w:spacing w:val="-1"/>
        </w:rPr>
        <w:t>2.1.</w:t>
      </w:r>
      <w:r w:rsidRPr="00E6609F">
        <w:tab/>
        <w:t>Ustoje konstrukcji wsporczych</w:t>
      </w:r>
    </w:p>
    <w:p w:rsidR="00AA412A" w:rsidRPr="00E6609F" w:rsidRDefault="00AA412A">
      <w:pPr>
        <w:shd w:val="clear" w:color="auto" w:fill="FFFFFF"/>
        <w:spacing w:line="254" w:lineRule="exact"/>
        <w:jc w:val="both"/>
      </w:pPr>
      <w:r w:rsidRPr="00E6609F">
        <w:rPr>
          <w:spacing w:val="-2"/>
        </w:rPr>
        <w:t xml:space="preserve">Ustroje konstrukcji wsporczych powinny spełniać wymagania PN-80/B-03322. Zastosowano typowe elementy </w:t>
      </w:r>
      <w:r w:rsidRPr="00E6609F">
        <w:t xml:space="preserve">prefabrykowane B-60, B-80, B90, U-130 opracowane przez Przedsiębiorstwo Projektowo-Usługowe </w:t>
      </w:r>
      <w:r w:rsidRPr="00E6609F">
        <w:rPr>
          <w:spacing w:val="-2"/>
        </w:rPr>
        <w:t>„Elprojekt” oraz Biuro Studiów i Projektów Energetycznych ''Energoprojekt'' - Poznań.</w:t>
      </w:r>
    </w:p>
    <w:p w:rsidR="00AA412A" w:rsidRPr="00E6609F" w:rsidRDefault="00AA412A">
      <w:pPr>
        <w:shd w:val="clear" w:color="auto" w:fill="FFFFFF"/>
        <w:tabs>
          <w:tab w:val="left" w:pos="389"/>
        </w:tabs>
        <w:spacing w:line="254" w:lineRule="exact"/>
      </w:pPr>
      <w:r w:rsidRPr="00E6609F">
        <w:t>2.2.</w:t>
      </w:r>
      <w:r w:rsidRPr="00E6609F">
        <w:tab/>
        <w:t>Konstrukcje wsporcze</w:t>
      </w:r>
      <w:r w:rsidRPr="00E6609F">
        <w:br/>
      </w:r>
      <w:r w:rsidRPr="00E6609F">
        <w:rPr>
          <w:spacing w:val="-1"/>
        </w:rPr>
        <w:t>Dla przebudowy napowietrznych linii elektroenergetycznych niskiego napięcia stosuje się słupy na żerdziach:</w:t>
      </w:r>
    </w:p>
    <w:p w:rsidR="00AA412A" w:rsidRPr="00E6609F" w:rsidRDefault="00AA412A">
      <w:pPr>
        <w:shd w:val="clear" w:color="auto" w:fill="FFFFFF"/>
        <w:spacing w:line="254" w:lineRule="exact"/>
        <w:ind w:left="480"/>
      </w:pPr>
      <w:r w:rsidRPr="00E6609F">
        <w:t>- E-10,5/10 o sile wierzchołkowej 10 kN i długości 10,5 m,</w:t>
      </w:r>
    </w:p>
    <w:p w:rsidR="00AA412A" w:rsidRPr="00E6609F" w:rsidRDefault="00AA412A" w:rsidP="009C1FBC">
      <w:pPr>
        <w:numPr>
          <w:ilvl w:val="0"/>
          <w:numId w:val="41"/>
        </w:numPr>
        <w:shd w:val="clear" w:color="auto" w:fill="FFFFFF"/>
        <w:tabs>
          <w:tab w:val="left" w:pos="120"/>
        </w:tabs>
        <w:spacing w:line="254" w:lineRule="exact"/>
      </w:pPr>
      <w:r w:rsidRPr="00E6609F">
        <w:rPr>
          <w:spacing w:val="-1"/>
        </w:rPr>
        <w:t>E-10,5/12 o sile wierzchołkowej 12 kN i długości 10,5 m,</w:t>
      </w:r>
    </w:p>
    <w:p w:rsidR="00AA412A" w:rsidRPr="00E6609F" w:rsidRDefault="00AA412A" w:rsidP="009C1FBC">
      <w:pPr>
        <w:numPr>
          <w:ilvl w:val="0"/>
          <w:numId w:val="41"/>
        </w:numPr>
        <w:shd w:val="clear" w:color="auto" w:fill="FFFFFF"/>
        <w:tabs>
          <w:tab w:val="left" w:pos="120"/>
        </w:tabs>
        <w:spacing w:line="254" w:lineRule="exact"/>
      </w:pPr>
      <w:r w:rsidRPr="00E6609F">
        <w:t>E-12/10 o sile wierzchołkowej 10 kN i długości 12 m,</w:t>
      </w:r>
    </w:p>
    <w:p w:rsidR="00AA412A" w:rsidRPr="00E6609F" w:rsidRDefault="00AA412A">
      <w:pPr>
        <w:shd w:val="clear" w:color="auto" w:fill="FFFFFF"/>
        <w:spacing w:before="394"/>
        <w:ind w:right="34"/>
        <w:jc w:val="center"/>
        <w:sectPr w:rsidR="00AA412A" w:rsidRPr="00E6609F">
          <w:pgSz w:w="11909" w:h="16834"/>
          <w:pgMar w:top="804" w:right="1109" w:bottom="360" w:left="1133" w:header="708" w:footer="708" w:gutter="0"/>
          <w:cols w:space="60"/>
          <w:noEndnote/>
        </w:sectPr>
      </w:pPr>
    </w:p>
    <w:p w:rsidR="00AA412A" w:rsidRPr="001D508A" w:rsidRDefault="00AA412A">
      <w:pPr>
        <w:shd w:val="clear" w:color="auto" w:fill="FFFFFF"/>
        <w:rPr>
          <w:sz w:val="18"/>
          <w:szCs w:val="18"/>
        </w:rPr>
      </w:pPr>
      <w:r w:rsidRPr="001D508A">
        <w:rPr>
          <w:i/>
          <w:iCs/>
          <w:sz w:val="18"/>
          <w:szCs w:val="18"/>
        </w:rPr>
        <w:lastRenderedPageBreak/>
        <w:t>Rozbudowa drogi krajowej nr 79 na odcinku Ryczywół - Kozienice od km 65+053 do km 80+449</w:t>
      </w:r>
    </w:p>
    <w:p w:rsidR="00AA412A" w:rsidRPr="001D508A" w:rsidRDefault="00AA412A" w:rsidP="001D508A">
      <w:pPr>
        <w:shd w:val="clear" w:color="auto" w:fill="FFFFFF"/>
        <w:spacing w:before="19"/>
        <w:ind w:hanging="284"/>
        <w:rPr>
          <w:sz w:val="18"/>
          <w:szCs w:val="18"/>
        </w:rPr>
      </w:pPr>
      <w:r w:rsidRPr="001D508A">
        <w:rPr>
          <w:sz w:val="18"/>
          <w:szCs w:val="18"/>
        </w:rPr>
        <w:br w:type="column"/>
      </w:r>
      <w:r w:rsidRPr="001D508A">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pPr>
        <w:shd w:val="clear" w:color="auto" w:fill="FFFFFF"/>
        <w:tabs>
          <w:tab w:val="left" w:pos="125"/>
        </w:tabs>
        <w:spacing w:before="274" w:line="259" w:lineRule="exact"/>
        <w:ind w:left="14"/>
      </w:pPr>
      <w:r w:rsidRPr="00E6609F">
        <w:lastRenderedPageBreak/>
        <w:t>-</w:t>
      </w:r>
      <w:r w:rsidRPr="00E6609F">
        <w:tab/>
      </w:r>
      <w:r w:rsidRPr="00E6609F">
        <w:rPr>
          <w:spacing w:val="-3"/>
        </w:rPr>
        <w:t>ŻN-10/200, ŻN-12/200</w:t>
      </w:r>
    </w:p>
    <w:p w:rsidR="00AA412A" w:rsidRPr="00E6609F" w:rsidRDefault="00AA412A">
      <w:pPr>
        <w:shd w:val="clear" w:color="auto" w:fill="FFFFFF"/>
        <w:spacing w:line="259" w:lineRule="exact"/>
        <w:ind w:left="5"/>
      </w:pPr>
      <w:r w:rsidRPr="00E6609F">
        <w:t>wg albumu T-0670 BSiPE-''Energoprojekt'' - Poznań, T-I i T-II Lnni P.T.P. i R.E.E. Energolinia, „Elprojekt”</w:t>
      </w:r>
    </w:p>
    <w:p w:rsidR="00AA412A" w:rsidRPr="00E6609F" w:rsidRDefault="00AA412A">
      <w:pPr>
        <w:shd w:val="clear" w:color="auto" w:fill="FFFFFF"/>
        <w:spacing w:line="259" w:lineRule="exact"/>
        <w:ind w:left="10"/>
      </w:pPr>
      <w:r w:rsidRPr="00E6609F">
        <w:rPr>
          <w:spacing w:val="-3"/>
        </w:rPr>
        <w:t>Poznań. oraz PN-E-05100-1.</w:t>
      </w:r>
    </w:p>
    <w:p w:rsidR="00AA412A" w:rsidRPr="00E6609F" w:rsidRDefault="00AA412A">
      <w:pPr>
        <w:shd w:val="clear" w:color="auto" w:fill="FFFFFF"/>
        <w:spacing w:line="259" w:lineRule="exact"/>
        <w:ind w:left="10"/>
      </w:pPr>
      <w:r w:rsidRPr="00E6609F">
        <w:t>Dla przebudowy napowietrznych linii elektroenergetycznych niskiego napięcia wykorzystuje się istn. słupy.</w:t>
      </w:r>
    </w:p>
    <w:p w:rsidR="00AA412A" w:rsidRPr="00E6609F" w:rsidRDefault="00AA412A">
      <w:pPr>
        <w:shd w:val="clear" w:color="auto" w:fill="FFFFFF"/>
        <w:tabs>
          <w:tab w:val="left" w:pos="384"/>
        </w:tabs>
        <w:spacing w:before="264" w:line="254" w:lineRule="exact"/>
        <w:ind w:left="10"/>
      </w:pPr>
      <w:r w:rsidRPr="00E6609F">
        <w:rPr>
          <w:spacing w:val="-5"/>
        </w:rPr>
        <w:t>2.3.</w:t>
      </w:r>
      <w:r w:rsidRPr="00E6609F">
        <w:tab/>
        <w:t>Osprzęt</w:t>
      </w:r>
    </w:p>
    <w:p w:rsidR="00AA412A" w:rsidRPr="00E6609F" w:rsidRDefault="00AA412A">
      <w:pPr>
        <w:shd w:val="clear" w:color="auto" w:fill="FFFFFF"/>
        <w:spacing w:line="254" w:lineRule="exact"/>
        <w:ind w:left="5" w:right="72"/>
        <w:jc w:val="both"/>
      </w:pPr>
      <w:r w:rsidRPr="00E6609F">
        <w:t>Osprzęt przeznaczony do budowy elektroenergetycznych linii napowietrznych powinien spełniać wymagania PN-78/E-06400. Osprzęt powinien wykazywać się wytrzymałością mechaniczna nie mniejsza niż część linii, z którą współpracuje oraz powinien być odporny na wpływy atmosferyczne i korozję zgodnie z PN-74/E-04500.</w:t>
      </w:r>
    </w:p>
    <w:p w:rsidR="00AA412A" w:rsidRPr="00E6609F" w:rsidRDefault="00AA412A">
      <w:pPr>
        <w:shd w:val="clear" w:color="auto" w:fill="FFFFFF"/>
        <w:spacing w:before="5" w:line="254" w:lineRule="exact"/>
        <w:ind w:left="5" w:right="58"/>
        <w:jc w:val="both"/>
      </w:pPr>
      <w:r w:rsidRPr="00E6609F">
        <w:t>Część osprzętu przewodzącego prąd powinny być wykonane z materiałów mających przewodność elektryczną zbliżoną do przewodności przewodu oraz powinny mieć zapewnioną dostatecznie dużą powierzchnie styku i dokładność połączenia z przewodem lub innymi częściami przewodzącymi prąd; ponadto powinny być zabezpieczone od możliwości powstawania korozji elektrolitycznej. Do budowy linii należy stosować osprzęt nie powodujący nadmiernego powstawania ulotu oraz strat energii.</w:t>
      </w:r>
    </w:p>
    <w:p w:rsidR="00AA412A" w:rsidRPr="00E6609F" w:rsidRDefault="00AA412A">
      <w:pPr>
        <w:shd w:val="clear" w:color="auto" w:fill="FFFFFF"/>
        <w:tabs>
          <w:tab w:val="left" w:pos="384"/>
        </w:tabs>
        <w:spacing w:before="5" w:line="254" w:lineRule="exact"/>
        <w:ind w:left="10"/>
      </w:pPr>
      <w:r w:rsidRPr="00E6609F">
        <w:rPr>
          <w:spacing w:val="-5"/>
        </w:rPr>
        <w:t>2.4.</w:t>
      </w:r>
      <w:r w:rsidRPr="00E6609F">
        <w:tab/>
        <w:t>Przewody</w:t>
      </w:r>
    </w:p>
    <w:p w:rsidR="00AA412A" w:rsidRPr="00E6609F" w:rsidRDefault="00AA412A">
      <w:pPr>
        <w:shd w:val="clear" w:color="auto" w:fill="FFFFFF"/>
        <w:spacing w:line="254" w:lineRule="exact"/>
        <w:ind w:left="5" w:right="77"/>
        <w:jc w:val="both"/>
      </w:pPr>
      <w:r w:rsidRPr="00E6609F">
        <w:t xml:space="preserve">W elektroenergetycznych liniach napowietrznych n.n. powinny być stosowane przewody z materiałów o </w:t>
      </w:r>
      <w:r w:rsidRPr="00E6609F">
        <w:rPr>
          <w:spacing w:val="-1"/>
        </w:rPr>
        <w:t xml:space="preserve">dostatecznej wytrzymałości na rozciąganie i dostatecznej odporności na wpływy atmosferyczne i chemiczne. </w:t>
      </w:r>
      <w:r w:rsidRPr="00E6609F">
        <w:t>Zastosowane istniejące przewody aluminiowe wielodrutowe (AL) oraz izolowane (AsXSn) o przekrojach 16, 25, 35, 50 powinny spełniać wymagania PN-74/E-90082.</w:t>
      </w:r>
    </w:p>
    <w:p w:rsidR="00AA412A" w:rsidRPr="00E6609F" w:rsidRDefault="00AA412A">
      <w:pPr>
        <w:shd w:val="clear" w:color="auto" w:fill="FFFFFF"/>
        <w:spacing w:before="5" w:line="254" w:lineRule="exact"/>
        <w:ind w:left="5" w:right="77"/>
        <w:jc w:val="both"/>
      </w:pPr>
      <w:r w:rsidRPr="00E6609F">
        <w:t>Zastosowane przewody izolowane dla wykonania przyłączy napowietrznych typu AsXSn2(4)x16mm</w:t>
      </w:r>
      <w:r w:rsidRPr="00E6609F">
        <w:rPr>
          <w:vertAlign w:val="superscript"/>
        </w:rPr>
        <w:t xml:space="preserve">2 </w:t>
      </w:r>
      <w:r w:rsidRPr="00E6609F">
        <w:t>wykonane zgodnie z warunkami technicznymi WT-92/K-396.</w:t>
      </w:r>
    </w:p>
    <w:p w:rsidR="00AA412A" w:rsidRPr="00E6609F" w:rsidRDefault="00AA412A">
      <w:pPr>
        <w:shd w:val="clear" w:color="auto" w:fill="FFFFFF"/>
        <w:tabs>
          <w:tab w:val="left" w:pos="384"/>
        </w:tabs>
        <w:spacing w:before="5" w:line="254" w:lineRule="exact"/>
        <w:ind w:left="10"/>
      </w:pPr>
      <w:r w:rsidRPr="00E6609F">
        <w:rPr>
          <w:spacing w:val="-5"/>
        </w:rPr>
        <w:t>2.5.</w:t>
      </w:r>
      <w:r w:rsidRPr="00E6609F">
        <w:tab/>
        <w:t>Odgromniki</w:t>
      </w:r>
    </w:p>
    <w:p w:rsidR="00AA412A" w:rsidRPr="00E6609F" w:rsidRDefault="00AA412A">
      <w:pPr>
        <w:shd w:val="clear" w:color="auto" w:fill="FFFFFF"/>
        <w:spacing w:line="254" w:lineRule="exact"/>
        <w:ind w:left="10" w:right="86"/>
        <w:jc w:val="both"/>
      </w:pPr>
      <w:r w:rsidRPr="00E6609F">
        <w:rPr>
          <w:spacing w:val="-1"/>
        </w:rPr>
        <w:t xml:space="preserve">Do ochrony odgromowej linii zastosowano odgromniki zaworowe typu GXO-0,66/2,5, GXO-0,66/5 lub inne </w:t>
      </w:r>
      <w:r w:rsidRPr="00E6609F">
        <w:t>odpowiadające parametrami technicznymi wg PN-81/E-06101.</w:t>
      </w:r>
    </w:p>
    <w:p w:rsidR="00AA412A" w:rsidRPr="00E6609F" w:rsidRDefault="00AA412A">
      <w:pPr>
        <w:shd w:val="clear" w:color="auto" w:fill="FFFFFF"/>
        <w:tabs>
          <w:tab w:val="left" w:pos="384"/>
        </w:tabs>
        <w:spacing w:before="10" w:line="254" w:lineRule="exact"/>
        <w:ind w:left="10"/>
      </w:pPr>
      <w:r w:rsidRPr="00E6609F">
        <w:rPr>
          <w:spacing w:val="-5"/>
        </w:rPr>
        <w:t>2.6.</w:t>
      </w:r>
      <w:r w:rsidRPr="00E6609F">
        <w:tab/>
        <w:t>Bednarka</w:t>
      </w:r>
    </w:p>
    <w:p w:rsidR="00AA412A" w:rsidRPr="00E6609F" w:rsidRDefault="00AA412A">
      <w:pPr>
        <w:shd w:val="clear" w:color="auto" w:fill="FFFFFF"/>
        <w:spacing w:line="254" w:lineRule="exact"/>
        <w:ind w:left="14" w:right="72"/>
        <w:jc w:val="both"/>
      </w:pPr>
      <w:r w:rsidRPr="00E6609F">
        <w:rPr>
          <w:spacing w:val="-3"/>
        </w:rPr>
        <w:t>Do wykonania uziomów taśmowych zastosowano bednarkę ocynkowano o wymiarach 25x4 mm wg PN-76/H-</w:t>
      </w:r>
      <w:r w:rsidRPr="00E6609F">
        <w:t>92325.</w:t>
      </w:r>
    </w:p>
    <w:p w:rsidR="00AA412A" w:rsidRPr="00E6609F" w:rsidRDefault="00AA412A">
      <w:pPr>
        <w:shd w:val="clear" w:color="auto" w:fill="FFFFFF"/>
        <w:tabs>
          <w:tab w:val="left" w:pos="384"/>
        </w:tabs>
        <w:spacing w:before="10" w:line="254" w:lineRule="exact"/>
        <w:ind w:left="10"/>
      </w:pPr>
      <w:r w:rsidRPr="00E6609F">
        <w:rPr>
          <w:spacing w:val="-5"/>
        </w:rPr>
        <w:t>2.7.</w:t>
      </w:r>
      <w:r w:rsidRPr="00E6609F">
        <w:tab/>
        <w:t>Pręty stalowe</w:t>
      </w:r>
    </w:p>
    <w:p w:rsidR="00AA412A" w:rsidRPr="00E6609F" w:rsidRDefault="00AA412A">
      <w:pPr>
        <w:shd w:val="clear" w:color="auto" w:fill="FFFFFF"/>
        <w:spacing w:line="254" w:lineRule="exact"/>
        <w:ind w:left="10"/>
      </w:pPr>
      <w:r w:rsidRPr="00E6609F">
        <w:rPr>
          <w:spacing w:val="-3"/>
        </w:rPr>
        <w:t>Do wykonania uziomów prętowych zastosowano pręty stalowe o średnicy 16 mm wg PN-87/H-93200.</w:t>
      </w:r>
    </w:p>
    <w:p w:rsidR="00AA412A" w:rsidRPr="00E6609F" w:rsidRDefault="00AA412A">
      <w:pPr>
        <w:shd w:val="clear" w:color="auto" w:fill="FFFFFF"/>
        <w:tabs>
          <w:tab w:val="left" w:pos="384"/>
        </w:tabs>
        <w:spacing w:before="5" w:line="254" w:lineRule="exact"/>
        <w:ind w:left="10"/>
      </w:pPr>
      <w:r w:rsidRPr="00E6609F">
        <w:rPr>
          <w:spacing w:val="-7"/>
        </w:rPr>
        <w:t>2.8.</w:t>
      </w:r>
      <w:r w:rsidRPr="00E6609F">
        <w:tab/>
        <w:t>Pozostałe materiały elektryczne</w:t>
      </w:r>
    </w:p>
    <w:p w:rsidR="00AA412A" w:rsidRPr="00E6609F" w:rsidRDefault="00AA412A">
      <w:pPr>
        <w:shd w:val="clear" w:color="auto" w:fill="FFFFFF"/>
        <w:spacing w:line="254" w:lineRule="exact"/>
        <w:ind w:left="5" w:right="96"/>
        <w:jc w:val="both"/>
      </w:pPr>
      <w:r w:rsidRPr="00E6609F">
        <w:t>Materiałami podstawowymi stosowanymi przy wykonywaniu robót wg niniejszej ST poza wyżej wymienionymi są :</w:t>
      </w:r>
    </w:p>
    <w:p w:rsidR="00AA412A" w:rsidRPr="00E6609F" w:rsidRDefault="00AA412A" w:rsidP="009C1FBC">
      <w:pPr>
        <w:numPr>
          <w:ilvl w:val="0"/>
          <w:numId w:val="23"/>
        </w:numPr>
        <w:shd w:val="clear" w:color="auto" w:fill="FFFFFF"/>
        <w:tabs>
          <w:tab w:val="left" w:pos="432"/>
        </w:tabs>
        <w:spacing w:before="24"/>
        <w:ind w:left="10"/>
        <w:rPr>
          <w:b/>
          <w:bCs/>
        </w:rPr>
      </w:pPr>
      <w:r w:rsidRPr="00E6609F">
        <w:t>oprawy oświetleniowe,</w:t>
      </w:r>
    </w:p>
    <w:p w:rsidR="00AA412A" w:rsidRPr="00E6609F" w:rsidRDefault="00AA412A" w:rsidP="009C1FBC">
      <w:pPr>
        <w:numPr>
          <w:ilvl w:val="0"/>
          <w:numId w:val="23"/>
        </w:numPr>
        <w:shd w:val="clear" w:color="auto" w:fill="FFFFFF"/>
        <w:tabs>
          <w:tab w:val="left" w:pos="432"/>
        </w:tabs>
        <w:spacing w:before="14"/>
        <w:ind w:left="10"/>
        <w:rPr>
          <w:b/>
          <w:bCs/>
        </w:rPr>
      </w:pPr>
      <w:r w:rsidRPr="00E6609F">
        <w:t>bezpieczniki słupowe,</w:t>
      </w:r>
    </w:p>
    <w:p w:rsidR="00AA412A" w:rsidRPr="00E6609F" w:rsidRDefault="00AA412A">
      <w:pPr>
        <w:shd w:val="clear" w:color="auto" w:fill="FFFFFF"/>
        <w:spacing w:before="269" w:line="254" w:lineRule="exact"/>
        <w:ind w:left="10"/>
      </w:pPr>
      <w:r w:rsidRPr="00E6609F">
        <w:t>3. Sprzęt</w:t>
      </w:r>
    </w:p>
    <w:p w:rsidR="00AA412A" w:rsidRPr="00E6609F" w:rsidRDefault="00AA412A">
      <w:pPr>
        <w:shd w:val="clear" w:color="auto" w:fill="FFFFFF"/>
        <w:spacing w:line="254" w:lineRule="exact"/>
        <w:ind w:left="10" w:right="1210"/>
      </w:pPr>
      <w:r w:rsidRPr="00E6609F">
        <w:rPr>
          <w:spacing w:val="-3"/>
        </w:rPr>
        <w:t xml:space="preserve">Ogólne wymagania dotyczące sprzętu podano w ST D-M.00.00.00 ”Wymagania ogólne”, pkt. 3. </w:t>
      </w:r>
      <w:r w:rsidRPr="00E6609F">
        <w:t>3.1. Sprzęt do wykonania przebudowy linii napowietrznych</w:t>
      </w:r>
    </w:p>
    <w:p w:rsidR="00AA412A" w:rsidRPr="00E6609F" w:rsidRDefault="00AA412A">
      <w:pPr>
        <w:shd w:val="clear" w:color="auto" w:fill="FFFFFF"/>
        <w:spacing w:line="254" w:lineRule="exact"/>
        <w:ind w:left="5"/>
        <w:jc w:val="both"/>
      </w:pPr>
      <w:r w:rsidRPr="00E6609F">
        <w:t xml:space="preserve">Wykonawca przystępujący do przebudowy elektroenergetycznych linii napowietrznych niskiego napięcia </w:t>
      </w:r>
      <w:r w:rsidRPr="00E6609F">
        <w:rPr>
          <w:spacing w:val="-2"/>
        </w:rPr>
        <w:t>winien wykazać się możliwością korzystania z maszyn i sprzętu gwarantujących wałściwą jakość robót:</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1"/>
        </w:rPr>
        <w:t>samochód dostawczy do 0,9t,</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1"/>
        </w:rPr>
        <w:t>samochód skrzyniowy do 5,0t,</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1"/>
        </w:rPr>
        <w:t>samochód samowyładowczy do 5,0t,</w:t>
      </w:r>
    </w:p>
    <w:p w:rsidR="00AA412A" w:rsidRPr="00E6609F" w:rsidRDefault="00AA412A" w:rsidP="009C1FBC">
      <w:pPr>
        <w:numPr>
          <w:ilvl w:val="0"/>
          <w:numId w:val="18"/>
        </w:numPr>
        <w:shd w:val="clear" w:color="auto" w:fill="FFFFFF"/>
        <w:tabs>
          <w:tab w:val="left" w:pos="288"/>
        </w:tabs>
        <w:spacing w:line="254" w:lineRule="exact"/>
        <w:ind w:left="14"/>
      </w:pPr>
      <w:r w:rsidRPr="00E6609F">
        <w:t>przyczepa dłużycowa do samochodu do 4,5t,</w:t>
      </w:r>
    </w:p>
    <w:p w:rsidR="00AA412A" w:rsidRPr="00E6609F" w:rsidRDefault="00AA412A" w:rsidP="009C1FBC">
      <w:pPr>
        <w:numPr>
          <w:ilvl w:val="0"/>
          <w:numId w:val="18"/>
        </w:numPr>
        <w:shd w:val="clear" w:color="auto" w:fill="FFFFFF"/>
        <w:tabs>
          <w:tab w:val="left" w:pos="288"/>
        </w:tabs>
        <w:spacing w:line="254" w:lineRule="exact"/>
        <w:ind w:left="14"/>
      </w:pPr>
      <w:r w:rsidRPr="00E6609F">
        <w:t>zagęszczarki wibracyjno - spalinowej,</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1"/>
        </w:rPr>
        <w:t>spawarki spalinowej,</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1"/>
        </w:rPr>
        <w:t>spalinowego pogrążacza uziomów,</w:t>
      </w:r>
    </w:p>
    <w:p w:rsidR="00AA412A" w:rsidRPr="00E6609F" w:rsidRDefault="00AA412A" w:rsidP="009C1FBC">
      <w:pPr>
        <w:numPr>
          <w:ilvl w:val="0"/>
          <w:numId w:val="18"/>
        </w:numPr>
        <w:shd w:val="clear" w:color="auto" w:fill="FFFFFF"/>
        <w:tabs>
          <w:tab w:val="left" w:pos="288"/>
        </w:tabs>
        <w:spacing w:line="254" w:lineRule="exact"/>
        <w:ind w:left="14"/>
      </w:pPr>
      <w:r w:rsidRPr="00E6609F">
        <w:rPr>
          <w:spacing w:val="-2"/>
        </w:rPr>
        <w:t>koparki j-nacz. 0,15m</w:t>
      </w:r>
      <w:r w:rsidRPr="00E6609F">
        <w:rPr>
          <w:spacing w:val="-2"/>
          <w:vertAlign w:val="superscript"/>
        </w:rPr>
        <w:t>3</w:t>
      </w:r>
      <w:r w:rsidRPr="00E6609F">
        <w:rPr>
          <w:spacing w:val="-2"/>
        </w:rPr>
        <w:t>,</w:t>
      </w:r>
    </w:p>
    <w:p w:rsidR="00AA412A" w:rsidRPr="00E6609F" w:rsidRDefault="00AA412A" w:rsidP="009C1FBC">
      <w:pPr>
        <w:numPr>
          <w:ilvl w:val="0"/>
          <w:numId w:val="18"/>
        </w:numPr>
        <w:shd w:val="clear" w:color="auto" w:fill="FFFFFF"/>
        <w:tabs>
          <w:tab w:val="left" w:pos="288"/>
        </w:tabs>
        <w:spacing w:line="254" w:lineRule="exact"/>
        <w:ind w:left="14"/>
      </w:pPr>
      <w:r w:rsidRPr="00E6609F">
        <w:t>żurawia samochodowego do 4t,,</w:t>
      </w:r>
    </w:p>
    <w:p w:rsidR="00AA412A" w:rsidRPr="00E6609F" w:rsidRDefault="00AA412A" w:rsidP="009C1FBC">
      <w:pPr>
        <w:numPr>
          <w:ilvl w:val="0"/>
          <w:numId w:val="18"/>
        </w:numPr>
        <w:shd w:val="clear" w:color="auto" w:fill="FFFFFF"/>
        <w:tabs>
          <w:tab w:val="left" w:pos="288"/>
        </w:tabs>
        <w:spacing w:line="254" w:lineRule="exact"/>
        <w:ind w:left="14"/>
      </w:pPr>
      <w:r w:rsidRPr="00E6609F">
        <w:t>podnośnika montażowego PHM na samochodzie,</w:t>
      </w:r>
    </w:p>
    <w:p w:rsidR="00AA412A" w:rsidRPr="00E6609F" w:rsidRDefault="00AA412A">
      <w:pPr>
        <w:shd w:val="clear" w:color="auto" w:fill="FFFFFF"/>
        <w:spacing w:line="254" w:lineRule="exact"/>
        <w:ind w:left="10"/>
      </w:pPr>
      <w:r w:rsidRPr="00E6609F">
        <w:t>lub innego dodatkowego sprzętu zaakceptowanego przez Kierownik Projektu.</w:t>
      </w:r>
    </w:p>
    <w:p w:rsidR="00AA412A" w:rsidRPr="00E6609F" w:rsidRDefault="00AA412A">
      <w:pPr>
        <w:shd w:val="clear" w:color="auto" w:fill="FFFFFF"/>
        <w:spacing w:before="936"/>
        <w:ind w:right="77"/>
        <w:jc w:val="center"/>
        <w:sectPr w:rsidR="00AA412A" w:rsidRPr="00E6609F">
          <w:type w:val="continuous"/>
          <w:pgSz w:w="11909" w:h="16834"/>
          <w:pgMar w:top="804" w:right="1066" w:bottom="360" w:left="1133" w:header="708" w:footer="708" w:gutter="0"/>
          <w:cols w:space="60"/>
          <w:noEndnote/>
        </w:sectPr>
      </w:pPr>
    </w:p>
    <w:p w:rsidR="00AA412A" w:rsidRPr="001D508A" w:rsidRDefault="00AA412A">
      <w:pPr>
        <w:shd w:val="clear" w:color="auto" w:fill="FFFFFF"/>
        <w:rPr>
          <w:sz w:val="18"/>
          <w:szCs w:val="18"/>
        </w:rPr>
      </w:pPr>
      <w:r w:rsidRPr="001D508A">
        <w:rPr>
          <w:i/>
          <w:iCs/>
          <w:sz w:val="18"/>
          <w:szCs w:val="18"/>
        </w:rPr>
        <w:lastRenderedPageBreak/>
        <w:t>Rozbudowa drogi krajowej nr 79 na odcinku Ryczywół - Kozienice od km 65+053 do km 80+449</w:t>
      </w:r>
    </w:p>
    <w:p w:rsidR="00AA412A" w:rsidRPr="001D508A" w:rsidRDefault="00AA412A" w:rsidP="001D508A">
      <w:pPr>
        <w:shd w:val="clear" w:color="auto" w:fill="FFFFFF"/>
        <w:spacing w:before="19"/>
        <w:ind w:hanging="284"/>
        <w:rPr>
          <w:sz w:val="18"/>
          <w:szCs w:val="18"/>
        </w:rPr>
      </w:pPr>
      <w:r w:rsidRPr="001D508A">
        <w:rPr>
          <w:sz w:val="18"/>
          <w:szCs w:val="18"/>
        </w:rPr>
        <w:br w:type="column"/>
      </w:r>
      <w:r w:rsidRPr="001D508A">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pPr>
        <w:shd w:val="clear" w:color="auto" w:fill="FFFFFF"/>
        <w:tabs>
          <w:tab w:val="left" w:pos="226"/>
        </w:tabs>
        <w:spacing w:before="288" w:line="254" w:lineRule="exact"/>
        <w:ind w:left="10"/>
      </w:pPr>
      <w:r w:rsidRPr="00E6609F">
        <w:rPr>
          <w:spacing w:val="-9"/>
        </w:rPr>
        <w:lastRenderedPageBreak/>
        <w:t>4.</w:t>
      </w:r>
      <w:r w:rsidRPr="00E6609F">
        <w:tab/>
        <w:t>Transport</w:t>
      </w:r>
    </w:p>
    <w:p w:rsidR="00AA412A" w:rsidRPr="00E6609F" w:rsidRDefault="00AA412A">
      <w:pPr>
        <w:shd w:val="clear" w:color="auto" w:fill="FFFFFF"/>
        <w:spacing w:line="254" w:lineRule="exact"/>
        <w:ind w:left="10"/>
      </w:pPr>
      <w:r w:rsidRPr="00E6609F">
        <w:t>Ogólne wymagania dotyczące transportu podano w ST D-M.00.00.00 ”Wymagania ogólne”, pkt. 4. Materiały na budowę powinny być przywożone odpowiednimi środkami transportu, zabezpieczone w sposób zapobiegający uszkodzeniu oraz zgodnie z przepisami BHP.</w:t>
      </w:r>
    </w:p>
    <w:p w:rsidR="00AA412A" w:rsidRPr="00E6609F" w:rsidRDefault="00AA412A">
      <w:pPr>
        <w:shd w:val="clear" w:color="auto" w:fill="FFFFFF"/>
        <w:tabs>
          <w:tab w:val="left" w:pos="226"/>
        </w:tabs>
        <w:spacing w:before="264" w:line="254" w:lineRule="exact"/>
        <w:ind w:left="10"/>
      </w:pPr>
      <w:r w:rsidRPr="00E6609F">
        <w:rPr>
          <w:spacing w:val="-9"/>
        </w:rPr>
        <w:t>5.</w:t>
      </w:r>
      <w:r w:rsidRPr="00E6609F">
        <w:tab/>
        <w:t>Odbiór materiałów na budowie</w:t>
      </w:r>
    </w:p>
    <w:p w:rsidR="00AA412A" w:rsidRPr="00E6609F" w:rsidRDefault="00AA412A" w:rsidP="009C1FBC">
      <w:pPr>
        <w:numPr>
          <w:ilvl w:val="0"/>
          <w:numId w:val="48"/>
        </w:numPr>
        <w:shd w:val="clear" w:color="auto" w:fill="FFFFFF"/>
        <w:tabs>
          <w:tab w:val="left" w:pos="163"/>
        </w:tabs>
        <w:spacing w:line="254" w:lineRule="exact"/>
        <w:ind w:left="163" w:right="82" w:hanging="149"/>
        <w:jc w:val="both"/>
      </w:pPr>
      <w:r w:rsidRPr="00E6609F">
        <w:t>Materiały należy dostarczyć na budowę wraz ze świadectwami jakości, wymaganymi deklaracjami zgodności, kartami gwarancyjnymi.</w:t>
      </w:r>
    </w:p>
    <w:p w:rsidR="00AA412A" w:rsidRPr="00E6609F" w:rsidRDefault="00AA412A" w:rsidP="009C1FBC">
      <w:pPr>
        <w:numPr>
          <w:ilvl w:val="0"/>
          <w:numId w:val="48"/>
        </w:numPr>
        <w:shd w:val="clear" w:color="auto" w:fill="FFFFFF"/>
        <w:tabs>
          <w:tab w:val="left" w:pos="163"/>
        </w:tabs>
        <w:spacing w:before="5" w:line="254" w:lineRule="exact"/>
        <w:ind w:left="14"/>
      </w:pPr>
      <w:r w:rsidRPr="00E6609F">
        <w:t>Dostarczone ma miejsce budowy materiały należy sprawdzić pod względem kompletności i zgodności</w:t>
      </w:r>
    </w:p>
    <w:p w:rsidR="00AA412A" w:rsidRPr="00E6609F" w:rsidRDefault="00AA412A">
      <w:pPr>
        <w:shd w:val="clear" w:color="auto" w:fill="FFFFFF"/>
        <w:spacing w:line="254" w:lineRule="exact"/>
        <w:ind w:left="341"/>
      </w:pPr>
      <w:r w:rsidRPr="00E6609F">
        <w:rPr>
          <w:spacing w:val="-1"/>
        </w:rPr>
        <w:t>z danymi wytwórcy.</w:t>
      </w:r>
    </w:p>
    <w:p w:rsidR="00AA412A" w:rsidRPr="00E6609F" w:rsidRDefault="00AA412A">
      <w:pPr>
        <w:shd w:val="clear" w:color="auto" w:fill="FFFFFF"/>
        <w:tabs>
          <w:tab w:val="left" w:pos="163"/>
        </w:tabs>
        <w:spacing w:line="254" w:lineRule="exact"/>
        <w:ind w:left="163" w:right="67" w:hanging="149"/>
        <w:jc w:val="both"/>
      </w:pPr>
      <w:r w:rsidRPr="00E6609F">
        <w:t>-</w:t>
      </w:r>
      <w:r w:rsidRPr="00E6609F">
        <w:tab/>
        <w:t>W przypadku stwierdzenia wad lub nasuwających się wątpliwości mogących mieć wpływ na jakość</w:t>
      </w:r>
      <w:r w:rsidRPr="00E6609F">
        <w:br/>
        <w:t>wykonania robót, materiały należy przed ich wbudowaniem poddać badaniom określonym przez dozór</w:t>
      </w:r>
      <w:r w:rsidRPr="00E6609F">
        <w:br/>
        <w:t>techniczny robót.</w:t>
      </w:r>
    </w:p>
    <w:p w:rsidR="00AA412A" w:rsidRPr="00E6609F" w:rsidRDefault="00AA412A">
      <w:pPr>
        <w:shd w:val="clear" w:color="auto" w:fill="FFFFFF"/>
        <w:tabs>
          <w:tab w:val="left" w:pos="226"/>
        </w:tabs>
        <w:spacing w:before="269" w:line="254" w:lineRule="exact"/>
        <w:ind w:left="10"/>
      </w:pPr>
      <w:r w:rsidRPr="00E6609F">
        <w:rPr>
          <w:spacing w:val="-9"/>
        </w:rPr>
        <w:t>6.</w:t>
      </w:r>
      <w:r w:rsidRPr="00E6609F">
        <w:tab/>
        <w:t>Składowanie materiałów na budowie</w:t>
      </w:r>
    </w:p>
    <w:p w:rsidR="00AA412A" w:rsidRPr="00E6609F" w:rsidRDefault="00AA412A">
      <w:pPr>
        <w:shd w:val="clear" w:color="auto" w:fill="FFFFFF"/>
        <w:spacing w:line="254" w:lineRule="exact"/>
        <w:ind w:left="5" w:right="72"/>
        <w:jc w:val="both"/>
      </w:pPr>
      <w:r w:rsidRPr="00E6609F">
        <w:t>Składowanie materiałów powinno odbywać się zgodnie z zaleceniami producentów, w warunkach zapobiegających zniszczeniu, uszkodzeniu lub pogorszeniu się właściwości technicznych na skutek wpływu czynników atmosferycznych lub fizykochemicznych. Należy zachować wymagania wynikające z właściwości materiałów oraz wymagania w zakresie bezpieczeństwa przeciwpożarowego.</w:t>
      </w:r>
    </w:p>
    <w:p w:rsidR="00AA412A" w:rsidRPr="00E6609F" w:rsidRDefault="00AA412A">
      <w:pPr>
        <w:shd w:val="clear" w:color="auto" w:fill="FFFFFF"/>
        <w:tabs>
          <w:tab w:val="left" w:pos="226"/>
        </w:tabs>
        <w:spacing w:before="264" w:line="254" w:lineRule="exact"/>
        <w:ind w:left="10"/>
      </w:pPr>
      <w:r w:rsidRPr="00E6609F">
        <w:rPr>
          <w:spacing w:val="-10"/>
        </w:rPr>
        <w:t>7.</w:t>
      </w:r>
      <w:r w:rsidRPr="00E6609F">
        <w:tab/>
        <w:t>Wykonanie Robót</w:t>
      </w:r>
    </w:p>
    <w:p w:rsidR="00AA412A" w:rsidRPr="00E6609F" w:rsidRDefault="00AA412A">
      <w:pPr>
        <w:shd w:val="clear" w:color="auto" w:fill="FFFFFF"/>
        <w:spacing w:line="254" w:lineRule="exact"/>
        <w:ind w:left="14"/>
      </w:pPr>
      <w:r w:rsidRPr="00E6609F">
        <w:rPr>
          <w:spacing w:val="-2"/>
        </w:rPr>
        <w:t>Ogólne zasady wykonywania robót podano w ST D-M.00.00.00 ”Wymagania ogólne”, pkt. 5.</w:t>
      </w:r>
    </w:p>
    <w:p w:rsidR="00AA412A" w:rsidRPr="00E6609F" w:rsidRDefault="00AA412A">
      <w:pPr>
        <w:shd w:val="clear" w:color="auto" w:fill="FFFFFF"/>
        <w:tabs>
          <w:tab w:val="left" w:pos="394"/>
        </w:tabs>
        <w:spacing w:before="5" w:line="254" w:lineRule="exact"/>
        <w:ind w:right="6451"/>
      </w:pPr>
      <w:r w:rsidRPr="00E6609F">
        <w:rPr>
          <w:spacing w:val="-6"/>
        </w:rPr>
        <w:t>7.1.</w:t>
      </w:r>
      <w:r w:rsidRPr="00E6609F">
        <w:tab/>
        <w:t>Roboty przygotowawcze</w:t>
      </w:r>
      <w:r w:rsidRPr="00E6609F">
        <w:br/>
      </w:r>
      <w:r w:rsidRPr="00E6609F">
        <w:rPr>
          <w:spacing w:val="-2"/>
        </w:rPr>
        <w:t>W ramach prac wstępnych należy:</w:t>
      </w:r>
    </w:p>
    <w:p w:rsidR="00AA412A" w:rsidRPr="00E6609F" w:rsidRDefault="00AA412A" w:rsidP="009C1FBC">
      <w:pPr>
        <w:numPr>
          <w:ilvl w:val="0"/>
          <w:numId w:val="34"/>
        </w:numPr>
        <w:shd w:val="clear" w:color="auto" w:fill="FFFFFF"/>
        <w:tabs>
          <w:tab w:val="left" w:pos="360"/>
        </w:tabs>
        <w:spacing w:before="24"/>
        <w:ind w:left="10"/>
        <w:rPr>
          <w:b/>
          <w:bCs/>
        </w:rPr>
      </w:pPr>
      <w:r w:rsidRPr="00E6609F">
        <w:rPr>
          <w:spacing w:val="-2"/>
        </w:rPr>
        <w:t>wytyczenie w terenie lokalizacj i proj. konstrukcj i wsporczych,</w:t>
      </w:r>
    </w:p>
    <w:p w:rsidR="00AA412A" w:rsidRPr="00E6609F" w:rsidRDefault="00AA412A" w:rsidP="009C1FBC">
      <w:pPr>
        <w:numPr>
          <w:ilvl w:val="0"/>
          <w:numId w:val="34"/>
        </w:numPr>
        <w:shd w:val="clear" w:color="auto" w:fill="FFFFFF"/>
        <w:tabs>
          <w:tab w:val="left" w:pos="360"/>
        </w:tabs>
        <w:spacing w:before="14"/>
        <w:ind w:left="10"/>
        <w:rPr>
          <w:b/>
          <w:bCs/>
        </w:rPr>
      </w:pPr>
      <w:r w:rsidRPr="00E6609F">
        <w:rPr>
          <w:spacing w:val="-1"/>
        </w:rPr>
        <w:t>przygotować bramki ochronne w miej scach skrzyżowań linii z drogami,</w:t>
      </w:r>
    </w:p>
    <w:p w:rsidR="00AA412A" w:rsidRPr="00E6609F" w:rsidRDefault="00AA412A" w:rsidP="009C1FBC">
      <w:pPr>
        <w:numPr>
          <w:ilvl w:val="0"/>
          <w:numId w:val="34"/>
        </w:numPr>
        <w:shd w:val="clear" w:color="auto" w:fill="FFFFFF"/>
        <w:tabs>
          <w:tab w:val="left" w:pos="360"/>
        </w:tabs>
        <w:spacing w:before="14" w:line="264" w:lineRule="exact"/>
        <w:ind w:left="10"/>
        <w:rPr>
          <w:b/>
          <w:bCs/>
        </w:rPr>
      </w:pPr>
      <w:r w:rsidRPr="00E6609F">
        <w:t>skompletować elementy linii w odniesieniu do poszczególnych stanowisk i ich rozwiezienie ,</w:t>
      </w:r>
    </w:p>
    <w:p w:rsidR="00AA412A" w:rsidRPr="00E6609F" w:rsidRDefault="00AA412A" w:rsidP="009C1FBC">
      <w:pPr>
        <w:numPr>
          <w:ilvl w:val="0"/>
          <w:numId w:val="34"/>
        </w:numPr>
        <w:shd w:val="clear" w:color="auto" w:fill="FFFFFF"/>
        <w:tabs>
          <w:tab w:val="left" w:pos="360"/>
        </w:tabs>
        <w:spacing w:before="10" w:line="264" w:lineRule="exact"/>
        <w:ind w:left="10"/>
        <w:rPr>
          <w:b/>
          <w:bCs/>
        </w:rPr>
      </w:pPr>
      <w:r w:rsidRPr="00E6609F">
        <w:t>przygotować i ustawić sprzęt potrzebny do wykonywania prac zasadniczych,</w:t>
      </w:r>
    </w:p>
    <w:p w:rsidR="00AA412A" w:rsidRPr="00E6609F" w:rsidRDefault="00AA412A" w:rsidP="009C1FBC">
      <w:pPr>
        <w:numPr>
          <w:ilvl w:val="0"/>
          <w:numId w:val="34"/>
        </w:numPr>
        <w:shd w:val="clear" w:color="auto" w:fill="FFFFFF"/>
        <w:tabs>
          <w:tab w:val="left" w:pos="360"/>
        </w:tabs>
        <w:spacing w:before="10" w:line="264" w:lineRule="exact"/>
        <w:ind w:left="10"/>
        <w:rPr>
          <w:b/>
          <w:bCs/>
        </w:rPr>
      </w:pPr>
      <w:r w:rsidRPr="00E6609F">
        <w:t>ustalić i zapewnić łączność i sygnalizację,</w:t>
      </w:r>
    </w:p>
    <w:p w:rsidR="00AA412A" w:rsidRPr="00E6609F" w:rsidRDefault="00AA412A" w:rsidP="009C1FBC">
      <w:pPr>
        <w:numPr>
          <w:ilvl w:val="0"/>
          <w:numId w:val="34"/>
        </w:numPr>
        <w:shd w:val="clear" w:color="auto" w:fill="FFFFFF"/>
        <w:tabs>
          <w:tab w:val="left" w:pos="360"/>
        </w:tabs>
        <w:spacing w:before="10" w:line="264" w:lineRule="exact"/>
        <w:ind w:left="360" w:hanging="350"/>
        <w:rPr>
          <w:b/>
          <w:bCs/>
        </w:rPr>
      </w:pPr>
      <w:r w:rsidRPr="00E6609F">
        <w:t>uzgodnić z władzami drogowymi oznakowanie i ewentualne wstrzymanie ruchu w miejscach gdzie będzie wykonywane skrzyżowanie linii z drogą,</w:t>
      </w:r>
    </w:p>
    <w:p w:rsidR="00AA412A" w:rsidRPr="00E6609F" w:rsidRDefault="00AA412A" w:rsidP="009C1FBC">
      <w:pPr>
        <w:numPr>
          <w:ilvl w:val="0"/>
          <w:numId w:val="34"/>
        </w:numPr>
        <w:shd w:val="clear" w:color="auto" w:fill="FFFFFF"/>
        <w:tabs>
          <w:tab w:val="left" w:pos="360"/>
        </w:tabs>
        <w:spacing w:before="5" w:line="264" w:lineRule="exact"/>
        <w:ind w:left="10"/>
        <w:rPr>
          <w:b/>
          <w:bCs/>
        </w:rPr>
      </w:pPr>
      <w:r w:rsidRPr="00E6609F">
        <w:t>rozstawić sprzęt ochronny, ostrzegawczy i informacyjny,</w:t>
      </w:r>
    </w:p>
    <w:p w:rsidR="00AA412A" w:rsidRPr="00E6609F" w:rsidRDefault="00AA412A" w:rsidP="009C1FBC">
      <w:pPr>
        <w:numPr>
          <w:ilvl w:val="0"/>
          <w:numId w:val="34"/>
        </w:numPr>
        <w:shd w:val="clear" w:color="auto" w:fill="FFFFFF"/>
        <w:tabs>
          <w:tab w:val="left" w:pos="360"/>
        </w:tabs>
        <w:spacing w:before="10" w:line="264" w:lineRule="exact"/>
        <w:ind w:left="360" w:hanging="350"/>
        <w:rPr>
          <w:b/>
          <w:bCs/>
        </w:rPr>
      </w:pPr>
      <w:r w:rsidRPr="00E6609F">
        <w:rPr>
          <w:spacing w:val="-2"/>
        </w:rPr>
        <w:t xml:space="preserve">uzgodnić z Rej onowym Zakładem Energetycznym Kozienice wyłączenie linii przebudowywanych z pod </w:t>
      </w:r>
      <w:r w:rsidRPr="00E6609F">
        <w:t>napięcia i ewentualny nadzór z ramienia RZE Kozienice. Dla zapewnienia prawidłowego frontu robót, Wykonawca powinien zgłosić potrzebę wyłączenia poszczególnych linii z wyprzedzeniem co najmniej 15-dniowym. Wyłączenie jednorazowe linii nie powinno przekraczać okresu 8 godzinnego</w:t>
      </w:r>
    </w:p>
    <w:p w:rsidR="00AA412A" w:rsidRPr="00E6609F" w:rsidRDefault="00AA412A">
      <w:pPr>
        <w:shd w:val="clear" w:color="auto" w:fill="FFFFFF"/>
        <w:tabs>
          <w:tab w:val="left" w:pos="394"/>
        </w:tabs>
        <w:spacing w:before="269" w:line="259" w:lineRule="exact"/>
      </w:pPr>
      <w:r w:rsidRPr="00E6609F">
        <w:rPr>
          <w:spacing w:val="-6"/>
        </w:rPr>
        <w:t>7.2.</w:t>
      </w:r>
      <w:r w:rsidRPr="00E6609F">
        <w:tab/>
        <w:t>Demontaż linii</w:t>
      </w:r>
    </w:p>
    <w:p w:rsidR="00AA412A" w:rsidRPr="00E6609F" w:rsidRDefault="00AA412A">
      <w:pPr>
        <w:shd w:val="clear" w:color="auto" w:fill="FFFFFF"/>
        <w:spacing w:line="259" w:lineRule="exact"/>
        <w:ind w:left="5" w:right="67"/>
        <w:jc w:val="both"/>
      </w:pPr>
      <w:r w:rsidRPr="00E6609F">
        <w:t>Demontaż kolizyjnych odcinków linii napowietrznych należy wykonywać zgodnie z Dokumentacja Projektową i zaleceniami Użytkowania tych urządzeń. Wykonawca ma obowiązek wykonania demontażu linii w taki sposób, aby słupy, poprzeczniki, izolatory, przewody nie zostały zniszczone i znajdowały się w stanie poprzedzającym ich demontaż. W przypadku niemożności zdemontowania elementów urządzeń bez ich uszkodzenia, Wykonawca powinien powiadomić o tym Kierownika Projektu i uzyskać od niego zgodę na ich uszkodzenie lub zniszczenie. W szczególnych przypadkach, Wykonawca może pozostawić elementy konstrukcji bez ich demontażu (np. fundamenty) o ile uzyska na to zgodę Kierownika Projektu. Wszelkie wykopy związane z demontażem słupów i fundamentów powinny być zasypane gruntem zagęszczanym warstwami co 20 cm i wyrównane do poziomu istniejącego terenu. Wykonawca zobowiązany jest do przekazania nieodpłatnie wszystkich materiałów pochodzących z demontażu i dostarczenie ich do wskazanego przez Kierownika Projektu miejsca składowania. 7.2.1. Demontaż przewodów</w:t>
      </w:r>
    </w:p>
    <w:p w:rsidR="00AA412A" w:rsidRPr="00E6609F" w:rsidRDefault="00AA412A">
      <w:pPr>
        <w:shd w:val="clear" w:color="auto" w:fill="FFFFFF"/>
        <w:spacing w:line="259" w:lineRule="exact"/>
        <w:ind w:left="5"/>
      </w:pPr>
      <w:r w:rsidRPr="00E6609F">
        <w:t xml:space="preserve">Podczas demontażu przewodów nie wolno ich przecinać na słupach, lecz po ich odłączeniu od izolatorów, </w:t>
      </w:r>
      <w:r w:rsidRPr="00E6609F">
        <w:rPr>
          <w:spacing w:val="-1"/>
        </w:rPr>
        <w:t xml:space="preserve">opuszczać pojedynczo na ziemię przy pomocy liny i zwijać w kręgi na całych odcinkach demontowanych lub </w:t>
      </w:r>
      <w:r w:rsidRPr="00E6609F">
        <w:t>na odcinkach zawieszenia odciągowego. W przypadku niemożności przecągnięcia ich w całości przez istniejące drogi, dopuszcza się ich przecinanie.</w:t>
      </w:r>
    </w:p>
    <w:p w:rsidR="00AA412A" w:rsidRPr="00E6609F" w:rsidRDefault="00AA412A">
      <w:pPr>
        <w:shd w:val="clear" w:color="auto" w:fill="FFFFFF"/>
        <w:spacing w:before="317"/>
        <w:ind w:right="72"/>
        <w:jc w:val="center"/>
        <w:sectPr w:rsidR="00AA412A" w:rsidRPr="00E6609F">
          <w:type w:val="continuous"/>
          <w:pgSz w:w="11909" w:h="16834"/>
          <w:pgMar w:top="804" w:right="1070" w:bottom="360" w:left="1133" w:header="708" w:footer="708" w:gutter="0"/>
          <w:cols w:space="60"/>
          <w:noEndnote/>
        </w:sectPr>
      </w:pPr>
    </w:p>
    <w:p w:rsidR="00AA412A" w:rsidRPr="001D508A" w:rsidRDefault="00AA412A">
      <w:pPr>
        <w:shd w:val="clear" w:color="auto" w:fill="FFFFFF"/>
        <w:rPr>
          <w:sz w:val="18"/>
          <w:szCs w:val="18"/>
        </w:rPr>
      </w:pPr>
      <w:r w:rsidRPr="001D508A">
        <w:rPr>
          <w:i/>
          <w:iCs/>
          <w:sz w:val="18"/>
          <w:szCs w:val="18"/>
        </w:rPr>
        <w:lastRenderedPageBreak/>
        <w:t>Rozbudowa drogi krajowej nr 79 na odcinku Ryczywół - Kozienice od km 65+053 do km 80+449</w:t>
      </w:r>
    </w:p>
    <w:p w:rsidR="00AA412A" w:rsidRPr="001D508A" w:rsidRDefault="00AA412A" w:rsidP="001D508A">
      <w:pPr>
        <w:shd w:val="clear" w:color="auto" w:fill="FFFFFF"/>
        <w:spacing w:before="19"/>
        <w:ind w:left="-142"/>
        <w:rPr>
          <w:sz w:val="18"/>
          <w:szCs w:val="18"/>
        </w:rPr>
      </w:pPr>
      <w:r w:rsidRPr="001D508A">
        <w:rPr>
          <w:sz w:val="18"/>
          <w:szCs w:val="18"/>
        </w:rPr>
        <w:br w:type="column"/>
      </w:r>
      <w:r w:rsidRPr="001D508A">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pPr>
        <w:shd w:val="clear" w:color="auto" w:fill="FFFFFF"/>
        <w:spacing w:before="264" w:line="254" w:lineRule="exact"/>
      </w:pPr>
      <w:r w:rsidRPr="00E6609F">
        <w:lastRenderedPageBreak/>
        <w:t>7.2.2. Demontaż słupów</w:t>
      </w:r>
    </w:p>
    <w:p w:rsidR="00AA412A" w:rsidRPr="00E6609F" w:rsidRDefault="00AA412A">
      <w:pPr>
        <w:shd w:val="clear" w:color="auto" w:fill="FFFFFF"/>
        <w:spacing w:line="254" w:lineRule="exact"/>
      </w:pPr>
      <w:r w:rsidRPr="00E6609F">
        <w:t>Przed odkopaniem, każdy z demontowanych słupów należy zabezpieczyć przed ich niekontrolowanym</w:t>
      </w:r>
    </w:p>
    <w:p w:rsidR="00AA412A" w:rsidRPr="00E6609F" w:rsidRDefault="00AA412A">
      <w:pPr>
        <w:shd w:val="clear" w:color="auto" w:fill="FFFFFF"/>
        <w:spacing w:line="254" w:lineRule="exact"/>
      </w:pPr>
      <w:r w:rsidRPr="00E6609F">
        <w:t>przewróceniem przez umocowanie pod poprzecznikami liny dźwigu samochodowego, którą należy lekko</w:t>
      </w:r>
    </w:p>
    <w:p w:rsidR="00AA412A" w:rsidRPr="00E6609F" w:rsidRDefault="00AA412A">
      <w:pPr>
        <w:shd w:val="clear" w:color="auto" w:fill="FFFFFF"/>
        <w:spacing w:line="254" w:lineRule="exact"/>
      </w:pPr>
      <w:r w:rsidRPr="00E6609F">
        <w:t>naprężyć. Po odkopaniu, słup należy położyć na ziemi i w takiej pozycji demontować izolatory,</w:t>
      </w:r>
    </w:p>
    <w:p w:rsidR="00AA412A" w:rsidRPr="00E6609F" w:rsidRDefault="00AA412A">
      <w:pPr>
        <w:shd w:val="clear" w:color="auto" w:fill="FFFFFF"/>
        <w:spacing w:line="254" w:lineRule="exact"/>
      </w:pPr>
      <w:r w:rsidRPr="00E6609F">
        <w:t>poprzeczniki i belki ustojowe.</w:t>
      </w:r>
    </w:p>
    <w:p w:rsidR="00AA412A" w:rsidRPr="00E6609F" w:rsidRDefault="00AA412A">
      <w:pPr>
        <w:shd w:val="clear" w:color="auto" w:fill="FFFFFF"/>
        <w:spacing w:line="254" w:lineRule="exact"/>
      </w:pPr>
      <w:r w:rsidRPr="00E6609F">
        <w:t>Wszelkie wykopy związane z demontażem słupów i fundamentów powinny być zasypywane gruntem</w:t>
      </w:r>
    </w:p>
    <w:p w:rsidR="00AA412A" w:rsidRPr="00E6609F" w:rsidRDefault="00AA412A">
      <w:pPr>
        <w:shd w:val="clear" w:color="auto" w:fill="FFFFFF"/>
        <w:spacing w:line="254" w:lineRule="exact"/>
      </w:pPr>
      <w:r w:rsidRPr="00E6609F">
        <w:t>zagęszczanym warstwami co 20 cm i wyrównane do poziomu istniejącego terenu.</w:t>
      </w:r>
    </w:p>
    <w:p w:rsidR="00AA412A" w:rsidRPr="00E6609F" w:rsidRDefault="00AA412A">
      <w:pPr>
        <w:shd w:val="clear" w:color="auto" w:fill="FFFFFF"/>
        <w:spacing w:line="254" w:lineRule="exact"/>
      </w:pPr>
      <w:r w:rsidRPr="00E6609F">
        <w:t>Wykonawca zobowiązany jest do przekazania nieodpłatnie, wszystkich materiałów pochodzących z</w:t>
      </w:r>
    </w:p>
    <w:p w:rsidR="00AA412A" w:rsidRPr="00E6609F" w:rsidRDefault="00AA412A">
      <w:pPr>
        <w:shd w:val="clear" w:color="auto" w:fill="FFFFFF"/>
        <w:spacing w:line="254" w:lineRule="exact"/>
      </w:pPr>
      <w:r w:rsidRPr="00E6609F">
        <w:t>demontażu, Zamawiającemu do wskazanego przez niego miejsca.</w:t>
      </w:r>
    </w:p>
    <w:p w:rsidR="00AA412A" w:rsidRPr="00E6609F" w:rsidRDefault="00AA412A">
      <w:pPr>
        <w:shd w:val="clear" w:color="auto" w:fill="FFFFFF"/>
        <w:spacing w:before="230" w:line="254" w:lineRule="exact"/>
      </w:pPr>
      <w:r w:rsidRPr="00E6609F">
        <w:t>7.3. Przebudowa linii elektroenergetycznej napowietrznej n.n.</w:t>
      </w:r>
    </w:p>
    <w:p w:rsidR="00AA412A" w:rsidRPr="00E6609F" w:rsidRDefault="00AA412A">
      <w:pPr>
        <w:shd w:val="clear" w:color="auto" w:fill="FFFFFF"/>
        <w:tabs>
          <w:tab w:val="left" w:pos="557"/>
        </w:tabs>
        <w:spacing w:line="254" w:lineRule="exact"/>
      </w:pPr>
      <w:r w:rsidRPr="00E6609F">
        <w:t>7.3.1.</w:t>
      </w:r>
      <w:r w:rsidRPr="00E6609F">
        <w:tab/>
        <w:t>Wykopy pod słupy i ustoje</w:t>
      </w:r>
    </w:p>
    <w:p w:rsidR="00AA412A" w:rsidRPr="00E6609F" w:rsidRDefault="00AA412A">
      <w:pPr>
        <w:shd w:val="clear" w:color="auto" w:fill="FFFFFF"/>
        <w:spacing w:line="254" w:lineRule="exact"/>
        <w:ind w:right="96"/>
        <w:jc w:val="both"/>
      </w:pPr>
      <w:r w:rsidRPr="00E6609F">
        <w:t>Przed przystąpieniem do wykonywania wykopów, Wykonawca ma obowiązek sprawdzenia zgodności lokalizacji słupów z dokumentacją geodezyjną oraz upewnienia się o braku kolizji z istniejącymi urządzeniami podziemnymi wykazanymi w zbiorczej planszy kolizji.</w:t>
      </w:r>
    </w:p>
    <w:p w:rsidR="00AA412A" w:rsidRPr="00E6609F" w:rsidRDefault="00AA412A">
      <w:pPr>
        <w:shd w:val="clear" w:color="auto" w:fill="FFFFFF"/>
        <w:spacing w:line="254" w:lineRule="exact"/>
      </w:pPr>
      <w:r w:rsidRPr="00E6609F">
        <w:t>Metoda wykonywania wykopów powinna być uzależniona od ich wymiarów, ukształtowania terenu oraz rodzaju gruntu. Wykopy pod słupy   należy wykonywać przy użyciu koparki lub ręcznie. Przed przystąpieniem do robót dokonać oceny podłoża gruntowego o zasady zalecane w normie PN-81/B03020. Należy zwrócić uwagę, aby nie była naruszona naturalna struktura gruntu dna wykopu, a wykop był zgodny z PN-68/B/06050:1999.</w:t>
      </w:r>
    </w:p>
    <w:p w:rsidR="00AA412A" w:rsidRPr="00E6609F" w:rsidRDefault="00AA412A">
      <w:pPr>
        <w:shd w:val="clear" w:color="auto" w:fill="FFFFFF"/>
        <w:tabs>
          <w:tab w:val="left" w:pos="557"/>
        </w:tabs>
        <w:spacing w:before="230" w:line="254" w:lineRule="exact"/>
      </w:pPr>
      <w:r w:rsidRPr="00E6609F">
        <w:t>7.3.2.</w:t>
      </w:r>
      <w:r w:rsidRPr="00E6609F">
        <w:tab/>
        <w:t>Montaż słupów</w:t>
      </w:r>
    </w:p>
    <w:p w:rsidR="00AA412A" w:rsidRPr="00E6609F" w:rsidRDefault="00AA412A">
      <w:pPr>
        <w:shd w:val="clear" w:color="auto" w:fill="FFFFFF"/>
        <w:spacing w:line="254" w:lineRule="exact"/>
        <w:ind w:right="96"/>
        <w:jc w:val="both"/>
      </w:pPr>
      <w:r w:rsidRPr="00E6609F">
        <w:t>Słupy należy montować na podłożu wyrównanym w pozycji poziomej wyposażając je w poprzeczniki. Do słupów w ich części podziemnej należy przymocować belki ustojowe, których ilość i typ podany jest w Dokumentacji Projektowej i opracowaniach typowych. Połączenia stalowe elementów ustojowych oraz słupy do wysokości co najmniej 0,2 nad poziomem gruntu, powinny być chronione przed korozją przez malowanie lakierem asfaltowym spełniającym wymagania BN-78/6114-32. Stawianie słupów powinno odbywać się za pomocą sprzętu mechanicznego z przestrzeganiem zasad bezpieczeństwa określonych w ”Instrukcji bezpiecznej pracy w energetyce”. Odchyłka osi słupa od pionu, po jego ustawieniu, nie powinna być większa niż 0,001 wysokości słupa a ustawienie jego kierunku nie może przekraczać 1</w:t>
      </w:r>
      <w:r w:rsidRPr="00E6609F">
        <w:rPr>
          <w:vertAlign w:val="superscript"/>
        </w:rPr>
        <w:t>o</w:t>
      </w:r>
      <w:r w:rsidRPr="00E6609F">
        <w:t xml:space="preserve"> w stosunku do linii głównej.</w:t>
      </w:r>
    </w:p>
    <w:p w:rsidR="00AA412A" w:rsidRPr="00E6609F" w:rsidRDefault="00AA412A">
      <w:pPr>
        <w:shd w:val="clear" w:color="auto" w:fill="FFFFFF"/>
        <w:tabs>
          <w:tab w:val="left" w:pos="557"/>
        </w:tabs>
        <w:spacing w:before="230" w:line="254" w:lineRule="exact"/>
      </w:pPr>
      <w:r w:rsidRPr="00E6609F">
        <w:t>7.3.3.</w:t>
      </w:r>
      <w:r w:rsidRPr="00E6609F">
        <w:tab/>
        <w:t>Montaż przewodów na słupach istniejących, przebudowywanych i nowoprojektowanych.</w:t>
      </w:r>
      <w:r w:rsidRPr="00E6609F">
        <w:br/>
      </w:r>
      <w:r w:rsidRPr="00E6609F">
        <w:rPr>
          <w:spacing w:val="-2"/>
        </w:rPr>
        <w:t>Przewody podlegające działaniu siły naciągu należy tak łączyć lub tak zawieszać na konstrukcji wsporczej, aby</w:t>
      </w:r>
      <w:r w:rsidRPr="00E6609F">
        <w:rPr>
          <w:spacing w:val="-2"/>
        </w:rPr>
        <w:br/>
        <w:t>wytrzymałość złącza lub miejsca uchwycenia przewodu wynosiła dla przewodów wielodrutowych, co najmniej</w:t>
      </w:r>
      <w:r w:rsidRPr="00E6609F">
        <w:rPr>
          <w:spacing w:val="-2"/>
        </w:rPr>
        <w:br/>
      </w:r>
      <w:r w:rsidRPr="00E6609F">
        <w:t>90% wytrzymałości przewodu. Przewody należy łączyć złączkami. Zamocowanie przewodu do wspornika</w:t>
      </w:r>
      <w:r w:rsidRPr="00E6609F">
        <w:br/>
      </w:r>
      <w:r w:rsidRPr="00E6609F">
        <w:rPr>
          <w:spacing w:val="-2"/>
        </w:rPr>
        <w:t>powinno być takie, aby nie osłabiło jego wytrzymałości. Zależnie od funkcji, jaką spełnia konstrukcja wsporcza</w:t>
      </w:r>
      <w:r w:rsidRPr="00E6609F">
        <w:rPr>
          <w:spacing w:val="-2"/>
        </w:rPr>
        <w:br/>
      </w:r>
      <w:r w:rsidRPr="00E6609F">
        <w:rPr>
          <w:spacing w:val="-3"/>
        </w:rPr>
        <w:t>oraz od jej wytrzymałości, należy stosować zawieszenie przewodu przelotowe lub odciągowe, a w przypadkach</w:t>
      </w:r>
      <w:r w:rsidRPr="00E6609F">
        <w:rPr>
          <w:spacing w:val="-3"/>
        </w:rPr>
        <w:br/>
      </w:r>
      <w:r w:rsidRPr="00E6609F">
        <w:t>wymagających zwiększenia pewności umocowania przewodu - przelotowe bezpieczne lub odciągowe</w:t>
      </w:r>
      <w:r w:rsidRPr="00E6609F">
        <w:br/>
        <w:t>bezpieczne. Naprężenie w przewodach nie powinno przekraczać dopuszczalnego naprężenia normalnego.</w:t>
      </w:r>
      <w:r w:rsidRPr="00E6609F">
        <w:br/>
      </w:r>
      <w:r w:rsidRPr="00E6609F">
        <w:rPr>
          <w:spacing w:val="-2"/>
        </w:rPr>
        <w:t>Zabrania się regulować naprężenia w przewodzie przez zmianę długości linki rozkręcaniem lub jej skręcaniem.</w:t>
      </w:r>
      <w:r w:rsidRPr="00E6609F">
        <w:rPr>
          <w:spacing w:val="-2"/>
        </w:rPr>
        <w:br/>
      </w:r>
      <w:r w:rsidRPr="00E6609F">
        <w:t>Dopuszcza się stosowanie przy budowie linii zmniejszonych zwisów lub poddawanie przewodu przed</w:t>
      </w:r>
      <w:r w:rsidRPr="00E6609F">
        <w:br/>
        <w:t>montażem zwiększonemu naprężeniu, ze względu na możliwość powiększenia zwisu spowodowanego</w:t>
      </w:r>
      <w:r w:rsidRPr="00E6609F">
        <w:br/>
      </w:r>
      <w:r w:rsidRPr="00E6609F">
        <w:rPr>
          <w:spacing w:val="-2"/>
        </w:rPr>
        <w:t>pełzaniem aluminium. Zawieszenie przelotowe powinno być tak wykonane, aby przy wystąpieniu znaczniejszej</w:t>
      </w:r>
      <w:r w:rsidRPr="00E6609F">
        <w:rPr>
          <w:spacing w:val="-2"/>
        </w:rPr>
        <w:br/>
      </w:r>
      <w:r w:rsidRPr="00E6609F">
        <w:rPr>
          <w:spacing w:val="-1"/>
        </w:rPr>
        <w:t>siły wzdłuż przewodu, mogącej grozić uszkodzeniem konstrukcji wsporczej, przewód przesunął się w miejscu</w:t>
      </w:r>
      <w:r w:rsidRPr="00E6609F">
        <w:rPr>
          <w:spacing w:val="-1"/>
        </w:rPr>
        <w:br/>
      </w:r>
      <w:r w:rsidRPr="00E6609F">
        <w:t>zawieszenia albo wyślizgnął z uchwytu lub, aby umocowanie przewodu zerwało się, nie dopuszczając w ten</w:t>
      </w:r>
      <w:r w:rsidRPr="00E6609F">
        <w:br/>
      </w:r>
      <w:r w:rsidRPr="00E6609F">
        <w:rPr>
          <w:spacing w:val="-2"/>
        </w:rPr>
        <w:t>sposób do zniszczenia słupa. Zawieszenie odciągowe przewodu należy stosować w przypadku, gdy siły naciągu</w:t>
      </w:r>
      <w:r w:rsidRPr="00E6609F">
        <w:rPr>
          <w:spacing w:val="-2"/>
        </w:rPr>
        <w:br/>
      </w:r>
      <w:r w:rsidRPr="00E6609F">
        <w:rPr>
          <w:spacing w:val="-1"/>
        </w:rPr>
        <w:t>przewodów w przęsłach są niejednakowe. Zawieszenie odciągowe powinno wytrzymać, co najmniej 90% siły</w:t>
      </w:r>
      <w:r w:rsidRPr="00E6609F">
        <w:rPr>
          <w:spacing w:val="-1"/>
        </w:rPr>
        <w:br/>
      </w:r>
      <w:r w:rsidRPr="00E6609F">
        <w:t>zrywającej przewód. Najmniejsza dopuszczalna odległość pionowa przewodu będącego pod napięciem, przy</w:t>
      </w:r>
      <w:r w:rsidRPr="00E6609F">
        <w:br/>
        <w:t>największym zwisie normalnym na całej długości linii napowietrznej, od powierzchni ziemi nie powinna być</w:t>
      </w:r>
      <w:r w:rsidRPr="00E6609F">
        <w:br/>
      </w:r>
      <w:r w:rsidRPr="00E6609F">
        <w:rPr>
          <w:spacing w:val="-3"/>
        </w:rPr>
        <w:t>mniejsza niż 5,00m. Wartość zwisów dla skali temperatur od -25</w:t>
      </w:r>
      <w:r w:rsidRPr="00E6609F">
        <w:rPr>
          <w:spacing w:val="-3"/>
          <w:vertAlign w:val="superscript"/>
        </w:rPr>
        <w:t>o</w:t>
      </w:r>
      <w:r w:rsidRPr="00E6609F">
        <w:rPr>
          <w:spacing w:val="-3"/>
        </w:rPr>
        <w:t>C do +40</w:t>
      </w:r>
      <w:r w:rsidRPr="00E6609F">
        <w:rPr>
          <w:spacing w:val="-3"/>
          <w:vertAlign w:val="superscript"/>
        </w:rPr>
        <w:t>o</w:t>
      </w:r>
      <w:r w:rsidRPr="00E6609F">
        <w:rPr>
          <w:spacing w:val="-3"/>
        </w:rPr>
        <w:t>C znajdują się w albumie T-4590/2</w:t>
      </w:r>
      <w:r w:rsidRPr="00E6609F">
        <w:rPr>
          <w:spacing w:val="-3"/>
        </w:rPr>
        <w:br/>
      </w:r>
      <w:r w:rsidRPr="00E6609F">
        <w:rPr>
          <w:spacing w:val="-2"/>
        </w:rPr>
        <w:t>tom 1 BSiPE ”Energoprojekt” Poznań, P.T.P. i R.E.E. Energolinia, „Elprojekt” Poznań.</w:t>
      </w:r>
      <w:r w:rsidRPr="00E6609F">
        <w:rPr>
          <w:spacing w:val="-2"/>
        </w:rPr>
        <w:br/>
      </w:r>
      <w:r w:rsidRPr="00E6609F">
        <w:t>Osprzęt do zawieszenia wiązkowego przewodu izolowanego AsXSn stosować typu ENSTOPOL, Belos lub</w:t>
      </w:r>
      <w:r w:rsidRPr="00E6609F">
        <w:br/>
        <w:t>inne odpowiadające parametrami technicznymi.</w:t>
      </w:r>
    </w:p>
    <w:p w:rsidR="00AA412A" w:rsidRPr="00E6609F" w:rsidRDefault="00AA412A">
      <w:pPr>
        <w:shd w:val="clear" w:color="auto" w:fill="FFFFFF"/>
        <w:spacing w:before="437"/>
        <w:ind w:right="101"/>
        <w:jc w:val="center"/>
        <w:sectPr w:rsidR="00AA412A" w:rsidRPr="00E6609F">
          <w:type w:val="continuous"/>
          <w:pgSz w:w="11909" w:h="16834"/>
          <w:pgMar w:top="804" w:right="1042"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pPr>
        <w:shd w:val="clear" w:color="auto" w:fill="FFFFFF"/>
        <w:tabs>
          <w:tab w:val="left" w:pos="557"/>
        </w:tabs>
        <w:spacing w:before="283" w:line="254" w:lineRule="exact"/>
        <w:ind w:left="14"/>
      </w:pPr>
      <w:r w:rsidRPr="00E6609F">
        <w:rPr>
          <w:spacing w:val="-4"/>
        </w:rPr>
        <w:lastRenderedPageBreak/>
        <w:t>7.3.4.</w:t>
      </w:r>
      <w:r w:rsidRPr="00E6609F">
        <w:tab/>
        <w:t>Znaki informacyjne na słupach</w:t>
      </w:r>
    </w:p>
    <w:p w:rsidR="00AA412A" w:rsidRPr="00E6609F" w:rsidRDefault="00AA412A">
      <w:pPr>
        <w:shd w:val="clear" w:color="auto" w:fill="FFFFFF"/>
        <w:spacing w:line="254" w:lineRule="exact"/>
        <w:ind w:left="10" w:right="86"/>
        <w:jc w:val="both"/>
      </w:pPr>
      <w:r w:rsidRPr="00E6609F">
        <w:t>Słupy elektroenergetycznych linii napowietrznych niskiego napięcia powinny być zaopatrzone w trwałe znaki lub tablice numeracyjne. Tablice numeracyjne powinny oprócz numeru zwierać także rok budowy linii.</w:t>
      </w:r>
    </w:p>
    <w:p w:rsidR="00AA412A" w:rsidRPr="00E6609F" w:rsidRDefault="00AA412A">
      <w:pPr>
        <w:shd w:val="clear" w:color="auto" w:fill="FFFFFF"/>
        <w:tabs>
          <w:tab w:val="left" w:pos="557"/>
        </w:tabs>
        <w:spacing w:before="269" w:line="254" w:lineRule="exact"/>
        <w:ind w:left="14"/>
      </w:pPr>
      <w:r w:rsidRPr="00E6609F">
        <w:rPr>
          <w:spacing w:val="-4"/>
        </w:rPr>
        <w:t>7.3.5.</w:t>
      </w:r>
      <w:r w:rsidRPr="00E6609F">
        <w:tab/>
        <w:t>Ochrona odgromowa</w:t>
      </w:r>
    </w:p>
    <w:p w:rsidR="00AA412A" w:rsidRPr="00E6609F" w:rsidRDefault="00AA412A">
      <w:pPr>
        <w:shd w:val="clear" w:color="auto" w:fill="FFFFFF"/>
        <w:spacing w:line="254" w:lineRule="exact"/>
        <w:ind w:left="5"/>
      </w:pPr>
      <w:r w:rsidRPr="00E6609F">
        <w:t xml:space="preserve">Napowietrzne  linie  elektroenergetyczne  niskiego  napięcia należy chronić  od przepięć  atmosfrycznych </w:t>
      </w:r>
      <w:r w:rsidRPr="00E6609F">
        <w:rPr>
          <w:spacing w:val="-1"/>
        </w:rPr>
        <w:t xml:space="preserve">odgromnikami zaworowymi o najwyższym napięciu roboczym 660V i znamionowym prądzie wyładowczym </w:t>
      </w:r>
      <w:r w:rsidRPr="00E6609F">
        <w:t>5kA. W odgromniki należy wyposażyć wszystkie przewody fazowe na słupach krańcowych i wszędzie tam, gdzie taki przewód się kończy.</w:t>
      </w:r>
    </w:p>
    <w:p w:rsidR="00AA412A" w:rsidRPr="00E6609F" w:rsidRDefault="00AA412A">
      <w:pPr>
        <w:shd w:val="clear" w:color="auto" w:fill="FFFFFF"/>
        <w:tabs>
          <w:tab w:val="left" w:pos="557"/>
        </w:tabs>
        <w:spacing w:before="264" w:line="254" w:lineRule="exact"/>
        <w:ind w:left="14"/>
      </w:pPr>
      <w:r w:rsidRPr="00E6609F">
        <w:rPr>
          <w:spacing w:val="-4"/>
        </w:rPr>
        <w:t>7.3.6.</w:t>
      </w:r>
      <w:r w:rsidRPr="00E6609F">
        <w:tab/>
        <w:t>Uziemienia ochronne</w:t>
      </w:r>
    </w:p>
    <w:p w:rsidR="00AA412A" w:rsidRPr="00E6609F" w:rsidRDefault="00AA412A">
      <w:pPr>
        <w:shd w:val="clear" w:color="auto" w:fill="FFFFFF"/>
        <w:spacing w:line="254" w:lineRule="exact"/>
        <w:ind w:left="5" w:right="96"/>
        <w:jc w:val="both"/>
      </w:pPr>
      <w:r w:rsidRPr="00E6609F">
        <w:t>Do uziemienia konstrukcji słupów, ograniczników przepięć należy połączyć bednarkę FeZn25x4 ze wspólnym uziomem roboczym - odgromowym i ochronnym. Wartość uziemienia nie powinna przekraczać 10 om.</w:t>
      </w:r>
    </w:p>
    <w:p w:rsidR="00AA412A" w:rsidRPr="00E6609F" w:rsidRDefault="00AA412A">
      <w:pPr>
        <w:shd w:val="clear" w:color="auto" w:fill="FFFFFF"/>
        <w:spacing w:before="5" w:line="254" w:lineRule="exact"/>
        <w:ind w:left="5" w:right="96"/>
        <w:jc w:val="both"/>
      </w:pPr>
      <w:r w:rsidRPr="00E6609F">
        <w:t>Uziemieniu ochronnemu podlegają we wszystkich liniach urządzenia oświetlenia zewnętrznego, przy czym w sieci elektroenergetycznej o napięciu znamionowym do 1 kV, w której zastosowano system „TN-C”, elementy wykonane w I klasie ochronności należy łączyć z przewodem „PEN”.</w:t>
      </w:r>
    </w:p>
    <w:p w:rsidR="00AA412A" w:rsidRPr="00E6609F" w:rsidRDefault="00AA412A">
      <w:pPr>
        <w:shd w:val="clear" w:color="auto" w:fill="FFFFFF"/>
        <w:tabs>
          <w:tab w:val="left" w:pos="557"/>
        </w:tabs>
        <w:spacing w:before="259" w:line="254" w:lineRule="exact"/>
        <w:ind w:left="14"/>
      </w:pPr>
      <w:r w:rsidRPr="00E6609F">
        <w:rPr>
          <w:spacing w:val="-4"/>
        </w:rPr>
        <w:t>7.3.7.</w:t>
      </w:r>
      <w:r w:rsidRPr="00E6609F">
        <w:tab/>
        <w:t>Skrzyżowanie i zbliżenia linii napowietrznych z drogami kołowymi.</w:t>
      </w:r>
    </w:p>
    <w:p w:rsidR="00AA412A" w:rsidRPr="00E6609F" w:rsidRDefault="00AA412A">
      <w:pPr>
        <w:shd w:val="clear" w:color="auto" w:fill="FFFFFF"/>
        <w:spacing w:line="254" w:lineRule="exact"/>
        <w:ind w:left="5"/>
      </w:pPr>
      <w:r w:rsidRPr="00E6609F">
        <w:t xml:space="preserve">Napowietrzne  linie  elektroenergetyczne  niskiego  napięcia na  skrzyżowaniach  i  zbliżeniach  z  drogami kołowymi należy wykonywać zgodnie z Dokumentacją Projektową, PN-99/E-5100-1   i Ustawą o Drogach Publicznych.  W przęsłach     krzyżujących z  drogami  istniejącymi  i  projektowanymi  nie  wolno łączyć </w:t>
      </w:r>
      <w:r w:rsidRPr="00E6609F">
        <w:rPr>
          <w:spacing w:val="-1"/>
        </w:rPr>
        <w:t xml:space="preserve">przewodów, a ich minimalna odległość od nawierzchni jezdni przy największym zwisie normalnym nie może </w:t>
      </w:r>
      <w:r w:rsidRPr="00E6609F">
        <w:t>być mniejsza niż 6.0 m.</w:t>
      </w:r>
    </w:p>
    <w:p w:rsidR="00AA412A" w:rsidRPr="00E6609F" w:rsidRDefault="00AA412A">
      <w:pPr>
        <w:shd w:val="clear" w:color="auto" w:fill="FFFFFF"/>
        <w:tabs>
          <w:tab w:val="left" w:pos="557"/>
        </w:tabs>
        <w:spacing w:before="269" w:line="254" w:lineRule="exact"/>
        <w:ind w:left="14"/>
      </w:pPr>
      <w:r w:rsidRPr="00E6609F">
        <w:rPr>
          <w:spacing w:val="-4"/>
        </w:rPr>
        <w:t>7.3.8.</w:t>
      </w:r>
      <w:r w:rsidRPr="00E6609F">
        <w:tab/>
        <w:t>Prowadzenie linii napowietrznych w pobliżu drzew.</w:t>
      </w:r>
    </w:p>
    <w:p w:rsidR="00AA412A" w:rsidRPr="00E6609F" w:rsidRDefault="00AA412A">
      <w:pPr>
        <w:shd w:val="clear" w:color="auto" w:fill="FFFFFF"/>
        <w:spacing w:line="254" w:lineRule="exact"/>
        <w:ind w:left="5" w:right="34"/>
        <w:jc w:val="both"/>
      </w:pPr>
      <w:r w:rsidRPr="00E6609F">
        <w:rPr>
          <w:spacing w:val="-2"/>
        </w:rPr>
        <w:t xml:space="preserve">Odległość przewodu linii napowietrznej od każdego punktu korony drzewa mierzona w dowolnym kierunku, </w:t>
      </w:r>
      <w:r w:rsidRPr="00E6609F">
        <w:t xml:space="preserve">przy bezwietrznej pogodzie oraz dowolnym zwisie normalnym powinna wynosić, co najmniej 1,00 m.W </w:t>
      </w:r>
      <w:r w:rsidRPr="00E6609F">
        <w:rPr>
          <w:spacing w:val="-2"/>
        </w:rPr>
        <w:t xml:space="preserve">przypadku zaistnienia odległości mniejszej. Wykonawca dokona przycinki gałęzi drzew lub wycinki drzewa </w:t>
      </w:r>
      <w:r w:rsidRPr="00E6609F">
        <w:t>uzgadniając ten fakt z właścicielem i Urzędem Gminy.</w:t>
      </w:r>
    </w:p>
    <w:p w:rsidR="00AA412A" w:rsidRPr="00E6609F" w:rsidRDefault="00AA412A">
      <w:pPr>
        <w:shd w:val="clear" w:color="auto" w:fill="FFFFFF"/>
        <w:spacing w:before="264" w:line="264" w:lineRule="exact"/>
        <w:ind w:left="10"/>
      </w:pPr>
      <w:r w:rsidRPr="00E6609F">
        <w:t>8. Kontrola jakości Robót</w:t>
      </w:r>
    </w:p>
    <w:p w:rsidR="00AA412A" w:rsidRPr="00E6609F" w:rsidRDefault="00AA412A">
      <w:pPr>
        <w:shd w:val="clear" w:color="auto" w:fill="FFFFFF"/>
        <w:spacing w:before="10" w:line="264" w:lineRule="exact"/>
        <w:ind w:left="10" w:right="403"/>
      </w:pPr>
      <w:r w:rsidRPr="00E6609F">
        <w:rPr>
          <w:spacing w:val="-2"/>
        </w:rPr>
        <w:t xml:space="preserve">Ogólne zasady kontroli jakości Robót podano w ST DM.00.00.00 „Wymagania ogólne”, pkt. 6. </w:t>
      </w:r>
      <w:r w:rsidRPr="00E6609F">
        <w:t>8.1. Badania przed przystąpieniem do robót</w:t>
      </w:r>
    </w:p>
    <w:p w:rsidR="00AA412A" w:rsidRPr="00E6609F" w:rsidRDefault="00AA412A">
      <w:pPr>
        <w:shd w:val="clear" w:color="auto" w:fill="FFFFFF"/>
        <w:spacing w:line="264" w:lineRule="exact"/>
        <w:ind w:left="5"/>
        <w:jc w:val="both"/>
      </w:pPr>
      <w:r w:rsidRPr="00E6609F">
        <w:rPr>
          <w:spacing w:val="-2"/>
        </w:rPr>
        <w:t xml:space="preserve">Przed przystąpieniem do robót należy sprawdzić, czy materiały, które będą użyte do budowy linii posiadają </w:t>
      </w:r>
      <w:r w:rsidRPr="00E6609F">
        <w:rPr>
          <w:spacing w:val="-1"/>
        </w:rPr>
        <w:t xml:space="preserve">zaświadczenia o jakości lub atesty. Po skompletowaniu materiałów przy stanowiskach wbudowania należy </w:t>
      </w:r>
      <w:r w:rsidRPr="00E6609F">
        <w:t>wzrokowo ocenić ich stan w zakresie:</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t>prostoliniowości żerdzi, poprzeczników i śrub,</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1"/>
        </w:rPr>
        <w:t>stanu powierzchni (spękania betonu, korozji a),</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t>zgodności rodzaju materiałów z dokumentacją projektową.</w:t>
      </w:r>
    </w:p>
    <w:p w:rsidR="00AA412A" w:rsidRPr="00E6609F" w:rsidRDefault="00AA412A">
      <w:pPr>
        <w:shd w:val="clear" w:color="auto" w:fill="FFFFFF"/>
        <w:spacing w:before="278" w:line="254" w:lineRule="exact"/>
        <w:ind w:left="10"/>
      </w:pPr>
      <w:r w:rsidRPr="00E6609F">
        <w:t>8.2 .Badania w czasie wykonywania robót</w:t>
      </w:r>
    </w:p>
    <w:p w:rsidR="00AA412A" w:rsidRPr="00E6609F" w:rsidRDefault="00AA412A">
      <w:pPr>
        <w:shd w:val="clear" w:color="auto" w:fill="FFFFFF"/>
        <w:tabs>
          <w:tab w:val="left" w:pos="557"/>
        </w:tabs>
        <w:spacing w:line="254" w:lineRule="exact"/>
        <w:ind w:left="10"/>
      </w:pPr>
      <w:r w:rsidRPr="00E6609F">
        <w:rPr>
          <w:spacing w:val="-3"/>
        </w:rPr>
        <w:t>8.2.1.</w:t>
      </w:r>
      <w:r w:rsidRPr="00E6609F">
        <w:tab/>
        <w:t>Wykopy pod słupy</w:t>
      </w:r>
    </w:p>
    <w:p w:rsidR="00AA412A" w:rsidRPr="00E6609F" w:rsidRDefault="00AA412A">
      <w:pPr>
        <w:shd w:val="clear" w:color="auto" w:fill="FFFFFF"/>
        <w:spacing w:line="254" w:lineRule="exact"/>
        <w:ind w:left="5" w:right="77"/>
        <w:jc w:val="both"/>
      </w:pPr>
      <w:r w:rsidRPr="00E6609F">
        <w:t xml:space="preserve">Sprawdzeniu podlega lokalizacja wykopów, ich wymiary oraz ewentualnie zabezpieczenie ścinek przed </w:t>
      </w:r>
      <w:r w:rsidRPr="00E6609F">
        <w:rPr>
          <w:spacing w:val="-2"/>
        </w:rPr>
        <w:t xml:space="preserve">osypaniem się ziemi. Wykopy powinny być tak wykonane, aby zapewnione było w nich ustawienie słupów z </w:t>
      </w:r>
      <w:r w:rsidRPr="00E6609F">
        <w:t>ustrojami i bez naruszenia naturalnej struktury dna.</w:t>
      </w:r>
    </w:p>
    <w:p w:rsidR="00AA412A" w:rsidRPr="00E6609F" w:rsidRDefault="00AA412A">
      <w:pPr>
        <w:shd w:val="clear" w:color="auto" w:fill="FFFFFF"/>
        <w:tabs>
          <w:tab w:val="left" w:pos="557"/>
        </w:tabs>
        <w:spacing w:before="250" w:line="269" w:lineRule="exact"/>
        <w:ind w:left="10"/>
      </w:pPr>
      <w:r w:rsidRPr="00E6609F">
        <w:rPr>
          <w:spacing w:val="-3"/>
        </w:rPr>
        <w:t>8.2.2.</w:t>
      </w:r>
      <w:r w:rsidRPr="00E6609F">
        <w:tab/>
        <w:t>Słupy</w:t>
      </w:r>
    </w:p>
    <w:p w:rsidR="00AA412A" w:rsidRPr="00E6609F" w:rsidRDefault="00AA412A">
      <w:pPr>
        <w:shd w:val="clear" w:color="auto" w:fill="FFFFFF"/>
        <w:spacing w:line="269" w:lineRule="exact"/>
        <w:ind w:left="19"/>
      </w:pPr>
      <w:r w:rsidRPr="00E6609F">
        <w:rPr>
          <w:spacing w:val="-2"/>
        </w:rPr>
        <w:t>Słupy po zmontowaniu i ustawieniu w pozycji pracy podlegają sprawdzeniu w zakresie: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lokalizacji</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kompletności wyposażenia i prawidłowości montażu</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dokładności ustawienia słupów w pionie i kierunku-tolerancja wykonana wg pkt. 7.3.2.</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stanu antykorozyjnych powłok ochronnych konstrukcji stalowych i osprzętu,</w:t>
      </w:r>
    </w:p>
    <w:p w:rsidR="00AA412A" w:rsidRPr="00E6609F" w:rsidRDefault="00AA412A">
      <w:pPr>
        <w:shd w:val="clear" w:color="auto" w:fill="FFFFFF"/>
        <w:spacing w:before="307"/>
        <w:ind w:right="91"/>
        <w:jc w:val="center"/>
        <w:sectPr w:rsidR="00AA412A" w:rsidRPr="00E6609F">
          <w:type w:val="continuous"/>
          <w:pgSz w:w="11909" w:h="16834"/>
          <w:pgMar w:top="804" w:right="1051"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426"/>
        <w:rPr>
          <w:sz w:val="18"/>
          <w:szCs w:val="18"/>
        </w:rPr>
      </w:pPr>
      <w:r w:rsidRPr="006069A0">
        <w:rPr>
          <w:sz w:val="18"/>
          <w:szCs w:val="18"/>
        </w:rPr>
        <w:br w:type="column"/>
      </w:r>
      <w:r w:rsidRPr="006069A0">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rsidP="009C1FBC">
      <w:pPr>
        <w:numPr>
          <w:ilvl w:val="0"/>
          <w:numId w:val="49"/>
        </w:numPr>
        <w:shd w:val="clear" w:color="auto" w:fill="FFFFFF"/>
        <w:tabs>
          <w:tab w:val="left" w:pos="365"/>
        </w:tabs>
        <w:spacing w:before="288" w:line="269" w:lineRule="exact"/>
        <w:ind w:left="10"/>
        <w:rPr>
          <w:b/>
          <w:bCs/>
        </w:rPr>
      </w:pPr>
      <w:r w:rsidRPr="00E6609F">
        <w:lastRenderedPageBreak/>
        <w:t>stanu zabezpieczenia antykorozyjnego podziemnych części słupów,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zgodności posadowienia z Dokumentacją Projektową,</w:t>
      </w:r>
    </w:p>
    <w:p w:rsidR="00AA412A" w:rsidRPr="00E6609F" w:rsidRDefault="00AA412A" w:rsidP="009C1FBC">
      <w:pPr>
        <w:numPr>
          <w:ilvl w:val="0"/>
          <w:numId w:val="49"/>
        </w:numPr>
        <w:shd w:val="clear" w:color="auto" w:fill="FFFFFF"/>
        <w:tabs>
          <w:tab w:val="left" w:pos="365"/>
        </w:tabs>
        <w:spacing w:line="269" w:lineRule="exact"/>
        <w:ind w:left="365" w:hanging="355"/>
        <w:rPr>
          <w:b/>
          <w:bCs/>
        </w:rPr>
      </w:pPr>
      <w:r w:rsidRPr="00E6609F">
        <w:t>po zasypaniu podziemnej  części słupa, stopnia zagęszczenia gruntu, który powinien wynosić,    co najmniej 0,85 wg BN-72/8932-01.</w:t>
      </w:r>
    </w:p>
    <w:p w:rsidR="00AA412A" w:rsidRPr="00E6609F" w:rsidRDefault="00AA412A">
      <w:pPr>
        <w:shd w:val="clear" w:color="auto" w:fill="FFFFFF"/>
        <w:spacing w:before="274" w:line="254" w:lineRule="exact"/>
        <w:ind w:left="10"/>
      </w:pPr>
      <w:r w:rsidRPr="00E6609F">
        <w:t>8.2.3.Zawieszenie przewodów</w:t>
      </w:r>
    </w:p>
    <w:p w:rsidR="00AA412A" w:rsidRPr="00E6609F" w:rsidRDefault="00AA412A">
      <w:pPr>
        <w:shd w:val="clear" w:color="auto" w:fill="FFFFFF"/>
        <w:spacing w:line="254" w:lineRule="exact"/>
        <w:ind w:left="10"/>
      </w:pPr>
      <w:r w:rsidRPr="00E6609F">
        <w:t>Podczas montażu przewodów należy sprawdzić jakość połączeń zamontowanych izolatorów i osprzętu oraz</w:t>
      </w:r>
    </w:p>
    <w:p w:rsidR="00AA412A" w:rsidRPr="00E6609F" w:rsidRDefault="00AA412A">
      <w:pPr>
        <w:shd w:val="clear" w:color="auto" w:fill="FFFFFF"/>
        <w:spacing w:line="254" w:lineRule="exact"/>
        <w:ind w:left="5"/>
      </w:pPr>
      <w:r w:rsidRPr="00E6609F">
        <w:t>przeprowadzić kontrolę wartości naprężeń zawieszonych przewodów.</w:t>
      </w:r>
    </w:p>
    <w:p w:rsidR="00AA412A" w:rsidRPr="00E6609F" w:rsidRDefault="00AA412A">
      <w:pPr>
        <w:shd w:val="clear" w:color="auto" w:fill="FFFFFF"/>
        <w:spacing w:line="254" w:lineRule="exact"/>
      </w:pPr>
      <w:r w:rsidRPr="00E6609F">
        <w:t>Naprężenia nie powinny przekraczać dopuszczalnych wartości normalnych. Wartości tych naprężeń dla</w:t>
      </w:r>
    </w:p>
    <w:p w:rsidR="00AA412A" w:rsidRPr="00E6609F" w:rsidRDefault="00AA412A">
      <w:pPr>
        <w:shd w:val="clear" w:color="auto" w:fill="FFFFFF"/>
        <w:spacing w:before="5" w:line="254" w:lineRule="exact"/>
        <w:ind w:left="5"/>
      </w:pPr>
      <w:r w:rsidRPr="00E6609F">
        <w:t>poszczególnych rodzajów przewodów należy przyjmować z Dokumentacji Projektowej. Po wybudowaniu</w:t>
      </w:r>
    </w:p>
    <w:p w:rsidR="00AA412A" w:rsidRPr="00E6609F" w:rsidRDefault="00AA412A">
      <w:pPr>
        <w:shd w:val="clear" w:color="auto" w:fill="FFFFFF"/>
        <w:spacing w:line="254" w:lineRule="exact"/>
        <w:ind w:left="10"/>
      </w:pPr>
      <w:r w:rsidRPr="00E6609F">
        <w:t>linii należy sprawdzić wysokość zawieszonych przewodów.</w:t>
      </w:r>
    </w:p>
    <w:p w:rsidR="00AA412A" w:rsidRPr="00E6609F" w:rsidRDefault="00AA412A">
      <w:pPr>
        <w:shd w:val="clear" w:color="auto" w:fill="FFFFFF"/>
        <w:spacing w:line="254" w:lineRule="exact"/>
        <w:ind w:left="10"/>
      </w:pPr>
      <w:r w:rsidRPr="00E6609F">
        <w:t>Przewody nie powinny być zawieszone niżej niż podane w pkt. 5.5 i 5.6 przy spełnieniu warunków,</w:t>
      </w:r>
    </w:p>
    <w:p w:rsidR="00AA412A" w:rsidRPr="00E6609F" w:rsidRDefault="00AA412A">
      <w:pPr>
        <w:shd w:val="clear" w:color="auto" w:fill="FFFFFF"/>
        <w:spacing w:line="254" w:lineRule="exact"/>
        <w:ind w:left="10"/>
      </w:pPr>
      <w:r w:rsidRPr="00E6609F">
        <w:t>zamieszczonych w Dokumentacji Projektowej typowej i PN-75/E-05100 , PN-99/E-05100.1.</w:t>
      </w:r>
    </w:p>
    <w:p w:rsidR="00AA412A" w:rsidRPr="00E6609F" w:rsidRDefault="00AA412A">
      <w:pPr>
        <w:shd w:val="clear" w:color="auto" w:fill="FFFFFF"/>
        <w:spacing w:before="264" w:line="254" w:lineRule="exact"/>
        <w:ind w:left="10"/>
      </w:pPr>
      <w:r w:rsidRPr="00E6609F">
        <w:t>8.2.4.Instalacia przeciwporażeniowa</w:t>
      </w:r>
    </w:p>
    <w:p w:rsidR="00AA412A" w:rsidRPr="00E6609F" w:rsidRDefault="00AA412A">
      <w:pPr>
        <w:shd w:val="clear" w:color="auto" w:fill="FFFFFF"/>
        <w:spacing w:line="254" w:lineRule="exact"/>
        <w:ind w:left="5" w:right="82"/>
        <w:jc w:val="both"/>
      </w:pPr>
      <w:r w:rsidRPr="00E6609F">
        <w:t>Podczas wykonywania uziomów taśmowych należy wykonać pomiar głębokości ułożenia bednarki, stanu połączeń spawalnych a po zasypaniu wykopu, sprawdzenie stopnia zagęszczenia gruntu, który powinien osiągnąć, co najmniej 1,00 wg PN-S-02205,.Po wykonaniu uziomów ochronnych należy wykonać pomiary ich rezystancji. Wartości pomierzonych rezystancji powinny być mniejsze lub, co najmniej równe wartością podanym w Dokumentacji Projektowej.</w:t>
      </w:r>
    </w:p>
    <w:p w:rsidR="00AA412A" w:rsidRPr="00E6609F" w:rsidRDefault="00AA412A">
      <w:pPr>
        <w:shd w:val="clear" w:color="auto" w:fill="FFFFFF"/>
        <w:spacing w:before="264" w:line="254" w:lineRule="exact"/>
        <w:ind w:left="10"/>
      </w:pPr>
      <w:r w:rsidRPr="00E6609F">
        <w:t>8.3. Badania po wykonaniu robót</w:t>
      </w:r>
    </w:p>
    <w:p w:rsidR="00AA412A" w:rsidRPr="00E6609F" w:rsidRDefault="00AA412A">
      <w:pPr>
        <w:shd w:val="clear" w:color="auto" w:fill="FFFFFF"/>
        <w:spacing w:line="254" w:lineRule="exact"/>
        <w:ind w:left="5" w:right="77"/>
        <w:jc w:val="both"/>
      </w:pPr>
      <w:r w:rsidRPr="00E6609F">
        <w:t xml:space="preserve">W przypadku zadawalających wyników pomiarów i badań wykonanych przed i w czasie wykonywania </w:t>
      </w:r>
      <w:r w:rsidRPr="00E6609F">
        <w:rPr>
          <w:spacing w:val="-1"/>
        </w:rPr>
        <w:t xml:space="preserve">robót, należy po uzgodnieniu z Kierownikiem Projektu i Rejonowym Zakładem Energetycznym Kozienice </w:t>
      </w:r>
      <w:r w:rsidRPr="00E6609F">
        <w:t>dokonać próbnego załączenia linii. Jeżeli nastąpiłyby zakłócenia w jej pracy Wykonawca zlokalizuje je i niezwłocznie usunie.</w:t>
      </w:r>
    </w:p>
    <w:p w:rsidR="00AA412A" w:rsidRPr="00E6609F" w:rsidRDefault="00AA412A">
      <w:pPr>
        <w:shd w:val="clear" w:color="auto" w:fill="FFFFFF"/>
        <w:tabs>
          <w:tab w:val="left" w:pos="235"/>
        </w:tabs>
        <w:spacing w:before="254" w:line="264" w:lineRule="exact"/>
        <w:ind w:left="10"/>
      </w:pPr>
      <w:r w:rsidRPr="00E6609F">
        <w:rPr>
          <w:spacing w:val="-9"/>
        </w:rPr>
        <w:t>9.</w:t>
      </w:r>
      <w:r w:rsidRPr="00E6609F">
        <w:tab/>
        <w:t>Obmiar Robót</w:t>
      </w:r>
    </w:p>
    <w:p w:rsidR="00AA412A" w:rsidRPr="00E6609F" w:rsidRDefault="00AA412A">
      <w:pPr>
        <w:shd w:val="clear" w:color="auto" w:fill="FFFFFF"/>
        <w:spacing w:line="264" w:lineRule="exact"/>
        <w:ind w:left="10" w:right="1613"/>
      </w:pPr>
      <w:r w:rsidRPr="00E6609F">
        <w:rPr>
          <w:spacing w:val="-1"/>
        </w:rPr>
        <w:t xml:space="preserve">Ogólne zasady obmiaru Robót podano w ST D-M.00.00.00.”Wymagania ogólne”,pkt.8. </w:t>
      </w:r>
      <w:r w:rsidRPr="00E6609F">
        <w:t>9.1. Jednostka obmiarowa Jednostką obmiarową jest:</w:t>
      </w:r>
    </w:p>
    <w:p w:rsidR="00AA412A" w:rsidRPr="00E6609F" w:rsidRDefault="00AA412A">
      <w:pPr>
        <w:shd w:val="clear" w:color="auto" w:fill="FFFFFF"/>
        <w:spacing w:before="10" w:line="264" w:lineRule="exact"/>
        <w:ind w:left="600"/>
      </w:pPr>
      <w:r w:rsidRPr="00E6609F">
        <w:rPr>
          <w:spacing w:val="-1"/>
        </w:rPr>
        <w:t>1 szt. wymiany słupa linii napowietrznej,</w:t>
      </w:r>
    </w:p>
    <w:p w:rsidR="00AA412A" w:rsidRPr="00E6609F" w:rsidRDefault="00AA412A">
      <w:pPr>
        <w:shd w:val="clear" w:color="auto" w:fill="FFFFFF"/>
        <w:spacing w:before="10" w:line="264" w:lineRule="exact"/>
        <w:ind w:left="600"/>
      </w:pPr>
      <w:r w:rsidRPr="00E6609F">
        <w:rPr>
          <w:spacing w:val="-1"/>
        </w:rPr>
        <w:t>1 szt. wymiany kompletu osprzętu sieciowego dla poj edynczego słupa linii NN,</w:t>
      </w:r>
    </w:p>
    <w:p w:rsidR="00AA412A" w:rsidRPr="00E6609F" w:rsidRDefault="00AA412A">
      <w:pPr>
        <w:shd w:val="clear" w:color="auto" w:fill="FFFFFF"/>
        <w:spacing w:before="10" w:line="264" w:lineRule="exact"/>
        <w:ind w:left="600"/>
      </w:pPr>
      <w:r w:rsidRPr="00E6609F">
        <w:rPr>
          <w:spacing w:val="-1"/>
        </w:rPr>
        <w:t>1 km demontażu i ponownego montażu przewodów liniowych,</w:t>
      </w:r>
    </w:p>
    <w:p w:rsidR="00AA412A" w:rsidRPr="00E6609F" w:rsidRDefault="00AA412A">
      <w:pPr>
        <w:shd w:val="clear" w:color="auto" w:fill="FFFFFF"/>
        <w:spacing w:before="10" w:line="264" w:lineRule="exact"/>
        <w:ind w:left="600"/>
      </w:pPr>
      <w:r w:rsidRPr="00E6609F">
        <w:t>1   szt.  demontażu i ponownego montażu wysięgników,  opraw oświetleniowych,  ograniczników</w:t>
      </w:r>
    </w:p>
    <w:p w:rsidR="00AA412A" w:rsidRPr="00E6609F" w:rsidRDefault="00AA412A">
      <w:pPr>
        <w:shd w:val="clear" w:color="auto" w:fill="FFFFFF"/>
        <w:spacing w:line="264" w:lineRule="exact"/>
        <w:ind w:left="571"/>
      </w:pPr>
      <w:r w:rsidRPr="00E6609F">
        <w:rPr>
          <w:spacing w:val="-1"/>
        </w:rPr>
        <w:t>przepięć,</w:t>
      </w:r>
    </w:p>
    <w:p w:rsidR="00AA412A" w:rsidRPr="00E6609F" w:rsidRDefault="00AA412A">
      <w:pPr>
        <w:shd w:val="clear" w:color="auto" w:fill="FFFFFF"/>
        <w:tabs>
          <w:tab w:val="left" w:pos="346"/>
        </w:tabs>
        <w:spacing w:before="254" w:line="259" w:lineRule="exact"/>
        <w:ind w:left="19"/>
      </w:pPr>
      <w:r w:rsidRPr="00E6609F">
        <w:rPr>
          <w:spacing w:val="-9"/>
        </w:rPr>
        <w:t>10.</w:t>
      </w:r>
      <w:r w:rsidRPr="00E6609F">
        <w:tab/>
        <w:t>Obiór Robót</w:t>
      </w:r>
    </w:p>
    <w:p w:rsidR="00AA412A" w:rsidRPr="00E6609F" w:rsidRDefault="00AA412A">
      <w:pPr>
        <w:shd w:val="clear" w:color="auto" w:fill="FFFFFF"/>
        <w:spacing w:line="259" w:lineRule="exact"/>
        <w:ind w:left="14"/>
      </w:pPr>
      <w:r w:rsidRPr="00E6609F">
        <w:rPr>
          <w:spacing w:val="-2"/>
        </w:rPr>
        <w:t>Ogólne zasady odbioru robót podano w ST D-M.00.00.00.”Wymagania ogólne”, pkt. 8.</w:t>
      </w:r>
    </w:p>
    <w:p w:rsidR="00AA412A" w:rsidRPr="00E6609F" w:rsidRDefault="00AA412A">
      <w:pPr>
        <w:shd w:val="clear" w:color="auto" w:fill="FFFFFF"/>
        <w:spacing w:line="259" w:lineRule="exact"/>
        <w:ind w:left="10"/>
      </w:pPr>
      <w:r w:rsidRPr="00E6609F">
        <w:t>Roboty uznaje się za wykonane zgodnie z Dokumentacją Projektową ST i wymaganiami Kierownika</w:t>
      </w:r>
    </w:p>
    <w:p w:rsidR="00AA412A" w:rsidRPr="00E6609F" w:rsidRDefault="00AA412A">
      <w:pPr>
        <w:shd w:val="clear" w:color="auto" w:fill="FFFFFF"/>
        <w:spacing w:line="259" w:lineRule="exact"/>
        <w:ind w:left="10"/>
      </w:pPr>
      <w:r w:rsidRPr="00E6609F">
        <w:t>Projektu, jeżeli wszystkie pomiary i badania z zachowanymi tolerancjami wg pkt. 8, dały wyniki pozytywne.</w:t>
      </w:r>
    </w:p>
    <w:p w:rsidR="00AA412A" w:rsidRPr="00E6609F" w:rsidRDefault="00AA412A">
      <w:pPr>
        <w:shd w:val="clear" w:color="auto" w:fill="FFFFFF"/>
        <w:spacing w:before="264" w:line="254" w:lineRule="exact"/>
        <w:ind w:left="576" w:hanging="557"/>
      </w:pPr>
      <w:r w:rsidRPr="00E6609F">
        <w:rPr>
          <w:spacing w:val="-1"/>
        </w:rPr>
        <w:t xml:space="preserve">10.1.  Przy przekazywaniu linii do eksploatacji Wykonawca powinien dostarczyć Zamawiającemu następujące </w:t>
      </w:r>
      <w:r w:rsidRPr="00E6609F">
        <w:t>dokumenty:</w:t>
      </w:r>
    </w:p>
    <w:p w:rsidR="00AA412A" w:rsidRPr="00E6609F" w:rsidRDefault="00AA412A" w:rsidP="009C1FBC">
      <w:pPr>
        <w:numPr>
          <w:ilvl w:val="0"/>
          <w:numId w:val="50"/>
        </w:numPr>
        <w:shd w:val="clear" w:color="auto" w:fill="FFFFFF"/>
        <w:tabs>
          <w:tab w:val="left" w:pos="178"/>
        </w:tabs>
        <w:spacing w:line="254" w:lineRule="exact"/>
        <w:ind w:left="14"/>
      </w:pPr>
      <w:r w:rsidRPr="00E6609F">
        <w:rPr>
          <w:spacing w:val="-2"/>
        </w:rPr>
        <w:t>projektową dokumentację powykonawczą,</w:t>
      </w:r>
    </w:p>
    <w:p w:rsidR="00AA412A" w:rsidRPr="00E6609F" w:rsidRDefault="00AA412A" w:rsidP="009C1FBC">
      <w:pPr>
        <w:numPr>
          <w:ilvl w:val="0"/>
          <w:numId w:val="50"/>
        </w:numPr>
        <w:shd w:val="clear" w:color="auto" w:fill="FFFFFF"/>
        <w:tabs>
          <w:tab w:val="left" w:pos="178"/>
        </w:tabs>
        <w:spacing w:before="5" w:line="254" w:lineRule="exact"/>
        <w:ind w:left="14"/>
      </w:pPr>
      <w:r w:rsidRPr="00E6609F">
        <w:rPr>
          <w:spacing w:val="-2"/>
        </w:rPr>
        <w:t>geodezyjną dokumentację powykonawczą,</w:t>
      </w:r>
    </w:p>
    <w:p w:rsidR="00AA412A" w:rsidRPr="00E6609F" w:rsidRDefault="00AA412A" w:rsidP="009C1FBC">
      <w:pPr>
        <w:numPr>
          <w:ilvl w:val="0"/>
          <w:numId w:val="50"/>
        </w:numPr>
        <w:shd w:val="clear" w:color="auto" w:fill="FFFFFF"/>
        <w:tabs>
          <w:tab w:val="left" w:pos="178"/>
        </w:tabs>
        <w:spacing w:line="254" w:lineRule="exact"/>
        <w:ind w:left="14"/>
      </w:pPr>
      <w:r w:rsidRPr="00E6609F">
        <w:rPr>
          <w:spacing w:val="-2"/>
        </w:rPr>
        <w:t>protokoły z dokonanych pomiarów,</w:t>
      </w:r>
    </w:p>
    <w:p w:rsidR="00AA412A" w:rsidRPr="00E6609F" w:rsidRDefault="00AA412A" w:rsidP="009C1FBC">
      <w:pPr>
        <w:numPr>
          <w:ilvl w:val="0"/>
          <w:numId w:val="50"/>
        </w:numPr>
        <w:shd w:val="clear" w:color="auto" w:fill="FFFFFF"/>
        <w:tabs>
          <w:tab w:val="left" w:pos="178"/>
        </w:tabs>
        <w:spacing w:line="254" w:lineRule="exact"/>
        <w:ind w:left="14"/>
      </w:pPr>
      <w:r w:rsidRPr="00E6609F">
        <w:rPr>
          <w:spacing w:val="-2"/>
        </w:rPr>
        <w:t>protokoły robót zanikających,</w:t>
      </w:r>
    </w:p>
    <w:p w:rsidR="00AA412A" w:rsidRPr="00E6609F" w:rsidRDefault="00AA412A" w:rsidP="009C1FBC">
      <w:pPr>
        <w:numPr>
          <w:ilvl w:val="0"/>
          <w:numId w:val="50"/>
        </w:numPr>
        <w:shd w:val="clear" w:color="auto" w:fill="FFFFFF"/>
        <w:tabs>
          <w:tab w:val="left" w:pos="178"/>
        </w:tabs>
        <w:spacing w:line="254" w:lineRule="exact"/>
        <w:ind w:left="14"/>
      </w:pPr>
      <w:r w:rsidRPr="00E6609F">
        <w:rPr>
          <w:spacing w:val="-2"/>
        </w:rPr>
        <w:t>ewentualną ocenę robót wydaną przez Zakład Energetyczny.</w:t>
      </w:r>
    </w:p>
    <w:p w:rsidR="00AA412A" w:rsidRPr="00E6609F" w:rsidRDefault="00AA412A">
      <w:pPr>
        <w:shd w:val="clear" w:color="auto" w:fill="FFFFFF"/>
        <w:spacing w:before="274"/>
        <w:ind w:left="19"/>
      </w:pPr>
      <w:r w:rsidRPr="00E6609F">
        <w:t>11.Podstawa płatności</w:t>
      </w:r>
    </w:p>
    <w:p w:rsidR="00AA412A" w:rsidRPr="00E6609F" w:rsidRDefault="00AA412A">
      <w:pPr>
        <w:shd w:val="clear" w:color="auto" w:fill="FFFFFF"/>
        <w:ind w:left="14"/>
      </w:pPr>
      <w:r w:rsidRPr="00E6609F">
        <w:rPr>
          <w:spacing w:val="-2"/>
        </w:rPr>
        <w:t>Ogólne ustalenia dotyczące podstawy płatności podano w ST DM.00.00.00.”Wymagania ogólne, pkt.9.</w:t>
      </w:r>
    </w:p>
    <w:p w:rsidR="00AA412A" w:rsidRPr="00E6609F" w:rsidRDefault="00AA412A">
      <w:pPr>
        <w:shd w:val="clear" w:color="auto" w:fill="FFFFFF"/>
        <w:spacing w:before="845"/>
        <w:ind w:right="82"/>
        <w:jc w:val="center"/>
        <w:sectPr w:rsidR="00AA412A" w:rsidRPr="00E6609F">
          <w:type w:val="continuous"/>
          <w:pgSz w:w="11909" w:h="16834"/>
          <w:pgMar w:top="804" w:right="1061"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pPr>
        <w:shd w:val="clear" w:color="auto" w:fill="FFFFFF"/>
        <w:spacing w:before="264" w:line="254" w:lineRule="exact"/>
      </w:pPr>
      <w:r w:rsidRPr="00E6609F">
        <w:lastRenderedPageBreak/>
        <w:t>11.1. Cena jednostki obmiarowej:</w:t>
      </w:r>
    </w:p>
    <w:p w:rsidR="00AA412A" w:rsidRPr="00E6609F" w:rsidRDefault="00AA412A">
      <w:pPr>
        <w:shd w:val="clear" w:color="auto" w:fill="FFFFFF"/>
        <w:spacing w:line="254" w:lineRule="exact"/>
      </w:pPr>
      <w:r w:rsidRPr="00E6609F">
        <w:rPr>
          <w:spacing w:val="-2"/>
        </w:rPr>
        <w:t>Cena jednostkowa demontażu 1szt. (sztuki) słupów, przewodów napowietrznych przyłączy</w:t>
      </w:r>
    </w:p>
    <w:p w:rsidR="00AA412A" w:rsidRPr="00E6609F" w:rsidRDefault="00AA412A">
      <w:pPr>
        <w:shd w:val="clear" w:color="auto" w:fill="FFFFFF"/>
        <w:spacing w:line="254" w:lineRule="exact"/>
      </w:pPr>
      <w:r w:rsidRPr="00E6609F">
        <w:rPr>
          <w:spacing w:val="-1"/>
        </w:rPr>
        <w:t>napowietrznych obejmuje:</w:t>
      </w:r>
    </w:p>
    <w:p w:rsidR="00AA412A" w:rsidRPr="00E6609F" w:rsidRDefault="00AA412A" w:rsidP="009C1FBC">
      <w:pPr>
        <w:numPr>
          <w:ilvl w:val="0"/>
          <w:numId w:val="51"/>
        </w:numPr>
        <w:shd w:val="clear" w:color="auto" w:fill="FFFFFF"/>
        <w:tabs>
          <w:tab w:val="left" w:pos="173"/>
        </w:tabs>
        <w:spacing w:line="254"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4"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4" w:lineRule="exact"/>
      </w:pPr>
      <w:r w:rsidRPr="00E6609F">
        <w:t>wykonanie robót demontażowych elementów wymienionych w pkt.1.3,</w:t>
      </w:r>
    </w:p>
    <w:p w:rsidR="00AA412A" w:rsidRPr="00E6609F" w:rsidRDefault="00AA412A" w:rsidP="009C1FBC">
      <w:pPr>
        <w:numPr>
          <w:ilvl w:val="0"/>
          <w:numId w:val="51"/>
        </w:numPr>
        <w:shd w:val="clear" w:color="auto" w:fill="FFFFFF"/>
        <w:tabs>
          <w:tab w:val="left" w:pos="173"/>
        </w:tabs>
        <w:spacing w:line="254" w:lineRule="exact"/>
      </w:pPr>
      <w:r w:rsidRPr="00E6609F">
        <w:t>transport zdemontowanych materiałów do RZE Kozienice około 35 km,</w:t>
      </w:r>
    </w:p>
    <w:p w:rsidR="00AA412A" w:rsidRPr="00E6609F" w:rsidRDefault="00AA412A" w:rsidP="009C1FBC">
      <w:pPr>
        <w:numPr>
          <w:ilvl w:val="0"/>
          <w:numId w:val="51"/>
        </w:numPr>
        <w:shd w:val="clear" w:color="auto" w:fill="FFFFFF"/>
        <w:tabs>
          <w:tab w:val="left" w:pos="173"/>
        </w:tabs>
        <w:spacing w:line="254" w:lineRule="exact"/>
      </w:pPr>
      <w:r w:rsidRPr="00E6609F">
        <w:rPr>
          <w:spacing w:val="-1"/>
        </w:rPr>
        <w:t>zasypanie wykopów i zagęszczenie.</w:t>
      </w:r>
    </w:p>
    <w:p w:rsidR="00AA412A" w:rsidRPr="00E6609F" w:rsidRDefault="00AA412A">
      <w:pPr>
        <w:shd w:val="clear" w:color="auto" w:fill="FFFFFF"/>
        <w:spacing w:before="230" w:line="259" w:lineRule="exact"/>
      </w:pPr>
      <w:r w:rsidRPr="00E6609F">
        <w:rPr>
          <w:spacing w:val="-1"/>
        </w:rPr>
        <w:t>Cena jednostkowa 1m (metra) demontażu przewodów napowietrznych 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t>wykonanie robót demontażowych,</w:t>
      </w:r>
    </w:p>
    <w:p w:rsidR="00AA412A" w:rsidRPr="00E6609F" w:rsidRDefault="00AA412A" w:rsidP="009C1FBC">
      <w:pPr>
        <w:numPr>
          <w:ilvl w:val="0"/>
          <w:numId w:val="51"/>
        </w:numPr>
        <w:shd w:val="clear" w:color="auto" w:fill="FFFFFF"/>
        <w:tabs>
          <w:tab w:val="left" w:pos="173"/>
        </w:tabs>
        <w:spacing w:line="259" w:lineRule="exact"/>
      </w:pPr>
      <w:r w:rsidRPr="00E6609F">
        <w:t>transport zdemontowanych materiałów do RZE Kozienice około 35 km.</w:t>
      </w:r>
    </w:p>
    <w:p w:rsidR="00AA412A" w:rsidRPr="00E6609F" w:rsidRDefault="00AA412A">
      <w:pPr>
        <w:shd w:val="clear" w:color="auto" w:fill="FFFFFF"/>
        <w:spacing w:before="230" w:line="259" w:lineRule="exact"/>
      </w:pPr>
      <w:r w:rsidRPr="00E6609F">
        <w:rPr>
          <w:spacing w:val="-2"/>
        </w:rPr>
        <w:t>Cena jednostkowa montażu 1szt. (sztuki) słupa E-10,5/10, E-10,5/12, E-12/10 oraz ŻN-10, -12/200 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t>wykonanie wykopów,</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przygotowanie i dostarczenie materiałów,</w:t>
      </w:r>
    </w:p>
    <w:p w:rsidR="00AA412A" w:rsidRPr="00E6609F" w:rsidRDefault="00AA412A" w:rsidP="009C1FBC">
      <w:pPr>
        <w:numPr>
          <w:ilvl w:val="0"/>
          <w:numId w:val="51"/>
        </w:numPr>
        <w:shd w:val="clear" w:color="auto" w:fill="FFFFFF"/>
        <w:tabs>
          <w:tab w:val="left" w:pos="173"/>
        </w:tabs>
        <w:spacing w:line="259" w:lineRule="exact"/>
      </w:pPr>
      <w:r w:rsidRPr="00E6609F">
        <w:t>montaż słupa</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zasypanie wykopów i zagęszczenie.</w:t>
      </w:r>
    </w:p>
    <w:p w:rsidR="00AA412A" w:rsidRPr="00E6609F" w:rsidRDefault="00AA412A">
      <w:pPr>
        <w:shd w:val="clear" w:color="auto" w:fill="FFFFFF"/>
        <w:spacing w:before="230" w:line="259" w:lineRule="exact"/>
      </w:pPr>
      <w:r w:rsidRPr="00E6609F">
        <w:rPr>
          <w:spacing w:val="-1"/>
        </w:rPr>
        <w:t xml:space="preserve">Cena jednostkowa 1szt. (sztuki) demontażu i ponownego montażu przyłączy napowietrznych oraz przewodów </w:t>
      </w:r>
      <w:r w:rsidRPr="00E6609F">
        <w:t>linii napowietrznejobejmuje: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t>wykonanie robót demontażowych i montażowych</w:t>
      </w:r>
    </w:p>
    <w:p w:rsidR="00AA412A" w:rsidRPr="00E6609F" w:rsidRDefault="00AA412A" w:rsidP="009C1FBC">
      <w:pPr>
        <w:numPr>
          <w:ilvl w:val="0"/>
          <w:numId w:val="51"/>
        </w:numPr>
        <w:shd w:val="clear" w:color="auto" w:fill="FFFFFF"/>
        <w:tabs>
          <w:tab w:val="left" w:pos="173"/>
        </w:tabs>
        <w:spacing w:line="259" w:lineRule="exact"/>
      </w:pPr>
      <w:r w:rsidRPr="00E6609F">
        <w:t>pomiary i połączenie z liniami istniejącymi,</w:t>
      </w:r>
    </w:p>
    <w:p w:rsidR="00AA412A" w:rsidRPr="00E6609F" w:rsidRDefault="00AA412A" w:rsidP="009C1FBC">
      <w:pPr>
        <w:numPr>
          <w:ilvl w:val="0"/>
          <w:numId w:val="51"/>
        </w:numPr>
        <w:shd w:val="clear" w:color="auto" w:fill="FFFFFF"/>
        <w:tabs>
          <w:tab w:val="left" w:pos="173"/>
        </w:tabs>
        <w:spacing w:line="259" w:lineRule="exact"/>
      </w:pPr>
      <w:r w:rsidRPr="00E6609F">
        <w:t>wykonanie inwentaryzacji powykonawczej.</w:t>
      </w:r>
    </w:p>
    <w:p w:rsidR="00AA412A" w:rsidRPr="00E6609F" w:rsidRDefault="00AA412A">
      <w:pPr>
        <w:shd w:val="clear" w:color="auto" w:fill="FFFFFF"/>
        <w:spacing w:before="230" w:line="259" w:lineRule="exact"/>
      </w:pPr>
      <w:r w:rsidRPr="00E6609F">
        <w:rPr>
          <w:spacing w:val="-2"/>
        </w:rPr>
        <w:t>Cena jednostkowa 1kpl. (kompletu) montażu odgromników, wykonania uziomów 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przygotowanie, dostarczenie i wbudowanie materiałów</w:t>
      </w:r>
    </w:p>
    <w:p w:rsidR="00AA412A" w:rsidRPr="00E6609F" w:rsidRDefault="00AA412A" w:rsidP="009C1FBC">
      <w:pPr>
        <w:numPr>
          <w:ilvl w:val="0"/>
          <w:numId w:val="51"/>
        </w:numPr>
        <w:shd w:val="clear" w:color="auto" w:fill="FFFFFF"/>
        <w:tabs>
          <w:tab w:val="left" w:pos="173"/>
        </w:tabs>
        <w:spacing w:line="259" w:lineRule="exact"/>
      </w:pPr>
      <w:r w:rsidRPr="00E6609F">
        <w:t>pomiary i połączenie z liniami istniejącymi.</w:t>
      </w:r>
    </w:p>
    <w:p w:rsidR="00AA412A" w:rsidRPr="00E6609F" w:rsidRDefault="00AA412A">
      <w:pPr>
        <w:shd w:val="clear" w:color="auto" w:fill="FFFFFF"/>
        <w:spacing w:before="230" w:line="259" w:lineRule="exact"/>
      </w:pPr>
      <w:r w:rsidRPr="00E6609F">
        <w:rPr>
          <w:spacing w:val="-1"/>
        </w:rPr>
        <w:t>Cena jednostkowa montażu 1 szt. (sztuki) oprawy oświetleniowej 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przygotowanie, dostarczenie materiałów,</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demontaż i montaż wysięgnika,</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montaż oprawy oświetleniowej,</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montaż zabezpieczeń oprawy,</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podłączenie oprawy, sprawdzenie sprawności lampy,</w:t>
      </w:r>
    </w:p>
    <w:p w:rsidR="00AA412A" w:rsidRPr="00E6609F" w:rsidRDefault="00AA412A">
      <w:pPr>
        <w:shd w:val="clear" w:color="auto" w:fill="FFFFFF"/>
        <w:spacing w:before="230" w:line="259" w:lineRule="exact"/>
      </w:pPr>
      <w:r w:rsidRPr="00E6609F">
        <w:rPr>
          <w:spacing w:val="-1"/>
        </w:rPr>
        <w:t>Cena jednostkowa 1 m (metra) ułożenia bednarki ocynkowanej:</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przygotowanie, dostarczenie i wbudowanie materiałów,</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zasypanie wykopu i zagęszczenie.</w:t>
      </w:r>
    </w:p>
    <w:p w:rsidR="00AA412A" w:rsidRPr="00E6609F" w:rsidRDefault="00AA412A" w:rsidP="009C1FBC">
      <w:pPr>
        <w:numPr>
          <w:ilvl w:val="0"/>
          <w:numId w:val="51"/>
        </w:numPr>
        <w:shd w:val="clear" w:color="auto" w:fill="FFFFFF"/>
        <w:tabs>
          <w:tab w:val="left" w:pos="173"/>
        </w:tabs>
        <w:spacing w:line="259" w:lineRule="exact"/>
      </w:pPr>
      <w:r w:rsidRPr="00E6609F">
        <w:t>pomiary i badania.</w:t>
      </w:r>
    </w:p>
    <w:p w:rsidR="00AA412A" w:rsidRPr="00E6609F" w:rsidRDefault="00AA412A">
      <w:pPr>
        <w:shd w:val="clear" w:color="auto" w:fill="FFFFFF"/>
        <w:spacing w:before="955"/>
        <w:ind w:right="77"/>
        <w:jc w:val="center"/>
        <w:sectPr w:rsidR="00AA412A" w:rsidRPr="00E6609F">
          <w:type w:val="continuous"/>
          <w:pgSz w:w="11909" w:h="16834"/>
          <w:pgMar w:top="804" w:right="1066" w:bottom="360" w:left="1133" w:header="708" w:footer="708" w:gutter="0"/>
          <w:cols w:space="60"/>
          <w:noEndnote/>
        </w:sectPr>
      </w:pPr>
    </w:p>
    <w:p w:rsidR="00AA412A" w:rsidRPr="00EB782B" w:rsidRDefault="00AA412A">
      <w:pPr>
        <w:shd w:val="clear" w:color="auto" w:fill="FFFFFF"/>
        <w:rPr>
          <w:i/>
          <w:iCs/>
          <w:sz w:val="18"/>
          <w:szCs w:val="18"/>
        </w:rPr>
      </w:pPr>
      <w:r w:rsidRPr="00EB782B">
        <w:rPr>
          <w:i/>
          <w:iCs/>
          <w:sz w:val="18"/>
          <w:szCs w:val="18"/>
        </w:rPr>
        <w:lastRenderedPageBreak/>
        <w:t>Rozbudowa drogi krajowej nr 79 na odcinku Ryczywół - Kozienice od km 65+053 do km 80+449</w:t>
      </w:r>
    </w:p>
    <w:p w:rsidR="006069A0" w:rsidRDefault="006069A0">
      <w:pPr>
        <w:shd w:val="clear" w:color="auto" w:fill="FFFFFF"/>
        <w:rPr>
          <w:b/>
          <w:spacing w:val="-1"/>
        </w:rPr>
      </w:pPr>
    </w:p>
    <w:p w:rsidR="00AA412A" w:rsidRPr="00E6609F" w:rsidRDefault="00AA412A">
      <w:pPr>
        <w:shd w:val="clear" w:color="auto" w:fill="FFFFFF"/>
        <w:rPr>
          <w:b/>
        </w:rPr>
      </w:pPr>
      <w:r w:rsidRPr="00E6609F">
        <w:rPr>
          <w:b/>
          <w:spacing w:val="-1"/>
        </w:rPr>
        <w:t>12. Przepisy związane</w:t>
      </w:r>
    </w:p>
    <w:p w:rsidR="00AA412A" w:rsidRPr="00E6609F" w:rsidRDefault="00AA412A" w:rsidP="006069A0">
      <w:pPr>
        <w:shd w:val="clear" w:color="auto" w:fill="FFFFFF"/>
        <w:spacing w:before="19"/>
        <w:ind w:hanging="284"/>
      </w:pPr>
      <w:r w:rsidRPr="00E6609F">
        <w:br w:type="column"/>
      </w:r>
      <w:r w:rsidRPr="00E6609F">
        <w:rPr>
          <w:spacing w:val="-2"/>
        </w:rPr>
        <w:lastRenderedPageBreak/>
        <w:t>D.01.03.01.</w:t>
      </w:r>
    </w:p>
    <w:p w:rsidR="00AA412A" w:rsidRPr="00E6609F" w:rsidRDefault="00AA412A">
      <w:pPr>
        <w:shd w:val="clear" w:color="auto" w:fill="FFFFFF"/>
        <w:spacing w:before="19"/>
        <w:sectPr w:rsidR="00AA412A" w:rsidRPr="00E6609F">
          <w:pgSz w:w="11909" w:h="16834"/>
          <w:pgMar w:top="804" w:right="1162" w:bottom="360" w:left="1133" w:header="708" w:footer="708" w:gutter="0"/>
          <w:cols w:num="2" w:space="708" w:equalWidth="0">
            <w:col w:w="7070" w:space="1800"/>
            <w:col w:w="744"/>
          </w:cols>
          <w:noEndnote/>
        </w:sectPr>
      </w:pPr>
    </w:p>
    <w:p w:rsidR="00AA412A" w:rsidRPr="00E6609F" w:rsidRDefault="00AA412A" w:rsidP="009C1FBC">
      <w:pPr>
        <w:framePr w:w="1435" w:h="576" w:hRule="exact" w:hSpace="38" w:wrap="auto" w:vAnchor="text" w:hAnchor="text" w:x="1" w:y="1"/>
        <w:numPr>
          <w:ilvl w:val="0"/>
          <w:numId w:val="52"/>
        </w:numPr>
        <w:shd w:val="clear" w:color="auto" w:fill="FFFFFF"/>
        <w:tabs>
          <w:tab w:val="left" w:pos="278"/>
        </w:tabs>
      </w:pPr>
      <w:r w:rsidRPr="00E6609F">
        <w:rPr>
          <w:spacing w:val="-1"/>
        </w:rPr>
        <w:t>PN-B-03322</w:t>
      </w:r>
    </w:p>
    <w:p w:rsidR="00AA412A" w:rsidRPr="00E6609F" w:rsidRDefault="00AA412A" w:rsidP="009C1FBC">
      <w:pPr>
        <w:framePr w:w="1435" w:h="576" w:hRule="exact" w:hSpace="38" w:wrap="auto" w:vAnchor="text" w:hAnchor="text" w:x="1" w:y="1"/>
        <w:numPr>
          <w:ilvl w:val="0"/>
          <w:numId w:val="52"/>
        </w:numPr>
        <w:shd w:val="clear" w:color="auto" w:fill="FFFFFF"/>
        <w:tabs>
          <w:tab w:val="left" w:pos="278"/>
        </w:tabs>
      </w:pPr>
      <w:r w:rsidRPr="00E6609F">
        <w:rPr>
          <w:spacing w:val="-2"/>
        </w:rPr>
        <w:t>PN–B-06050</w:t>
      </w:r>
    </w:p>
    <w:p w:rsidR="00AA412A" w:rsidRPr="00E6609F" w:rsidRDefault="00AA412A" w:rsidP="004C0268">
      <w:pPr>
        <w:shd w:val="clear" w:color="auto" w:fill="FFFFFF"/>
        <w:spacing w:line="259" w:lineRule="exact"/>
        <w:ind w:left="2117"/>
      </w:pPr>
      <w:r w:rsidRPr="00E6609F">
        <w:lastRenderedPageBreak/>
        <w:t>Elektroenergetyczne linie napowietrzne. Fundamenty konstrukcji wsporczych</w:t>
      </w:r>
    </w:p>
    <w:p w:rsidR="00AA412A" w:rsidRPr="00E6609F" w:rsidRDefault="00AA412A" w:rsidP="004C0268">
      <w:pPr>
        <w:shd w:val="clear" w:color="auto" w:fill="FFFFFF"/>
        <w:spacing w:line="259" w:lineRule="exact"/>
      </w:pPr>
      <w:r w:rsidRPr="00E6609F">
        <w:t>Roboty ziemne budowlane. Wymagania w zakresie wykonywania badań przy</w:t>
      </w:r>
    </w:p>
    <w:p w:rsidR="00AA412A" w:rsidRPr="00E6609F" w:rsidRDefault="00AA412A" w:rsidP="004C0268">
      <w:pPr>
        <w:shd w:val="clear" w:color="auto" w:fill="FFFFFF"/>
        <w:spacing w:line="259" w:lineRule="exact"/>
        <w:ind w:left="2131"/>
      </w:pPr>
      <w:r w:rsidRPr="00E6609F">
        <w:t>odbiorze</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PN-B-06250</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PN-B-06712</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PN-B-23010</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PN-EN 197-1</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PN-B-03200</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PN-B-32250</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PN-C-89205</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3"/>
        </w:rPr>
        <w:t>PN-E-05100-1</w:t>
      </w:r>
    </w:p>
    <w:p w:rsidR="00AA412A" w:rsidRPr="00E6609F" w:rsidRDefault="00AA412A" w:rsidP="009C1FBC">
      <w:pPr>
        <w:framePr w:w="1617" w:h="2592" w:hRule="exact" w:hSpace="38" w:wrap="auto" w:vAnchor="text" w:hAnchor="text" w:x="1" w:y="1"/>
        <w:numPr>
          <w:ilvl w:val="0"/>
          <w:numId w:val="53"/>
        </w:numPr>
        <w:shd w:val="clear" w:color="auto" w:fill="FFFFFF"/>
        <w:tabs>
          <w:tab w:val="left" w:pos="278"/>
        </w:tabs>
        <w:spacing w:line="259" w:lineRule="exact"/>
      </w:pPr>
      <w:r w:rsidRPr="00E6609F">
        <w:rPr>
          <w:spacing w:val="-1"/>
        </w:rPr>
        <w:t>N-SEP-E-004</w:t>
      </w:r>
    </w:p>
    <w:p w:rsidR="00AA412A" w:rsidRPr="00E6609F" w:rsidRDefault="00AA412A">
      <w:pPr>
        <w:shd w:val="clear" w:color="auto" w:fill="FFFFFF"/>
        <w:spacing w:line="259" w:lineRule="exact"/>
        <w:ind w:left="2107"/>
      </w:pPr>
      <w:r w:rsidRPr="00E6609F">
        <w:t>Beton zwykły</w:t>
      </w:r>
    </w:p>
    <w:p w:rsidR="00AA412A" w:rsidRPr="00E6609F" w:rsidRDefault="00AA412A">
      <w:pPr>
        <w:shd w:val="clear" w:color="auto" w:fill="FFFFFF"/>
        <w:spacing w:line="259" w:lineRule="exact"/>
        <w:ind w:left="2117"/>
      </w:pPr>
      <w:r w:rsidRPr="00E6609F">
        <w:t>Kruszywa mineralne do betonu</w:t>
      </w:r>
    </w:p>
    <w:p w:rsidR="00AA412A" w:rsidRPr="00E6609F" w:rsidRDefault="00AA412A">
      <w:pPr>
        <w:shd w:val="clear" w:color="auto" w:fill="FFFFFF"/>
        <w:spacing w:line="259" w:lineRule="exact"/>
        <w:ind w:left="2131"/>
      </w:pPr>
      <w:r w:rsidRPr="00E6609F">
        <w:t>Domieszki do betonu. Klasyfikacja i określenia</w:t>
      </w:r>
    </w:p>
    <w:p w:rsidR="00AA412A" w:rsidRPr="00E6609F" w:rsidRDefault="00AA412A">
      <w:pPr>
        <w:shd w:val="clear" w:color="auto" w:fill="FFFFFF"/>
        <w:spacing w:line="259" w:lineRule="exact"/>
        <w:ind w:left="2093"/>
      </w:pPr>
      <w:r w:rsidRPr="00E6609F">
        <w:rPr>
          <w:spacing w:val="-2"/>
        </w:rPr>
        <w:t>Cement. Skład, wymagania i kryteria zgodności dla cementu powszechnego użytku .</w:t>
      </w:r>
    </w:p>
    <w:p w:rsidR="00AA412A" w:rsidRPr="00E6609F" w:rsidRDefault="00AA412A" w:rsidP="00122C98">
      <w:pPr>
        <w:shd w:val="clear" w:color="auto" w:fill="FFFFFF"/>
        <w:spacing w:line="259" w:lineRule="exact"/>
        <w:jc w:val="center"/>
      </w:pPr>
      <w:r w:rsidRPr="00E6609F">
        <w:t>Konstrukcje stalowe. Obliczenia statystyczne i projektowanie</w:t>
      </w:r>
    </w:p>
    <w:p w:rsidR="00AA412A" w:rsidRPr="00E6609F" w:rsidRDefault="00AA412A">
      <w:pPr>
        <w:shd w:val="clear" w:color="auto" w:fill="FFFFFF"/>
        <w:spacing w:line="259" w:lineRule="exact"/>
        <w:ind w:left="2117"/>
      </w:pPr>
      <w:r w:rsidRPr="00E6609F">
        <w:t>Materiały budowlane. Woda do betonu i zapraw</w:t>
      </w:r>
    </w:p>
    <w:p w:rsidR="00AA412A" w:rsidRPr="00E6609F" w:rsidRDefault="00AA412A">
      <w:pPr>
        <w:shd w:val="clear" w:color="auto" w:fill="FFFFFF"/>
        <w:spacing w:line="259" w:lineRule="exact"/>
        <w:ind w:left="2107"/>
      </w:pPr>
      <w:r w:rsidRPr="00E6609F">
        <w:t>Rury nieplastyfikowanego polichlorku winylu</w:t>
      </w:r>
    </w:p>
    <w:p w:rsidR="00AA412A" w:rsidRPr="00E6609F" w:rsidRDefault="00AA412A" w:rsidP="00122C98">
      <w:pPr>
        <w:shd w:val="clear" w:color="auto" w:fill="FFFFFF"/>
        <w:spacing w:line="259" w:lineRule="exact"/>
        <w:ind w:left="2117"/>
      </w:pPr>
      <w:r w:rsidRPr="00E6609F">
        <w:t>Elektroenergetyczne linie napowietrzne. Projektowanie i budowa.</w:t>
      </w:r>
    </w:p>
    <w:p w:rsidR="00AA412A" w:rsidRPr="00E6609F" w:rsidRDefault="00AA412A" w:rsidP="00122C98">
      <w:pPr>
        <w:shd w:val="clear" w:color="auto" w:fill="FFFFFF"/>
        <w:spacing w:line="259" w:lineRule="exact"/>
        <w:ind w:left="2117"/>
      </w:pPr>
      <w:r w:rsidRPr="00E6609F">
        <w:t>Elektroenergetyczne linie kablowe. Projektowanie i budowa 12. PN-IEC439-1+AC/94 Rozdzielnice i sterownice niskonapięciowe. Wymagania dotyczące zestawów</w:t>
      </w:r>
    </w:p>
    <w:p w:rsidR="00AA412A" w:rsidRPr="00E6609F" w:rsidRDefault="00AA412A">
      <w:pPr>
        <w:shd w:val="clear" w:color="auto" w:fill="FFFFFF"/>
        <w:spacing w:line="259" w:lineRule="exact"/>
        <w:ind w:left="2131"/>
      </w:pPr>
      <w:r w:rsidRPr="00E6609F">
        <w:t>badanych w pełnym i niepełnym zakresie badań typu</w:t>
      </w:r>
    </w:p>
    <w:p w:rsidR="00AA412A" w:rsidRPr="00E6609F" w:rsidRDefault="00AA412A" w:rsidP="009C1FBC">
      <w:pPr>
        <w:framePr w:w="1713" w:h="1095" w:hRule="exact" w:hSpace="38" w:wrap="auto" w:vAnchor="text" w:hAnchor="text" w:x="1" w:y="1"/>
        <w:numPr>
          <w:ilvl w:val="0"/>
          <w:numId w:val="54"/>
        </w:numPr>
        <w:shd w:val="clear" w:color="auto" w:fill="FFFFFF"/>
        <w:tabs>
          <w:tab w:val="left" w:pos="336"/>
        </w:tabs>
      </w:pPr>
      <w:r w:rsidRPr="00E6609F">
        <w:rPr>
          <w:spacing w:val="-3"/>
        </w:rPr>
        <w:t>PN-E-06305.15</w:t>
      </w:r>
    </w:p>
    <w:p w:rsidR="00AA412A" w:rsidRPr="00E6609F" w:rsidRDefault="00AA412A" w:rsidP="009C1FBC">
      <w:pPr>
        <w:framePr w:w="1713" w:h="1095" w:hRule="exact" w:hSpace="38" w:wrap="auto" w:vAnchor="text" w:hAnchor="text" w:x="1" w:y="1"/>
        <w:numPr>
          <w:ilvl w:val="0"/>
          <w:numId w:val="54"/>
        </w:numPr>
        <w:shd w:val="clear" w:color="auto" w:fill="FFFFFF"/>
        <w:tabs>
          <w:tab w:val="left" w:pos="336"/>
        </w:tabs>
        <w:spacing w:before="230"/>
      </w:pPr>
      <w:r w:rsidRPr="00E6609F">
        <w:rPr>
          <w:spacing w:val="-1"/>
        </w:rPr>
        <w:t>PN-E-06314</w:t>
      </w:r>
    </w:p>
    <w:p w:rsidR="00AA412A" w:rsidRPr="00E6609F" w:rsidRDefault="00AA412A" w:rsidP="009C1FBC">
      <w:pPr>
        <w:framePr w:w="1713" w:h="1095" w:hRule="exact" w:hSpace="38" w:wrap="auto" w:vAnchor="text" w:hAnchor="text" w:x="1" w:y="1"/>
        <w:numPr>
          <w:ilvl w:val="0"/>
          <w:numId w:val="54"/>
        </w:numPr>
        <w:shd w:val="clear" w:color="auto" w:fill="FFFFFF"/>
        <w:tabs>
          <w:tab w:val="left" w:pos="336"/>
        </w:tabs>
      </w:pPr>
      <w:r w:rsidRPr="00E6609F">
        <w:rPr>
          <w:spacing w:val="-1"/>
        </w:rPr>
        <w:t>PN-E-90401</w:t>
      </w:r>
    </w:p>
    <w:p w:rsidR="00AA412A" w:rsidRPr="00E6609F" w:rsidRDefault="00AA412A">
      <w:pPr>
        <w:shd w:val="clear" w:color="auto" w:fill="FFFFFF"/>
        <w:spacing w:line="259" w:lineRule="exact"/>
        <w:jc w:val="right"/>
      </w:pPr>
      <w:r w:rsidRPr="00E6609F">
        <w:t>Elektryczne    oprawy    oświetleniowe.    Typowe    wymagania    i    badania</w:t>
      </w:r>
    </w:p>
    <w:p w:rsidR="00AA412A" w:rsidRPr="00E6609F" w:rsidRDefault="00AA412A">
      <w:pPr>
        <w:shd w:val="clear" w:color="auto" w:fill="FFFFFF"/>
        <w:spacing w:line="259" w:lineRule="exact"/>
        <w:ind w:left="2160"/>
      </w:pPr>
      <w:r w:rsidRPr="00E6609F">
        <w:t>PN-IEC598-1+A1/94</w:t>
      </w:r>
    </w:p>
    <w:p w:rsidR="00AA412A" w:rsidRPr="00E6609F" w:rsidRDefault="00AA412A">
      <w:pPr>
        <w:shd w:val="clear" w:color="auto" w:fill="FFFFFF"/>
        <w:spacing w:line="259" w:lineRule="exact"/>
        <w:ind w:left="2160"/>
      </w:pPr>
      <w:r w:rsidRPr="00E6609F">
        <w:t>Elektryczne oprawy oświetleniowe zewnętrzne</w:t>
      </w:r>
    </w:p>
    <w:p w:rsidR="00AA412A" w:rsidRPr="00E6609F" w:rsidRDefault="00AA412A">
      <w:pPr>
        <w:shd w:val="clear" w:color="auto" w:fill="FFFFFF"/>
        <w:spacing w:line="259" w:lineRule="exact"/>
        <w:jc w:val="right"/>
      </w:pPr>
      <w:r w:rsidRPr="00E6609F">
        <w:rPr>
          <w:spacing w:val="-1"/>
        </w:rPr>
        <w:t>PN-B-</w:t>
      </w:r>
      <w:r w:rsidRPr="00E6609F">
        <w:t>Kable elektroenergetyczne i sygnalizacyjne o izolacji i powłoce poliwinitowej na</w:t>
      </w:r>
    </w:p>
    <w:p w:rsidR="00AA412A" w:rsidRPr="00E6609F" w:rsidRDefault="00AA412A">
      <w:pPr>
        <w:shd w:val="clear" w:color="auto" w:fill="FFFFFF"/>
        <w:spacing w:line="259" w:lineRule="exact"/>
        <w:jc w:val="right"/>
      </w:pPr>
      <w:r w:rsidRPr="00E6609F">
        <w:t>napięcie znamionowe nie przekraczające 6/6 kV. Kable elektroenergetyczne na</w:t>
      </w:r>
    </w:p>
    <w:p w:rsidR="00AA412A" w:rsidRPr="00E6609F" w:rsidRDefault="00AA412A">
      <w:pPr>
        <w:shd w:val="clear" w:color="auto" w:fill="FFFFFF"/>
        <w:spacing w:line="259" w:lineRule="exact"/>
        <w:ind w:left="2131"/>
      </w:pPr>
      <w:r w:rsidRPr="00E6609F">
        <w:t>napięcie zn. 0,6/1kV</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pPr>
      <w:r w:rsidRPr="00E6609F">
        <w:rPr>
          <w:spacing w:val="-2"/>
        </w:rPr>
        <w:t>BN-80/6112-28</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pPr>
      <w:r w:rsidRPr="00E6609F">
        <w:rPr>
          <w:spacing w:val="-2"/>
        </w:rPr>
        <w:t>BN-68/6353-03</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before="230" w:line="259" w:lineRule="exact"/>
      </w:pPr>
      <w:r w:rsidRPr="00E6609F">
        <w:rPr>
          <w:spacing w:val="-2"/>
        </w:rPr>
        <w:t>BN-88/6731-08</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3"/>
        </w:rPr>
        <w:t>PN-B-11111/96</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3"/>
        </w:rPr>
        <w:t>PN-B-11113/96</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2"/>
        </w:rPr>
        <w:t>BN-83/8836-02</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2"/>
        </w:rPr>
        <w:t>BN-77/8931-12</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2"/>
        </w:rPr>
        <w:t>PN-S-02205</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2"/>
        </w:rPr>
        <w:t>BN-83/8971-06</w:t>
      </w:r>
    </w:p>
    <w:p w:rsidR="00AA412A" w:rsidRPr="00E6609F" w:rsidRDefault="00AA412A" w:rsidP="009C1FBC">
      <w:pPr>
        <w:framePr w:w="1733" w:h="3081" w:hRule="exact" w:hSpace="38" w:wrap="auto" w:vAnchor="text" w:hAnchor="text" w:x="1" w:y="1"/>
        <w:numPr>
          <w:ilvl w:val="0"/>
          <w:numId w:val="55"/>
        </w:numPr>
        <w:shd w:val="clear" w:color="auto" w:fill="FFFFFF"/>
        <w:tabs>
          <w:tab w:val="left" w:pos="336"/>
        </w:tabs>
        <w:spacing w:line="259" w:lineRule="exact"/>
      </w:pPr>
      <w:r w:rsidRPr="00E6609F">
        <w:rPr>
          <w:spacing w:val="-2"/>
        </w:rPr>
        <w:t>BN-79/9068-01</w:t>
      </w:r>
    </w:p>
    <w:p w:rsidR="00AA412A" w:rsidRPr="00E6609F" w:rsidRDefault="00AA412A">
      <w:pPr>
        <w:shd w:val="clear" w:color="auto" w:fill="FFFFFF"/>
        <w:spacing w:line="259" w:lineRule="exact"/>
        <w:ind w:left="2160"/>
      </w:pPr>
      <w:r w:rsidRPr="00E6609F">
        <w:t>Kit miniowy</w:t>
      </w:r>
    </w:p>
    <w:p w:rsidR="00AA412A" w:rsidRPr="00E6609F" w:rsidRDefault="00AA412A">
      <w:pPr>
        <w:shd w:val="clear" w:color="auto" w:fill="FFFFFF"/>
        <w:spacing w:line="259" w:lineRule="exact"/>
        <w:jc w:val="right"/>
      </w:pPr>
      <w:r w:rsidRPr="00E6609F">
        <w:t>Folia   kalandrowana   techniczna   z   uplastycznionego   polichlorku   winylu</w:t>
      </w:r>
    </w:p>
    <w:p w:rsidR="00AA412A" w:rsidRPr="00E6609F" w:rsidRDefault="00AA412A">
      <w:pPr>
        <w:shd w:val="clear" w:color="auto" w:fill="FFFFFF"/>
        <w:spacing w:line="259" w:lineRule="exact"/>
        <w:ind w:left="2131"/>
      </w:pPr>
      <w:r w:rsidRPr="00E6609F">
        <w:t>suspensyjnego</w:t>
      </w:r>
    </w:p>
    <w:p w:rsidR="00AA412A" w:rsidRPr="00E6609F" w:rsidRDefault="00AA412A">
      <w:pPr>
        <w:shd w:val="clear" w:color="auto" w:fill="FFFFFF"/>
        <w:spacing w:line="259" w:lineRule="exact"/>
        <w:ind w:left="2160"/>
      </w:pPr>
      <w:r w:rsidRPr="00E6609F">
        <w:t>Cement. Transport i przechowywanie</w:t>
      </w:r>
    </w:p>
    <w:p w:rsidR="00AA412A" w:rsidRPr="00E6609F" w:rsidRDefault="00AA412A">
      <w:pPr>
        <w:shd w:val="clear" w:color="auto" w:fill="FFFFFF"/>
        <w:spacing w:line="259" w:lineRule="exact"/>
        <w:ind w:left="2160"/>
      </w:pPr>
      <w:r w:rsidRPr="00E6609F">
        <w:t>Kruszywa naturalne do nawierzchni drogowych. Żwir i pospółka</w:t>
      </w:r>
    </w:p>
    <w:p w:rsidR="00AA412A" w:rsidRPr="00E6609F" w:rsidRDefault="00AA412A">
      <w:pPr>
        <w:shd w:val="clear" w:color="auto" w:fill="FFFFFF"/>
        <w:spacing w:line="259" w:lineRule="exact"/>
        <w:ind w:left="2160"/>
      </w:pPr>
      <w:r w:rsidRPr="00E6609F">
        <w:t>Kruszywa mineralne do nawierzchni drogowych Piasek.</w:t>
      </w:r>
    </w:p>
    <w:p w:rsidR="00AA412A" w:rsidRPr="00E6609F" w:rsidRDefault="00AA412A">
      <w:pPr>
        <w:shd w:val="clear" w:color="auto" w:fill="FFFFFF"/>
        <w:spacing w:line="259" w:lineRule="exact"/>
        <w:ind w:left="2160"/>
      </w:pPr>
      <w:r w:rsidRPr="00E6609F">
        <w:t>Przewody podziemne. Roboty ziemne. Wymagania i badania przy odbiorze</w:t>
      </w:r>
    </w:p>
    <w:p w:rsidR="00AA412A" w:rsidRPr="00E6609F" w:rsidRDefault="00AA412A">
      <w:pPr>
        <w:shd w:val="clear" w:color="auto" w:fill="FFFFFF"/>
        <w:spacing w:line="259" w:lineRule="exact"/>
        <w:ind w:left="2165"/>
      </w:pPr>
      <w:r w:rsidRPr="00E6609F">
        <w:t>Oznaczanie wskaźnika zagęszczenia gruntu</w:t>
      </w:r>
    </w:p>
    <w:p w:rsidR="00AA412A" w:rsidRPr="00E6609F" w:rsidRDefault="00AA412A">
      <w:pPr>
        <w:shd w:val="clear" w:color="auto" w:fill="FFFFFF"/>
        <w:spacing w:line="259" w:lineRule="exact"/>
        <w:ind w:left="2165"/>
      </w:pPr>
      <w:r w:rsidRPr="00E6609F">
        <w:t>Budowle drogowe i kolejowe. Roboty ziemne.</w:t>
      </w:r>
    </w:p>
    <w:p w:rsidR="00AA412A" w:rsidRPr="00E6609F" w:rsidRDefault="00AA412A">
      <w:pPr>
        <w:shd w:val="clear" w:color="auto" w:fill="FFFFFF"/>
        <w:spacing w:line="259" w:lineRule="exact"/>
        <w:ind w:left="2165"/>
      </w:pPr>
      <w:r w:rsidRPr="00E6609F">
        <w:t>Rury bezciśnieniowe. Kielichowe rury betonowe i żelbetowe WIPRO</w:t>
      </w:r>
    </w:p>
    <w:p w:rsidR="00AA412A" w:rsidRPr="00E6609F" w:rsidRDefault="00AA412A" w:rsidP="00122C98">
      <w:pPr>
        <w:shd w:val="clear" w:color="auto" w:fill="FFFFFF"/>
        <w:tabs>
          <w:tab w:val="left" w:pos="2268"/>
        </w:tabs>
        <w:spacing w:line="259" w:lineRule="exact"/>
        <w:jc w:val="center"/>
      </w:pPr>
      <w:r w:rsidRPr="00E6609F">
        <w:t>Prefabrykaty   budowlane   z   betonu.   Elementy   konstrukcji   wsporczych</w:t>
      </w:r>
    </w:p>
    <w:p w:rsidR="00AA412A" w:rsidRPr="00E6609F" w:rsidRDefault="00AA412A" w:rsidP="00122C98">
      <w:pPr>
        <w:shd w:val="clear" w:color="auto" w:fill="FFFFFF"/>
        <w:spacing w:line="259" w:lineRule="exact"/>
        <w:ind w:right="2304" w:firstLine="2131"/>
        <w:jc w:val="center"/>
        <w:rPr>
          <w:spacing w:val="-1"/>
        </w:rPr>
      </w:pPr>
      <w:r w:rsidRPr="00E6609F">
        <w:rPr>
          <w:spacing w:val="-1"/>
        </w:rPr>
        <w:t>oświetleniowych i energetycznych linii napowietrznych</w:t>
      </w:r>
    </w:p>
    <w:p w:rsidR="00AA412A" w:rsidRPr="00E6609F" w:rsidRDefault="00AA412A">
      <w:pPr>
        <w:shd w:val="clear" w:color="auto" w:fill="FFFFFF"/>
        <w:spacing w:line="259" w:lineRule="exact"/>
        <w:ind w:right="2304" w:firstLine="2131"/>
      </w:pPr>
      <w:r w:rsidRPr="00E6609F">
        <w:t>10.2. Inne dokumenty</w:t>
      </w:r>
    </w:p>
    <w:p w:rsidR="00AA412A" w:rsidRPr="00E6609F" w:rsidRDefault="00AA412A">
      <w:pPr>
        <w:shd w:val="clear" w:color="auto" w:fill="FFFFFF"/>
        <w:tabs>
          <w:tab w:val="left" w:pos="336"/>
        </w:tabs>
        <w:spacing w:line="259" w:lineRule="exact"/>
      </w:pPr>
      <w:r w:rsidRPr="00E6609F">
        <w:t>26.</w:t>
      </w:r>
      <w:r w:rsidRPr="00E6609F">
        <w:tab/>
        <w:t>Przepisy budowy urządzeń elektrycznych. BPUE, wyd. 1980r.</w:t>
      </w:r>
    </w:p>
    <w:p w:rsidR="00AA412A" w:rsidRPr="00E6609F" w:rsidRDefault="00AA412A">
      <w:pPr>
        <w:shd w:val="clear" w:color="auto" w:fill="FFFFFF"/>
        <w:tabs>
          <w:tab w:val="left" w:pos="490"/>
        </w:tabs>
        <w:spacing w:line="259" w:lineRule="exact"/>
        <w:ind w:left="283" w:hanging="283"/>
        <w:jc w:val="both"/>
      </w:pPr>
      <w:r w:rsidRPr="00E6609F">
        <w:t>27.</w:t>
      </w:r>
      <w:r w:rsidRPr="00E6609F">
        <w:tab/>
        <w:t>Rozporządzenie Ministra Budownictwa i Przemysłu Materiałów Budowlanych w sprawie</w:t>
      </w:r>
      <w:r w:rsidRPr="00E6609F">
        <w:br/>
        <w:t>bezpieczeństwa i higieny pracy przy wykonywaniu robót budowlano-montażowych i rozbiórkowych Dz.</w:t>
      </w:r>
      <w:r w:rsidRPr="00E6609F">
        <w:br/>
        <w:t>U. Nr 13 Z dn. 10 04 1972r.</w:t>
      </w:r>
    </w:p>
    <w:p w:rsidR="00AA412A" w:rsidRPr="00E6609F" w:rsidRDefault="00AA412A">
      <w:pPr>
        <w:shd w:val="clear" w:color="auto" w:fill="FFFFFF"/>
        <w:spacing w:line="259" w:lineRule="exact"/>
        <w:ind w:left="283" w:right="10" w:hanging="283"/>
        <w:jc w:val="both"/>
      </w:pPr>
      <w:r w:rsidRPr="00E6609F">
        <w:t>28.Warunki Techniczne Wykonania i Odbioru Robót Budowlano-Montażowych – Część V Instalacje elektryczne, 1973r.</w:t>
      </w:r>
    </w:p>
    <w:p w:rsidR="00AA412A" w:rsidRPr="00E6609F" w:rsidRDefault="00AA412A" w:rsidP="009C1FBC">
      <w:pPr>
        <w:numPr>
          <w:ilvl w:val="0"/>
          <w:numId w:val="56"/>
        </w:numPr>
        <w:shd w:val="clear" w:color="auto" w:fill="FFFFFF"/>
        <w:tabs>
          <w:tab w:val="left" w:pos="336"/>
        </w:tabs>
        <w:spacing w:line="259" w:lineRule="exact"/>
      </w:pPr>
      <w:r w:rsidRPr="00E6609F">
        <w:t>Normy PN-IEC 364, PN-IEC 60364 dotyczące ochrony przeciwporażeniowej.</w:t>
      </w:r>
    </w:p>
    <w:p w:rsidR="00AA412A" w:rsidRPr="00E6609F" w:rsidRDefault="00AA412A" w:rsidP="009C1FBC">
      <w:pPr>
        <w:numPr>
          <w:ilvl w:val="0"/>
          <w:numId w:val="56"/>
        </w:numPr>
        <w:shd w:val="clear" w:color="auto" w:fill="FFFFFF"/>
        <w:tabs>
          <w:tab w:val="left" w:pos="336"/>
        </w:tabs>
        <w:spacing w:line="259" w:lineRule="exact"/>
      </w:pPr>
      <w:r w:rsidRPr="00E6609F">
        <w:t>Instrukcja zabezpieczeń przed korozją konstrukcji</w:t>
      </w:r>
    </w:p>
    <w:p w:rsidR="00AA412A" w:rsidRPr="00E6609F" w:rsidRDefault="00AA412A">
      <w:pPr>
        <w:shd w:val="clear" w:color="auto" w:fill="FFFFFF"/>
        <w:spacing w:before="3547"/>
        <w:ind w:right="10"/>
        <w:jc w:val="center"/>
        <w:sectPr w:rsidR="00AA412A" w:rsidRPr="00E6609F">
          <w:type w:val="continuous"/>
          <w:pgSz w:w="11909" w:h="16834"/>
          <w:pgMar w:top="804" w:right="1133"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D.01.03.02.</w:t>
      </w:r>
    </w:p>
    <w:p w:rsidR="00AA412A" w:rsidRPr="00E6609F" w:rsidRDefault="00AA412A">
      <w:pPr>
        <w:shd w:val="clear" w:color="auto" w:fill="FFFFFF"/>
        <w:spacing w:before="19"/>
        <w:sectPr w:rsidR="00AA412A" w:rsidRPr="00E6609F">
          <w:pgSz w:w="11909" w:h="16834"/>
          <w:pgMar w:top="804" w:right="1253" w:bottom="360" w:left="1133" w:header="708" w:footer="708" w:gutter="0"/>
          <w:cols w:num="2" w:space="708" w:equalWidth="0">
            <w:col w:w="7070" w:space="1709"/>
            <w:col w:w="744"/>
          </w:cols>
          <w:noEndnote/>
        </w:sectPr>
      </w:pPr>
    </w:p>
    <w:p w:rsidR="00AA412A" w:rsidRPr="00E6609F" w:rsidRDefault="00AA412A">
      <w:pPr>
        <w:shd w:val="clear" w:color="auto" w:fill="FFFFFF"/>
        <w:spacing w:before="264"/>
        <w:ind w:left="2534"/>
      </w:pPr>
      <w:r w:rsidRPr="00E6609F">
        <w:rPr>
          <w:u w:val="single"/>
        </w:rPr>
        <w:lastRenderedPageBreak/>
        <w:t>D.01.03.02. Przebudowa linii elektroenergetycznych n.n.</w:t>
      </w:r>
    </w:p>
    <w:p w:rsidR="00AA412A" w:rsidRPr="00E6609F" w:rsidRDefault="00AA412A">
      <w:pPr>
        <w:shd w:val="clear" w:color="auto" w:fill="FFFFFF"/>
        <w:ind w:left="2933"/>
      </w:pPr>
      <w:r w:rsidRPr="00E6609F">
        <w:rPr>
          <w:u w:val="single"/>
        </w:rPr>
        <w:t>- Przebudowa kablowych linii elektroenergetycznych n.n. i SN</w:t>
      </w:r>
    </w:p>
    <w:p w:rsidR="00AA412A" w:rsidRPr="00E6609F" w:rsidRDefault="00AA412A">
      <w:pPr>
        <w:shd w:val="clear" w:color="auto" w:fill="FFFFFF"/>
        <w:spacing w:before="485"/>
      </w:pPr>
      <w:r w:rsidRPr="00E6609F">
        <w:t>1.Wstęp</w:t>
      </w:r>
    </w:p>
    <w:p w:rsidR="00AA412A" w:rsidRPr="00E6609F" w:rsidRDefault="00AA412A">
      <w:pPr>
        <w:shd w:val="clear" w:color="auto" w:fill="FFFFFF"/>
        <w:tabs>
          <w:tab w:val="left" w:pos="389"/>
        </w:tabs>
        <w:spacing w:before="226" w:line="254" w:lineRule="exact"/>
      </w:pPr>
      <w:r w:rsidRPr="00E6609F">
        <w:rPr>
          <w:spacing w:val="-1"/>
        </w:rPr>
        <w:t>1.1.</w:t>
      </w:r>
      <w:r w:rsidRPr="00E6609F">
        <w:tab/>
        <w:t>Przedmiot Specyfikacji Technicznej (ST)</w:t>
      </w:r>
    </w:p>
    <w:p w:rsidR="00AA412A" w:rsidRPr="00E6609F" w:rsidRDefault="00AA412A">
      <w:pPr>
        <w:shd w:val="clear" w:color="auto" w:fill="FFFFFF"/>
        <w:spacing w:line="254" w:lineRule="exact"/>
        <w:ind w:right="5"/>
        <w:jc w:val="both"/>
      </w:pPr>
      <w:r w:rsidRPr="00E6609F">
        <w:t>Przedmiotem niniejszej ST są wymagania dotyczące wykonania i odbioru przebudowanych kablowych linii elektroenergetycznych w ramach Rozbudowy Drogi Krajowej nr 79 na odcinku Ryczywół-Kozienice od km 65+053 do km 80+449.</w:t>
      </w:r>
    </w:p>
    <w:p w:rsidR="00AA412A" w:rsidRPr="00E6609F" w:rsidRDefault="00AA412A">
      <w:pPr>
        <w:shd w:val="clear" w:color="auto" w:fill="FFFFFF"/>
        <w:tabs>
          <w:tab w:val="left" w:pos="389"/>
        </w:tabs>
        <w:spacing w:before="230" w:line="254" w:lineRule="exact"/>
      </w:pPr>
      <w:r w:rsidRPr="00E6609F">
        <w:rPr>
          <w:spacing w:val="-1"/>
        </w:rPr>
        <w:t>1.2.</w:t>
      </w:r>
      <w:r w:rsidRPr="00E6609F">
        <w:tab/>
        <w:t>Zakres stosowania ST</w:t>
      </w:r>
    </w:p>
    <w:p w:rsidR="00AA412A" w:rsidRPr="00E6609F" w:rsidRDefault="00AA412A">
      <w:pPr>
        <w:shd w:val="clear" w:color="auto" w:fill="FFFFFF"/>
        <w:spacing w:line="254" w:lineRule="exact"/>
        <w:jc w:val="both"/>
      </w:pPr>
      <w:r w:rsidRPr="00E6609F">
        <w:t>Specyfikacja Techniczna ST jest stosowana jako dokument przetargowy i kontraktowy przy zlecaniu i realizacji robót wymienionych w punkcie 1.1.</w:t>
      </w:r>
    </w:p>
    <w:p w:rsidR="00AA412A" w:rsidRPr="00E6609F" w:rsidRDefault="00AA412A">
      <w:pPr>
        <w:shd w:val="clear" w:color="auto" w:fill="FFFFFF"/>
        <w:tabs>
          <w:tab w:val="left" w:pos="389"/>
        </w:tabs>
        <w:spacing w:before="230" w:line="254" w:lineRule="exact"/>
      </w:pPr>
      <w:r w:rsidRPr="00E6609F">
        <w:rPr>
          <w:spacing w:val="-1"/>
        </w:rPr>
        <w:t>1.3.</w:t>
      </w:r>
      <w:r w:rsidRPr="00E6609F">
        <w:tab/>
        <w:t>Zakres robót objętych ST</w:t>
      </w:r>
    </w:p>
    <w:p w:rsidR="00AA412A" w:rsidRPr="00E6609F" w:rsidRDefault="00AA412A">
      <w:pPr>
        <w:shd w:val="clear" w:color="auto" w:fill="FFFFFF"/>
        <w:spacing w:line="254" w:lineRule="exact"/>
        <w:ind w:right="5"/>
        <w:jc w:val="both"/>
      </w:pPr>
      <w:r w:rsidRPr="00E6609F">
        <w:t>Ustalenia zawarte w niniejszej Specyfikacji Technicznej ST dotyczą prowadzenia robót przy przebudowie kablowych linii elektroenergetycznych niskiego napięcia i średniego napięcia kolidujących z przebudową drogi krajowej Nr 79 od km 65+053 do km 80+449 na odcinku Ryczywół - Kozienice. Przebudowa kablowych linii elektroenergetycznych niskiego napięcia obejmuje:</w:t>
      </w:r>
    </w:p>
    <w:p w:rsidR="00AA412A" w:rsidRPr="00E6609F" w:rsidRDefault="00AA412A" w:rsidP="009C1FBC">
      <w:pPr>
        <w:numPr>
          <w:ilvl w:val="0"/>
          <w:numId w:val="45"/>
        </w:numPr>
        <w:shd w:val="clear" w:color="auto" w:fill="FFFFFF"/>
        <w:tabs>
          <w:tab w:val="left" w:pos="182"/>
        </w:tabs>
        <w:spacing w:line="254" w:lineRule="exact"/>
      </w:pPr>
      <w:r w:rsidRPr="00E6609F">
        <w:t>przebudowę istn. przyłączy kablowych n.n.,</w:t>
      </w:r>
    </w:p>
    <w:p w:rsidR="00AA412A" w:rsidRPr="00E6609F" w:rsidRDefault="00AA412A" w:rsidP="009C1FBC">
      <w:pPr>
        <w:numPr>
          <w:ilvl w:val="0"/>
          <w:numId w:val="45"/>
        </w:numPr>
        <w:shd w:val="clear" w:color="auto" w:fill="FFFFFF"/>
        <w:tabs>
          <w:tab w:val="left" w:pos="182"/>
        </w:tabs>
        <w:spacing w:line="254" w:lineRule="exact"/>
      </w:pPr>
      <w:r w:rsidRPr="00E6609F">
        <w:t>przełożenie istn. odcinków linii kablowych,</w:t>
      </w:r>
    </w:p>
    <w:p w:rsidR="00AA412A" w:rsidRPr="00E6609F" w:rsidRDefault="00AA412A" w:rsidP="009C1FBC">
      <w:pPr>
        <w:numPr>
          <w:ilvl w:val="0"/>
          <w:numId w:val="45"/>
        </w:numPr>
        <w:shd w:val="clear" w:color="auto" w:fill="FFFFFF"/>
        <w:tabs>
          <w:tab w:val="left" w:pos="182"/>
        </w:tabs>
        <w:spacing w:line="254" w:lineRule="exact"/>
      </w:pPr>
      <w:r w:rsidRPr="00E6609F">
        <w:t>zabezpieczenie istniejących kabli n.n. i SN,</w:t>
      </w:r>
    </w:p>
    <w:p w:rsidR="00AA412A" w:rsidRPr="00E6609F" w:rsidRDefault="00AA412A" w:rsidP="009C1FBC">
      <w:pPr>
        <w:numPr>
          <w:ilvl w:val="0"/>
          <w:numId w:val="45"/>
        </w:numPr>
        <w:shd w:val="clear" w:color="auto" w:fill="FFFFFF"/>
        <w:tabs>
          <w:tab w:val="left" w:pos="182"/>
        </w:tabs>
        <w:spacing w:line="254" w:lineRule="exact"/>
      </w:pPr>
      <w:r w:rsidRPr="00E6609F">
        <w:t>demontaż linii kolidujących z nowym układem drogowym.</w:t>
      </w:r>
    </w:p>
    <w:p w:rsidR="00AA412A" w:rsidRPr="00E6609F" w:rsidRDefault="00AA412A">
      <w:pPr>
        <w:shd w:val="clear" w:color="auto" w:fill="FFFFFF"/>
        <w:spacing w:line="254" w:lineRule="exact"/>
      </w:pPr>
      <w:r w:rsidRPr="00E6609F">
        <w:t xml:space="preserve">Ustalenia zawarte w niniejszej Specyfikacji Technicznej ST dotyczą prowadzenia robót w ramach opracowanych PW. Zakres obejmuje wykonanie następujących przebudów: </w:t>
      </w:r>
      <w:r w:rsidRPr="00E6609F">
        <w:rPr>
          <w:u w:val="single"/>
        </w:rPr>
        <w:t>PRZEBUDOWA NR 3, 4, 5 - km. 68+650 – 69+000</w:t>
      </w:r>
    </w:p>
    <w:p w:rsidR="00AA412A" w:rsidRPr="00E6609F" w:rsidRDefault="00AA412A">
      <w:pPr>
        <w:shd w:val="clear" w:color="auto" w:fill="FFFFFF"/>
        <w:spacing w:line="254" w:lineRule="exact"/>
        <w:jc w:val="both"/>
      </w:pPr>
      <w:r w:rsidRPr="00E6609F">
        <w:t>Na istn. linie kablowe SN kolidujące z proj. poszerzeniem pasa drogowego: jezdni oraz budową rowów odwadniających należy nałożyć rury osłonowe dwudzielne typu A110 PS. Przebudowę wykonac zgodnie z PW.</w:t>
      </w:r>
    </w:p>
    <w:p w:rsidR="00AA412A" w:rsidRPr="00E6609F" w:rsidRDefault="00AA412A">
      <w:pPr>
        <w:shd w:val="clear" w:color="auto" w:fill="FFFFFF"/>
        <w:spacing w:line="254" w:lineRule="exact"/>
      </w:pPr>
      <w:r w:rsidRPr="00E6609F">
        <w:rPr>
          <w:u w:val="single"/>
        </w:rPr>
        <w:t>PRZEBUDOWA NR 6 - km. 73+880</w:t>
      </w:r>
    </w:p>
    <w:p w:rsidR="00AA412A" w:rsidRPr="00E6609F" w:rsidRDefault="00AA412A">
      <w:pPr>
        <w:shd w:val="clear" w:color="auto" w:fill="FFFFFF"/>
        <w:spacing w:line="254" w:lineRule="exact"/>
      </w:pPr>
      <w:r w:rsidRPr="00E6609F">
        <w:t xml:space="preserve">Istn. słup oświetleniowy stalowy kablowej linii oświetleniowej zlokalizowany w odległości poniżej 1m od krawędzi jezdni należy przestawić w taki sposób żeby odległośc j.w. była nie mniejsz niż 1m. Przebudowę wykonać zgodnie z PW. </w:t>
      </w:r>
      <w:r w:rsidRPr="00E6609F">
        <w:rPr>
          <w:u w:val="single"/>
        </w:rPr>
        <w:t>PRZEBUDOWA NR 7 - km. 75+200</w:t>
      </w:r>
    </w:p>
    <w:p w:rsidR="00AA412A" w:rsidRPr="00E6609F" w:rsidRDefault="00AA412A">
      <w:pPr>
        <w:shd w:val="clear" w:color="auto" w:fill="FFFFFF"/>
        <w:spacing w:line="254" w:lineRule="exact"/>
        <w:jc w:val="both"/>
      </w:pPr>
      <w:r w:rsidRPr="00E6609F">
        <w:t>Na istn. linie kablowe SN kolidujące z proj. poszerzeniem pasa drogowego: jezdni oraz budową rowów odwadniających należy nałożyć rury osłonowe dwudzielne typu A110 PS. Przebudowę wykonać zgodnie z PW.</w:t>
      </w:r>
    </w:p>
    <w:p w:rsidR="00AA412A" w:rsidRPr="00E6609F" w:rsidRDefault="00AA412A">
      <w:pPr>
        <w:shd w:val="clear" w:color="auto" w:fill="FFFFFF"/>
        <w:spacing w:line="254" w:lineRule="exact"/>
      </w:pPr>
      <w:r w:rsidRPr="00E6609F">
        <w:rPr>
          <w:u w:val="single"/>
        </w:rPr>
        <w:t>PRZEBUDOWA NR 9 - km. 78+400</w:t>
      </w:r>
    </w:p>
    <w:p w:rsidR="00AA412A" w:rsidRPr="00E6609F" w:rsidRDefault="00AA412A">
      <w:pPr>
        <w:shd w:val="clear" w:color="auto" w:fill="FFFFFF"/>
        <w:spacing w:line="254" w:lineRule="exact"/>
      </w:pPr>
      <w:r w:rsidRPr="00E6609F">
        <w:t xml:space="preserve">Na istn. linie kablowe SN i n.n. ze stacji transformatorowej „Zdziczów” kolidujące z proj. poszerzeniem jezdni ulicy Warszawskiej należy nałożyć rury osłonowe dwudzielne typu A110 PS zgodnie z PW. </w:t>
      </w:r>
      <w:r w:rsidRPr="00E6609F">
        <w:rPr>
          <w:u w:val="single"/>
        </w:rPr>
        <w:t>PRZEBUDOWA NR 10 - km. 78+650</w:t>
      </w:r>
    </w:p>
    <w:p w:rsidR="00AA412A" w:rsidRPr="00E6609F" w:rsidRDefault="00AA412A">
      <w:pPr>
        <w:shd w:val="clear" w:color="auto" w:fill="FFFFFF"/>
        <w:spacing w:line="254" w:lineRule="exact"/>
      </w:pPr>
      <w:r w:rsidRPr="00E6609F">
        <w:t xml:space="preserve">Na istn. linię kablową n.n. ze słupa nr 8 kolidującą z proj. jezdnią ulicy dojazdowej do ul. Warszawskiej należy nałożyć rury osłonowe dwudzielne typu A110 PS zgodnie z PW. </w:t>
      </w:r>
      <w:r w:rsidRPr="00E6609F">
        <w:rPr>
          <w:u w:val="single"/>
        </w:rPr>
        <w:t>PRZEBUDOWA NR 12 i 13 - km. 78+650 – 78+750</w:t>
      </w:r>
    </w:p>
    <w:p w:rsidR="00AA412A" w:rsidRPr="00E6609F" w:rsidRDefault="00AA412A">
      <w:pPr>
        <w:shd w:val="clear" w:color="auto" w:fill="FFFFFF"/>
        <w:spacing w:line="254" w:lineRule="exact"/>
        <w:ind w:right="10"/>
        <w:jc w:val="both"/>
      </w:pPr>
      <w:r w:rsidRPr="00E6609F">
        <w:t>Na istn. linie kablowe n.n. kolidujące z proj. jezdnią ulicy dojazdowej do ulicy Warszawskiej oraz kolidujące z proj. poszerzeniem jezdni ulicy Warszawskiej należy nałożyć rury osłonowe dwudzielne typu A110 PS zgodnie z PW.</w:t>
      </w:r>
    </w:p>
    <w:p w:rsidR="00AA412A" w:rsidRPr="00E6609F" w:rsidRDefault="00AA412A">
      <w:pPr>
        <w:shd w:val="clear" w:color="auto" w:fill="FFFFFF"/>
        <w:spacing w:line="254" w:lineRule="exact"/>
      </w:pPr>
      <w:r w:rsidRPr="00E6609F">
        <w:rPr>
          <w:u w:val="single"/>
        </w:rPr>
        <w:t>PRZEBUDOWA NR 17, 18, 19, 20 - km. 79+050 – 79+100</w:t>
      </w:r>
    </w:p>
    <w:p w:rsidR="00AA412A" w:rsidRPr="00E6609F" w:rsidRDefault="00AA412A">
      <w:pPr>
        <w:shd w:val="clear" w:color="auto" w:fill="FFFFFF"/>
        <w:spacing w:line="254" w:lineRule="exact"/>
      </w:pPr>
      <w:r w:rsidRPr="00E6609F">
        <w:t xml:space="preserve">Na istn. linie kablowe SN i n.n. kolidujące z proj. poszerzeniem jezdni ulicy Warszawskiej należy nałożyć rury osłonowe dwudzielne typu A110 PS zgodnie z PW. </w:t>
      </w:r>
      <w:r w:rsidRPr="00E6609F">
        <w:rPr>
          <w:u w:val="single"/>
        </w:rPr>
        <w:t>PRZEBUDOWA NR 24 - km. 80+170</w:t>
      </w:r>
    </w:p>
    <w:p w:rsidR="00AA412A" w:rsidRPr="00E6609F" w:rsidRDefault="00AA412A">
      <w:pPr>
        <w:shd w:val="clear" w:color="auto" w:fill="FFFFFF"/>
        <w:spacing w:line="254" w:lineRule="exact"/>
        <w:ind w:right="5"/>
        <w:jc w:val="both"/>
      </w:pPr>
      <w:r w:rsidRPr="00E6609F">
        <w:t>Istn. linię kablową SN relacji stacja transf. „Przychodnia” – stacja transf. „Hotel”, która koliduje z proj. poszerzeniem jezdni ulicy Warszawskiej, należy przebudować na odcinku dł. 30m. W rym celu należy</w:t>
      </w:r>
    </w:p>
    <w:p w:rsidR="00AA412A" w:rsidRPr="00E6609F" w:rsidRDefault="00AA412A">
      <w:pPr>
        <w:shd w:val="clear" w:color="auto" w:fill="FFFFFF"/>
        <w:spacing w:before="437"/>
        <w:ind w:right="10"/>
        <w:jc w:val="center"/>
        <w:sectPr w:rsidR="00AA412A" w:rsidRPr="00E6609F">
          <w:type w:val="continuous"/>
          <w:pgSz w:w="11909" w:h="16834"/>
          <w:pgMar w:top="804" w:right="1133"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D.01.03.02.</w:t>
      </w:r>
    </w:p>
    <w:p w:rsidR="00AA412A" w:rsidRPr="00E6609F" w:rsidRDefault="00AA412A">
      <w:pPr>
        <w:shd w:val="clear" w:color="auto" w:fill="FFFFFF"/>
        <w:spacing w:before="19"/>
        <w:sectPr w:rsidR="00AA412A" w:rsidRPr="00E6609F">
          <w:pgSz w:w="11909" w:h="16834"/>
          <w:pgMar w:top="804" w:right="1253" w:bottom="360" w:left="1133" w:header="708" w:footer="708" w:gutter="0"/>
          <w:cols w:num="2" w:space="708" w:equalWidth="0">
            <w:col w:w="7070" w:space="1709"/>
            <w:col w:w="744"/>
          </w:cols>
          <w:noEndnote/>
        </w:sectPr>
      </w:pPr>
    </w:p>
    <w:p w:rsidR="00AA412A" w:rsidRPr="00E6609F" w:rsidRDefault="00AA412A">
      <w:pPr>
        <w:shd w:val="clear" w:color="auto" w:fill="FFFFFF"/>
        <w:spacing w:before="278" w:line="259" w:lineRule="exact"/>
        <w:ind w:right="67"/>
        <w:jc w:val="both"/>
      </w:pPr>
      <w:r w:rsidRPr="00E6609F">
        <w:lastRenderedPageBreak/>
        <w:t>wykonać wstawkę kablową oraz wykonać mufę poza jezdnią ulicy Warszawskiej. Na skrzyżowaniu z jezdnią kabel należy ułożyć w rurze ochronnej typu SRS 110. Przebudowę wykonać zgodnie z PW.</w:t>
      </w:r>
    </w:p>
    <w:p w:rsidR="00AA412A" w:rsidRPr="00E6609F" w:rsidRDefault="00AA412A">
      <w:pPr>
        <w:shd w:val="clear" w:color="auto" w:fill="FFFFFF"/>
        <w:tabs>
          <w:tab w:val="left" w:pos="413"/>
        </w:tabs>
        <w:spacing w:before="259" w:line="259" w:lineRule="exact"/>
        <w:ind w:left="34"/>
      </w:pPr>
      <w:r w:rsidRPr="00E6609F">
        <w:rPr>
          <w:spacing w:val="-8"/>
        </w:rPr>
        <w:t>1.4.</w:t>
      </w:r>
      <w:r w:rsidRPr="00E6609F">
        <w:tab/>
        <w:t>Określenia podstawowe</w:t>
      </w:r>
    </w:p>
    <w:p w:rsidR="00AA412A" w:rsidRPr="00E6609F" w:rsidRDefault="00AA412A">
      <w:pPr>
        <w:shd w:val="clear" w:color="auto" w:fill="FFFFFF"/>
        <w:spacing w:line="259" w:lineRule="exact"/>
        <w:ind w:left="24" w:right="62"/>
        <w:jc w:val="both"/>
      </w:pPr>
      <w:r w:rsidRPr="00E6609F">
        <w:t>Określenia podane w niniejszej ST są zgodne z obowiązującymi odpowiednimi polskimi, nomami i z definicjami podanymi w ST D-M.00.00.0 "Wymagania ogólne", pkt.1.4.</w:t>
      </w:r>
    </w:p>
    <w:p w:rsidR="00AA412A" w:rsidRPr="00E6609F" w:rsidRDefault="00AA412A" w:rsidP="009C1FBC">
      <w:pPr>
        <w:numPr>
          <w:ilvl w:val="0"/>
          <w:numId w:val="57"/>
        </w:numPr>
        <w:shd w:val="clear" w:color="auto" w:fill="FFFFFF"/>
        <w:tabs>
          <w:tab w:val="left" w:pos="571"/>
        </w:tabs>
        <w:spacing w:before="5" w:line="259" w:lineRule="exact"/>
        <w:ind w:left="34"/>
        <w:rPr>
          <w:spacing w:val="-5"/>
        </w:rPr>
      </w:pPr>
      <w:r w:rsidRPr="00E6609F">
        <w:t>Trasa kablowa - pas terenu, w którym ułożone są jedna lub więcej linii kablowych.</w:t>
      </w:r>
    </w:p>
    <w:p w:rsidR="00AA412A" w:rsidRPr="00E6609F" w:rsidRDefault="00AA412A" w:rsidP="009C1FBC">
      <w:pPr>
        <w:numPr>
          <w:ilvl w:val="0"/>
          <w:numId w:val="57"/>
        </w:numPr>
        <w:shd w:val="clear" w:color="auto" w:fill="FFFFFF"/>
        <w:tabs>
          <w:tab w:val="left" w:pos="571"/>
        </w:tabs>
        <w:spacing w:line="259" w:lineRule="exact"/>
        <w:ind w:left="34"/>
        <w:rPr>
          <w:spacing w:val="-5"/>
        </w:rPr>
      </w:pPr>
      <w:r w:rsidRPr="00E6609F">
        <w:t>Napięcie znamionowe linii U   - napięcie międzyprzewodowe, na które linia jest zbudowana.</w:t>
      </w:r>
    </w:p>
    <w:p w:rsidR="00AA412A" w:rsidRPr="00E6609F" w:rsidRDefault="00AA412A" w:rsidP="009C1FBC">
      <w:pPr>
        <w:numPr>
          <w:ilvl w:val="0"/>
          <w:numId w:val="58"/>
        </w:numPr>
        <w:shd w:val="clear" w:color="auto" w:fill="FFFFFF"/>
        <w:tabs>
          <w:tab w:val="left" w:pos="571"/>
        </w:tabs>
        <w:spacing w:line="259" w:lineRule="exact"/>
        <w:ind w:left="571" w:hanging="538"/>
        <w:rPr>
          <w:spacing w:val="-5"/>
        </w:rPr>
      </w:pPr>
      <w:r w:rsidRPr="00E6609F">
        <w:t>Osprzęt linii kablowej -  zbiór elementów przeznaczonych do mocowania, łączenia, rozgałęziania i zakańczania kabli,</w:t>
      </w:r>
    </w:p>
    <w:p w:rsidR="00AA412A" w:rsidRPr="00E6609F" w:rsidRDefault="00AA412A" w:rsidP="009C1FBC">
      <w:pPr>
        <w:numPr>
          <w:ilvl w:val="0"/>
          <w:numId w:val="58"/>
        </w:numPr>
        <w:shd w:val="clear" w:color="auto" w:fill="FFFFFF"/>
        <w:tabs>
          <w:tab w:val="left" w:pos="571"/>
        </w:tabs>
        <w:spacing w:line="259" w:lineRule="exact"/>
        <w:ind w:left="571" w:hanging="538"/>
        <w:rPr>
          <w:spacing w:val="-5"/>
        </w:rPr>
      </w:pPr>
      <w:r w:rsidRPr="00E6609F">
        <w:t>Skrzyżowanie - występuje wtedy gdy część rzutu poziomego linii elektroenergetycznej przecina lub pokrywa jakąkolwiek część rzutu poziomego innej linii elektrycznej, drogi komunikacyjnej, budowli</w:t>
      </w:r>
    </w:p>
    <w:p w:rsidR="00AA412A" w:rsidRPr="00E6609F" w:rsidRDefault="00AA412A">
      <w:pPr>
        <w:shd w:val="clear" w:color="auto" w:fill="FFFFFF"/>
        <w:spacing w:line="259" w:lineRule="exact"/>
        <w:ind w:left="24"/>
      </w:pPr>
      <w:r w:rsidRPr="00E6609F">
        <w:rPr>
          <w:spacing w:val="-6"/>
        </w:rPr>
        <w:t>itp.</w:t>
      </w:r>
    </w:p>
    <w:p w:rsidR="00AA412A" w:rsidRPr="00E6609F" w:rsidRDefault="00AA412A">
      <w:pPr>
        <w:shd w:val="clear" w:color="auto" w:fill="FFFFFF"/>
        <w:tabs>
          <w:tab w:val="left" w:pos="653"/>
          <w:tab w:val="left" w:pos="1877"/>
        </w:tabs>
        <w:spacing w:line="259" w:lineRule="exact"/>
        <w:ind w:left="19" w:right="77"/>
        <w:jc w:val="both"/>
      </w:pPr>
      <w:r w:rsidRPr="00E6609F">
        <w:rPr>
          <w:spacing w:val="-4"/>
        </w:rPr>
        <w:t>1.4.5.</w:t>
      </w:r>
      <w:r w:rsidRPr="00E6609F">
        <w:tab/>
        <w:t>Zbliżenia - występuje wtedy gdy, gdy odległość rzutu poziomego linii elektrycznej odrzutu</w:t>
      </w:r>
      <w:r w:rsidRPr="00E6609F">
        <w:br/>
      </w:r>
      <w:r w:rsidRPr="00E6609F">
        <w:rPr>
          <w:spacing w:val="-3"/>
        </w:rPr>
        <w:t>poziomego</w:t>
      </w:r>
      <w:r w:rsidRPr="00E6609F">
        <w:rPr>
          <w:rFonts w:ascii="Arial" w:cs="Arial"/>
        </w:rPr>
        <w:tab/>
      </w:r>
      <w:r w:rsidRPr="00E6609F">
        <w:t>innej linii elektrycznej, korony drogi, budowli itp. jest mniejsza niż połowa wysokości</w:t>
      </w:r>
      <w:r w:rsidRPr="00E6609F">
        <w:br/>
        <w:t>zawieszania</w:t>
      </w:r>
    </w:p>
    <w:p w:rsidR="00AA412A" w:rsidRPr="00E6609F" w:rsidRDefault="00AA412A">
      <w:pPr>
        <w:shd w:val="clear" w:color="auto" w:fill="FFFFFF"/>
        <w:spacing w:line="259" w:lineRule="exact"/>
        <w:ind w:left="581"/>
      </w:pPr>
      <w:r w:rsidRPr="00E6609F">
        <w:t>najwyżej   położonego  nieuziemionego  przewodu  zbliżającej   się  linii  i  nie  zachodzi  przy tym skrzyżowanie.</w:t>
      </w:r>
    </w:p>
    <w:p w:rsidR="00AA412A" w:rsidRPr="00E6609F" w:rsidRDefault="00AA412A">
      <w:pPr>
        <w:shd w:val="clear" w:color="auto" w:fill="FFFFFF"/>
        <w:tabs>
          <w:tab w:val="left" w:pos="653"/>
          <w:tab w:val="left" w:pos="1315"/>
        </w:tabs>
        <w:spacing w:line="259" w:lineRule="exact"/>
        <w:ind w:left="19" w:right="72"/>
        <w:jc w:val="both"/>
      </w:pPr>
      <w:r w:rsidRPr="00E6609F">
        <w:rPr>
          <w:spacing w:val="-4"/>
        </w:rPr>
        <w:t>1.4.6.</w:t>
      </w:r>
      <w:r w:rsidRPr="00E6609F">
        <w:tab/>
        <w:t>Kabel-przewód wielożyłowy izolowany, przystosowany do przewodzenia prądu elektrycznego</w:t>
      </w:r>
      <w:r w:rsidRPr="00E6609F">
        <w:br/>
        <w:t>mogący</w:t>
      </w:r>
      <w:r w:rsidRPr="00E6609F">
        <w:rPr>
          <w:rFonts w:ascii="Arial" w:cs="Arial"/>
        </w:rPr>
        <w:tab/>
      </w:r>
      <w:r w:rsidRPr="00E6609F">
        <w:t>pracować nawet pod ziemią.</w:t>
      </w:r>
    </w:p>
    <w:p w:rsidR="00AA412A" w:rsidRPr="00E6609F" w:rsidRDefault="00AA412A" w:rsidP="009C1FBC">
      <w:pPr>
        <w:numPr>
          <w:ilvl w:val="0"/>
          <w:numId w:val="59"/>
        </w:numPr>
        <w:shd w:val="clear" w:color="auto" w:fill="FFFFFF"/>
        <w:tabs>
          <w:tab w:val="left" w:pos="571"/>
        </w:tabs>
        <w:spacing w:line="259" w:lineRule="exact"/>
        <w:ind w:left="571" w:hanging="538"/>
        <w:rPr>
          <w:spacing w:val="-5"/>
        </w:rPr>
      </w:pPr>
      <w:r w:rsidRPr="00E6609F">
        <w:t>Fundament złącza - konstrukcja zagłębiona w ziemi, służąca do wprowadzenia kabli i utrzymania złącza kablowego.</w:t>
      </w:r>
    </w:p>
    <w:p w:rsidR="00AA412A" w:rsidRPr="00E6609F" w:rsidRDefault="00AA412A" w:rsidP="009C1FBC">
      <w:pPr>
        <w:numPr>
          <w:ilvl w:val="0"/>
          <w:numId w:val="60"/>
        </w:numPr>
        <w:shd w:val="clear" w:color="auto" w:fill="FFFFFF"/>
        <w:tabs>
          <w:tab w:val="left" w:pos="571"/>
        </w:tabs>
        <w:spacing w:line="259" w:lineRule="exact"/>
        <w:ind w:left="34"/>
        <w:rPr>
          <w:spacing w:val="-5"/>
        </w:rPr>
      </w:pPr>
      <w:r w:rsidRPr="00E6609F">
        <w:t>Złącze kablowe - urządzenie rozdzielcze zasilające instalacje i przyłącza.</w:t>
      </w:r>
    </w:p>
    <w:p w:rsidR="00AA412A" w:rsidRPr="00E6609F" w:rsidRDefault="00AA412A">
      <w:pPr>
        <w:shd w:val="clear" w:color="auto" w:fill="FFFFFF"/>
        <w:spacing w:line="259" w:lineRule="exact"/>
        <w:ind w:left="590" w:hanging="557"/>
      </w:pPr>
      <w:r w:rsidRPr="00E6609F">
        <w:t>1.4.9 Przepusty kablowe - rury osłonowe kabli przy skrzyżowaniach i zbliżeniach z innymi urządzeniami i obiektami.</w:t>
      </w:r>
    </w:p>
    <w:p w:rsidR="00AA412A" w:rsidRPr="00E6609F" w:rsidRDefault="00AA412A">
      <w:pPr>
        <w:shd w:val="clear" w:color="auto" w:fill="FFFFFF"/>
        <w:tabs>
          <w:tab w:val="left" w:pos="470"/>
        </w:tabs>
        <w:spacing w:before="274"/>
        <w:ind w:left="34"/>
      </w:pPr>
      <w:r w:rsidRPr="00E6609F">
        <w:rPr>
          <w:spacing w:val="-8"/>
        </w:rPr>
        <w:t>1.5.</w:t>
      </w:r>
      <w:r w:rsidRPr="00E6609F">
        <w:tab/>
        <w:t>Ogólne wymagania dotyczące Robót</w:t>
      </w:r>
    </w:p>
    <w:p w:rsidR="00AA412A" w:rsidRPr="00E6609F" w:rsidRDefault="00AA412A">
      <w:pPr>
        <w:shd w:val="clear" w:color="auto" w:fill="FFFFFF"/>
        <w:ind w:left="29"/>
      </w:pPr>
      <w:r w:rsidRPr="00E6609F">
        <w:rPr>
          <w:spacing w:val="-2"/>
        </w:rPr>
        <w:t>Ogólne wymagania dotyczące robót podano w ST D-M.00.00.00 "Wymagania ogólne" pkt.1.5.</w:t>
      </w:r>
    </w:p>
    <w:p w:rsidR="00AA412A" w:rsidRPr="00E6609F" w:rsidRDefault="00AA412A">
      <w:pPr>
        <w:shd w:val="clear" w:color="auto" w:fill="FFFFFF"/>
        <w:spacing w:before="259" w:line="259" w:lineRule="exact"/>
        <w:ind w:left="24"/>
      </w:pPr>
      <w:r w:rsidRPr="00E6609F">
        <w:t>2.Materiały</w:t>
      </w:r>
    </w:p>
    <w:p w:rsidR="00AA412A" w:rsidRPr="00E6609F" w:rsidRDefault="00AA412A">
      <w:pPr>
        <w:shd w:val="clear" w:color="auto" w:fill="FFFFFF"/>
        <w:spacing w:line="259" w:lineRule="exact"/>
        <w:ind w:left="34" w:right="72"/>
        <w:jc w:val="both"/>
      </w:pPr>
      <w:r w:rsidRPr="00E6609F">
        <w:t>Ogólne wymagania dotyczące materiałów, ich pozyskania i składowania podano w ST D-M.00.00.00 "Wymagania ogólne", pkt.2.</w:t>
      </w:r>
    </w:p>
    <w:p w:rsidR="00AA412A" w:rsidRPr="00E6609F" w:rsidRDefault="00AA412A">
      <w:pPr>
        <w:shd w:val="clear" w:color="auto" w:fill="FFFFFF"/>
        <w:tabs>
          <w:tab w:val="left" w:pos="398"/>
        </w:tabs>
        <w:spacing w:line="259" w:lineRule="exact"/>
        <w:ind w:left="24"/>
      </w:pPr>
      <w:r w:rsidRPr="00E6609F">
        <w:rPr>
          <w:spacing w:val="-5"/>
        </w:rPr>
        <w:t>2.1.</w:t>
      </w:r>
      <w:r w:rsidRPr="00E6609F">
        <w:tab/>
        <w:t>Bednarka</w:t>
      </w:r>
    </w:p>
    <w:p w:rsidR="00AA412A" w:rsidRPr="00E6609F" w:rsidRDefault="00AA412A">
      <w:pPr>
        <w:shd w:val="clear" w:color="auto" w:fill="FFFFFF"/>
        <w:spacing w:line="259" w:lineRule="exact"/>
        <w:ind w:left="29" w:right="67"/>
        <w:jc w:val="both"/>
      </w:pPr>
      <w:r w:rsidRPr="00E6609F">
        <w:rPr>
          <w:spacing w:val="-2"/>
        </w:rPr>
        <w:t>Do wykonania uziomów taśmowych zastosowano bednarkę ocynkowano o wymiarach 25x4 mm wg PN76/H-</w:t>
      </w:r>
      <w:r w:rsidRPr="00E6609F">
        <w:t>92325.</w:t>
      </w:r>
    </w:p>
    <w:p w:rsidR="00AA412A" w:rsidRPr="00E6609F" w:rsidRDefault="00AA412A">
      <w:pPr>
        <w:shd w:val="clear" w:color="auto" w:fill="FFFFFF"/>
        <w:tabs>
          <w:tab w:val="left" w:pos="398"/>
        </w:tabs>
        <w:spacing w:before="5" w:line="259" w:lineRule="exact"/>
        <w:ind w:left="24"/>
      </w:pPr>
      <w:r w:rsidRPr="00E6609F">
        <w:rPr>
          <w:spacing w:val="-5"/>
        </w:rPr>
        <w:t>2.2.</w:t>
      </w:r>
      <w:r w:rsidRPr="00E6609F">
        <w:tab/>
        <w:t>Pręty stalowe</w:t>
      </w:r>
    </w:p>
    <w:p w:rsidR="00AA412A" w:rsidRPr="00E6609F" w:rsidRDefault="00AA412A">
      <w:pPr>
        <w:shd w:val="clear" w:color="auto" w:fill="FFFFFF"/>
        <w:spacing w:line="259" w:lineRule="exact"/>
        <w:ind w:left="24"/>
      </w:pPr>
      <w:r w:rsidRPr="00E6609F">
        <w:rPr>
          <w:spacing w:val="-3"/>
        </w:rPr>
        <w:t>Do wykonania uziomów prętowych zastosowano pręty stalowe o średnicy 16 mm wg PN-87/H-93200.</w:t>
      </w:r>
    </w:p>
    <w:p w:rsidR="00AA412A" w:rsidRPr="00E6609F" w:rsidRDefault="00AA412A">
      <w:pPr>
        <w:shd w:val="clear" w:color="auto" w:fill="FFFFFF"/>
        <w:tabs>
          <w:tab w:val="left" w:pos="398"/>
        </w:tabs>
        <w:spacing w:line="259" w:lineRule="exact"/>
        <w:ind w:left="24"/>
      </w:pPr>
      <w:r w:rsidRPr="00E6609F">
        <w:rPr>
          <w:spacing w:val="-7"/>
        </w:rPr>
        <w:t>2.3.</w:t>
      </w:r>
      <w:r w:rsidRPr="00E6609F">
        <w:tab/>
        <w:t>Przepusty kablowe</w:t>
      </w:r>
    </w:p>
    <w:p w:rsidR="00AA412A" w:rsidRPr="00E6609F" w:rsidRDefault="00AA412A">
      <w:pPr>
        <w:shd w:val="clear" w:color="auto" w:fill="FFFFFF"/>
        <w:spacing w:line="259" w:lineRule="exact"/>
        <w:ind w:left="19" w:right="53"/>
        <w:jc w:val="both"/>
      </w:pPr>
      <w:r w:rsidRPr="00E6609F">
        <w:t>Stosuje się rury osłonowe AROT A1 10 PS, SRS 0110 mm oraz DVK0110 mm (lub inne o równoważnych parametrach technicznych).</w:t>
      </w:r>
    </w:p>
    <w:p w:rsidR="00AA412A" w:rsidRPr="00E6609F" w:rsidRDefault="00AA412A">
      <w:pPr>
        <w:shd w:val="clear" w:color="auto" w:fill="FFFFFF"/>
        <w:tabs>
          <w:tab w:val="left" w:pos="398"/>
        </w:tabs>
        <w:spacing w:before="5" w:line="259" w:lineRule="exact"/>
        <w:ind w:left="24"/>
      </w:pPr>
      <w:r w:rsidRPr="00E6609F">
        <w:rPr>
          <w:spacing w:val="-7"/>
        </w:rPr>
        <w:t>2.4.</w:t>
      </w:r>
      <w:r w:rsidRPr="00E6609F">
        <w:tab/>
        <w:t>Kable</w:t>
      </w:r>
    </w:p>
    <w:p w:rsidR="00AA412A" w:rsidRPr="00E6609F" w:rsidRDefault="00AA412A">
      <w:pPr>
        <w:shd w:val="clear" w:color="auto" w:fill="FFFFFF"/>
        <w:spacing w:line="259" w:lineRule="exact"/>
        <w:ind w:left="24"/>
      </w:pPr>
      <w:r w:rsidRPr="00E6609F">
        <w:rPr>
          <w:spacing w:val="-3"/>
        </w:rPr>
        <w:t>Kable powinny spełniać wymagania zawarte w PN-74/E-06401.</w:t>
      </w:r>
    </w:p>
    <w:p w:rsidR="00AA412A" w:rsidRPr="00E6609F" w:rsidRDefault="00AA412A">
      <w:pPr>
        <w:shd w:val="clear" w:color="auto" w:fill="FFFFFF"/>
        <w:spacing w:line="259" w:lineRule="exact"/>
        <w:ind w:left="24"/>
      </w:pPr>
      <w:r w:rsidRPr="00E6609F">
        <w:rPr>
          <w:spacing w:val="-2"/>
        </w:rPr>
        <w:t>Bębny z kablami należy przechowywać pod zadaszeniem na utwardzonym podłożu.</w:t>
      </w:r>
    </w:p>
    <w:p w:rsidR="00AA412A" w:rsidRPr="00E6609F" w:rsidRDefault="00AA412A">
      <w:pPr>
        <w:shd w:val="clear" w:color="auto" w:fill="FFFFFF"/>
        <w:tabs>
          <w:tab w:val="left" w:pos="398"/>
        </w:tabs>
        <w:spacing w:line="259" w:lineRule="exact"/>
        <w:ind w:left="24"/>
      </w:pPr>
      <w:r w:rsidRPr="00E6609F">
        <w:rPr>
          <w:spacing w:val="-7"/>
        </w:rPr>
        <w:t>2.5.</w:t>
      </w:r>
      <w:r w:rsidRPr="00E6609F">
        <w:tab/>
        <w:t>Piasek</w:t>
      </w:r>
    </w:p>
    <w:p w:rsidR="00AA412A" w:rsidRPr="00E6609F" w:rsidRDefault="00AA412A">
      <w:pPr>
        <w:shd w:val="clear" w:color="auto" w:fill="FFFFFF"/>
        <w:spacing w:line="259" w:lineRule="exact"/>
        <w:ind w:left="24"/>
      </w:pPr>
      <w:r w:rsidRPr="00E6609F">
        <w:rPr>
          <w:spacing w:val="-2"/>
        </w:rPr>
        <w:t>Piasek do układania kabli w gruncie powinien odpowiadać wymaganiom PNB-11113:1996</w:t>
      </w:r>
    </w:p>
    <w:p w:rsidR="00AA412A" w:rsidRPr="00E6609F" w:rsidRDefault="00AA412A">
      <w:pPr>
        <w:shd w:val="clear" w:color="auto" w:fill="FFFFFF"/>
        <w:tabs>
          <w:tab w:val="left" w:pos="398"/>
        </w:tabs>
        <w:spacing w:line="259" w:lineRule="exact"/>
        <w:ind w:left="24"/>
      </w:pPr>
      <w:r w:rsidRPr="00E6609F">
        <w:rPr>
          <w:spacing w:val="-7"/>
        </w:rPr>
        <w:t>2.6.</w:t>
      </w:r>
      <w:r w:rsidRPr="00E6609F">
        <w:tab/>
        <w:t>Folia</w:t>
      </w:r>
    </w:p>
    <w:p w:rsidR="00AA412A" w:rsidRPr="00E6609F" w:rsidRDefault="00AA412A">
      <w:pPr>
        <w:shd w:val="clear" w:color="auto" w:fill="FFFFFF"/>
        <w:spacing w:line="259" w:lineRule="exact"/>
        <w:ind w:left="24"/>
      </w:pPr>
      <w:r w:rsidRPr="00E6609F">
        <w:t>Folię należy stosować dla ochrony kabli przed uszkodzeniem mechanicznym. Zaleca się stosowanie folii</w:t>
      </w:r>
    </w:p>
    <w:p w:rsidR="00AA412A" w:rsidRPr="00E6609F" w:rsidRDefault="00AA412A">
      <w:pPr>
        <w:shd w:val="clear" w:color="auto" w:fill="FFFFFF"/>
        <w:spacing w:line="259" w:lineRule="exact"/>
        <w:ind w:left="19"/>
      </w:pPr>
      <w:r w:rsidRPr="00E6609F">
        <w:t>kalendrowej   z uplastycznionego  PCW o  grubości  0,4-0,6 mm,  gat.  I.  Dla ochrony kabli  o napięciu</w:t>
      </w:r>
    </w:p>
    <w:p w:rsidR="00AA412A" w:rsidRPr="00E6609F" w:rsidRDefault="00AA412A">
      <w:pPr>
        <w:shd w:val="clear" w:color="auto" w:fill="FFFFFF"/>
        <w:spacing w:line="259" w:lineRule="exact"/>
        <w:ind w:left="24"/>
      </w:pPr>
      <w:r w:rsidRPr="00E6609F">
        <w:t>znamionowym do 1 kV należy stosować folię koloru niebieskiego. Szerokość folii powinna być taka, aby</w:t>
      </w:r>
    </w:p>
    <w:p w:rsidR="00AA412A" w:rsidRPr="00E6609F" w:rsidRDefault="00AA412A">
      <w:pPr>
        <w:shd w:val="clear" w:color="auto" w:fill="FFFFFF"/>
        <w:spacing w:line="259" w:lineRule="exact"/>
        <w:ind w:left="19"/>
      </w:pPr>
      <w:r w:rsidRPr="00E6609F">
        <w:rPr>
          <w:spacing w:val="-2"/>
        </w:rPr>
        <w:t>przykrywała kable, lecz nie węższa niż 20cm. Folia powinna spełnić wymagania BN-68/6353-03.</w:t>
      </w:r>
    </w:p>
    <w:p w:rsidR="00AA412A" w:rsidRPr="00E6609F" w:rsidRDefault="00AA412A">
      <w:pPr>
        <w:shd w:val="clear" w:color="auto" w:fill="FFFFFF"/>
        <w:spacing w:line="259" w:lineRule="exact"/>
        <w:ind w:left="24"/>
      </w:pPr>
      <w:r w:rsidRPr="00E6609F">
        <w:t>3. Sprzęt</w:t>
      </w:r>
    </w:p>
    <w:p w:rsidR="00AA412A" w:rsidRPr="00E6609F" w:rsidRDefault="00AA412A">
      <w:pPr>
        <w:shd w:val="clear" w:color="auto" w:fill="FFFFFF"/>
        <w:spacing w:line="259" w:lineRule="exact"/>
        <w:ind w:left="29"/>
      </w:pPr>
      <w:r w:rsidRPr="00E6609F">
        <w:rPr>
          <w:spacing w:val="-2"/>
        </w:rPr>
        <w:t>Ogólne wymagania dotyczące sprzętu podano w ST D-M.00.00.00 ”Wymagania ogólne”, pkt. 3.</w:t>
      </w:r>
    </w:p>
    <w:p w:rsidR="00AA412A" w:rsidRPr="00E6609F" w:rsidRDefault="00AA412A">
      <w:pPr>
        <w:shd w:val="clear" w:color="auto" w:fill="FFFFFF"/>
        <w:spacing w:line="259" w:lineRule="exact"/>
        <w:ind w:left="24"/>
      </w:pPr>
      <w:r w:rsidRPr="00E6609F">
        <w:t>3.1. Sprzęt do wykonania przebudowy linii kablowych</w:t>
      </w:r>
    </w:p>
    <w:p w:rsidR="00AA412A" w:rsidRPr="00E6609F" w:rsidRDefault="00AA412A">
      <w:pPr>
        <w:shd w:val="clear" w:color="auto" w:fill="FFFFFF"/>
        <w:spacing w:before="643"/>
        <w:ind w:right="58"/>
        <w:jc w:val="center"/>
        <w:sectPr w:rsidR="00AA412A" w:rsidRPr="00E6609F">
          <w:type w:val="continuous"/>
          <w:pgSz w:w="11909" w:h="16834"/>
          <w:pgMar w:top="804" w:right="1070" w:bottom="360" w:left="1118"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D.01.03.02.</w:t>
      </w:r>
    </w:p>
    <w:p w:rsidR="00AA412A" w:rsidRPr="006069A0" w:rsidRDefault="00AA412A">
      <w:pPr>
        <w:shd w:val="clear" w:color="auto" w:fill="FFFFFF"/>
        <w:spacing w:before="19"/>
        <w:rPr>
          <w:sz w:val="18"/>
          <w:szCs w:val="18"/>
        </w:rPr>
        <w:sectPr w:rsidR="00AA412A" w:rsidRPr="006069A0">
          <w:pgSz w:w="11909" w:h="16834"/>
          <w:pgMar w:top="804" w:right="1253" w:bottom="360" w:left="1133" w:header="708" w:footer="708" w:gutter="0"/>
          <w:cols w:num="2" w:space="708" w:equalWidth="0">
            <w:col w:w="7070" w:space="1709"/>
            <w:col w:w="744"/>
          </w:cols>
          <w:noEndnote/>
        </w:sectPr>
      </w:pPr>
    </w:p>
    <w:p w:rsidR="00AA412A" w:rsidRPr="00E6609F" w:rsidRDefault="00AA412A">
      <w:pPr>
        <w:shd w:val="clear" w:color="auto" w:fill="FFFFFF"/>
        <w:spacing w:before="278" w:line="259" w:lineRule="exact"/>
        <w:jc w:val="both"/>
      </w:pPr>
      <w:r w:rsidRPr="00E6609F">
        <w:lastRenderedPageBreak/>
        <w:t xml:space="preserve">Wykonawca przystępujący do przebudowy elektroenergetycznych linii kablowych niskiego napięcia i </w:t>
      </w:r>
      <w:r w:rsidRPr="00E6609F">
        <w:rPr>
          <w:spacing w:val="-1"/>
        </w:rPr>
        <w:t xml:space="preserve">średniego napięcia winien wykazać się możliwością korzystania z maszyn i sprzętu gwarantujących wałściwą </w:t>
      </w:r>
      <w:r w:rsidRPr="00E6609F">
        <w:t>jakość robót:</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1"/>
        </w:rPr>
        <w:t>samochód dostawczy do 0,9t,</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1"/>
        </w:rPr>
        <w:t>samochód skrzyniowy do 5,0t,</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2"/>
        </w:rPr>
        <w:t>zagęszczarki wibracyj no - spalinowej,</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1"/>
        </w:rPr>
        <w:t>spawarki spalinowej,</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1"/>
        </w:rPr>
        <w:t>spalinowego pogrążacza uziomów,</w:t>
      </w:r>
    </w:p>
    <w:p w:rsidR="00AA412A" w:rsidRPr="00E6609F" w:rsidRDefault="00AA412A" w:rsidP="009C1FBC">
      <w:pPr>
        <w:numPr>
          <w:ilvl w:val="0"/>
          <w:numId w:val="61"/>
        </w:numPr>
        <w:shd w:val="clear" w:color="auto" w:fill="FFFFFF"/>
        <w:tabs>
          <w:tab w:val="left" w:pos="302"/>
        </w:tabs>
        <w:spacing w:line="259" w:lineRule="exact"/>
        <w:ind w:left="29"/>
      </w:pPr>
      <w:r w:rsidRPr="00E6609F">
        <w:rPr>
          <w:spacing w:val="-2"/>
        </w:rPr>
        <w:t>koparki j-nacz. 0,15m</w:t>
      </w:r>
      <w:r w:rsidRPr="00E6609F">
        <w:rPr>
          <w:spacing w:val="-2"/>
          <w:vertAlign w:val="superscript"/>
        </w:rPr>
        <w:t>3</w:t>
      </w:r>
      <w:r w:rsidRPr="00E6609F">
        <w:rPr>
          <w:spacing w:val="-2"/>
        </w:rPr>
        <w:t>,</w:t>
      </w:r>
    </w:p>
    <w:p w:rsidR="00AA412A" w:rsidRPr="00E6609F" w:rsidRDefault="00AA412A" w:rsidP="009C1FBC">
      <w:pPr>
        <w:numPr>
          <w:ilvl w:val="0"/>
          <w:numId w:val="61"/>
        </w:numPr>
        <w:shd w:val="clear" w:color="auto" w:fill="FFFFFF"/>
        <w:tabs>
          <w:tab w:val="left" w:pos="302"/>
        </w:tabs>
        <w:spacing w:line="259" w:lineRule="exact"/>
        <w:ind w:left="29"/>
      </w:pPr>
      <w:r w:rsidRPr="00E6609F">
        <w:t>podnośnika montażowego PHM na samochodzie,</w:t>
      </w:r>
    </w:p>
    <w:p w:rsidR="00AA412A" w:rsidRPr="00E6609F" w:rsidRDefault="00AA412A">
      <w:pPr>
        <w:shd w:val="clear" w:color="auto" w:fill="FFFFFF"/>
        <w:spacing w:line="259" w:lineRule="exact"/>
        <w:ind w:left="24"/>
      </w:pPr>
      <w:r w:rsidRPr="00E6609F">
        <w:t>lub innego dodatkowego sprzętu zaakceptowanego przez Kierownik Projektu.</w:t>
      </w:r>
    </w:p>
    <w:p w:rsidR="00AA412A" w:rsidRPr="00E6609F" w:rsidRDefault="00AA412A">
      <w:pPr>
        <w:shd w:val="clear" w:color="auto" w:fill="FFFFFF"/>
        <w:tabs>
          <w:tab w:val="left" w:pos="240"/>
        </w:tabs>
        <w:spacing w:before="264" w:line="254" w:lineRule="exact"/>
        <w:ind w:left="24"/>
      </w:pPr>
      <w:r w:rsidRPr="00E6609F">
        <w:rPr>
          <w:spacing w:val="-9"/>
        </w:rPr>
        <w:t>4.</w:t>
      </w:r>
      <w:r w:rsidRPr="00E6609F">
        <w:tab/>
        <w:t>Transport</w:t>
      </w:r>
    </w:p>
    <w:p w:rsidR="00AA412A" w:rsidRPr="00E6609F" w:rsidRDefault="00AA412A">
      <w:pPr>
        <w:shd w:val="clear" w:color="auto" w:fill="FFFFFF"/>
        <w:spacing w:line="254" w:lineRule="exact"/>
        <w:ind w:left="24"/>
      </w:pPr>
      <w:r w:rsidRPr="00E6609F">
        <w:t>Ogólne wymagania dotyczące transportu podano w ST D-M.00.00.00 ”Wymagania ogólne”, pkt. 4. Materiały na budowę powinny być przywożone odpowiednimi środkami transportu, zabezpieczone w sposób zapobiegający uszkodzeniu oraz zgodnie z przepisami BHP.</w:t>
      </w:r>
    </w:p>
    <w:p w:rsidR="00AA412A" w:rsidRPr="00E6609F" w:rsidRDefault="00AA412A">
      <w:pPr>
        <w:shd w:val="clear" w:color="auto" w:fill="FFFFFF"/>
        <w:tabs>
          <w:tab w:val="left" w:pos="240"/>
        </w:tabs>
        <w:spacing w:before="264" w:line="254" w:lineRule="exact"/>
        <w:ind w:left="24"/>
      </w:pPr>
      <w:r w:rsidRPr="00E6609F">
        <w:rPr>
          <w:spacing w:val="-9"/>
        </w:rPr>
        <w:t>5.</w:t>
      </w:r>
      <w:r w:rsidRPr="00E6609F">
        <w:tab/>
        <w:t>Odbiór materiałów na budowie</w:t>
      </w:r>
    </w:p>
    <w:p w:rsidR="00AA412A" w:rsidRPr="00E6609F" w:rsidRDefault="00AA412A" w:rsidP="009C1FBC">
      <w:pPr>
        <w:numPr>
          <w:ilvl w:val="0"/>
          <w:numId w:val="48"/>
        </w:numPr>
        <w:shd w:val="clear" w:color="auto" w:fill="FFFFFF"/>
        <w:tabs>
          <w:tab w:val="left" w:pos="178"/>
        </w:tabs>
        <w:spacing w:line="254" w:lineRule="exact"/>
        <w:ind w:left="178" w:right="34" w:hanging="149"/>
        <w:jc w:val="both"/>
      </w:pPr>
      <w:r w:rsidRPr="00E6609F">
        <w:t>Materiały należy dostarczyć na budowę wraz ze świadectwami jakości, wymaganymi deklaracjami zgodności, kartami gwarancyjnymi.</w:t>
      </w:r>
    </w:p>
    <w:p w:rsidR="00AA412A" w:rsidRPr="00E6609F" w:rsidRDefault="00AA412A" w:rsidP="009C1FBC">
      <w:pPr>
        <w:numPr>
          <w:ilvl w:val="0"/>
          <w:numId w:val="48"/>
        </w:numPr>
        <w:shd w:val="clear" w:color="auto" w:fill="FFFFFF"/>
        <w:tabs>
          <w:tab w:val="left" w:pos="178"/>
        </w:tabs>
        <w:spacing w:before="5" w:line="254" w:lineRule="exact"/>
        <w:ind w:left="29"/>
      </w:pPr>
      <w:r w:rsidRPr="00E6609F">
        <w:t>Dostarczone ma miejsce budowy materiały należy sprawdzić pod względem kompletności i zgodności</w:t>
      </w:r>
    </w:p>
    <w:p w:rsidR="00AA412A" w:rsidRPr="00E6609F" w:rsidRDefault="00AA412A">
      <w:pPr>
        <w:shd w:val="clear" w:color="auto" w:fill="FFFFFF"/>
        <w:spacing w:line="254" w:lineRule="exact"/>
        <w:ind w:left="355"/>
      </w:pPr>
      <w:r w:rsidRPr="00E6609F">
        <w:rPr>
          <w:spacing w:val="-2"/>
        </w:rPr>
        <w:t>z danymi wytwórcy.</w:t>
      </w:r>
    </w:p>
    <w:p w:rsidR="00AA412A" w:rsidRPr="00E6609F" w:rsidRDefault="00AA412A">
      <w:pPr>
        <w:shd w:val="clear" w:color="auto" w:fill="FFFFFF"/>
        <w:tabs>
          <w:tab w:val="left" w:pos="178"/>
        </w:tabs>
        <w:spacing w:line="254" w:lineRule="exact"/>
        <w:ind w:left="178" w:right="24" w:hanging="149"/>
        <w:jc w:val="both"/>
      </w:pPr>
      <w:r w:rsidRPr="00E6609F">
        <w:t>-</w:t>
      </w:r>
      <w:r w:rsidRPr="00E6609F">
        <w:tab/>
        <w:t>W przypadku stwierdzenia wad lub nasuwających się wątpliwości mogących mieć wpływ na jakość</w:t>
      </w:r>
      <w:r w:rsidRPr="00E6609F">
        <w:br/>
        <w:t>wykonania robót, materiały należy przed ich wbudowaniem poddać badaniom określonym przez dozór</w:t>
      </w:r>
      <w:r w:rsidRPr="00E6609F">
        <w:br/>
        <w:t>techniczny robót.</w:t>
      </w:r>
    </w:p>
    <w:p w:rsidR="00AA412A" w:rsidRPr="00E6609F" w:rsidRDefault="00AA412A">
      <w:pPr>
        <w:shd w:val="clear" w:color="auto" w:fill="FFFFFF"/>
        <w:tabs>
          <w:tab w:val="left" w:pos="240"/>
        </w:tabs>
        <w:spacing w:before="269" w:line="254" w:lineRule="exact"/>
        <w:ind w:left="24"/>
      </w:pPr>
      <w:r w:rsidRPr="00E6609F">
        <w:rPr>
          <w:spacing w:val="-9"/>
        </w:rPr>
        <w:t>6.</w:t>
      </w:r>
      <w:r w:rsidRPr="00E6609F">
        <w:tab/>
        <w:t>Składowanie materiałów na budowie</w:t>
      </w:r>
    </w:p>
    <w:p w:rsidR="00AA412A" w:rsidRPr="00E6609F" w:rsidRDefault="00AA412A">
      <w:pPr>
        <w:shd w:val="clear" w:color="auto" w:fill="FFFFFF"/>
        <w:spacing w:line="254" w:lineRule="exact"/>
        <w:ind w:left="19" w:right="24"/>
        <w:jc w:val="both"/>
      </w:pPr>
      <w:r w:rsidRPr="00E6609F">
        <w:t>Składowanie materiałów powinno odbywać się zgodnie z zaleceniami producentów, w warunkach zapobiegających zniszczeniu, uszkodzeniu lub pogorszeniu się właściwości technicznych na skutek wpływu czynników atmosferycznych lub fizykochemicznych. Należy zachować wymagania wynikające z właściwości materiałów oraz wymagania w zakresie bezpieczeństwa przeciwpożarowego.</w:t>
      </w:r>
    </w:p>
    <w:p w:rsidR="00AA412A" w:rsidRPr="00E6609F" w:rsidRDefault="00AA412A">
      <w:pPr>
        <w:shd w:val="clear" w:color="auto" w:fill="FFFFFF"/>
        <w:tabs>
          <w:tab w:val="left" w:pos="240"/>
        </w:tabs>
        <w:spacing w:before="269"/>
        <w:ind w:left="24"/>
      </w:pPr>
      <w:r w:rsidRPr="00E6609F">
        <w:rPr>
          <w:spacing w:val="-10"/>
        </w:rPr>
        <w:t>7.</w:t>
      </w:r>
      <w:r w:rsidRPr="00E6609F">
        <w:tab/>
        <w:t>Wykonanie Robót</w:t>
      </w:r>
    </w:p>
    <w:p w:rsidR="00AA412A" w:rsidRPr="00E6609F" w:rsidRDefault="00AA412A">
      <w:pPr>
        <w:shd w:val="clear" w:color="auto" w:fill="FFFFFF"/>
        <w:ind w:left="29"/>
      </w:pPr>
      <w:r w:rsidRPr="00E6609F">
        <w:rPr>
          <w:spacing w:val="-2"/>
        </w:rPr>
        <w:t>Ogólne zasady wykonywania robót podano w ST D-M.00.00.00 ”Wymagania ogólne”, pkt. 5.</w:t>
      </w:r>
    </w:p>
    <w:p w:rsidR="00AA412A" w:rsidRPr="00E6609F" w:rsidRDefault="00AA412A">
      <w:pPr>
        <w:shd w:val="clear" w:color="auto" w:fill="FFFFFF"/>
        <w:tabs>
          <w:tab w:val="left" w:pos="408"/>
        </w:tabs>
        <w:spacing w:before="269"/>
        <w:ind w:left="29"/>
      </w:pPr>
      <w:r w:rsidRPr="00E6609F">
        <w:rPr>
          <w:spacing w:val="-7"/>
        </w:rPr>
        <w:t>7.1.</w:t>
      </w:r>
      <w:r w:rsidRPr="00E6609F">
        <w:tab/>
        <w:t>Roboty przygotowawcze</w:t>
      </w:r>
    </w:p>
    <w:p w:rsidR="00AA412A" w:rsidRPr="00E6609F" w:rsidRDefault="00AA412A">
      <w:pPr>
        <w:shd w:val="clear" w:color="auto" w:fill="FFFFFF"/>
        <w:ind w:left="14"/>
      </w:pPr>
      <w:r w:rsidRPr="00E6609F">
        <w:rPr>
          <w:spacing w:val="-1"/>
        </w:rPr>
        <w:t>W ramach prac wstępnych należy:</w:t>
      </w:r>
    </w:p>
    <w:p w:rsidR="00AA412A" w:rsidRPr="00E6609F" w:rsidRDefault="00AA412A" w:rsidP="009C1FBC">
      <w:pPr>
        <w:numPr>
          <w:ilvl w:val="0"/>
          <w:numId w:val="34"/>
        </w:numPr>
        <w:shd w:val="clear" w:color="auto" w:fill="FFFFFF"/>
        <w:tabs>
          <w:tab w:val="left" w:pos="374"/>
        </w:tabs>
        <w:spacing w:before="14" w:line="264" w:lineRule="exact"/>
        <w:ind w:left="24"/>
        <w:rPr>
          <w:b/>
          <w:bCs/>
        </w:rPr>
      </w:pPr>
      <w:r w:rsidRPr="00E6609F">
        <w:t>wytyczenie w terenie proj. trasy kabli,</w:t>
      </w:r>
    </w:p>
    <w:p w:rsidR="00AA412A" w:rsidRPr="00E6609F" w:rsidRDefault="00AA412A" w:rsidP="009C1FBC">
      <w:pPr>
        <w:numPr>
          <w:ilvl w:val="0"/>
          <w:numId w:val="34"/>
        </w:numPr>
        <w:shd w:val="clear" w:color="auto" w:fill="FFFFFF"/>
        <w:tabs>
          <w:tab w:val="left" w:pos="374"/>
        </w:tabs>
        <w:spacing w:before="10" w:line="264" w:lineRule="exact"/>
        <w:ind w:left="24"/>
        <w:rPr>
          <w:b/>
          <w:bCs/>
        </w:rPr>
      </w:pPr>
      <w:r w:rsidRPr="00E6609F">
        <w:t>przygotować i ustawić sprzęt potrzebny do wykonywania prac zasadniczych,</w:t>
      </w:r>
    </w:p>
    <w:p w:rsidR="00AA412A" w:rsidRPr="00E6609F" w:rsidRDefault="00AA412A" w:rsidP="009C1FBC">
      <w:pPr>
        <w:numPr>
          <w:ilvl w:val="0"/>
          <w:numId w:val="34"/>
        </w:numPr>
        <w:shd w:val="clear" w:color="auto" w:fill="FFFFFF"/>
        <w:tabs>
          <w:tab w:val="left" w:pos="374"/>
        </w:tabs>
        <w:spacing w:before="10" w:line="264" w:lineRule="exact"/>
        <w:ind w:left="24"/>
        <w:rPr>
          <w:b/>
          <w:bCs/>
        </w:rPr>
      </w:pPr>
      <w:r w:rsidRPr="00E6609F">
        <w:t>ustalić i zapewnić łączność i sygnalizację,</w:t>
      </w:r>
    </w:p>
    <w:p w:rsidR="00AA412A" w:rsidRPr="00E6609F" w:rsidRDefault="00AA412A" w:rsidP="009C1FBC">
      <w:pPr>
        <w:numPr>
          <w:ilvl w:val="0"/>
          <w:numId w:val="34"/>
        </w:numPr>
        <w:shd w:val="clear" w:color="auto" w:fill="FFFFFF"/>
        <w:tabs>
          <w:tab w:val="left" w:pos="374"/>
        </w:tabs>
        <w:spacing w:before="10" w:line="264" w:lineRule="exact"/>
        <w:ind w:left="374" w:hanging="350"/>
        <w:rPr>
          <w:b/>
          <w:bCs/>
        </w:rPr>
      </w:pPr>
      <w:r w:rsidRPr="00E6609F">
        <w:t>uzgodnić z władzami drogowymi oznakowanie i ewentualne wstrzymanie ruchu w miejscach gdzie będzie wykonywane skrzyżowanie linii z drogą,</w:t>
      </w:r>
    </w:p>
    <w:p w:rsidR="00AA412A" w:rsidRPr="00E6609F" w:rsidRDefault="00AA412A" w:rsidP="009C1FBC">
      <w:pPr>
        <w:numPr>
          <w:ilvl w:val="0"/>
          <w:numId w:val="34"/>
        </w:numPr>
        <w:shd w:val="clear" w:color="auto" w:fill="FFFFFF"/>
        <w:tabs>
          <w:tab w:val="left" w:pos="374"/>
        </w:tabs>
        <w:spacing w:before="5" w:line="264" w:lineRule="exact"/>
        <w:ind w:left="24"/>
        <w:rPr>
          <w:b/>
          <w:bCs/>
        </w:rPr>
      </w:pPr>
      <w:r w:rsidRPr="00E6609F">
        <w:t>rozstawić sprzęt ochronny, ostrzegawczy i informacyjny,</w:t>
      </w:r>
    </w:p>
    <w:p w:rsidR="00AA412A" w:rsidRPr="00E6609F" w:rsidRDefault="00AA412A" w:rsidP="009C1FBC">
      <w:pPr>
        <w:numPr>
          <w:ilvl w:val="0"/>
          <w:numId w:val="34"/>
        </w:numPr>
        <w:shd w:val="clear" w:color="auto" w:fill="FFFFFF"/>
        <w:tabs>
          <w:tab w:val="left" w:pos="374"/>
        </w:tabs>
        <w:spacing w:before="10" w:line="264" w:lineRule="exact"/>
        <w:ind w:left="374" w:hanging="350"/>
        <w:rPr>
          <w:b/>
          <w:bCs/>
        </w:rPr>
      </w:pPr>
      <w:r w:rsidRPr="00E6609F">
        <w:rPr>
          <w:spacing w:val="-2"/>
        </w:rPr>
        <w:t xml:space="preserve">uzgodnić z Rej onowym Zakładem Energetycznym Kozienice wyłączenie linii przebudowywanych z pod </w:t>
      </w:r>
      <w:r w:rsidRPr="00E6609F">
        <w:t>napięcia i ewentualny nadzór z ramienia RZE Kozienice. Dla zapewnienia prawidłowego frontu robót, Wykonawca powinien zgłosić potrzebę wyłączenia poszczególnych linii z wyprzedzeniem co najmniej 15-dniowym. Wyłączenie jednorazowe linii nie powinno przekraczać okresu 8 godzinnego.</w:t>
      </w:r>
    </w:p>
    <w:p w:rsidR="00AA412A" w:rsidRPr="00E6609F" w:rsidRDefault="00AA412A">
      <w:pPr>
        <w:shd w:val="clear" w:color="auto" w:fill="FFFFFF"/>
        <w:tabs>
          <w:tab w:val="left" w:pos="466"/>
        </w:tabs>
        <w:spacing w:before="264" w:line="254" w:lineRule="exact"/>
        <w:ind w:left="29"/>
      </w:pPr>
      <w:r w:rsidRPr="00E6609F">
        <w:rPr>
          <w:spacing w:val="-7"/>
        </w:rPr>
        <w:t>7.2.</w:t>
      </w:r>
      <w:r w:rsidRPr="00E6609F">
        <w:tab/>
        <w:t>Przebudowa linii elektroenergetycznej kablowej n.n. i SN</w:t>
      </w:r>
    </w:p>
    <w:p w:rsidR="00AA412A" w:rsidRPr="00E6609F" w:rsidRDefault="00AA412A">
      <w:pPr>
        <w:shd w:val="clear" w:color="auto" w:fill="FFFFFF"/>
        <w:spacing w:line="254" w:lineRule="exact"/>
        <w:ind w:left="19" w:right="19"/>
        <w:jc w:val="both"/>
      </w:pPr>
      <w:r w:rsidRPr="00E6609F">
        <w:t>Metoda przebudowy uzależniona jest od warunków technicznych wydanych przez użytkownika linii. Dla wykonania inwestycji konieczne jest wyłączenie napięcia w przebudowywanych liniach. Okres wyłączenia należy uzgodnić z Właścicielem linii elektroenergetycznych.</w:t>
      </w:r>
    </w:p>
    <w:p w:rsidR="00AA412A" w:rsidRPr="00E6609F" w:rsidRDefault="00AA412A">
      <w:pPr>
        <w:shd w:val="clear" w:color="auto" w:fill="FFFFFF"/>
        <w:spacing w:before="883"/>
        <w:ind w:right="10"/>
        <w:jc w:val="center"/>
        <w:sectPr w:rsidR="00AA412A" w:rsidRPr="00E6609F">
          <w:type w:val="continuous"/>
          <w:pgSz w:w="11909" w:h="16834"/>
          <w:pgMar w:top="804" w:right="1118" w:bottom="360" w:left="1118"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D.01.03.02.</w:t>
      </w:r>
    </w:p>
    <w:p w:rsidR="00AA412A" w:rsidRPr="00E6609F" w:rsidRDefault="00AA412A">
      <w:pPr>
        <w:shd w:val="clear" w:color="auto" w:fill="FFFFFF"/>
        <w:spacing w:before="19"/>
        <w:sectPr w:rsidR="00AA412A" w:rsidRPr="00E6609F">
          <w:pgSz w:w="11909" w:h="16834"/>
          <w:pgMar w:top="804" w:right="1253" w:bottom="360" w:left="1133" w:header="708" w:footer="708" w:gutter="0"/>
          <w:cols w:num="2" w:space="708" w:equalWidth="0">
            <w:col w:w="7070" w:space="1709"/>
            <w:col w:w="744"/>
          </w:cols>
          <w:noEndnote/>
        </w:sectPr>
      </w:pPr>
    </w:p>
    <w:p w:rsidR="00AA412A" w:rsidRPr="00E6609F" w:rsidRDefault="00AA412A">
      <w:pPr>
        <w:shd w:val="clear" w:color="auto" w:fill="FFFFFF"/>
        <w:tabs>
          <w:tab w:val="left" w:pos="557"/>
        </w:tabs>
        <w:spacing w:before="264" w:line="254" w:lineRule="exact"/>
      </w:pPr>
      <w:r w:rsidRPr="00E6609F">
        <w:rPr>
          <w:u w:val="single"/>
        </w:rPr>
        <w:lastRenderedPageBreak/>
        <w:t>7.2.1.</w:t>
      </w:r>
      <w:r w:rsidRPr="00E6609F">
        <w:tab/>
      </w:r>
      <w:r w:rsidRPr="00E6609F">
        <w:rPr>
          <w:u w:val="single"/>
        </w:rPr>
        <w:t>Wykonanie rowów pod kable</w:t>
      </w:r>
    </w:p>
    <w:p w:rsidR="00AA412A" w:rsidRPr="00E6609F" w:rsidRDefault="00AA412A">
      <w:pPr>
        <w:shd w:val="clear" w:color="auto" w:fill="FFFFFF"/>
        <w:spacing w:line="254" w:lineRule="exact"/>
      </w:pPr>
      <w:r w:rsidRPr="00E6609F">
        <w:t>Rowy pod kable należy wykonywać ręcznie, po uprzednim wytyczeniu ich tras przez służby geodezyjne. Wymiary poprzeczne rowów uzależnione są od ilości kabli układanych w jednej warstwie w wykopie. Głębokość rowu określona jest głębokością ułożenia kabla wg 7.4.5. powiększoną o 10 cm. Szerokość rowu dla jednego kabla wynosi 40cm.</w:t>
      </w:r>
    </w:p>
    <w:p w:rsidR="00AA412A" w:rsidRPr="00E6609F" w:rsidRDefault="00AA412A">
      <w:pPr>
        <w:shd w:val="clear" w:color="auto" w:fill="FFFFFF"/>
        <w:tabs>
          <w:tab w:val="left" w:pos="557"/>
        </w:tabs>
        <w:spacing w:before="230" w:line="254" w:lineRule="exact"/>
      </w:pPr>
      <w:r w:rsidRPr="00E6609F">
        <w:rPr>
          <w:u w:val="single"/>
        </w:rPr>
        <w:t>7.2.2.</w:t>
      </w:r>
      <w:r w:rsidRPr="00E6609F">
        <w:tab/>
      </w:r>
      <w:r w:rsidRPr="00E6609F">
        <w:rPr>
          <w:u w:val="single"/>
        </w:rPr>
        <w:t>Ogólne wymagania układania kabli</w:t>
      </w:r>
    </w:p>
    <w:p w:rsidR="00AA412A" w:rsidRPr="00E6609F" w:rsidRDefault="00AA412A">
      <w:pPr>
        <w:shd w:val="clear" w:color="auto" w:fill="FFFFFF"/>
        <w:spacing w:line="254" w:lineRule="exact"/>
      </w:pPr>
      <w:r w:rsidRPr="00E6609F">
        <w:t>Układanie kabli powinno być wykonane w sposób wykluczający ich uszkodzenie przez zginanie, skręcanie, rozciąganie, itp. Ponadto przy układaniu kabli powinny być zachowane środki ostrożności zapobiegające uszkodzeniu innych kabli lub urządzeń znajdujących się na trasie budowanej linii. Podczas przechowywania, układania i montażu końce kabla należy zabezpieczyć przed wilgocią oraz wpływami atmosferycznymi przez:</w:t>
      </w:r>
    </w:p>
    <w:p w:rsidR="00AA412A" w:rsidRPr="00E6609F" w:rsidRDefault="00AA412A" w:rsidP="009C1FBC">
      <w:pPr>
        <w:numPr>
          <w:ilvl w:val="0"/>
          <w:numId w:val="45"/>
        </w:numPr>
        <w:shd w:val="clear" w:color="auto" w:fill="FFFFFF"/>
        <w:tabs>
          <w:tab w:val="left" w:pos="182"/>
        </w:tabs>
        <w:spacing w:line="254" w:lineRule="exact"/>
      </w:pPr>
      <w:r w:rsidRPr="00E6609F">
        <w:t>szczelne zalutowanie powłoki,</w:t>
      </w:r>
    </w:p>
    <w:p w:rsidR="00AA412A" w:rsidRPr="00E6609F" w:rsidRDefault="00AA412A" w:rsidP="009C1FBC">
      <w:pPr>
        <w:numPr>
          <w:ilvl w:val="0"/>
          <w:numId w:val="45"/>
        </w:numPr>
        <w:shd w:val="clear" w:color="auto" w:fill="FFFFFF"/>
        <w:tabs>
          <w:tab w:val="left" w:pos="182"/>
        </w:tabs>
        <w:spacing w:line="254" w:lineRule="exact"/>
      </w:pPr>
      <w:r w:rsidRPr="00E6609F">
        <w:t>nałożenie kapturka z tworzywa sztucznego (rodzaju jak izolacja).</w:t>
      </w:r>
    </w:p>
    <w:p w:rsidR="00AA412A" w:rsidRPr="00E6609F" w:rsidRDefault="00AA412A">
      <w:pPr>
        <w:shd w:val="clear" w:color="auto" w:fill="FFFFFF"/>
        <w:tabs>
          <w:tab w:val="left" w:pos="557"/>
        </w:tabs>
        <w:spacing w:before="230" w:line="254" w:lineRule="exact"/>
      </w:pPr>
      <w:r w:rsidRPr="00E6609F">
        <w:rPr>
          <w:u w:val="single"/>
        </w:rPr>
        <w:t>7.2.3.</w:t>
      </w:r>
      <w:r w:rsidRPr="00E6609F">
        <w:tab/>
      </w:r>
      <w:r w:rsidRPr="00E6609F">
        <w:rPr>
          <w:u w:val="single"/>
        </w:rPr>
        <w:t>Temperatura otoczenia i kabla</w:t>
      </w:r>
    </w:p>
    <w:p w:rsidR="00AA412A" w:rsidRPr="00E6609F" w:rsidRDefault="00AA412A">
      <w:pPr>
        <w:shd w:val="clear" w:color="auto" w:fill="FFFFFF"/>
        <w:spacing w:line="254" w:lineRule="exact"/>
        <w:ind w:right="2304"/>
      </w:pPr>
      <w:r w:rsidRPr="00E6609F">
        <w:t>Temperatura otoczenia i kabla przy układaniu nie powinna być niższa niż 0</w:t>
      </w:r>
      <w:r w:rsidRPr="00E6609F">
        <w:rPr>
          <w:vertAlign w:val="superscript"/>
        </w:rPr>
        <w:t>0</w:t>
      </w:r>
      <w:r w:rsidRPr="00E6609F">
        <w:t>C. Zabrania się podgrzewania kabli ogniem.</w:t>
      </w:r>
    </w:p>
    <w:p w:rsidR="00AA412A" w:rsidRPr="00E6609F" w:rsidRDefault="00AA412A">
      <w:pPr>
        <w:shd w:val="clear" w:color="auto" w:fill="FFFFFF"/>
        <w:spacing w:line="254" w:lineRule="exact"/>
        <w:ind w:right="19"/>
        <w:jc w:val="both"/>
      </w:pPr>
      <w:r w:rsidRPr="00E6609F">
        <w:t>Wzrost temperatury otoczenia ułożonego kabla na dowolnie małym odcinku trasy linii kablowej, powodowany przez sąsiednie źródła ciepła np. rurociąg cieplny nie powinien przekraczać 5</w:t>
      </w:r>
      <w:r w:rsidRPr="00E6609F">
        <w:rPr>
          <w:vertAlign w:val="superscript"/>
        </w:rPr>
        <w:t>0</w:t>
      </w:r>
      <w:r w:rsidRPr="00E6609F">
        <w:t>C.</w:t>
      </w:r>
    </w:p>
    <w:p w:rsidR="00AA412A" w:rsidRPr="00E6609F" w:rsidRDefault="00AA412A">
      <w:pPr>
        <w:shd w:val="clear" w:color="auto" w:fill="FFFFFF"/>
        <w:tabs>
          <w:tab w:val="left" w:pos="557"/>
        </w:tabs>
        <w:spacing w:before="230" w:line="254" w:lineRule="exact"/>
      </w:pPr>
      <w:r w:rsidRPr="00E6609F">
        <w:rPr>
          <w:u w:val="single"/>
        </w:rPr>
        <w:t>7.2.4.</w:t>
      </w:r>
      <w:r w:rsidRPr="00E6609F">
        <w:tab/>
      </w:r>
      <w:r w:rsidRPr="00E6609F">
        <w:rPr>
          <w:u w:val="single"/>
        </w:rPr>
        <w:t>Zginanie kabli</w:t>
      </w:r>
    </w:p>
    <w:p w:rsidR="00AA412A" w:rsidRPr="00E6609F" w:rsidRDefault="00AA412A">
      <w:pPr>
        <w:shd w:val="clear" w:color="auto" w:fill="FFFFFF"/>
        <w:spacing w:line="254" w:lineRule="exact"/>
        <w:ind w:right="5"/>
        <w:jc w:val="both"/>
      </w:pPr>
      <w:r w:rsidRPr="00E6609F">
        <w:t>Przy układaniu kabli można zginać kabel tylko w przypadkach koniecznych, przy czym promień gięcia powinien być możliwie duży, nie mniejszy niż 20-krotna zewnętrzna średnica kabla.</w:t>
      </w:r>
    </w:p>
    <w:p w:rsidR="00AA412A" w:rsidRPr="00E6609F" w:rsidRDefault="00AA412A">
      <w:pPr>
        <w:shd w:val="clear" w:color="auto" w:fill="FFFFFF"/>
        <w:tabs>
          <w:tab w:val="left" w:pos="557"/>
        </w:tabs>
        <w:spacing w:before="230" w:line="254" w:lineRule="exact"/>
      </w:pPr>
      <w:r w:rsidRPr="00E6609F">
        <w:rPr>
          <w:u w:val="single"/>
        </w:rPr>
        <w:t>7.2.5.</w:t>
      </w:r>
      <w:r w:rsidRPr="00E6609F">
        <w:tab/>
      </w:r>
      <w:r w:rsidRPr="00E6609F">
        <w:rPr>
          <w:u w:val="single"/>
        </w:rPr>
        <w:t>Układanie kabli bezpośrednio w gruncie.</w:t>
      </w:r>
    </w:p>
    <w:p w:rsidR="00AA412A" w:rsidRPr="00E6609F" w:rsidRDefault="00AA412A">
      <w:pPr>
        <w:shd w:val="clear" w:color="auto" w:fill="FFFFFF"/>
        <w:spacing w:line="254" w:lineRule="exact"/>
        <w:ind w:right="10"/>
        <w:jc w:val="both"/>
      </w:pPr>
      <w:r w:rsidRPr="00E6609F">
        <w:t>Kable należy układać na dnie rowu, jeżeli grunt jest piaszczysty; w pozostałych przypadkach kable należy układać na warstwie piasku o grubości co najmniej 10cm.</w:t>
      </w:r>
    </w:p>
    <w:p w:rsidR="00AA412A" w:rsidRPr="00E6609F" w:rsidRDefault="00AA412A">
      <w:pPr>
        <w:shd w:val="clear" w:color="auto" w:fill="FFFFFF"/>
        <w:spacing w:line="254" w:lineRule="exact"/>
        <w:ind w:right="10"/>
        <w:jc w:val="both"/>
      </w:pPr>
      <w:r w:rsidRPr="00E6609F">
        <w:t>Kable należy zasypywać warstwą piasku o grubości co najmniej 10 cm, następnie warstwą rodzimego gruntu o grubości co najmniej 15 cm, a następnie przykryć folią z tworzywa sztucznego. Odległość folii od kabla powinna wynosić co najmniej 25 cm.</w:t>
      </w:r>
    </w:p>
    <w:p w:rsidR="00AA412A" w:rsidRPr="00E6609F" w:rsidRDefault="00AA412A">
      <w:pPr>
        <w:shd w:val="clear" w:color="auto" w:fill="FFFFFF"/>
        <w:spacing w:line="254" w:lineRule="exact"/>
        <w:ind w:right="10"/>
        <w:jc w:val="both"/>
      </w:pPr>
      <w:r w:rsidRPr="00E6609F">
        <w:t>Grunt należy zagęścić warstwami co 20cm. Wskaźnik zagęszczenia gruntu powinien osiągnąć co najmniej 0,97 wg PN-S-02205.</w:t>
      </w:r>
    </w:p>
    <w:p w:rsidR="00AA412A" w:rsidRPr="00E6609F" w:rsidRDefault="00AA412A">
      <w:pPr>
        <w:shd w:val="clear" w:color="auto" w:fill="FFFFFF"/>
        <w:spacing w:line="254" w:lineRule="exact"/>
      </w:pPr>
      <w:r w:rsidRPr="00E6609F">
        <w:t>Głębokość ułożenia kabli w gruncie mierzona od powierzchni gruntu do zewnętrznej powierzchni kabla powinna wynosić nie mniej niż 70 cm w przypadku kabli o napięciu znamionowym do 1 kV. Kable powinny być ułożone w rowie linią falistą z zapasem (1-3% długości wykopu) wystarczającym do skompensowania możliwych przesunięć gruntu.</w:t>
      </w:r>
    </w:p>
    <w:p w:rsidR="00AA412A" w:rsidRPr="00E6609F" w:rsidRDefault="00AA412A">
      <w:pPr>
        <w:shd w:val="clear" w:color="auto" w:fill="FFFFFF"/>
        <w:spacing w:line="254" w:lineRule="exact"/>
        <w:jc w:val="both"/>
      </w:pPr>
      <w:r w:rsidRPr="00E6609F">
        <w:t xml:space="preserve">Przy mufach zaleca się zostawić zapas kabli po obu stronach mufy, łącznie nie mniej niż 1,0m w przypadku </w:t>
      </w:r>
      <w:r w:rsidRPr="00E6609F">
        <w:rPr>
          <w:spacing w:val="-1"/>
        </w:rPr>
        <w:t xml:space="preserve">kabli o izolacji z tworzyw sztucznych o napięciu znamionowym 1 kV. Zapasy zaleca się pozostawić również </w:t>
      </w:r>
      <w:r w:rsidRPr="00E6609F">
        <w:t>przy wprowadzeniu kabla na słup linii napowietrznej.</w:t>
      </w:r>
    </w:p>
    <w:p w:rsidR="00AA412A" w:rsidRPr="00E6609F" w:rsidRDefault="00AA412A">
      <w:pPr>
        <w:shd w:val="clear" w:color="auto" w:fill="FFFFFF"/>
        <w:tabs>
          <w:tab w:val="left" w:pos="557"/>
        </w:tabs>
        <w:spacing w:before="230" w:line="254" w:lineRule="exact"/>
      </w:pPr>
      <w:r w:rsidRPr="00E6609F">
        <w:rPr>
          <w:spacing w:val="-1"/>
          <w:u w:val="single"/>
        </w:rPr>
        <w:t>7.2.6</w:t>
      </w:r>
      <w:r w:rsidRPr="00E6609F">
        <w:tab/>
      </w:r>
      <w:r w:rsidRPr="00E6609F">
        <w:rPr>
          <w:u w:val="single"/>
        </w:rPr>
        <w:t>Układanie kabli n.n. na słupach linii napowietrznych.</w:t>
      </w:r>
    </w:p>
    <w:p w:rsidR="00AA412A" w:rsidRPr="00E6609F" w:rsidRDefault="00AA412A">
      <w:pPr>
        <w:shd w:val="clear" w:color="auto" w:fill="FFFFFF"/>
        <w:spacing w:line="254" w:lineRule="exact"/>
        <w:ind w:right="5"/>
        <w:jc w:val="both"/>
      </w:pPr>
      <w:r w:rsidRPr="00E6609F">
        <w:t>Wprowadzenie kabla na słup i połączenie jego żył z przewodami napowietrznymi konieczne jest w przypadku zasilania przyłącza kablowego.</w:t>
      </w:r>
    </w:p>
    <w:p w:rsidR="00AA412A" w:rsidRPr="00E6609F" w:rsidRDefault="00AA412A">
      <w:pPr>
        <w:shd w:val="clear" w:color="auto" w:fill="FFFFFF"/>
        <w:spacing w:line="254" w:lineRule="exact"/>
        <w:jc w:val="both"/>
      </w:pPr>
      <w:r w:rsidRPr="00E6609F">
        <w:t>Kabel należy chronić rurą stalową lub z twardego PCV odpornego na promieniowanie UV do wysokości 2,5m od powierzchni gruntu. Średnica wewnętrzna rury nie może być mniejsza niż 1,5-krotna zewnętrzna średnica wprowadzanego kabla i jednocześnie nie mniejsza niż 50 mm.</w:t>
      </w:r>
    </w:p>
    <w:p w:rsidR="00AA412A" w:rsidRPr="00E6609F" w:rsidRDefault="00AA412A">
      <w:pPr>
        <w:shd w:val="clear" w:color="auto" w:fill="FFFFFF"/>
        <w:spacing w:line="254" w:lineRule="exact"/>
        <w:ind w:right="5"/>
        <w:jc w:val="both"/>
      </w:pPr>
      <w:r w:rsidRPr="00E6609F">
        <w:t xml:space="preserve">Kabel na słupie powinien być przymocowany do jego ścianki za pomocą uchwytów o szerokości równej co </w:t>
      </w:r>
      <w:r w:rsidRPr="00E6609F">
        <w:rPr>
          <w:spacing w:val="-1"/>
        </w:rPr>
        <w:t xml:space="preserve">najmniej zewnętrznej jego średnicy. W przypadku mocowania kabla bez opancerzenia uchwyty powinny być </w:t>
      </w:r>
      <w:r w:rsidRPr="00E6609F">
        <w:t>zaopatrzone w elastyczne wkładki o grubości co najmniej 2 mm, a kształt uchwytów powinien być taki, aby kabel nie uległ uszkodzeniu.</w:t>
      </w:r>
    </w:p>
    <w:p w:rsidR="00AA412A" w:rsidRPr="00E6609F" w:rsidRDefault="00AA412A">
      <w:pPr>
        <w:shd w:val="clear" w:color="auto" w:fill="FFFFFF"/>
        <w:tabs>
          <w:tab w:val="left" w:pos="557"/>
        </w:tabs>
        <w:spacing w:line="254" w:lineRule="exact"/>
      </w:pPr>
      <w:r w:rsidRPr="00E6609F">
        <w:rPr>
          <w:u w:val="single"/>
        </w:rPr>
        <w:t>7.2.7</w:t>
      </w:r>
      <w:r w:rsidRPr="00E6609F">
        <w:tab/>
      </w:r>
      <w:r w:rsidRPr="00E6609F">
        <w:rPr>
          <w:u w:val="single"/>
        </w:rPr>
        <w:t>Skrzyżowania i zbliżenia kabli między sobą</w:t>
      </w:r>
    </w:p>
    <w:p w:rsidR="00AA412A" w:rsidRPr="00E6609F" w:rsidRDefault="00AA412A">
      <w:pPr>
        <w:shd w:val="clear" w:color="auto" w:fill="FFFFFF"/>
        <w:spacing w:line="254" w:lineRule="exact"/>
        <w:ind w:right="5"/>
        <w:jc w:val="both"/>
      </w:pPr>
      <w:r w:rsidRPr="00E6609F">
        <w:t>Skrzyżowania kabli między sobą należy wykonywać tak, aby kabel wyższego napięcia był zakopany głębiej niż kabel niższego napięcia a linia elektroenergetyczna głębiej niż linia telekomunikacyjna.</w:t>
      </w:r>
    </w:p>
    <w:p w:rsidR="00AA412A" w:rsidRPr="00E6609F" w:rsidRDefault="00AA412A">
      <w:pPr>
        <w:shd w:val="clear" w:color="auto" w:fill="FFFFFF"/>
        <w:spacing w:before="437"/>
        <w:ind w:right="5"/>
        <w:jc w:val="center"/>
        <w:sectPr w:rsidR="00AA412A" w:rsidRPr="00E6609F">
          <w:type w:val="continuous"/>
          <w:pgSz w:w="11909" w:h="16834"/>
          <w:pgMar w:top="804" w:right="1138" w:bottom="360" w:left="1133" w:header="708" w:footer="708" w:gutter="0"/>
          <w:cols w:space="60"/>
          <w:noEndnote/>
        </w:sectPr>
      </w:pPr>
    </w:p>
    <w:p w:rsidR="00AA412A" w:rsidRPr="00E6609F" w:rsidRDefault="00AA412A">
      <w:pPr>
        <w:shd w:val="clear" w:color="auto" w:fill="FFFFFF"/>
        <w:tabs>
          <w:tab w:val="left" w:pos="8779"/>
        </w:tabs>
      </w:pPr>
      <w:r w:rsidRPr="006069A0">
        <w:rPr>
          <w:i/>
          <w:iCs/>
          <w:sz w:val="18"/>
          <w:szCs w:val="18"/>
        </w:rPr>
        <w:lastRenderedPageBreak/>
        <w:t>Rozbudowa drogi krajowej nr 79 na odcinku Ryczywół - Kozienice od km 65+053 do km 80+449</w:t>
      </w:r>
      <w:r w:rsidRPr="006069A0">
        <w:rPr>
          <w:rFonts w:ascii="Arial" w:cs="Arial"/>
          <w:i/>
          <w:iCs/>
          <w:sz w:val="18"/>
          <w:szCs w:val="18"/>
        </w:rPr>
        <w:tab/>
      </w:r>
      <w:r w:rsidRPr="006069A0">
        <w:rPr>
          <w:spacing w:val="-1"/>
          <w:w w:val="88"/>
          <w:sz w:val="18"/>
          <w:szCs w:val="18"/>
        </w:rPr>
        <w:t>D.01.03.02</w:t>
      </w:r>
      <w:r w:rsidRPr="00E6609F">
        <w:rPr>
          <w:spacing w:val="-1"/>
          <w:w w:val="88"/>
        </w:rPr>
        <w:t>.</w:t>
      </w:r>
    </w:p>
    <w:p w:rsidR="00AA412A" w:rsidRPr="00E6609F" w:rsidRDefault="00AA412A">
      <w:pPr>
        <w:shd w:val="clear" w:color="auto" w:fill="FFFFFF"/>
        <w:spacing w:before="264" w:line="259" w:lineRule="exact"/>
      </w:pPr>
      <w:r w:rsidRPr="00E6609F">
        <w:t>Należy zachować odległości między kablami zgodnie z Tablicą nr 1 NORMY SEP N SEP-E-004.</w:t>
      </w:r>
    </w:p>
    <w:p w:rsidR="00AA412A" w:rsidRPr="00E6609F" w:rsidRDefault="00AA412A">
      <w:pPr>
        <w:shd w:val="clear" w:color="auto" w:fill="FFFFFF"/>
        <w:tabs>
          <w:tab w:val="left" w:pos="499"/>
        </w:tabs>
        <w:spacing w:line="259" w:lineRule="exact"/>
        <w:ind w:right="115"/>
        <w:jc w:val="both"/>
      </w:pPr>
      <w:r w:rsidRPr="00E6609F">
        <w:rPr>
          <w:u w:val="single"/>
        </w:rPr>
        <w:t>7.2.8</w:t>
      </w:r>
      <w:r w:rsidRPr="00E6609F">
        <w:tab/>
      </w:r>
      <w:r w:rsidRPr="00E6609F">
        <w:rPr>
          <w:u w:val="single"/>
        </w:rPr>
        <w:t>Skrzyżowania i zbliżenia kabli z innymi urządzeniami podziemnymi</w:t>
      </w:r>
      <w:r w:rsidRPr="00E6609F">
        <w:rPr>
          <w:u w:val="single"/>
        </w:rPr>
        <w:br/>
      </w:r>
      <w:r w:rsidRPr="00E6609F">
        <w:rPr>
          <w:spacing w:val="-1"/>
        </w:rPr>
        <w:t>Zaleca się krzyżować kable z urządzeniami podziemnymi pod kątem zbliżonym do 90</w:t>
      </w:r>
      <w:r w:rsidRPr="00E6609F">
        <w:rPr>
          <w:spacing w:val="-1"/>
          <w:vertAlign w:val="superscript"/>
        </w:rPr>
        <w:t>0</w:t>
      </w:r>
      <w:r w:rsidRPr="00E6609F">
        <w:rPr>
          <w:spacing w:val="-1"/>
        </w:rPr>
        <w:t xml:space="preserve"> i w miarę możliwości</w:t>
      </w:r>
      <w:r w:rsidRPr="00E6609F">
        <w:rPr>
          <w:spacing w:val="-1"/>
        </w:rPr>
        <w:br/>
      </w:r>
      <w:r w:rsidRPr="00E6609F">
        <w:t>w najwęższym miejscu krzyżowanego urządzenia. Każdy z krzyżujących się kabli elektroenergetycznych</w:t>
      </w:r>
      <w:r w:rsidRPr="00E6609F">
        <w:br/>
        <w:t>ułożony bezpośrednio w gruncie powinien być chroniony przed uszkodzeniami w miejscu skrzyżowania i na</w:t>
      </w:r>
      <w:r w:rsidRPr="00E6609F">
        <w:br/>
        <w:t>długości po 50 cm w obie strony od miejsca skrzyżowania. Przy skrzyżowaniu kabli z rurociągami</w:t>
      </w:r>
      <w:r w:rsidRPr="00E6609F">
        <w:br/>
        <w:t>podziemnymi zaleca się układanie kabli nad rurociągiem.</w:t>
      </w:r>
    </w:p>
    <w:p w:rsidR="00AA412A" w:rsidRPr="00E6609F" w:rsidRDefault="00AA412A">
      <w:pPr>
        <w:shd w:val="clear" w:color="auto" w:fill="FFFFFF"/>
        <w:spacing w:line="259" w:lineRule="exact"/>
        <w:ind w:right="120"/>
        <w:jc w:val="both"/>
      </w:pPr>
      <w:r w:rsidRPr="00E6609F">
        <w:t>Należy zachować odległości kabli z innymi urządzeniami podziemnymi zgodnie z Tablicą nr 2 NORMY SEP N SEP-E-004.</w:t>
      </w:r>
    </w:p>
    <w:p w:rsidR="00AA412A" w:rsidRPr="00E6609F" w:rsidRDefault="00AA412A">
      <w:pPr>
        <w:shd w:val="clear" w:color="auto" w:fill="FFFFFF"/>
        <w:tabs>
          <w:tab w:val="left" w:pos="499"/>
        </w:tabs>
        <w:spacing w:before="230" w:line="254" w:lineRule="exact"/>
      </w:pPr>
      <w:r w:rsidRPr="00E6609F">
        <w:rPr>
          <w:spacing w:val="-1"/>
          <w:u w:val="single"/>
        </w:rPr>
        <w:t>7.2.9</w:t>
      </w:r>
      <w:r w:rsidRPr="00E6609F">
        <w:tab/>
      </w:r>
      <w:r w:rsidRPr="00E6609F">
        <w:rPr>
          <w:u w:val="single"/>
        </w:rPr>
        <w:t>Skrzyżowania i zbliżenia z drogami</w:t>
      </w:r>
    </w:p>
    <w:p w:rsidR="00AA412A" w:rsidRPr="00E6609F" w:rsidRDefault="00AA412A">
      <w:pPr>
        <w:shd w:val="clear" w:color="auto" w:fill="FFFFFF"/>
        <w:spacing w:line="254" w:lineRule="exact"/>
        <w:ind w:right="120"/>
        <w:jc w:val="both"/>
      </w:pPr>
      <w:r w:rsidRPr="00E6609F">
        <w:t>Kable powinny się krzyżować z drogami pod kątem zbliżonym do 90</w:t>
      </w:r>
      <w:r w:rsidRPr="00E6609F">
        <w:rPr>
          <w:vertAlign w:val="superscript"/>
        </w:rPr>
        <w:t>0</w:t>
      </w:r>
      <w:r w:rsidRPr="00E6609F">
        <w:t xml:space="preserve"> i w miarę możliwości w jej najwęższym miejscu. Najmniejsza odległość pionowa między górną częścią osłony kabla a płaszczyzną jezdni nie powinna być mniejsza niż 1,0m. Odległość między górną częścią osłony kabla a dnem rowu odwadniającego powinna wynosić co najmniej 0,5m.</w:t>
      </w:r>
    </w:p>
    <w:p w:rsidR="00AA412A" w:rsidRPr="00E6609F" w:rsidRDefault="00AA412A">
      <w:pPr>
        <w:shd w:val="clear" w:color="auto" w:fill="FFFFFF"/>
        <w:spacing w:line="254" w:lineRule="exact"/>
        <w:ind w:right="130"/>
        <w:jc w:val="both"/>
      </w:pPr>
      <w:r w:rsidRPr="00E6609F">
        <w:t>Kable należy układać poza pasem drogowym w odległości co najmniej 0,5m od jego granicy. Odległości kabli od zadrzewienia drogowego (od pni drzew) powinna wynosić co najmniej 2 m.</w:t>
      </w:r>
    </w:p>
    <w:p w:rsidR="00AA412A" w:rsidRPr="00E6609F" w:rsidRDefault="00AA412A">
      <w:pPr>
        <w:shd w:val="clear" w:color="auto" w:fill="FFFFFF"/>
        <w:tabs>
          <w:tab w:val="left" w:pos="667"/>
        </w:tabs>
        <w:spacing w:before="230" w:line="254" w:lineRule="exact"/>
      </w:pPr>
      <w:r w:rsidRPr="00E6609F">
        <w:rPr>
          <w:u w:val="single"/>
        </w:rPr>
        <w:t>7.2.10.</w:t>
      </w:r>
      <w:r w:rsidRPr="00E6609F">
        <w:tab/>
      </w:r>
      <w:r w:rsidRPr="00E6609F">
        <w:rPr>
          <w:u w:val="single"/>
        </w:rPr>
        <w:t>Wykonanie muf dla kabli n.n.</w:t>
      </w:r>
    </w:p>
    <w:p w:rsidR="00AA412A" w:rsidRPr="00E6609F" w:rsidRDefault="00AA412A">
      <w:pPr>
        <w:shd w:val="clear" w:color="auto" w:fill="FFFFFF"/>
        <w:spacing w:line="254" w:lineRule="exact"/>
        <w:ind w:right="115"/>
        <w:jc w:val="both"/>
      </w:pPr>
      <w:r w:rsidRPr="00E6609F">
        <w:t>Łączenie kabli należy wykonać przy użyciu zestawu do łączenia kabli w zależności od typu kabla. Mufy powinny być tak umieszczone, aby nie było utrudnione wykonywanie prac montażowych. Miejsca połączenia żył kabli w mufach powinny być izolowane oddzielnie, przy czym rozkład pola elektrycznego w izolacji tych miejsc powinien być zbliżony do rozkładu pola w kablu.</w:t>
      </w:r>
    </w:p>
    <w:p w:rsidR="00AA412A" w:rsidRPr="00E6609F" w:rsidRDefault="00AA412A">
      <w:pPr>
        <w:shd w:val="clear" w:color="auto" w:fill="FFFFFF"/>
        <w:tabs>
          <w:tab w:val="left" w:pos="667"/>
        </w:tabs>
        <w:spacing w:before="230" w:line="254" w:lineRule="exact"/>
      </w:pPr>
      <w:r w:rsidRPr="00E6609F">
        <w:rPr>
          <w:u w:val="single"/>
        </w:rPr>
        <w:t>7.2.11.</w:t>
      </w:r>
      <w:r w:rsidRPr="00E6609F">
        <w:tab/>
      </w:r>
      <w:r w:rsidRPr="00E6609F">
        <w:rPr>
          <w:u w:val="single"/>
        </w:rPr>
        <w:t>Układanie przepustów kablowych</w:t>
      </w:r>
    </w:p>
    <w:p w:rsidR="00AA412A" w:rsidRPr="00E6609F" w:rsidRDefault="00AA412A">
      <w:pPr>
        <w:shd w:val="clear" w:color="auto" w:fill="FFFFFF"/>
        <w:spacing w:line="254" w:lineRule="exact"/>
        <w:ind w:right="115"/>
        <w:jc w:val="both"/>
      </w:pPr>
      <w:r w:rsidRPr="00E6609F">
        <w:t>Przepusty kablowe należy wykonywać z rur HDPE PCW o średnicy nie mniejszej niż 100mm dla kabli do 1kV. Przepusty kablowe należy układać w miejscach gdzie kabel narażony jest na uszkodzenie mechaniczne. W jednym przepuście może być ułożony tylko jeden kabel. Głębokość umieszczenia przepustów kablowych w gruncie mierzona od powierzchni terenu do górnej powierzchni rury powinna wynosić co najmniej 70 cm w terenie bez nawierzchni i 100 cm od nawierzchni drogi. Miejsca wprowadzenie kabli do rur powinny być uszczelnione pakułami lub pianką uniemożliwiającą przedostanie się do ich wnętrza wody i przed ich zamuleniem. Dla kabli istniejących należy stosować rury dwudzielne.</w:t>
      </w:r>
    </w:p>
    <w:p w:rsidR="00AA412A" w:rsidRPr="00E6609F" w:rsidRDefault="00AA412A">
      <w:pPr>
        <w:shd w:val="clear" w:color="auto" w:fill="FFFFFF"/>
        <w:spacing w:before="230" w:line="254" w:lineRule="exact"/>
      </w:pPr>
      <w:r w:rsidRPr="00E6609F">
        <w:rPr>
          <w:u w:val="single"/>
        </w:rPr>
        <w:t>7.2.12 Oznaczenie linii kablowej</w:t>
      </w:r>
    </w:p>
    <w:p w:rsidR="00AA412A" w:rsidRPr="00E6609F" w:rsidRDefault="00AA412A">
      <w:pPr>
        <w:shd w:val="clear" w:color="auto" w:fill="FFFFFF"/>
        <w:spacing w:line="254" w:lineRule="exact"/>
      </w:pPr>
      <w:r w:rsidRPr="00E6609F">
        <w:t>Kable ułożone w gruncie powinny być zaopatrzone w trwałe oznaczniki (np. opaski kablowe typu OK.)</w:t>
      </w:r>
    </w:p>
    <w:p w:rsidR="00AA412A" w:rsidRPr="00E6609F" w:rsidRDefault="00AA412A">
      <w:pPr>
        <w:shd w:val="clear" w:color="auto" w:fill="FFFFFF"/>
        <w:spacing w:line="254" w:lineRule="exact"/>
      </w:pPr>
      <w:r w:rsidRPr="00E6609F">
        <w:t>rozmieszczone w odstępach nie większych niż 10m oraz w miejscach charakterystycznych np. przy</w:t>
      </w:r>
    </w:p>
    <w:p w:rsidR="00AA412A" w:rsidRPr="00E6609F" w:rsidRDefault="00AA412A">
      <w:pPr>
        <w:shd w:val="clear" w:color="auto" w:fill="FFFFFF"/>
        <w:spacing w:line="254" w:lineRule="exact"/>
      </w:pPr>
      <w:r w:rsidRPr="00E6609F">
        <w:t>skrzyżowaniach.</w:t>
      </w:r>
    </w:p>
    <w:p w:rsidR="00AA412A" w:rsidRPr="00E6609F" w:rsidRDefault="00AA412A">
      <w:pPr>
        <w:shd w:val="clear" w:color="auto" w:fill="FFFFFF"/>
        <w:spacing w:line="254" w:lineRule="exact"/>
      </w:pPr>
      <w:r w:rsidRPr="00E6609F">
        <w:t>Na oznacznikach powinny znajdować się trwałe napisy zawierające symbol i nr ewidencyjny linii,</w:t>
      </w:r>
    </w:p>
    <w:p w:rsidR="00AA412A" w:rsidRPr="00E6609F" w:rsidRDefault="00AA412A">
      <w:pPr>
        <w:shd w:val="clear" w:color="auto" w:fill="FFFFFF"/>
        <w:spacing w:line="254" w:lineRule="exact"/>
      </w:pPr>
      <w:r w:rsidRPr="00E6609F">
        <w:t>oznaczenie kabla, użytkownika, rok ułożenia kabla.</w:t>
      </w:r>
    </w:p>
    <w:p w:rsidR="00AA412A" w:rsidRPr="00E6609F" w:rsidRDefault="00AA412A">
      <w:pPr>
        <w:shd w:val="clear" w:color="auto" w:fill="FFFFFF"/>
        <w:spacing w:before="230" w:line="274" w:lineRule="exact"/>
      </w:pPr>
      <w:r w:rsidRPr="00E6609F">
        <w:t>8. Kontrola jakości Robót</w:t>
      </w:r>
    </w:p>
    <w:p w:rsidR="00AA412A" w:rsidRPr="00E6609F" w:rsidRDefault="00AA412A">
      <w:pPr>
        <w:shd w:val="clear" w:color="auto" w:fill="FFFFFF"/>
        <w:spacing w:line="274" w:lineRule="exact"/>
      </w:pPr>
      <w:r w:rsidRPr="00E6609F">
        <w:t>Ogólne zasady kontroli jakości Robót podano w ST D-M.00.00.00 „Wymagania ogólne”, pkt. 6.</w:t>
      </w:r>
    </w:p>
    <w:p w:rsidR="00AA412A" w:rsidRPr="00E6609F" w:rsidRDefault="00AA412A">
      <w:pPr>
        <w:shd w:val="clear" w:color="auto" w:fill="FFFFFF"/>
        <w:spacing w:line="274" w:lineRule="exact"/>
      </w:pPr>
      <w:r w:rsidRPr="00E6609F">
        <w:t>8.1. Badania przed przystąpieniem do robót</w:t>
      </w:r>
    </w:p>
    <w:p w:rsidR="00AA412A" w:rsidRPr="00E6609F" w:rsidRDefault="00AA412A">
      <w:pPr>
        <w:shd w:val="clear" w:color="auto" w:fill="FFFFFF"/>
        <w:spacing w:line="274" w:lineRule="exact"/>
      </w:pPr>
      <w:r w:rsidRPr="00E6609F">
        <w:t>Przed przystąpieniem do robót należy sprawdzić, czy materiały, które będą użyte do budowy linii</w:t>
      </w:r>
    </w:p>
    <w:p w:rsidR="00AA412A" w:rsidRPr="00E6609F" w:rsidRDefault="00AA412A">
      <w:pPr>
        <w:shd w:val="clear" w:color="auto" w:fill="FFFFFF"/>
        <w:spacing w:line="274" w:lineRule="exact"/>
      </w:pPr>
      <w:r w:rsidRPr="00E6609F">
        <w:t>posiadają zaświadczenia o jakości lub atesty. Po skompletowaniu materiałów przy stanowiskach</w:t>
      </w:r>
    </w:p>
    <w:p w:rsidR="00AA412A" w:rsidRPr="00E6609F" w:rsidRDefault="00AA412A">
      <w:pPr>
        <w:shd w:val="clear" w:color="auto" w:fill="FFFFFF"/>
        <w:spacing w:line="274" w:lineRule="exact"/>
      </w:pPr>
      <w:r w:rsidRPr="00E6609F">
        <w:t>wbudowania należy wzrokowo ocenić ich stan w zakresie zgodności rodzaju materiałów z</w:t>
      </w:r>
    </w:p>
    <w:p w:rsidR="00AA412A" w:rsidRPr="00E6609F" w:rsidRDefault="00AA412A">
      <w:pPr>
        <w:shd w:val="clear" w:color="auto" w:fill="FFFFFF"/>
        <w:spacing w:line="274" w:lineRule="exact"/>
      </w:pPr>
      <w:r w:rsidRPr="00E6609F">
        <w:rPr>
          <w:spacing w:val="-1"/>
        </w:rPr>
        <w:t>dokumentacją projektową.</w:t>
      </w:r>
    </w:p>
    <w:p w:rsidR="00AA412A" w:rsidRPr="00E6609F" w:rsidRDefault="00AA412A">
      <w:pPr>
        <w:shd w:val="clear" w:color="auto" w:fill="FFFFFF"/>
        <w:spacing w:before="230" w:line="254" w:lineRule="exact"/>
      </w:pPr>
      <w:r w:rsidRPr="00E6609F">
        <w:t>8.2 .Badania w czasie wykonywania robót</w:t>
      </w:r>
    </w:p>
    <w:p w:rsidR="00AA412A" w:rsidRPr="00E6609F" w:rsidRDefault="00AA412A">
      <w:pPr>
        <w:shd w:val="clear" w:color="auto" w:fill="FFFFFF"/>
        <w:spacing w:line="254" w:lineRule="exact"/>
      </w:pPr>
      <w:r w:rsidRPr="00E6609F">
        <w:t>8.2.1. Rowy pod kable</w:t>
      </w:r>
    </w:p>
    <w:p w:rsidR="00AA412A" w:rsidRPr="00E6609F" w:rsidRDefault="00AA412A">
      <w:pPr>
        <w:shd w:val="clear" w:color="auto" w:fill="FFFFFF"/>
        <w:spacing w:line="254" w:lineRule="exact"/>
      </w:pPr>
      <w:r w:rsidRPr="00E6609F">
        <w:t>Po wykonaniu rowów pod kable sprawdzeniu podlegają wymiary poprzeczne rowu i zgodność tras z</w:t>
      </w:r>
    </w:p>
    <w:p w:rsidR="00AA412A" w:rsidRPr="00E6609F" w:rsidRDefault="00AA412A">
      <w:pPr>
        <w:shd w:val="clear" w:color="auto" w:fill="FFFFFF"/>
        <w:spacing w:line="254" w:lineRule="exact"/>
      </w:pPr>
      <w:r w:rsidRPr="00E6609F">
        <w:rPr>
          <w:spacing w:val="-3"/>
        </w:rPr>
        <w:t>Dokumentacją Geodezyjną. Odchyłka trasy rowu od wytyczenia geodezyjnego nie powinna przekraczać 0,5 m .</w:t>
      </w:r>
    </w:p>
    <w:p w:rsidR="00AA412A" w:rsidRPr="00E6609F" w:rsidRDefault="00AA412A">
      <w:pPr>
        <w:shd w:val="clear" w:color="auto" w:fill="FFFFFF"/>
        <w:spacing w:before="576"/>
        <w:ind w:right="120"/>
        <w:jc w:val="center"/>
        <w:sectPr w:rsidR="00AA412A" w:rsidRPr="00E6609F">
          <w:pgSz w:w="11909" w:h="16834"/>
          <w:pgMar w:top="804" w:right="1022" w:bottom="360" w:left="1133" w:header="708" w:footer="708" w:gutter="0"/>
          <w:cols w:space="60"/>
          <w:noEndnote/>
        </w:sectPr>
      </w:pPr>
    </w:p>
    <w:p w:rsidR="00AA412A" w:rsidRPr="006069A0" w:rsidRDefault="00AA412A">
      <w:pPr>
        <w:shd w:val="clear" w:color="auto" w:fill="FFFFFF"/>
        <w:rPr>
          <w:sz w:val="18"/>
          <w:szCs w:val="18"/>
        </w:rPr>
      </w:pPr>
      <w:r w:rsidRPr="006069A0">
        <w:rPr>
          <w:i/>
          <w:iCs/>
          <w:sz w:val="18"/>
          <w:szCs w:val="18"/>
        </w:rPr>
        <w:lastRenderedPageBreak/>
        <w:t>Rozbudowa drogi krajowej nr 79 na odcinku Ryczywół - Kozienice od km 65+053 do km 80+449</w:t>
      </w:r>
    </w:p>
    <w:p w:rsidR="00AA412A" w:rsidRPr="006069A0" w:rsidRDefault="00AA412A" w:rsidP="006069A0">
      <w:pPr>
        <w:shd w:val="clear" w:color="auto" w:fill="FFFFFF"/>
        <w:spacing w:before="19"/>
        <w:ind w:hanging="284"/>
        <w:rPr>
          <w:sz w:val="18"/>
          <w:szCs w:val="18"/>
        </w:rPr>
      </w:pPr>
      <w:r w:rsidRPr="006069A0">
        <w:rPr>
          <w:sz w:val="18"/>
          <w:szCs w:val="18"/>
        </w:rPr>
        <w:br w:type="column"/>
      </w:r>
      <w:r w:rsidRPr="006069A0">
        <w:rPr>
          <w:spacing w:val="-2"/>
          <w:sz w:val="18"/>
          <w:szCs w:val="18"/>
        </w:rPr>
        <w:lastRenderedPageBreak/>
        <w:t>D.01.03.02.</w:t>
      </w:r>
    </w:p>
    <w:p w:rsidR="00AA412A" w:rsidRPr="006069A0" w:rsidRDefault="00AA412A">
      <w:pPr>
        <w:shd w:val="clear" w:color="auto" w:fill="FFFFFF"/>
        <w:spacing w:before="19"/>
        <w:rPr>
          <w:sz w:val="18"/>
          <w:szCs w:val="18"/>
        </w:rPr>
        <w:sectPr w:rsidR="00AA412A" w:rsidRPr="006069A0">
          <w:pgSz w:w="11909" w:h="16834"/>
          <w:pgMar w:top="804" w:right="1253" w:bottom="360" w:left="1133" w:header="708" w:footer="708" w:gutter="0"/>
          <w:cols w:num="2" w:space="708" w:equalWidth="0">
            <w:col w:w="7070" w:space="1709"/>
            <w:col w:w="744"/>
          </w:cols>
          <w:noEndnote/>
        </w:sectPr>
      </w:pPr>
    </w:p>
    <w:p w:rsidR="00AA412A" w:rsidRPr="00E6609F" w:rsidRDefault="00AA412A">
      <w:pPr>
        <w:shd w:val="clear" w:color="auto" w:fill="FFFFFF"/>
        <w:tabs>
          <w:tab w:val="left" w:pos="542"/>
        </w:tabs>
        <w:spacing w:before="283" w:line="259" w:lineRule="exact"/>
        <w:ind w:left="10"/>
      </w:pPr>
      <w:r w:rsidRPr="00E6609F">
        <w:rPr>
          <w:spacing w:val="-6"/>
        </w:rPr>
        <w:lastRenderedPageBreak/>
        <w:t>8.2.2.</w:t>
      </w:r>
      <w:r w:rsidRPr="00E6609F">
        <w:tab/>
        <w:t>Kable i osprzęt kablowy</w:t>
      </w:r>
    </w:p>
    <w:p w:rsidR="00AA412A" w:rsidRPr="00E6609F" w:rsidRDefault="00AA412A">
      <w:pPr>
        <w:shd w:val="clear" w:color="auto" w:fill="FFFFFF"/>
        <w:spacing w:line="259" w:lineRule="exact"/>
        <w:ind w:left="5" w:right="77"/>
        <w:jc w:val="both"/>
      </w:pPr>
      <w:r w:rsidRPr="00E6609F">
        <w:rPr>
          <w:spacing w:val="-1"/>
        </w:rPr>
        <w:t xml:space="preserve">Sprawdzenie polega na stwierdzeniu ich zgodności z wymaganiami norm przedmiotowych lub dokumentów, </w:t>
      </w:r>
      <w:r w:rsidRPr="00E6609F">
        <w:rPr>
          <w:spacing w:val="-2"/>
        </w:rPr>
        <w:t>według których zostały wykonane, na podstawie atestów, protokołów odbioru albo innych dokumentów .</w:t>
      </w:r>
    </w:p>
    <w:p w:rsidR="00AA412A" w:rsidRPr="00E6609F" w:rsidRDefault="00AA412A">
      <w:pPr>
        <w:shd w:val="clear" w:color="auto" w:fill="FFFFFF"/>
        <w:tabs>
          <w:tab w:val="left" w:pos="542"/>
        </w:tabs>
        <w:spacing w:line="259" w:lineRule="exact"/>
        <w:ind w:left="10"/>
      </w:pPr>
      <w:r w:rsidRPr="00E6609F">
        <w:rPr>
          <w:spacing w:val="-6"/>
        </w:rPr>
        <w:t>8.2.3.</w:t>
      </w:r>
      <w:r w:rsidRPr="00E6609F">
        <w:tab/>
        <w:t>Układanie kabli</w:t>
      </w:r>
    </w:p>
    <w:p w:rsidR="00AA412A" w:rsidRPr="00E6609F" w:rsidRDefault="00AA412A">
      <w:pPr>
        <w:shd w:val="clear" w:color="auto" w:fill="FFFFFF"/>
        <w:spacing w:line="259" w:lineRule="exact"/>
      </w:pPr>
      <w:r w:rsidRPr="00E6609F">
        <w:rPr>
          <w:spacing w:val="-2"/>
        </w:rPr>
        <w:t>W czasie wykonywania i po zakończeniu robót kablowych należy przeprowadzić następujące pomiary :</w:t>
      </w:r>
    </w:p>
    <w:p w:rsidR="00AA412A" w:rsidRPr="00E6609F" w:rsidRDefault="00AA412A" w:rsidP="009C1FBC">
      <w:pPr>
        <w:numPr>
          <w:ilvl w:val="0"/>
          <w:numId w:val="50"/>
        </w:numPr>
        <w:shd w:val="clear" w:color="auto" w:fill="FFFFFF"/>
        <w:tabs>
          <w:tab w:val="left" w:pos="178"/>
        </w:tabs>
        <w:spacing w:line="259" w:lineRule="exact"/>
        <w:ind w:left="14"/>
      </w:pPr>
      <w:r w:rsidRPr="00E6609F">
        <w:rPr>
          <w:spacing w:val="-2"/>
        </w:rPr>
        <w:t>głębokości zakopania kabla,</w:t>
      </w:r>
    </w:p>
    <w:p w:rsidR="00AA412A" w:rsidRPr="00E6609F" w:rsidRDefault="00AA412A" w:rsidP="009C1FBC">
      <w:pPr>
        <w:numPr>
          <w:ilvl w:val="0"/>
          <w:numId w:val="50"/>
        </w:numPr>
        <w:shd w:val="clear" w:color="auto" w:fill="FFFFFF"/>
        <w:tabs>
          <w:tab w:val="left" w:pos="178"/>
        </w:tabs>
        <w:spacing w:line="259" w:lineRule="exact"/>
        <w:ind w:left="14"/>
      </w:pPr>
      <w:r w:rsidRPr="00E6609F">
        <w:rPr>
          <w:spacing w:val="-2"/>
        </w:rPr>
        <w:t>grubości podsypki piaskowej nad i pod kablem,</w:t>
      </w:r>
    </w:p>
    <w:p w:rsidR="00AA412A" w:rsidRPr="00E6609F" w:rsidRDefault="00AA412A" w:rsidP="009C1FBC">
      <w:pPr>
        <w:numPr>
          <w:ilvl w:val="0"/>
          <w:numId w:val="50"/>
        </w:numPr>
        <w:shd w:val="clear" w:color="auto" w:fill="FFFFFF"/>
        <w:tabs>
          <w:tab w:val="left" w:pos="178"/>
        </w:tabs>
        <w:spacing w:line="259" w:lineRule="exact"/>
        <w:ind w:left="14"/>
      </w:pPr>
      <w:r w:rsidRPr="00E6609F">
        <w:rPr>
          <w:spacing w:val="-1"/>
        </w:rPr>
        <w:t>odległości folii ochronnej od kabla,</w:t>
      </w:r>
    </w:p>
    <w:p w:rsidR="00AA412A" w:rsidRPr="00E6609F" w:rsidRDefault="00AA412A" w:rsidP="009C1FBC">
      <w:pPr>
        <w:numPr>
          <w:ilvl w:val="0"/>
          <w:numId w:val="50"/>
        </w:numPr>
        <w:shd w:val="clear" w:color="auto" w:fill="FFFFFF"/>
        <w:tabs>
          <w:tab w:val="left" w:pos="178"/>
        </w:tabs>
        <w:spacing w:line="259" w:lineRule="exact"/>
        <w:ind w:left="14"/>
      </w:pPr>
      <w:r w:rsidRPr="00E6609F">
        <w:rPr>
          <w:spacing w:val="-2"/>
        </w:rPr>
        <w:t>stopnia zagęszczenia gruntu nad kablem i rozplantowanie nadmiaru gruntu .</w:t>
      </w:r>
    </w:p>
    <w:p w:rsidR="00AA412A" w:rsidRPr="00E6609F" w:rsidRDefault="00AA412A">
      <w:pPr>
        <w:shd w:val="clear" w:color="auto" w:fill="FFFFFF"/>
        <w:spacing w:line="259" w:lineRule="exact"/>
        <w:ind w:left="10" w:right="77"/>
        <w:jc w:val="both"/>
      </w:pPr>
      <w:r w:rsidRPr="00E6609F">
        <w:t>Pomiaru należy wykonywać, co 10 m budowanej linii kablowej a uzyskane wyniki mogą być uznane za dobre, jeżeli odbiegają od założonych w dokumentacji nie więcej niż o 10%.</w:t>
      </w:r>
    </w:p>
    <w:p w:rsidR="00AA412A" w:rsidRPr="00E6609F" w:rsidRDefault="00AA412A">
      <w:pPr>
        <w:shd w:val="clear" w:color="auto" w:fill="FFFFFF"/>
        <w:tabs>
          <w:tab w:val="left" w:pos="542"/>
        </w:tabs>
        <w:spacing w:line="259" w:lineRule="exact"/>
        <w:ind w:left="10"/>
      </w:pPr>
      <w:r w:rsidRPr="00E6609F">
        <w:rPr>
          <w:spacing w:val="-6"/>
        </w:rPr>
        <w:t>8.2.4.</w:t>
      </w:r>
      <w:r w:rsidRPr="00E6609F">
        <w:tab/>
        <w:t>Sprawdzenie ciągłości żył oraz zgodności faz</w:t>
      </w:r>
    </w:p>
    <w:p w:rsidR="00AA412A" w:rsidRPr="00E6609F" w:rsidRDefault="00AA412A">
      <w:pPr>
        <w:shd w:val="clear" w:color="auto" w:fill="FFFFFF"/>
        <w:spacing w:line="259" w:lineRule="exact"/>
        <w:ind w:left="5"/>
      </w:pPr>
      <w:r w:rsidRPr="00E6609F">
        <w:rPr>
          <w:spacing w:val="-3"/>
        </w:rPr>
        <w:t xml:space="preserve">Sprawdzenie ciągłości żył roboczych i powrotnych oraz zgodności faz należy wykonać przy użyciu przyrządów </w:t>
      </w:r>
      <w:r w:rsidRPr="00E6609F">
        <w:t xml:space="preserve">o napięciu nie przekraczającym 24 V. Wynik sprawdzenia należy uznać za dodatni, jeżeli poszczególne żyły </w:t>
      </w:r>
      <w:r w:rsidRPr="00E6609F">
        <w:rPr>
          <w:spacing w:val="-1"/>
        </w:rPr>
        <w:t>nie mają przerw oraz jeśli poszczególne fazy na obu końcach linii są oznaczone identycznie.</w:t>
      </w:r>
    </w:p>
    <w:p w:rsidR="00AA412A" w:rsidRPr="00E6609F" w:rsidRDefault="00AA412A">
      <w:pPr>
        <w:shd w:val="clear" w:color="auto" w:fill="FFFFFF"/>
        <w:tabs>
          <w:tab w:val="left" w:pos="542"/>
        </w:tabs>
        <w:spacing w:line="259" w:lineRule="exact"/>
        <w:ind w:left="10"/>
      </w:pPr>
      <w:r w:rsidRPr="00E6609F">
        <w:rPr>
          <w:spacing w:val="-6"/>
        </w:rPr>
        <w:t>8.2.5.</w:t>
      </w:r>
      <w:r w:rsidRPr="00E6609F">
        <w:tab/>
        <w:t>Pomiar rezystancji izolacji</w:t>
      </w:r>
    </w:p>
    <w:p w:rsidR="00AA412A" w:rsidRPr="00E6609F" w:rsidRDefault="00AA412A">
      <w:pPr>
        <w:shd w:val="clear" w:color="auto" w:fill="FFFFFF"/>
        <w:spacing w:line="259" w:lineRule="exact"/>
        <w:ind w:left="10"/>
      </w:pPr>
      <w:r w:rsidRPr="00E6609F">
        <w:rPr>
          <w:spacing w:val="-1"/>
        </w:rPr>
        <w:t>Pomiar należy wykonać za pomocą megaomomierza o napięciu nie mniejszym niż 2,5 kV, dokonując odczytu</w:t>
      </w:r>
    </w:p>
    <w:p w:rsidR="00AA412A" w:rsidRPr="00E6609F" w:rsidRDefault="00AA412A">
      <w:pPr>
        <w:shd w:val="clear" w:color="auto" w:fill="FFFFFF"/>
        <w:spacing w:line="259" w:lineRule="exact"/>
        <w:ind w:left="5"/>
      </w:pPr>
      <w:r w:rsidRPr="00E6609F">
        <w:rPr>
          <w:spacing w:val="-1"/>
        </w:rPr>
        <w:t>po czasie niezbędnym do ustalenia się mierzonej wartości.</w:t>
      </w:r>
    </w:p>
    <w:p w:rsidR="00AA412A" w:rsidRPr="00E6609F" w:rsidRDefault="00AA412A">
      <w:pPr>
        <w:shd w:val="clear" w:color="auto" w:fill="FFFFFF"/>
        <w:spacing w:line="259" w:lineRule="exact"/>
      </w:pPr>
      <w:r w:rsidRPr="00E6609F">
        <w:rPr>
          <w:spacing w:val="-1"/>
        </w:rPr>
        <w:t>Wynik należy uznać za dodatni, jeżeli rezystancja izolacji wynosi, co najmniej:</w:t>
      </w:r>
    </w:p>
    <w:p w:rsidR="00AA412A" w:rsidRPr="00E6609F" w:rsidRDefault="00AA412A">
      <w:pPr>
        <w:shd w:val="clear" w:color="auto" w:fill="FFFFFF"/>
        <w:tabs>
          <w:tab w:val="left" w:pos="240"/>
        </w:tabs>
        <w:spacing w:line="259" w:lineRule="exact"/>
        <w:ind w:left="5" w:right="82"/>
        <w:jc w:val="both"/>
      </w:pPr>
      <w:r w:rsidRPr="00E6609F">
        <w:t>-</w:t>
      </w:r>
      <w:r w:rsidRPr="00E6609F">
        <w:tab/>
        <w:t>20 megaomów/km linii wykonanych kablami elektroenergetycznymi o izolacji z papieru nasyconego oraz</w:t>
      </w:r>
      <w:r w:rsidRPr="00E6609F">
        <w:br/>
        <w:t>kablami</w:t>
      </w:r>
    </w:p>
    <w:p w:rsidR="00AA412A" w:rsidRPr="00E6609F" w:rsidRDefault="00AA412A">
      <w:pPr>
        <w:shd w:val="clear" w:color="auto" w:fill="FFFFFF"/>
        <w:spacing w:line="259" w:lineRule="exact"/>
        <w:ind w:firstLine="221"/>
      </w:pPr>
      <w:r w:rsidRPr="00E6609F">
        <w:t xml:space="preserve">o izolacji polwinitowej o napięciu znamionowym do 1 kV, </w:t>
      </w:r>
      <w:r w:rsidRPr="00E6609F">
        <w:rPr>
          <w:spacing w:val="-1"/>
        </w:rPr>
        <w:t xml:space="preserve">W kablu o długości powyżej 1 km wartość rezystancji izolacji przeliczona na 1 km długości linii powinna być </w:t>
      </w:r>
      <w:r w:rsidRPr="00E6609F">
        <w:t>nie mniejsza niż podana powyżej.</w:t>
      </w:r>
    </w:p>
    <w:p w:rsidR="00AA412A" w:rsidRPr="00E6609F" w:rsidRDefault="00AA412A">
      <w:pPr>
        <w:shd w:val="clear" w:color="auto" w:fill="FFFFFF"/>
        <w:tabs>
          <w:tab w:val="left" w:pos="542"/>
        </w:tabs>
        <w:spacing w:line="259" w:lineRule="exact"/>
        <w:ind w:left="10"/>
      </w:pPr>
      <w:r w:rsidRPr="00E6609F">
        <w:rPr>
          <w:spacing w:val="-6"/>
        </w:rPr>
        <w:t>8.2.6.</w:t>
      </w:r>
      <w:r w:rsidRPr="00E6609F">
        <w:tab/>
        <w:t>Próba napięciowa izolacji</w:t>
      </w:r>
    </w:p>
    <w:p w:rsidR="00AA412A" w:rsidRPr="00E6609F" w:rsidRDefault="00AA412A">
      <w:pPr>
        <w:shd w:val="clear" w:color="auto" w:fill="FFFFFF"/>
        <w:spacing w:line="259" w:lineRule="exact"/>
        <w:ind w:left="10"/>
      </w:pPr>
      <w:r w:rsidRPr="00E6609F">
        <w:rPr>
          <w:spacing w:val="-1"/>
        </w:rPr>
        <w:t>Próbie napięciowej izolacji podlegają wszystkie linie kablowe.</w:t>
      </w:r>
    </w:p>
    <w:p w:rsidR="00AA412A" w:rsidRPr="00E6609F" w:rsidRDefault="00AA412A">
      <w:pPr>
        <w:shd w:val="clear" w:color="auto" w:fill="FFFFFF"/>
        <w:spacing w:line="259" w:lineRule="exact"/>
      </w:pPr>
      <w:r w:rsidRPr="00E6609F">
        <w:rPr>
          <w:spacing w:val="-1"/>
        </w:rPr>
        <w:t>Wynik próby napięciowej izolacji należy uznać za dodatni, jeżeli:</w:t>
      </w:r>
    </w:p>
    <w:p w:rsidR="00AA412A" w:rsidRPr="00E6609F" w:rsidRDefault="00AA412A">
      <w:pPr>
        <w:shd w:val="clear" w:color="auto" w:fill="FFFFFF"/>
        <w:spacing w:before="10" w:line="259" w:lineRule="exact"/>
        <w:ind w:left="576"/>
      </w:pPr>
      <w:r w:rsidRPr="00E6609F">
        <w:rPr>
          <w:spacing w:val="-2"/>
        </w:rPr>
        <w:t>izolacja każdej żyły wytrzyma 20 min bez przeskoku, przebicia i bez objaw przebicia częściowego,</w:t>
      </w:r>
    </w:p>
    <w:p w:rsidR="00AA412A" w:rsidRPr="00E6609F" w:rsidRDefault="00AA412A">
      <w:pPr>
        <w:shd w:val="clear" w:color="auto" w:fill="FFFFFF"/>
        <w:spacing w:before="10" w:line="259" w:lineRule="exact"/>
        <w:ind w:left="571"/>
      </w:pPr>
      <w:r w:rsidRPr="00E6609F">
        <w:t>napięcie probiercze o wartości równej 0,75 napięcia probierczego kabla wg PN76/E-90250 i PN-76/E-</w:t>
      </w:r>
    </w:p>
    <w:p w:rsidR="00AA412A" w:rsidRPr="00E6609F" w:rsidRDefault="00AA412A">
      <w:pPr>
        <w:shd w:val="clear" w:color="auto" w:fill="FFFFFF"/>
        <w:spacing w:line="259" w:lineRule="exact"/>
        <w:ind w:left="581"/>
      </w:pPr>
      <w:r w:rsidRPr="00E6609F">
        <w:rPr>
          <w:spacing w:val="-6"/>
        </w:rPr>
        <w:t>90300;</w:t>
      </w:r>
    </w:p>
    <w:p w:rsidR="00AA412A" w:rsidRPr="00E6609F" w:rsidRDefault="00AA412A">
      <w:pPr>
        <w:shd w:val="clear" w:color="auto" w:fill="FFFFFF"/>
        <w:spacing w:before="14" w:line="259" w:lineRule="exact"/>
        <w:ind w:left="571"/>
      </w:pPr>
      <w:r w:rsidRPr="00E6609F">
        <w:t>wartość prądu upływu dla poszczególnych żył nie przekroczy 300 uA/km i nie wzrasta w czasie</w:t>
      </w:r>
    </w:p>
    <w:p w:rsidR="00AA412A" w:rsidRPr="00E6609F" w:rsidRDefault="00AA412A">
      <w:pPr>
        <w:shd w:val="clear" w:color="auto" w:fill="FFFFFF"/>
        <w:spacing w:line="259" w:lineRule="exact"/>
        <w:ind w:left="576"/>
      </w:pPr>
      <w:r w:rsidRPr="00E6609F">
        <w:t>ostatnich 4 min badania; w liniach o długości nie przekraczającej 300 m dopuszcza się wartość prądu</w:t>
      </w:r>
    </w:p>
    <w:p w:rsidR="00AA412A" w:rsidRPr="00E6609F" w:rsidRDefault="00AA412A">
      <w:pPr>
        <w:shd w:val="clear" w:color="auto" w:fill="FFFFFF"/>
        <w:spacing w:before="10" w:line="259" w:lineRule="exact"/>
        <w:ind w:left="571"/>
      </w:pPr>
      <w:r w:rsidRPr="00E6609F">
        <w:rPr>
          <w:spacing w:val="-2"/>
        </w:rPr>
        <w:t>upływu 100 uA.</w:t>
      </w:r>
    </w:p>
    <w:p w:rsidR="00AA412A" w:rsidRPr="00E6609F" w:rsidRDefault="00AA412A">
      <w:pPr>
        <w:shd w:val="clear" w:color="auto" w:fill="FFFFFF"/>
        <w:spacing w:line="259" w:lineRule="exact"/>
        <w:ind w:left="10"/>
      </w:pPr>
      <w:r w:rsidRPr="00E6609F">
        <w:t>8.3. Badania po wykonaniu robót</w:t>
      </w:r>
    </w:p>
    <w:p w:rsidR="00AA412A" w:rsidRPr="00E6609F" w:rsidRDefault="00AA412A">
      <w:pPr>
        <w:shd w:val="clear" w:color="auto" w:fill="FFFFFF"/>
        <w:spacing w:line="259" w:lineRule="exact"/>
      </w:pPr>
      <w:r w:rsidRPr="00E6609F">
        <w:t>W przypadku zadawalających wyników pomiarów i badań wykonanych przed i w czasie wykonywania</w:t>
      </w:r>
    </w:p>
    <w:p w:rsidR="00AA412A" w:rsidRPr="00E6609F" w:rsidRDefault="00AA412A">
      <w:pPr>
        <w:shd w:val="clear" w:color="auto" w:fill="FFFFFF"/>
        <w:spacing w:line="259" w:lineRule="exact"/>
        <w:ind w:left="10"/>
      </w:pPr>
      <w:r w:rsidRPr="00E6609F">
        <w:t>robót, należy po uzgodnieniu z Kierownikiem Projektu i Rejonowym Zakładem Energetycznym Kozienice</w:t>
      </w:r>
    </w:p>
    <w:p w:rsidR="00AA412A" w:rsidRPr="00E6609F" w:rsidRDefault="00AA412A">
      <w:pPr>
        <w:shd w:val="clear" w:color="auto" w:fill="FFFFFF"/>
        <w:spacing w:line="259" w:lineRule="exact"/>
        <w:ind w:left="10"/>
      </w:pPr>
      <w:r w:rsidRPr="00E6609F">
        <w:t>dokonać próbnego załączenia linii. Jeżeli nastąpiłyby zakłócenia w jej pracy Wykonawca zlokalizuje je i</w:t>
      </w:r>
    </w:p>
    <w:p w:rsidR="00AA412A" w:rsidRPr="00E6609F" w:rsidRDefault="00AA412A">
      <w:pPr>
        <w:shd w:val="clear" w:color="auto" w:fill="FFFFFF"/>
        <w:spacing w:line="259" w:lineRule="exact"/>
        <w:ind w:left="5"/>
      </w:pPr>
      <w:r w:rsidRPr="00E6609F">
        <w:rPr>
          <w:spacing w:val="-1"/>
        </w:rPr>
        <w:t>niezwłocznie usunie.</w:t>
      </w:r>
    </w:p>
    <w:p w:rsidR="00AA412A" w:rsidRPr="00E6609F" w:rsidRDefault="00AA412A">
      <w:pPr>
        <w:shd w:val="clear" w:color="auto" w:fill="FFFFFF"/>
        <w:tabs>
          <w:tab w:val="left" w:pos="235"/>
        </w:tabs>
        <w:spacing w:before="254" w:line="264" w:lineRule="exact"/>
        <w:ind w:left="10"/>
      </w:pPr>
      <w:r w:rsidRPr="00E6609F">
        <w:rPr>
          <w:spacing w:val="-9"/>
        </w:rPr>
        <w:t>9.</w:t>
      </w:r>
      <w:r w:rsidRPr="00E6609F">
        <w:tab/>
        <w:t>Obmiar Robót</w:t>
      </w:r>
    </w:p>
    <w:p w:rsidR="00AA412A" w:rsidRPr="00E6609F" w:rsidRDefault="00AA412A">
      <w:pPr>
        <w:shd w:val="clear" w:color="auto" w:fill="FFFFFF"/>
        <w:spacing w:line="264" w:lineRule="exact"/>
        <w:ind w:left="10" w:right="1613"/>
      </w:pPr>
      <w:r w:rsidRPr="00E6609F">
        <w:rPr>
          <w:spacing w:val="-1"/>
        </w:rPr>
        <w:t xml:space="preserve">Ogólne zasady obmiaru Robót podano w ST D-M.00.00.00.”Wymagania ogólne”,pkt.8. </w:t>
      </w:r>
      <w:r w:rsidRPr="00E6609F">
        <w:t>9.1. Jednostka obmiarowa Jednostką obmiarową jest:</w:t>
      </w:r>
    </w:p>
    <w:p w:rsidR="00AA412A" w:rsidRPr="00E6609F" w:rsidRDefault="00AA412A">
      <w:pPr>
        <w:shd w:val="clear" w:color="auto" w:fill="FFFFFF"/>
        <w:spacing w:before="10" w:line="264" w:lineRule="exact"/>
        <w:ind w:left="600"/>
      </w:pPr>
      <w:r w:rsidRPr="00E6609F">
        <w:rPr>
          <w:spacing w:val="-2"/>
        </w:rPr>
        <w:t>1 m</w:t>
      </w:r>
      <w:r w:rsidRPr="00E6609F">
        <w:rPr>
          <w:spacing w:val="-2"/>
          <w:vertAlign w:val="superscript"/>
        </w:rPr>
        <w:t>3</w:t>
      </w:r>
      <w:r w:rsidRPr="00E6609F">
        <w:rPr>
          <w:spacing w:val="-2"/>
        </w:rPr>
        <w:t xml:space="preserve"> wykopu, zasypania rowu kablowego,</w:t>
      </w:r>
    </w:p>
    <w:p w:rsidR="00AA412A" w:rsidRPr="00E6609F" w:rsidRDefault="00AA412A">
      <w:pPr>
        <w:shd w:val="clear" w:color="auto" w:fill="FFFFFF"/>
        <w:spacing w:before="5" w:line="264" w:lineRule="exact"/>
        <w:ind w:left="600"/>
      </w:pPr>
      <w:r w:rsidRPr="00E6609F">
        <w:rPr>
          <w:spacing w:val="-2"/>
        </w:rPr>
        <w:t>1m ułożenia rur ochronnych,</w:t>
      </w:r>
    </w:p>
    <w:p w:rsidR="00AA412A" w:rsidRPr="00E6609F" w:rsidRDefault="00AA412A">
      <w:pPr>
        <w:shd w:val="clear" w:color="auto" w:fill="FFFFFF"/>
        <w:spacing w:before="24"/>
        <w:ind w:left="600"/>
      </w:pPr>
      <w:r w:rsidRPr="00E6609F">
        <w:rPr>
          <w:spacing w:val="-1"/>
        </w:rPr>
        <w:t>1m ułożenia kabla w wykopie, na słupie,</w:t>
      </w:r>
    </w:p>
    <w:p w:rsidR="00AA412A" w:rsidRPr="00E6609F" w:rsidRDefault="00AA412A">
      <w:pPr>
        <w:shd w:val="clear" w:color="auto" w:fill="FFFFFF"/>
        <w:tabs>
          <w:tab w:val="left" w:pos="346"/>
        </w:tabs>
        <w:spacing w:before="254" w:line="259" w:lineRule="exact"/>
        <w:ind w:left="19"/>
      </w:pPr>
      <w:r w:rsidRPr="00E6609F">
        <w:rPr>
          <w:spacing w:val="-9"/>
        </w:rPr>
        <w:t>10.</w:t>
      </w:r>
      <w:r w:rsidRPr="00E6609F">
        <w:tab/>
        <w:t>Obiór Robót</w:t>
      </w:r>
    </w:p>
    <w:p w:rsidR="00AA412A" w:rsidRPr="00E6609F" w:rsidRDefault="00AA412A">
      <w:pPr>
        <w:shd w:val="clear" w:color="auto" w:fill="FFFFFF"/>
        <w:spacing w:line="259" w:lineRule="exact"/>
        <w:ind w:left="14"/>
      </w:pPr>
      <w:r w:rsidRPr="00E6609F">
        <w:rPr>
          <w:spacing w:val="-2"/>
        </w:rPr>
        <w:t>Ogólne zasady odbioru robót podano w ST D-M.00.00.00.”Wymagania ogólne”, pkt. 8.</w:t>
      </w:r>
    </w:p>
    <w:p w:rsidR="00AA412A" w:rsidRPr="00E6609F" w:rsidRDefault="00AA412A">
      <w:pPr>
        <w:shd w:val="clear" w:color="auto" w:fill="FFFFFF"/>
        <w:spacing w:line="259" w:lineRule="exact"/>
        <w:ind w:left="10"/>
      </w:pPr>
      <w:r w:rsidRPr="00E6609F">
        <w:t xml:space="preserve">Roboty uznaje się za wykonane zgodnie z Dokumentacją Projektową ST i wymaganiami Kierownika </w:t>
      </w:r>
      <w:r w:rsidRPr="00E6609F">
        <w:rPr>
          <w:spacing w:val="-1"/>
        </w:rPr>
        <w:t xml:space="preserve">Projektu, jeżeli wszystkie pomiary i badania z zachowanymi tolerancjami wg pkt. 8, dały wyniki pozytywne. </w:t>
      </w:r>
      <w:r w:rsidRPr="00E6609F">
        <w:rPr>
          <w:spacing w:val="-2"/>
        </w:rPr>
        <w:t xml:space="preserve">10.1.  Przy przekazywaniu linii do eksploatacji Wykonawca powinien dostarczyć Zamawiającemu następujące </w:t>
      </w:r>
      <w:r w:rsidRPr="00E6609F">
        <w:t>dokumenty:</w:t>
      </w:r>
    </w:p>
    <w:p w:rsidR="00AA412A" w:rsidRPr="00E6609F" w:rsidRDefault="00AA412A">
      <w:pPr>
        <w:shd w:val="clear" w:color="auto" w:fill="FFFFFF"/>
        <w:tabs>
          <w:tab w:val="left" w:pos="178"/>
        </w:tabs>
        <w:spacing w:line="259" w:lineRule="exact"/>
        <w:ind w:left="14"/>
      </w:pPr>
      <w:r w:rsidRPr="00E6609F">
        <w:t>-</w:t>
      </w:r>
      <w:r w:rsidRPr="00E6609F">
        <w:tab/>
      </w:r>
      <w:r w:rsidRPr="00E6609F">
        <w:rPr>
          <w:spacing w:val="-2"/>
        </w:rPr>
        <w:t>projektową dokumentację powykonawczą,</w:t>
      </w:r>
    </w:p>
    <w:p w:rsidR="00AA412A" w:rsidRPr="00E6609F" w:rsidRDefault="00AA412A">
      <w:pPr>
        <w:shd w:val="clear" w:color="auto" w:fill="FFFFFF"/>
        <w:spacing w:before="346"/>
        <w:ind w:right="86"/>
        <w:jc w:val="center"/>
        <w:sectPr w:rsidR="00AA412A" w:rsidRPr="00E6609F">
          <w:type w:val="continuous"/>
          <w:pgSz w:w="11909" w:h="16834"/>
          <w:pgMar w:top="804" w:right="1056" w:bottom="360" w:left="1133" w:header="708" w:footer="708" w:gutter="0"/>
          <w:cols w:space="60"/>
          <w:noEndnote/>
        </w:sectPr>
      </w:pPr>
    </w:p>
    <w:p w:rsidR="00AA412A" w:rsidRPr="00650A0E" w:rsidRDefault="00AA412A">
      <w:pPr>
        <w:shd w:val="clear" w:color="auto" w:fill="FFFFFF"/>
        <w:rPr>
          <w:sz w:val="18"/>
          <w:szCs w:val="18"/>
        </w:rPr>
      </w:pPr>
      <w:r w:rsidRPr="00650A0E">
        <w:rPr>
          <w:i/>
          <w:iCs/>
          <w:sz w:val="18"/>
          <w:szCs w:val="18"/>
        </w:rPr>
        <w:lastRenderedPageBreak/>
        <w:t>Rozbudowa drogi krajowej nr 79 na odcinku Ryczywół - Kozienice od km 65+053 do km 80+449</w:t>
      </w:r>
    </w:p>
    <w:p w:rsidR="00AA412A" w:rsidRPr="00650A0E" w:rsidRDefault="00AA412A" w:rsidP="00650A0E">
      <w:pPr>
        <w:shd w:val="clear" w:color="auto" w:fill="FFFFFF"/>
        <w:spacing w:before="19"/>
        <w:ind w:hanging="284"/>
        <w:rPr>
          <w:sz w:val="18"/>
          <w:szCs w:val="18"/>
        </w:rPr>
      </w:pPr>
      <w:r w:rsidRPr="00650A0E">
        <w:rPr>
          <w:sz w:val="18"/>
          <w:szCs w:val="18"/>
        </w:rPr>
        <w:br w:type="column"/>
      </w:r>
      <w:r w:rsidRPr="00650A0E">
        <w:rPr>
          <w:spacing w:val="-2"/>
          <w:sz w:val="18"/>
          <w:szCs w:val="18"/>
        </w:rPr>
        <w:lastRenderedPageBreak/>
        <w:t>D.01.03.02.</w:t>
      </w:r>
    </w:p>
    <w:p w:rsidR="00AA412A" w:rsidRPr="00E6609F" w:rsidRDefault="00AA412A">
      <w:pPr>
        <w:shd w:val="clear" w:color="auto" w:fill="FFFFFF"/>
        <w:spacing w:before="19"/>
        <w:sectPr w:rsidR="00AA412A" w:rsidRPr="00E6609F">
          <w:pgSz w:w="11909" w:h="16834"/>
          <w:pgMar w:top="804" w:right="1253" w:bottom="360" w:left="1133" w:header="708" w:footer="708" w:gutter="0"/>
          <w:cols w:num="2" w:space="708" w:equalWidth="0">
            <w:col w:w="7070" w:space="1709"/>
            <w:col w:w="744"/>
          </w:cols>
          <w:noEndnote/>
        </w:sectPr>
      </w:pPr>
    </w:p>
    <w:p w:rsidR="00AA412A" w:rsidRPr="00E6609F" w:rsidRDefault="00AA412A" w:rsidP="009C1FBC">
      <w:pPr>
        <w:numPr>
          <w:ilvl w:val="0"/>
          <w:numId w:val="51"/>
        </w:numPr>
        <w:shd w:val="clear" w:color="auto" w:fill="FFFFFF"/>
        <w:tabs>
          <w:tab w:val="left" w:pos="173"/>
        </w:tabs>
        <w:spacing w:before="264" w:line="259" w:lineRule="exact"/>
      </w:pPr>
      <w:r w:rsidRPr="00E6609F">
        <w:rPr>
          <w:spacing w:val="-1"/>
        </w:rPr>
        <w:lastRenderedPageBreak/>
        <w:t>geodezyjną dokumentację powykonawczą,</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protokoły z dokonanych pomiarów,</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protokoły robót zanikających,</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ewentualną ocenę robót wydaną przez Zakład Energetyczny.</w:t>
      </w:r>
    </w:p>
    <w:p w:rsidR="00AA412A" w:rsidRPr="00E6609F" w:rsidRDefault="00AA412A">
      <w:pPr>
        <w:shd w:val="clear" w:color="auto" w:fill="FFFFFF"/>
        <w:spacing w:before="230" w:line="254" w:lineRule="exact"/>
      </w:pPr>
      <w:r w:rsidRPr="00E6609F">
        <w:t>11.Podstawa płatności</w:t>
      </w:r>
    </w:p>
    <w:p w:rsidR="00AA412A" w:rsidRPr="00E6609F" w:rsidRDefault="00AA412A">
      <w:pPr>
        <w:shd w:val="clear" w:color="auto" w:fill="FFFFFF"/>
        <w:spacing w:line="254" w:lineRule="exact"/>
      </w:pPr>
      <w:r w:rsidRPr="00E6609F">
        <w:rPr>
          <w:spacing w:val="-3"/>
        </w:rPr>
        <w:t>Ogólne ustalenia dotyczące podstawy płatności podano w ST D-M.00.00.00.”Wymagania ogólne, pkt.9.</w:t>
      </w:r>
    </w:p>
    <w:p w:rsidR="00AA412A" w:rsidRPr="00E6609F" w:rsidRDefault="00AA412A">
      <w:pPr>
        <w:shd w:val="clear" w:color="auto" w:fill="FFFFFF"/>
        <w:spacing w:line="254" w:lineRule="exact"/>
      </w:pPr>
      <w:r w:rsidRPr="00E6609F">
        <w:t>11.1. Cena jednostki obmiarowej:</w:t>
      </w:r>
    </w:p>
    <w:p w:rsidR="00AA412A" w:rsidRPr="00E6609F" w:rsidRDefault="00AA412A">
      <w:pPr>
        <w:shd w:val="clear" w:color="auto" w:fill="FFFFFF"/>
        <w:spacing w:line="254" w:lineRule="exact"/>
      </w:pPr>
      <w:r w:rsidRPr="00E6609F">
        <w:rPr>
          <w:spacing w:val="-1"/>
        </w:rPr>
        <w:t>Cena jednostkowa budowy 1 m (metra) linii kablowych obejmuje:</w:t>
      </w:r>
    </w:p>
    <w:p w:rsidR="00AA412A" w:rsidRPr="00E6609F" w:rsidRDefault="00AA412A" w:rsidP="009C1FBC">
      <w:pPr>
        <w:numPr>
          <w:ilvl w:val="0"/>
          <w:numId w:val="51"/>
        </w:numPr>
        <w:shd w:val="clear" w:color="auto" w:fill="FFFFFF"/>
        <w:tabs>
          <w:tab w:val="left" w:pos="173"/>
        </w:tabs>
        <w:spacing w:line="254"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4"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4" w:lineRule="exact"/>
      </w:pPr>
      <w:r w:rsidRPr="00E6609F">
        <w:rPr>
          <w:spacing w:val="-1"/>
        </w:rPr>
        <w:t>przygotowanie, dostarczenie i wbudowanie materiałów,</w:t>
      </w:r>
    </w:p>
    <w:p w:rsidR="00AA412A" w:rsidRPr="00E6609F" w:rsidRDefault="00AA412A" w:rsidP="009C1FBC">
      <w:pPr>
        <w:numPr>
          <w:ilvl w:val="0"/>
          <w:numId w:val="51"/>
        </w:numPr>
        <w:shd w:val="clear" w:color="auto" w:fill="FFFFFF"/>
        <w:tabs>
          <w:tab w:val="left" w:pos="173"/>
        </w:tabs>
        <w:spacing w:line="254" w:lineRule="exact"/>
      </w:pPr>
      <w:r w:rsidRPr="00E6609F">
        <w:rPr>
          <w:spacing w:val="-1"/>
        </w:rPr>
        <w:t>podłączenie linii do sieci zgodnie z Dokumentacją Projektową,</w:t>
      </w:r>
    </w:p>
    <w:p w:rsidR="00AA412A" w:rsidRPr="00E6609F" w:rsidRDefault="00AA412A" w:rsidP="009C1FBC">
      <w:pPr>
        <w:numPr>
          <w:ilvl w:val="0"/>
          <w:numId w:val="51"/>
        </w:numPr>
        <w:shd w:val="clear" w:color="auto" w:fill="FFFFFF"/>
        <w:tabs>
          <w:tab w:val="left" w:pos="173"/>
        </w:tabs>
        <w:spacing w:line="254" w:lineRule="exact"/>
      </w:pPr>
      <w:r w:rsidRPr="00E6609F">
        <w:rPr>
          <w:spacing w:val="-1"/>
        </w:rPr>
        <w:t>zasypanie wykopu i zagęszczenie,</w:t>
      </w:r>
    </w:p>
    <w:p w:rsidR="00AA412A" w:rsidRPr="00E6609F" w:rsidRDefault="00AA412A" w:rsidP="009C1FBC">
      <w:pPr>
        <w:numPr>
          <w:ilvl w:val="0"/>
          <w:numId w:val="51"/>
        </w:numPr>
        <w:shd w:val="clear" w:color="auto" w:fill="FFFFFF"/>
        <w:tabs>
          <w:tab w:val="left" w:pos="173"/>
        </w:tabs>
        <w:spacing w:line="254" w:lineRule="exact"/>
      </w:pPr>
      <w:r w:rsidRPr="00E6609F">
        <w:rPr>
          <w:spacing w:val="-1"/>
        </w:rPr>
        <w:t>wykonanie inwentaryzacji przebiegu kabli pod gruntem.</w:t>
      </w:r>
    </w:p>
    <w:p w:rsidR="00AA412A" w:rsidRPr="00E6609F" w:rsidRDefault="00AA412A">
      <w:pPr>
        <w:shd w:val="clear" w:color="auto" w:fill="FFFFFF"/>
        <w:spacing w:before="749" w:line="259" w:lineRule="exact"/>
      </w:pPr>
      <w:r w:rsidRPr="00E6609F">
        <w:rPr>
          <w:spacing w:val="-1"/>
        </w:rPr>
        <w:t>Cena jednostkowa montażu 1 m (metra) rury osłonowej obejmuje: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przygotowanie, dostarczenie i wbudowanie materiałów,</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zasypanie wykopu i zagęszczenie.</w:t>
      </w:r>
    </w:p>
    <w:p w:rsidR="00AA412A" w:rsidRPr="00E6609F" w:rsidRDefault="00AA412A">
      <w:pPr>
        <w:shd w:val="clear" w:color="auto" w:fill="FFFFFF"/>
        <w:spacing w:before="230" w:line="259" w:lineRule="exact"/>
      </w:pPr>
      <w:r w:rsidRPr="00E6609F">
        <w:rPr>
          <w:spacing w:val="-1"/>
        </w:rPr>
        <w:t>Cena jednostkowa 1 m (metra) ułożenia bednarki ocynkowanej:</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roboty przygotowawcze,</w:t>
      </w:r>
    </w:p>
    <w:p w:rsidR="00AA412A" w:rsidRPr="00E6609F" w:rsidRDefault="00AA412A" w:rsidP="009C1FBC">
      <w:pPr>
        <w:numPr>
          <w:ilvl w:val="0"/>
          <w:numId w:val="51"/>
        </w:numPr>
        <w:shd w:val="clear" w:color="auto" w:fill="FFFFFF"/>
        <w:tabs>
          <w:tab w:val="left" w:pos="173"/>
        </w:tabs>
        <w:spacing w:line="259" w:lineRule="exact"/>
      </w:pPr>
      <w:r w:rsidRPr="00E6609F">
        <w:rPr>
          <w:spacing w:val="-2"/>
        </w:rPr>
        <w:t>oznakowanie robót,</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przygotowanie, dostarczenie i wbudowanie materiałów,</w:t>
      </w:r>
    </w:p>
    <w:p w:rsidR="00AA412A" w:rsidRPr="00E6609F" w:rsidRDefault="00AA412A" w:rsidP="009C1FBC">
      <w:pPr>
        <w:numPr>
          <w:ilvl w:val="0"/>
          <w:numId w:val="51"/>
        </w:numPr>
        <w:shd w:val="clear" w:color="auto" w:fill="FFFFFF"/>
        <w:tabs>
          <w:tab w:val="left" w:pos="173"/>
        </w:tabs>
        <w:spacing w:line="259" w:lineRule="exact"/>
      </w:pPr>
      <w:r w:rsidRPr="00E6609F">
        <w:rPr>
          <w:spacing w:val="-1"/>
        </w:rPr>
        <w:t>zasypanie wykopu i zagęszczenie.</w:t>
      </w:r>
    </w:p>
    <w:p w:rsidR="00AA412A" w:rsidRPr="00E6609F" w:rsidRDefault="00AA412A" w:rsidP="009C1FBC">
      <w:pPr>
        <w:numPr>
          <w:ilvl w:val="0"/>
          <w:numId w:val="51"/>
        </w:numPr>
        <w:shd w:val="clear" w:color="auto" w:fill="FFFFFF"/>
        <w:tabs>
          <w:tab w:val="left" w:pos="173"/>
        </w:tabs>
        <w:spacing w:line="259" w:lineRule="exact"/>
      </w:pPr>
      <w:r w:rsidRPr="00E6609F">
        <w:t>pomiary i badania.</w:t>
      </w:r>
    </w:p>
    <w:p w:rsidR="00AA412A" w:rsidRPr="00E6609F" w:rsidRDefault="00AA412A">
      <w:pPr>
        <w:shd w:val="clear" w:color="auto" w:fill="FFFFFF"/>
        <w:spacing w:before="230" w:line="254" w:lineRule="exact"/>
      </w:pPr>
      <w:r w:rsidRPr="00E6609F">
        <w:t>12. Przepisy związane</w:t>
      </w:r>
    </w:p>
    <w:p w:rsidR="00AA412A" w:rsidRPr="00E6609F" w:rsidRDefault="00AA412A" w:rsidP="009C1FBC">
      <w:pPr>
        <w:numPr>
          <w:ilvl w:val="0"/>
          <w:numId w:val="62"/>
        </w:numPr>
        <w:shd w:val="clear" w:color="auto" w:fill="FFFFFF"/>
        <w:tabs>
          <w:tab w:val="left" w:pos="278"/>
        </w:tabs>
        <w:spacing w:line="254" w:lineRule="exact"/>
      </w:pPr>
      <w:r w:rsidRPr="00E6609F">
        <w:t>PN-B-03322 Elektroenergetyczne linie napowietrzne. Fundamenty konstrukcji wsporczych</w:t>
      </w:r>
    </w:p>
    <w:p w:rsidR="00AA412A" w:rsidRPr="00E6609F" w:rsidRDefault="00AA412A" w:rsidP="009C1FBC">
      <w:pPr>
        <w:numPr>
          <w:ilvl w:val="0"/>
          <w:numId w:val="62"/>
        </w:numPr>
        <w:shd w:val="clear" w:color="auto" w:fill="FFFFFF"/>
        <w:tabs>
          <w:tab w:val="left" w:pos="278"/>
        </w:tabs>
        <w:spacing w:line="254" w:lineRule="exact"/>
      </w:pPr>
      <w:r w:rsidRPr="00E6609F">
        <w:rPr>
          <w:spacing w:val="-1"/>
        </w:rPr>
        <w:t>PN–B-06050 Roboty ziemne budowlane. Wymagania w zakresie wykonywania badań przy odbiorze</w:t>
      </w:r>
    </w:p>
    <w:p w:rsidR="00AA412A" w:rsidRPr="00E6609F" w:rsidRDefault="00AA412A" w:rsidP="009C1FBC">
      <w:pPr>
        <w:numPr>
          <w:ilvl w:val="0"/>
          <w:numId w:val="62"/>
        </w:numPr>
        <w:shd w:val="clear" w:color="auto" w:fill="FFFFFF"/>
        <w:tabs>
          <w:tab w:val="left" w:pos="278"/>
        </w:tabs>
        <w:spacing w:line="254" w:lineRule="exact"/>
      </w:pPr>
      <w:r w:rsidRPr="00E6609F">
        <w:rPr>
          <w:spacing w:val="-1"/>
        </w:rPr>
        <w:t>PN-B-06250 Beton zwykły</w:t>
      </w:r>
    </w:p>
    <w:p w:rsidR="00AA412A" w:rsidRPr="00E6609F" w:rsidRDefault="00AA412A" w:rsidP="009C1FBC">
      <w:pPr>
        <w:numPr>
          <w:ilvl w:val="0"/>
          <w:numId w:val="62"/>
        </w:numPr>
        <w:shd w:val="clear" w:color="auto" w:fill="FFFFFF"/>
        <w:tabs>
          <w:tab w:val="left" w:pos="278"/>
        </w:tabs>
        <w:spacing w:line="254" w:lineRule="exact"/>
      </w:pPr>
      <w:r w:rsidRPr="00E6609F">
        <w:t>PN-B-06712 Kruszywa mineralne do betonu</w:t>
      </w:r>
    </w:p>
    <w:p w:rsidR="00AA412A" w:rsidRPr="00E6609F" w:rsidRDefault="00AA412A" w:rsidP="009C1FBC">
      <w:pPr>
        <w:numPr>
          <w:ilvl w:val="0"/>
          <w:numId w:val="62"/>
        </w:numPr>
        <w:shd w:val="clear" w:color="auto" w:fill="FFFFFF"/>
        <w:tabs>
          <w:tab w:val="left" w:pos="278"/>
        </w:tabs>
        <w:spacing w:line="254" w:lineRule="exact"/>
      </w:pPr>
      <w:r w:rsidRPr="00E6609F">
        <w:t>PN-B-23010 Domieszki do betonu. Klasyfikacja i określenia</w:t>
      </w:r>
    </w:p>
    <w:p w:rsidR="00AA412A" w:rsidRPr="00E6609F" w:rsidRDefault="00AA412A" w:rsidP="009C1FBC">
      <w:pPr>
        <w:numPr>
          <w:ilvl w:val="0"/>
          <w:numId w:val="62"/>
        </w:numPr>
        <w:shd w:val="clear" w:color="auto" w:fill="FFFFFF"/>
        <w:tabs>
          <w:tab w:val="left" w:pos="278"/>
        </w:tabs>
        <w:spacing w:line="254" w:lineRule="exact"/>
      </w:pPr>
      <w:r w:rsidRPr="00E6609F">
        <w:rPr>
          <w:spacing w:val="-2"/>
        </w:rPr>
        <w:t>PN-EN 19701Cement. Skład, wymagania i kryteria zgodności dla cementu powszechnego użytku .</w:t>
      </w:r>
    </w:p>
    <w:p w:rsidR="00AA412A" w:rsidRPr="00E6609F" w:rsidRDefault="00AA412A" w:rsidP="009C1FBC">
      <w:pPr>
        <w:numPr>
          <w:ilvl w:val="0"/>
          <w:numId w:val="62"/>
        </w:numPr>
        <w:shd w:val="clear" w:color="auto" w:fill="FFFFFF"/>
        <w:tabs>
          <w:tab w:val="left" w:pos="278"/>
        </w:tabs>
        <w:spacing w:line="254" w:lineRule="exact"/>
      </w:pPr>
      <w:r w:rsidRPr="00E6609F">
        <w:t>PN-B-03200 Konstrukcje stalowe. Obliczenia statystyczne i projektowanie</w:t>
      </w:r>
    </w:p>
    <w:p w:rsidR="00AA412A" w:rsidRPr="00E6609F" w:rsidRDefault="00AA412A" w:rsidP="009C1FBC">
      <w:pPr>
        <w:numPr>
          <w:ilvl w:val="0"/>
          <w:numId w:val="62"/>
        </w:numPr>
        <w:shd w:val="clear" w:color="auto" w:fill="FFFFFF"/>
        <w:tabs>
          <w:tab w:val="left" w:pos="278"/>
        </w:tabs>
        <w:spacing w:line="254" w:lineRule="exact"/>
      </w:pPr>
      <w:r w:rsidRPr="00E6609F">
        <w:t>PN-B-32250 Materiały budowlane. Woda do betonu i zapraw</w:t>
      </w:r>
    </w:p>
    <w:p w:rsidR="00AA412A" w:rsidRPr="00E6609F" w:rsidRDefault="00AA412A" w:rsidP="009C1FBC">
      <w:pPr>
        <w:numPr>
          <w:ilvl w:val="0"/>
          <w:numId w:val="62"/>
        </w:numPr>
        <w:shd w:val="clear" w:color="auto" w:fill="FFFFFF"/>
        <w:tabs>
          <w:tab w:val="left" w:pos="278"/>
        </w:tabs>
        <w:spacing w:line="254" w:lineRule="exact"/>
      </w:pPr>
      <w:r w:rsidRPr="00E6609F">
        <w:t>PN-C-89205 Rury nieplastyfikowanego polichlorku winylu</w:t>
      </w:r>
    </w:p>
    <w:p w:rsidR="00AA412A" w:rsidRPr="00E6609F" w:rsidRDefault="00AA412A" w:rsidP="009C1FBC">
      <w:pPr>
        <w:numPr>
          <w:ilvl w:val="0"/>
          <w:numId w:val="62"/>
        </w:numPr>
        <w:shd w:val="clear" w:color="auto" w:fill="FFFFFF"/>
        <w:tabs>
          <w:tab w:val="left" w:pos="278"/>
        </w:tabs>
        <w:spacing w:line="254" w:lineRule="exact"/>
      </w:pPr>
      <w:r w:rsidRPr="00E6609F">
        <w:t>PN-E-05100-1 Elektroenergetyczne linie napowietrzne. Projektowanie i budowa.</w:t>
      </w:r>
    </w:p>
    <w:p w:rsidR="00AA412A" w:rsidRPr="00E6609F" w:rsidRDefault="00AA412A" w:rsidP="009C1FBC">
      <w:pPr>
        <w:numPr>
          <w:ilvl w:val="0"/>
          <w:numId w:val="62"/>
        </w:numPr>
        <w:shd w:val="clear" w:color="auto" w:fill="FFFFFF"/>
        <w:tabs>
          <w:tab w:val="left" w:pos="278"/>
        </w:tabs>
        <w:spacing w:line="254" w:lineRule="exact"/>
      </w:pPr>
      <w:r w:rsidRPr="00E6609F">
        <w:t>N-SEP-E-004 Elektroenergetyczne linie kablowe. Projektowanie i budowa</w:t>
      </w:r>
    </w:p>
    <w:p w:rsidR="00AA412A" w:rsidRPr="00E6609F" w:rsidRDefault="00AA412A">
      <w:pPr>
        <w:shd w:val="clear" w:color="auto" w:fill="FFFFFF"/>
        <w:tabs>
          <w:tab w:val="left" w:pos="336"/>
        </w:tabs>
        <w:spacing w:line="254" w:lineRule="exact"/>
      </w:pPr>
      <w:r w:rsidRPr="00E6609F">
        <w:t>12.</w:t>
      </w:r>
      <w:r w:rsidRPr="00E6609F">
        <w:tab/>
        <w:t>PN-IEC439-1+AC/94 Rozdzielnice i sterownice niskonapięciowe. Wymagania dotyczące zestawów</w:t>
      </w:r>
    </w:p>
    <w:p w:rsidR="00AA412A" w:rsidRPr="00E6609F" w:rsidRDefault="00AA412A">
      <w:pPr>
        <w:shd w:val="clear" w:color="auto" w:fill="FFFFFF"/>
        <w:spacing w:line="254" w:lineRule="exact"/>
        <w:ind w:left="2131"/>
      </w:pPr>
      <w:r w:rsidRPr="00E6609F">
        <w:t>badanych w pełnym i niepełnym zakresie badań typu</w:t>
      </w:r>
    </w:p>
    <w:p w:rsidR="00AA412A" w:rsidRPr="00E6609F" w:rsidRDefault="00AA412A">
      <w:pPr>
        <w:shd w:val="clear" w:color="auto" w:fill="FFFFFF"/>
        <w:tabs>
          <w:tab w:val="left" w:pos="336"/>
        </w:tabs>
        <w:spacing w:line="254" w:lineRule="exact"/>
      </w:pPr>
      <w:r w:rsidRPr="00E6609F">
        <w:t>13.</w:t>
      </w:r>
      <w:r w:rsidRPr="00E6609F">
        <w:tab/>
        <w:t>PN-E-06305.15     Elektryczne    oprawy    oświetleniowe.    Typowe    wymagania    i    badania</w:t>
      </w:r>
    </w:p>
    <w:p w:rsidR="00AA412A" w:rsidRPr="00E6609F" w:rsidRDefault="00AA412A">
      <w:pPr>
        <w:shd w:val="clear" w:color="auto" w:fill="FFFFFF"/>
        <w:spacing w:line="254" w:lineRule="exact"/>
        <w:ind w:left="2160"/>
      </w:pPr>
      <w:r w:rsidRPr="00E6609F">
        <w:t>PN-IEC598-1+A1/94</w:t>
      </w:r>
    </w:p>
    <w:p w:rsidR="00AA412A" w:rsidRPr="00E6609F" w:rsidRDefault="00AA412A" w:rsidP="009C1FBC">
      <w:pPr>
        <w:numPr>
          <w:ilvl w:val="0"/>
          <w:numId w:val="63"/>
        </w:numPr>
        <w:shd w:val="clear" w:color="auto" w:fill="FFFFFF"/>
        <w:tabs>
          <w:tab w:val="left" w:pos="336"/>
          <w:tab w:val="left" w:pos="2160"/>
        </w:tabs>
        <w:spacing w:line="254" w:lineRule="exact"/>
      </w:pPr>
      <w:r w:rsidRPr="00E6609F">
        <w:rPr>
          <w:spacing w:val="-3"/>
        </w:rPr>
        <w:t>PN-E-06314</w:t>
      </w:r>
      <w:r w:rsidRPr="00E6609F">
        <w:rPr>
          <w:rFonts w:ascii="Arial" w:cs="Arial"/>
        </w:rPr>
        <w:tab/>
      </w:r>
      <w:r w:rsidRPr="00E6609F">
        <w:t>Elektryczne oprawy oświetleniowe zewnętrzne</w:t>
      </w:r>
    </w:p>
    <w:p w:rsidR="00AA412A" w:rsidRPr="00E6609F" w:rsidRDefault="00AA412A" w:rsidP="009C1FBC">
      <w:pPr>
        <w:numPr>
          <w:ilvl w:val="0"/>
          <w:numId w:val="63"/>
        </w:numPr>
        <w:shd w:val="clear" w:color="auto" w:fill="FFFFFF"/>
        <w:tabs>
          <w:tab w:val="left" w:pos="336"/>
          <w:tab w:val="left" w:pos="2160"/>
        </w:tabs>
        <w:spacing w:line="254" w:lineRule="exact"/>
      </w:pPr>
      <w:r w:rsidRPr="00E6609F">
        <w:rPr>
          <w:spacing w:val="-3"/>
        </w:rPr>
        <w:t>PN-E-90401</w:t>
      </w:r>
      <w:r w:rsidRPr="00E6609F">
        <w:rPr>
          <w:rFonts w:ascii="Arial" w:cs="Arial"/>
        </w:rPr>
        <w:tab/>
      </w:r>
      <w:r w:rsidRPr="00E6609F">
        <w:t>Kable elektroenergetyczne i sygnalizacyjne o izolacji i powłoce poliwinitowej na</w:t>
      </w:r>
    </w:p>
    <w:p w:rsidR="00AA412A" w:rsidRPr="00E6609F" w:rsidRDefault="00AA412A">
      <w:pPr>
        <w:shd w:val="clear" w:color="auto" w:fill="FFFFFF"/>
        <w:spacing w:line="254" w:lineRule="exact"/>
        <w:ind w:left="2131"/>
      </w:pPr>
      <w:r w:rsidRPr="00E6609F">
        <w:t>napięcie znamionowe nie przekraczające 6/6 kV. Kable elektroenergetyczne na napięcie zn. 0,6/1kV</w:t>
      </w:r>
    </w:p>
    <w:p w:rsidR="00AA412A" w:rsidRPr="00E6609F" w:rsidRDefault="00AA412A" w:rsidP="009C1FBC">
      <w:pPr>
        <w:numPr>
          <w:ilvl w:val="0"/>
          <w:numId w:val="64"/>
        </w:numPr>
        <w:shd w:val="clear" w:color="auto" w:fill="FFFFFF"/>
        <w:tabs>
          <w:tab w:val="left" w:pos="336"/>
        </w:tabs>
        <w:spacing w:line="254" w:lineRule="exact"/>
      </w:pPr>
      <w:r w:rsidRPr="00E6609F">
        <w:t>BN-80/6112-28     Kit miniowy</w:t>
      </w:r>
    </w:p>
    <w:p w:rsidR="00AA412A" w:rsidRPr="00E6609F" w:rsidRDefault="00AA412A" w:rsidP="009C1FBC">
      <w:pPr>
        <w:numPr>
          <w:ilvl w:val="0"/>
          <w:numId w:val="64"/>
        </w:numPr>
        <w:shd w:val="clear" w:color="auto" w:fill="FFFFFF"/>
        <w:tabs>
          <w:tab w:val="left" w:pos="336"/>
        </w:tabs>
        <w:spacing w:line="254" w:lineRule="exact"/>
      </w:pPr>
      <w:r w:rsidRPr="00E6609F">
        <w:t>BN-68/6353-03     Folia   kalandrowana   techniczna   z   uplastycznionego   polichlorku   winylu</w:t>
      </w:r>
    </w:p>
    <w:p w:rsidR="00AA412A" w:rsidRPr="00E6609F" w:rsidRDefault="00AA412A">
      <w:pPr>
        <w:shd w:val="clear" w:color="auto" w:fill="FFFFFF"/>
        <w:spacing w:line="254" w:lineRule="exact"/>
        <w:ind w:left="2131"/>
      </w:pPr>
      <w:r w:rsidRPr="00E6609F">
        <w:t>suspensyjnego</w:t>
      </w:r>
    </w:p>
    <w:p w:rsidR="00AA412A" w:rsidRPr="00E6609F" w:rsidRDefault="00AA412A">
      <w:pPr>
        <w:shd w:val="clear" w:color="auto" w:fill="FFFFFF"/>
        <w:spacing w:before="437"/>
        <w:ind w:right="10"/>
        <w:jc w:val="center"/>
        <w:sectPr w:rsidR="00AA412A" w:rsidRPr="00E6609F">
          <w:type w:val="continuous"/>
          <w:pgSz w:w="11909" w:h="16834"/>
          <w:pgMar w:top="804" w:right="1133" w:bottom="360" w:left="1133" w:header="708" w:footer="708" w:gutter="0"/>
          <w:cols w:space="60"/>
          <w:noEndnote/>
        </w:sectPr>
      </w:pPr>
    </w:p>
    <w:p w:rsidR="00AA412A" w:rsidRPr="00650A0E" w:rsidRDefault="00AA412A">
      <w:pPr>
        <w:shd w:val="clear" w:color="auto" w:fill="FFFFFF"/>
        <w:rPr>
          <w:sz w:val="18"/>
          <w:szCs w:val="18"/>
        </w:rPr>
      </w:pPr>
      <w:r w:rsidRPr="00650A0E">
        <w:rPr>
          <w:i/>
          <w:iCs/>
          <w:sz w:val="18"/>
          <w:szCs w:val="18"/>
        </w:rPr>
        <w:lastRenderedPageBreak/>
        <w:t>Rozbudowa drogi krajowej nr 79 na odcinku Ryczywół - Kozienice od km 65+053 do km 80+449</w:t>
      </w:r>
    </w:p>
    <w:p w:rsidR="00AA412A" w:rsidRPr="00650A0E" w:rsidRDefault="00AA412A" w:rsidP="00650A0E">
      <w:pPr>
        <w:shd w:val="clear" w:color="auto" w:fill="FFFFFF"/>
        <w:spacing w:before="19"/>
        <w:ind w:hanging="284"/>
        <w:rPr>
          <w:sz w:val="18"/>
          <w:szCs w:val="18"/>
        </w:rPr>
      </w:pPr>
      <w:r w:rsidRPr="00650A0E">
        <w:rPr>
          <w:sz w:val="18"/>
          <w:szCs w:val="18"/>
        </w:rPr>
        <w:br w:type="column"/>
      </w:r>
      <w:r w:rsidRPr="00650A0E">
        <w:rPr>
          <w:spacing w:val="-2"/>
          <w:sz w:val="18"/>
          <w:szCs w:val="18"/>
        </w:rPr>
        <w:lastRenderedPageBreak/>
        <w:t>D.01.03.02.</w:t>
      </w:r>
    </w:p>
    <w:p w:rsidR="00AA412A" w:rsidRPr="00E6609F" w:rsidRDefault="00AA412A">
      <w:pPr>
        <w:shd w:val="clear" w:color="auto" w:fill="FFFFFF"/>
        <w:spacing w:before="19"/>
        <w:sectPr w:rsidR="00AA412A" w:rsidRPr="00E6609F">
          <w:pgSz w:w="11909" w:h="16834"/>
          <w:pgMar w:top="804" w:right="1253" w:bottom="360" w:left="1133" w:header="708" w:footer="708" w:gutter="0"/>
          <w:cols w:num="2" w:space="708" w:equalWidth="0">
            <w:col w:w="7070" w:space="1709"/>
            <w:col w:w="744"/>
          </w:cols>
          <w:noEndnote/>
        </w:sectPr>
      </w:pP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BN-88/6731-08</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3"/>
        </w:rPr>
        <w:t>PN-B-11111/96</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3"/>
        </w:rPr>
        <w:t>PN-B-11113/96</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BN-83/8836-02</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BN-77/8931-12</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PN-S-02205</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BN-83/8971-06</w:t>
      </w:r>
    </w:p>
    <w:p w:rsidR="00AA412A" w:rsidRPr="00E6609F" w:rsidRDefault="00AA412A" w:rsidP="009C1FBC">
      <w:pPr>
        <w:framePr w:w="1733" w:h="2304" w:hRule="exact" w:hSpace="38" w:wrap="auto" w:vAnchor="text" w:hAnchor="text" w:x="1" w:y="265"/>
        <w:numPr>
          <w:ilvl w:val="0"/>
          <w:numId w:val="65"/>
        </w:numPr>
        <w:shd w:val="clear" w:color="auto" w:fill="FFFFFF"/>
        <w:tabs>
          <w:tab w:val="left" w:pos="336"/>
        </w:tabs>
        <w:spacing w:line="259" w:lineRule="exact"/>
      </w:pPr>
      <w:r w:rsidRPr="00E6609F">
        <w:rPr>
          <w:spacing w:val="-2"/>
        </w:rPr>
        <w:t>BN-79/9068-01</w:t>
      </w:r>
    </w:p>
    <w:p w:rsidR="00AA412A" w:rsidRPr="00E6609F" w:rsidRDefault="00AA412A">
      <w:pPr>
        <w:shd w:val="clear" w:color="auto" w:fill="FFFFFF"/>
        <w:spacing w:before="264" w:line="259" w:lineRule="exact"/>
      </w:pPr>
      <w:r w:rsidRPr="00E6609F">
        <w:lastRenderedPageBreak/>
        <w:t>Cement. Transport i przechowywanie Kruszywa naturalne do nawierzchni drogowych. Żwir i pospółka Kruszywa mineralne do nawierzchni drogowych Piasek. Przewody podziemne. Roboty ziemne. Wymagania i badania przy odbiorze Oznaczanie wskaźnika zagęszczenia gruntu Budowle drogowe i kolejowe. Roboty ziemne. Rury bezciśnieniowe. Kielichowe rury betonowe i żelbetowe WIPRO Prefabrykaty   budowlane   z   betonu.   Elementy   konstrukcji   wsporczych oświetleniowych i energetycznych linii napowietrznych 10.2. Inne dokumenty</w:t>
      </w:r>
    </w:p>
    <w:p w:rsidR="00AA412A" w:rsidRPr="00E6609F" w:rsidRDefault="00AA412A">
      <w:pPr>
        <w:shd w:val="clear" w:color="auto" w:fill="FFFFFF"/>
        <w:tabs>
          <w:tab w:val="left" w:pos="336"/>
        </w:tabs>
        <w:spacing w:line="259" w:lineRule="exact"/>
      </w:pPr>
      <w:r w:rsidRPr="00E6609F">
        <w:t>26.</w:t>
      </w:r>
      <w:r w:rsidRPr="00E6609F">
        <w:tab/>
        <w:t>Przepisy budowy urządzeń elektrycznych. BPUE, wyd. 1980r.</w:t>
      </w:r>
    </w:p>
    <w:p w:rsidR="00AA412A" w:rsidRPr="00E6609F" w:rsidRDefault="00AA412A">
      <w:pPr>
        <w:shd w:val="clear" w:color="auto" w:fill="FFFFFF"/>
        <w:tabs>
          <w:tab w:val="left" w:pos="490"/>
        </w:tabs>
        <w:spacing w:line="259" w:lineRule="exact"/>
        <w:ind w:left="283" w:hanging="283"/>
        <w:jc w:val="both"/>
      </w:pPr>
      <w:r w:rsidRPr="00E6609F">
        <w:t>27.</w:t>
      </w:r>
      <w:r w:rsidRPr="00E6609F">
        <w:tab/>
        <w:t>Rozporządzenie Ministra Budownictwa i Przemysłu Materiałów Budowlanych w sprawie</w:t>
      </w:r>
      <w:r w:rsidRPr="00E6609F">
        <w:br/>
        <w:t>bezpieczeństwa i higieny pracy przy wykonywaniu robót budowlano-montażowych i rozbiórkowych Dz.</w:t>
      </w:r>
      <w:r w:rsidRPr="00E6609F">
        <w:br/>
        <w:t>U. Nr 13 Z dn. 10 04 1972r.</w:t>
      </w:r>
    </w:p>
    <w:p w:rsidR="00AA412A" w:rsidRPr="00E6609F" w:rsidRDefault="00AA412A">
      <w:pPr>
        <w:shd w:val="clear" w:color="auto" w:fill="FFFFFF"/>
        <w:spacing w:line="259" w:lineRule="exact"/>
        <w:ind w:left="283" w:right="10" w:hanging="283"/>
        <w:jc w:val="both"/>
      </w:pPr>
      <w:r w:rsidRPr="00E6609F">
        <w:t>28.Warunki Techniczne Wykonania i Odbioru Robót Budowlano-Montażowych–Część V Instalacje elektryczne, 1973r.</w:t>
      </w:r>
    </w:p>
    <w:p w:rsidR="00AA412A" w:rsidRPr="00E6609F" w:rsidRDefault="00AA412A" w:rsidP="009C1FBC">
      <w:pPr>
        <w:numPr>
          <w:ilvl w:val="0"/>
          <w:numId w:val="66"/>
        </w:numPr>
        <w:shd w:val="clear" w:color="auto" w:fill="FFFFFF"/>
        <w:tabs>
          <w:tab w:val="left" w:pos="336"/>
        </w:tabs>
        <w:spacing w:line="259" w:lineRule="exact"/>
      </w:pPr>
      <w:r w:rsidRPr="00E6609F">
        <w:t>Normy PN-IEC 364, PN-IEC 60364 dotyczące ochrony przeciwporażeniowej.</w:t>
      </w:r>
    </w:p>
    <w:p w:rsidR="00AA412A" w:rsidRPr="00E6609F" w:rsidRDefault="00AA412A" w:rsidP="009C1FBC">
      <w:pPr>
        <w:numPr>
          <w:ilvl w:val="0"/>
          <w:numId w:val="66"/>
        </w:numPr>
        <w:shd w:val="clear" w:color="auto" w:fill="FFFFFF"/>
        <w:tabs>
          <w:tab w:val="left" w:pos="336"/>
        </w:tabs>
        <w:spacing w:line="259" w:lineRule="exact"/>
      </w:pPr>
      <w:r w:rsidRPr="00E6609F">
        <w:t>Instrukcja zabezpieczeń przed korozją konstrukcji</w:t>
      </w:r>
    </w:p>
    <w:p w:rsidR="00AA412A" w:rsidRPr="00E6609F" w:rsidRDefault="00AA412A">
      <w:pPr>
        <w:shd w:val="clear" w:color="auto" w:fill="FFFFFF"/>
        <w:spacing w:before="9768"/>
        <w:ind w:right="10"/>
        <w:jc w:val="center"/>
        <w:sectPr w:rsidR="00AA412A" w:rsidRPr="00E6609F">
          <w:type w:val="continuous"/>
          <w:pgSz w:w="11909" w:h="16834"/>
          <w:pgMar w:top="804" w:right="1133" w:bottom="360" w:left="1133" w:header="708" w:footer="708" w:gutter="0"/>
          <w:cols w:space="60"/>
          <w:noEndnote/>
        </w:sectPr>
      </w:pPr>
    </w:p>
    <w:p w:rsidR="00AA412A" w:rsidRPr="00650A0E" w:rsidRDefault="00AA412A">
      <w:pPr>
        <w:shd w:val="clear" w:color="auto" w:fill="FFFFFF"/>
        <w:rPr>
          <w:sz w:val="18"/>
          <w:szCs w:val="18"/>
        </w:rPr>
      </w:pPr>
      <w:r w:rsidRPr="00650A0E">
        <w:rPr>
          <w:i/>
          <w:iCs/>
          <w:sz w:val="18"/>
          <w:szCs w:val="18"/>
        </w:rPr>
        <w:lastRenderedPageBreak/>
        <w:t>Rozbudowa drogi krajowej nr 79 na odcinku Ryczywół - Kozienice od km 65+053 do km 80+449</w:t>
      </w:r>
    </w:p>
    <w:p w:rsidR="00AA412A" w:rsidRPr="00650A0E" w:rsidRDefault="00AA412A" w:rsidP="00650A0E">
      <w:pPr>
        <w:shd w:val="clear" w:color="auto" w:fill="FFFFFF"/>
        <w:spacing w:before="24"/>
        <w:ind w:hanging="284"/>
        <w:rPr>
          <w:sz w:val="18"/>
          <w:szCs w:val="18"/>
        </w:rPr>
      </w:pPr>
      <w:r w:rsidRPr="00650A0E">
        <w:rPr>
          <w:sz w:val="18"/>
          <w:szCs w:val="18"/>
        </w:rPr>
        <w:br w:type="column"/>
      </w:r>
      <w:r w:rsidRPr="00650A0E">
        <w:rPr>
          <w:spacing w:val="-2"/>
          <w:sz w:val="18"/>
          <w:szCs w:val="18"/>
        </w:rPr>
        <w:lastRenderedPageBreak/>
        <w:t>D.01.03.04.</w:t>
      </w:r>
    </w:p>
    <w:p w:rsidR="00AA412A" w:rsidRPr="00E6609F" w:rsidRDefault="00AA412A">
      <w:pPr>
        <w:shd w:val="clear" w:color="auto" w:fill="FFFFFF"/>
        <w:spacing w:before="24"/>
        <w:sectPr w:rsidR="00AA412A" w:rsidRPr="00E6609F">
          <w:pgSz w:w="11909" w:h="16834"/>
          <w:pgMar w:top="677" w:right="1387" w:bottom="360" w:left="1133" w:header="708" w:footer="708" w:gutter="0"/>
          <w:cols w:num="2" w:space="708" w:equalWidth="0">
            <w:col w:w="7070" w:space="1570"/>
            <w:col w:w="748"/>
          </w:cols>
          <w:noEndnote/>
        </w:sectPr>
      </w:pPr>
    </w:p>
    <w:p w:rsidR="00AA412A" w:rsidRPr="00E6609F" w:rsidRDefault="00AA412A">
      <w:pPr>
        <w:shd w:val="clear" w:color="auto" w:fill="FFFFFF"/>
        <w:spacing w:before="278"/>
        <w:ind w:left="278"/>
        <w:jc w:val="center"/>
      </w:pPr>
      <w:r w:rsidRPr="00E6609F">
        <w:rPr>
          <w:u w:val="single"/>
        </w:rPr>
        <w:lastRenderedPageBreak/>
        <w:t>D.01.03.04. Przebudowa kablowych linii telekomunikacyjnych</w:t>
      </w:r>
    </w:p>
    <w:p w:rsidR="00AA412A" w:rsidRPr="00E6609F" w:rsidRDefault="00AA412A">
      <w:pPr>
        <w:shd w:val="clear" w:color="auto" w:fill="FFFFFF"/>
        <w:spacing w:before="226"/>
        <w:ind w:left="288"/>
      </w:pPr>
      <w:r w:rsidRPr="00E6609F">
        <w:t>1. Wstęp</w:t>
      </w:r>
    </w:p>
    <w:p w:rsidR="00AA412A" w:rsidRPr="00E6609F" w:rsidRDefault="00AA412A">
      <w:pPr>
        <w:shd w:val="clear" w:color="auto" w:fill="FFFFFF"/>
        <w:tabs>
          <w:tab w:val="left" w:pos="667"/>
        </w:tabs>
        <w:spacing w:before="226" w:line="254" w:lineRule="exact"/>
        <w:ind w:left="288"/>
      </w:pPr>
      <w:r w:rsidRPr="00E6609F">
        <w:rPr>
          <w:spacing w:val="-2"/>
        </w:rPr>
        <w:t>1.1.</w:t>
      </w:r>
      <w:r w:rsidRPr="00E6609F">
        <w:tab/>
        <w:t>Przedmiot Specyfikacji Technicznej</w:t>
      </w:r>
    </w:p>
    <w:p w:rsidR="00AA412A" w:rsidRPr="00E6609F" w:rsidRDefault="00AA412A">
      <w:pPr>
        <w:shd w:val="clear" w:color="auto" w:fill="FFFFFF"/>
        <w:spacing w:line="254" w:lineRule="exact"/>
        <w:ind w:left="288"/>
        <w:jc w:val="both"/>
      </w:pPr>
      <w:r w:rsidRPr="00E6609F">
        <w:t>Przedmiotem niniejszej SST są wymagania dotyczące wykonania i odbioru przebudowy kanalizacji telekomunikacyjnej, kabli w kanalizacji oraz kabli doziemnych w ramach przebudowy drogi krajowej nr 79 na odcinku Ryczywół – Kozienice od km 65+053 do km 80+449.</w:t>
      </w:r>
    </w:p>
    <w:p w:rsidR="00AA412A" w:rsidRPr="00E6609F" w:rsidRDefault="00AA412A">
      <w:pPr>
        <w:shd w:val="clear" w:color="auto" w:fill="FFFFFF"/>
        <w:tabs>
          <w:tab w:val="left" w:pos="667"/>
        </w:tabs>
        <w:spacing w:before="230"/>
        <w:ind w:left="288"/>
      </w:pPr>
      <w:r w:rsidRPr="00E6609F">
        <w:rPr>
          <w:spacing w:val="-2"/>
        </w:rPr>
        <w:t>1.2.</w:t>
      </w:r>
      <w:r w:rsidRPr="00E6609F">
        <w:tab/>
        <w:t>Zakres stosowania ST</w:t>
      </w:r>
    </w:p>
    <w:p w:rsidR="00AA412A" w:rsidRPr="00E6609F" w:rsidRDefault="00AA412A">
      <w:pPr>
        <w:shd w:val="clear" w:color="auto" w:fill="FFFFFF"/>
        <w:spacing w:line="259" w:lineRule="exact"/>
        <w:ind w:left="288" w:right="5"/>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667"/>
        </w:tabs>
        <w:spacing w:before="230" w:line="254" w:lineRule="exact"/>
        <w:ind w:left="288" w:right="4608"/>
      </w:pPr>
      <w:r w:rsidRPr="00E6609F">
        <w:t>1.3.</w:t>
      </w:r>
      <w:r w:rsidRPr="00E6609F">
        <w:tab/>
        <w:t>Zakres robót objętych SST</w:t>
      </w:r>
      <w:r w:rsidRPr="00E6609F">
        <w:br/>
      </w:r>
      <w:r w:rsidRPr="00E6609F">
        <w:rPr>
          <w:spacing w:val="-1"/>
        </w:rPr>
        <w:t>Przebudowa kanalizacji telekomunikacyjnej i kabli</w:t>
      </w:r>
    </w:p>
    <w:p w:rsidR="00AA412A" w:rsidRPr="00E6609F" w:rsidRDefault="00AA412A">
      <w:pPr>
        <w:shd w:val="clear" w:color="auto" w:fill="FFFFFF"/>
        <w:spacing w:after="202" w:line="259" w:lineRule="exact"/>
        <w:ind w:left="288" w:right="576"/>
      </w:pPr>
      <w:r w:rsidRPr="00E6609F">
        <w:rPr>
          <w:spacing w:val="-1"/>
        </w:rPr>
        <w:t xml:space="preserve">Ustalenia zawarte w niniejszej SST dotyczą prowadzenia robót związanych z przebudową odcinków kanalizacji telekomunikacyjnej oraz telefonicznych kabli będących w kolizji z modernizowaną drogą </w:t>
      </w:r>
      <w:r w:rsidRPr="00E6609F">
        <w:t>krajową nr 79 na odc. j.w. W zakres robót wchodzi:</w:t>
      </w:r>
    </w:p>
    <w:p w:rsidR="00AA412A" w:rsidRPr="00E6609F" w:rsidRDefault="00AA412A">
      <w:pPr>
        <w:shd w:val="clear" w:color="auto" w:fill="FFFFFF"/>
        <w:spacing w:after="202" w:line="259" w:lineRule="exact"/>
        <w:ind w:left="288" w:right="576"/>
        <w:sectPr w:rsidR="00AA412A" w:rsidRPr="00E6609F">
          <w:type w:val="continuous"/>
          <w:pgSz w:w="11909" w:h="16834"/>
          <w:pgMar w:top="677" w:right="1138" w:bottom="360" w:left="845" w:header="708" w:footer="708" w:gutter="0"/>
          <w:cols w:space="60"/>
          <w:noEndnote/>
        </w:sectPr>
      </w:pPr>
    </w:p>
    <w:p w:rsidR="00AA412A" w:rsidRPr="00E6609F" w:rsidRDefault="00AA412A">
      <w:pPr>
        <w:shd w:val="clear" w:color="auto" w:fill="FFFFFF"/>
      </w:pPr>
      <w:r w:rsidRPr="00E6609F">
        <w:rPr>
          <w:spacing w:val="-1"/>
        </w:rPr>
        <w:lastRenderedPageBreak/>
        <w:t>1.3.1</w:t>
      </w:r>
    </w:p>
    <w:p w:rsidR="00AA412A" w:rsidRPr="00E6609F" w:rsidRDefault="00AA412A">
      <w:pPr>
        <w:shd w:val="clear" w:color="auto" w:fill="FFFFFF"/>
      </w:pPr>
      <w:r w:rsidRPr="00E6609F">
        <w:br w:type="column"/>
      </w:r>
      <w:r w:rsidRPr="00E6609F">
        <w:lastRenderedPageBreak/>
        <w:t>Przebudowa sieci telekomunikacyjnej</w:t>
      </w:r>
    </w:p>
    <w:p w:rsidR="00AA412A" w:rsidRPr="00E6609F" w:rsidRDefault="00AA412A">
      <w:pPr>
        <w:shd w:val="clear" w:color="auto" w:fill="FFFFFF"/>
        <w:sectPr w:rsidR="00AA412A" w:rsidRPr="00E6609F">
          <w:type w:val="continuous"/>
          <w:pgSz w:w="11909" w:h="16834"/>
          <w:pgMar w:top="677" w:right="6494" w:bottom="360" w:left="845" w:header="708" w:footer="708" w:gutter="0"/>
          <w:cols w:num="2" w:space="708" w:equalWidth="0">
            <w:col w:w="720" w:space="288"/>
            <w:col w:w="3561"/>
          </w:cols>
          <w:noEndnote/>
        </w:sectPr>
      </w:pPr>
    </w:p>
    <w:p w:rsidR="00AA412A" w:rsidRPr="00E6609F" w:rsidRDefault="00AA412A">
      <w:pPr>
        <w:spacing w:before="226" w:line="1" w:lineRule="exact"/>
      </w:pPr>
    </w:p>
    <w:p w:rsidR="00AA412A" w:rsidRPr="00E6609F" w:rsidRDefault="00AA412A">
      <w:pPr>
        <w:shd w:val="clear" w:color="auto" w:fill="FFFFFF"/>
        <w:sectPr w:rsidR="00AA412A" w:rsidRPr="00E6609F">
          <w:type w:val="continuous"/>
          <w:pgSz w:w="11909" w:h="16834"/>
          <w:pgMar w:top="677" w:right="1306" w:bottom="360" w:left="1339" w:header="708" w:footer="708" w:gutter="0"/>
          <w:cols w:space="60"/>
          <w:noEndnote/>
        </w:sectPr>
      </w:pPr>
    </w:p>
    <w:p w:rsidR="00AA412A" w:rsidRPr="00E6609F" w:rsidRDefault="00AA412A">
      <w:pPr>
        <w:shd w:val="clear" w:color="auto" w:fill="FFFFFF"/>
        <w:spacing w:line="254" w:lineRule="exact"/>
        <w:ind w:left="139"/>
      </w:pPr>
      <w:r w:rsidRPr="00E6609F">
        <w:lastRenderedPageBreak/>
        <w:t>1     Przebudowa kanalizacji</w:t>
      </w:r>
    </w:p>
    <w:p w:rsidR="00AA412A" w:rsidRPr="00E6609F" w:rsidRDefault="00AA412A" w:rsidP="009C1FBC">
      <w:pPr>
        <w:numPr>
          <w:ilvl w:val="0"/>
          <w:numId w:val="67"/>
        </w:numPr>
        <w:shd w:val="clear" w:color="auto" w:fill="FFFFFF"/>
        <w:tabs>
          <w:tab w:val="left" w:pos="672"/>
        </w:tabs>
        <w:spacing w:line="254" w:lineRule="exact"/>
        <w:ind w:left="672" w:hanging="672"/>
      </w:pPr>
      <w:r w:rsidRPr="00E6609F">
        <w:t xml:space="preserve">Budowa kanalizacji kablowej z rur HDPE 32/2,9 w gruncie </w:t>
      </w:r>
      <w:r w:rsidRPr="00E6609F">
        <w:rPr>
          <w:spacing w:val="-1"/>
        </w:rPr>
        <w:t>kategorii III, warstwy X rury/warstwa = 1x1, suma otworów: 1</w:t>
      </w:r>
    </w:p>
    <w:p w:rsidR="00AA412A" w:rsidRPr="00E6609F" w:rsidRDefault="00AA412A" w:rsidP="009C1FBC">
      <w:pPr>
        <w:numPr>
          <w:ilvl w:val="0"/>
          <w:numId w:val="67"/>
        </w:numPr>
        <w:shd w:val="clear" w:color="auto" w:fill="FFFFFF"/>
        <w:tabs>
          <w:tab w:val="left" w:pos="672"/>
        </w:tabs>
        <w:spacing w:before="58" w:line="259" w:lineRule="exact"/>
        <w:ind w:left="672" w:hanging="672"/>
      </w:pPr>
      <w:r w:rsidRPr="00E6609F">
        <w:rPr>
          <w:spacing w:val="-1"/>
        </w:rPr>
        <w:t>Montaż uchwytów pod rury winidurowe układane pojedynczo z przygotowaniem podłoża przy użyciu sprzętu mechanicznego -</w:t>
      </w:r>
      <w:r w:rsidRPr="00E6609F">
        <w:t>przykręcenie uchwytów do kołków plastikowych w podłożu ceglanym</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rPr>
          <w:spacing w:val="-1"/>
        </w:rPr>
        <w:t xml:space="preserve">Rury winidurowe układane n. t. na gotowych uchwytach, rura o </w:t>
      </w:r>
      <w:r w:rsidRPr="00E6609F">
        <w:t>średnicy do 37mm</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t xml:space="preserve">Budowa kanalizacji kablowej z rur PCW 110/3,2w gruncie </w:t>
      </w:r>
      <w:r w:rsidRPr="00E6609F">
        <w:rPr>
          <w:spacing w:val="-1"/>
        </w:rPr>
        <w:t>kategorii III, warstwy X rury/warstwa = 1x1, suma otworów: 1</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t xml:space="preserve">Budowa kanalizacji kablowej z rur AROT 110 PS w gruncie </w:t>
      </w:r>
      <w:r w:rsidRPr="00E6609F">
        <w:rPr>
          <w:spacing w:val="-1"/>
        </w:rPr>
        <w:t xml:space="preserve">kategorii III, warstwy X rury/warstwa = 1x1, suma otworów: 1 </w:t>
      </w:r>
      <w:r w:rsidRPr="00E6609F">
        <w:t>zabezpieczenie kabla doziemnego) anal.</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t xml:space="preserve">Budowa kanalizacji kablowej z rur AROT 110 PS w gruncie </w:t>
      </w:r>
      <w:r w:rsidRPr="00E6609F">
        <w:rPr>
          <w:spacing w:val="-1"/>
        </w:rPr>
        <w:t>kategorii III, warstwy X rury/warstwa = 1x2, suma otworów: 2</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t xml:space="preserve">Budowa kanalizacji kablowej z rur AROT 110 PS w gruncie </w:t>
      </w:r>
      <w:r w:rsidRPr="00E6609F">
        <w:rPr>
          <w:spacing w:val="-1"/>
        </w:rPr>
        <w:t>kategorii III, warstwy X rury/warstwa = 1x3, suma otworów: 3</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rPr>
          <w:spacing w:val="-1"/>
        </w:rPr>
        <w:t xml:space="preserve">Budowa kanalizacji kablowej z rur PCW w gruncie kategorii III, </w:t>
      </w:r>
      <w:r w:rsidRPr="00E6609F">
        <w:t>warstwy X rury/warstwa = 1x2, suma otworów: 2</w:t>
      </w:r>
    </w:p>
    <w:p w:rsidR="00AA412A" w:rsidRPr="00E6609F" w:rsidRDefault="00AA412A" w:rsidP="009C1FBC">
      <w:pPr>
        <w:numPr>
          <w:ilvl w:val="0"/>
          <w:numId w:val="67"/>
        </w:numPr>
        <w:shd w:val="clear" w:color="auto" w:fill="FFFFFF"/>
        <w:tabs>
          <w:tab w:val="left" w:pos="672"/>
        </w:tabs>
        <w:spacing w:line="259" w:lineRule="exact"/>
        <w:ind w:left="672" w:hanging="672"/>
      </w:pPr>
      <w:r w:rsidRPr="00E6609F">
        <w:rPr>
          <w:spacing w:val="-1"/>
        </w:rPr>
        <w:t xml:space="preserve">Budowa kanalizacji kablowej z rur PCW w gruncie kategorii III, </w:t>
      </w:r>
      <w:r w:rsidRPr="00E6609F">
        <w:t>warstwy X rury/warstwa = 1x2, suma otworów: 2</w:t>
      </w:r>
    </w:p>
    <w:p w:rsidR="00AA412A" w:rsidRPr="00E6609F" w:rsidRDefault="00AA412A" w:rsidP="009C1FBC">
      <w:pPr>
        <w:numPr>
          <w:ilvl w:val="0"/>
          <w:numId w:val="67"/>
        </w:numPr>
        <w:shd w:val="clear" w:color="auto" w:fill="FFFFFF"/>
        <w:tabs>
          <w:tab w:val="left" w:pos="672"/>
        </w:tabs>
        <w:spacing w:line="259" w:lineRule="exact"/>
        <w:ind w:left="672" w:hanging="672"/>
        <w:rPr>
          <w:spacing w:val="-1"/>
        </w:rPr>
      </w:pPr>
      <w:r w:rsidRPr="00E6609F">
        <w:t xml:space="preserve">Budowa kanalizacji kablowej z rur PVC 110/5,3 w gruncie </w:t>
      </w:r>
      <w:r w:rsidRPr="00E6609F">
        <w:rPr>
          <w:spacing w:val="-1"/>
        </w:rPr>
        <w:t>kategorii III, warstwy X rury/warstwa = 1x3, suma otworów: 3</w:t>
      </w:r>
    </w:p>
    <w:p w:rsidR="00AA412A" w:rsidRPr="00E6609F" w:rsidRDefault="00AA412A" w:rsidP="009C1FBC">
      <w:pPr>
        <w:numPr>
          <w:ilvl w:val="0"/>
          <w:numId w:val="67"/>
        </w:numPr>
        <w:shd w:val="clear" w:color="auto" w:fill="FFFFFF"/>
        <w:tabs>
          <w:tab w:val="left" w:pos="672"/>
        </w:tabs>
        <w:spacing w:line="259" w:lineRule="exact"/>
        <w:ind w:left="672" w:hanging="672"/>
        <w:rPr>
          <w:spacing w:val="-1"/>
        </w:rPr>
      </w:pPr>
      <w:r w:rsidRPr="00E6609F">
        <w:rPr>
          <w:spacing w:val="-1"/>
        </w:rPr>
        <w:t xml:space="preserve">Budowa kanalizacji kablowej z rur PCW w gruncie kategorii III, </w:t>
      </w:r>
      <w:r w:rsidRPr="00E6609F">
        <w:t>warstwy X rury/warstwa = 2x3, suma otworów: 6</w:t>
      </w:r>
    </w:p>
    <w:p w:rsidR="00AA412A" w:rsidRPr="00E6609F" w:rsidRDefault="00AA412A" w:rsidP="009C1FBC">
      <w:pPr>
        <w:numPr>
          <w:ilvl w:val="0"/>
          <w:numId w:val="67"/>
        </w:numPr>
        <w:shd w:val="clear" w:color="auto" w:fill="FFFFFF"/>
        <w:tabs>
          <w:tab w:val="left" w:pos="672"/>
        </w:tabs>
        <w:spacing w:line="259" w:lineRule="exact"/>
        <w:ind w:left="672" w:hanging="672"/>
        <w:rPr>
          <w:spacing w:val="-1"/>
        </w:rPr>
      </w:pPr>
      <w:r w:rsidRPr="00E6609F">
        <w:rPr>
          <w:spacing w:val="-1"/>
        </w:rPr>
        <w:t xml:space="preserve">Budowa studni kablowych prefabrykowanych rozdzielczych SKR, </w:t>
      </w:r>
      <w:r w:rsidRPr="00E6609F">
        <w:t>typ SKR-1, grunt kategorii III (pogł.)</w:t>
      </w:r>
    </w:p>
    <w:p w:rsidR="00AA412A" w:rsidRPr="00E6609F" w:rsidRDefault="00AA412A" w:rsidP="009C1FBC">
      <w:pPr>
        <w:numPr>
          <w:ilvl w:val="0"/>
          <w:numId w:val="67"/>
        </w:numPr>
        <w:shd w:val="clear" w:color="auto" w:fill="FFFFFF"/>
        <w:tabs>
          <w:tab w:val="left" w:pos="672"/>
        </w:tabs>
        <w:spacing w:line="259" w:lineRule="exact"/>
        <w:ind w:left="672" w:hanging="672"/>
        <w:rPr>
          <w:spacing w:val="-1"/>
        </w:rPr>
      </w:pPr>
      <w:r w:rsidRPr="00E6609F">
        <w:rPr>
          <w:spacing w:val="-1"/>
        </w:rPr>
        <w:t xml:space="preserve">Budowa studni kablowych prefabrykowanych rozdzielczych </w:t>
      </w:r>
      <w:r w:rsidRPr="00E6609F">
        <w:t>dwuelementowych, SK-2, grunt kategorii III</w:t>
      </w:r>
    </w:p>
    <w:p w:rsidR="00AA412A" w:rsidRPr="00E6609F" w:rsidRDefault="00AA412A" w:rsidP="009C1FBC">
      <w:pPr>
        <w:numPr>
          <w:ilvl w:val="0"/>
          <w:numId w:val="67"/>
        </w:numPr>
        <w:shd w:val="clear" w:color="auto" w:fill="FFFFFF"/>
        <w:tabs>
          <w:tab w:val="left" w:pos="672"/>
        </w:tabs>
        <w:spacing w:line="259" w:lineRule="exact"/>
        <w:ind w:left="672" w:hanging="672"/>
        <w:rPr>
          <w:spacing w:val="-1"/>
        </w:rPr>
      </w:pPr>
      <w:r w:rsidRPr="00E6609F">
        <w:rPr>
          <w:spacing w:val="-1"/>
        </w:rPr>
        <w:t xml:space="preserve">Budowa studni kablowych prefabrykowanych rozdzielczych </w:t>
      </w:r>
      <w:r w:rsidRPr="00E6609F">
        <w:t>dwuelementowych, SK-2, grunt kategorii III (pogł. a.wł.)</w:t>
      </w:r>
    </w:p>
    <w:p w:rsidR="00AA412A" w:rsidRPr="00E6609F" w:rsidRDefault="00AA412A">
      <w:pPr>
        <w:spacing w:line="1" w:lineRule="exact"/>
      </w:pPr>
      <w:r w:rsidRPr="00E6609F">
        <w:br w:type="column"/>
      </w:r>
    </w:p>
    <w:p w:rsidR="00AA412A" w:rsidRPr="00E6609F" w:rsidRDefault="00AA412A">
      <w:pPr>
        <w:framePr w:h="293" w:hRule="exact" w:hSpace="38" w:wrap="auto" w:vAnchor="text" w:hAnchor="text" w:x="-37" w:y="1"/>
        <w:shd w:val="clear" w:color="auto" w:fill="FFFFFF"/>
      </w:pPr>
      <w:r w:rsidRPr="00E6609F">
        <w:t>m</w:t>
      </w:r>
    </w:p>
    <w:p w:rsidR="00AA412A" w:rsidRPr="00E6609F" w:rsidRDefault="00AA412A">
      <w:pPr>
        <w:framePr w:h="293" w:hRule="exact" w:hSpace="38" w:wrap="auto" w:vAnchor="text" w:hAnchor="text" w:x="1998" w:y="1"/>
        <w:shd w:val="clear" w:color="auto" w:fill="FFFFFF"/>
      </w:pPr>
      <w:r w:rsidRPr="00E6609F">
        <w:t>1</w:t>
      </w:r>
    </w:p>
    <w:p w:rsidR="00AA412A" w:rsidRPr="00E6609F" w:rsidRDefault="00AA412A">
      <w:pPr>
        <w:shd w:val="clear" w:color="auto" w:fill="FFFFFF"/>
        <w:ind w:left="1018"/>
      </w:pPr>
      <w:r w:rsidRPr="00E6609F">
        <w:tab/>
        <w:t>35</w:t>
      </w:r>
    </w:p>
    <w:p w:rsidR="00AA412A" w:rsidRPr="00E6609F" w:rsidRDefault="00AA412A">
      <w:pPr>
        <w:spacing w:after="787"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29"/>
        <w:gridCol w:w="1003"/>
        <w:gridCol w:w="480"/>
      </w:tblGrid>
      <w:tr w:rsidR="00AA412A" w:rsidRPr="00E6609F" w:rsidTr="00FE777E">
        <w:trPr>
          <w:trHeight w:hRule="exact" w:val="585"/>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p w:rsidR="00AA412A" w:rsidRPr="00E6609F" w:rsidRDefault="00AA412A">
            <w:pPr>
              <w:shd w:val="clear" w:color="auto" w:fill="FFFFFF"/>
            </w:pP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5</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5</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64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74"/>
            </w:pPr>
            <w:r w:rsidRPr="00E6609F">
              <w:t>58</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64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74"/>
            </w:pPr>
            <w:r w:rsidRPr="00E6609F">
              <w:t>13</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74"/>
            </w:pPr>
            <w:r w:rsidRPr="00E6609F">
              <w:t>95</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8</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23"/>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50"/>
            </w:pPr>
            <w:r w:rsidRPr="00E6609F">
              <w:t>3,5</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4"/>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74"/>
            </w:pPr>
            <w:r w:rsidRPr="00E6609F">
              <w:t>54</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21"/>
            </w:pPr>
            <w:r w:rsidRPr="00E6609F">
              <w:t>101</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23"/>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03" w:type="dxa"/>
            <w:tcBorders>
              <w:top w:val="nil"/>
              <w:left w:val="nil"/>
              <w:bottom w:val="nil"/>
              <w:right w:val="nil"/>
            </w:tcBorders>
            <w:shd w:val="clear" w:color="auto" w:fill="FFFFFF"/>
          </w:tcPr>
          <w:p w:rsidR="00AA412A" w:rsidRPr="00E6609F" w:rsidRDefault="00AA412A">
            <w:pPr>
              <w:shd w:val="clear" w:color="auto" w:fill="FFFFFF"/>
              <w:ind w:left="274"/>
            </w:pPr>
            <w:r w:rsidRPr="00E6609F">
              <w:t>11</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1</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518"/>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1</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r w:rsidR="00AA412A" w:rsidRPr="00E6609F">
        <w:trPr>
          <w:trHeight w:hRule="exact" w:val="360"/>
        </w:trPr>
        <w:tc>
          <w:tcPr>
            <w:tcW w:w="629"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003" w:type="dxa"/>
            <w:tcBorders>
              <w:top w:val="nil"/>
              <w:left w:val="nil"/>
              <w:bottom w:val="nil"/>
              <w:right w:val="nil"/>
            </w:tcBorders>
            <w:shd w:val="clear" w:color="auto" w:fill="FFFFFF"/>
          </w:tcPr>
          <w:p w:rsidR="00AA412A" w:rsidRPr="00E6609F" w:rsidRDefault="00AA412A">
            <w:pPr>
              <w:shd w:val="clear" w:color="auto" w:fill="FFFFFF"/>
              <w:ind w:left="331"/>
            </w:pPr>
            <w:r w:rsidRPr="00E6609F">
              <w:t>1</w:t>
            </w:r>
          </w:p>
        </w:tc>
        <w:tc>
          <w:tcPr>
            <w:tcW w:w="480" w:type="dxa"/>
            <w:tcBorders>
              <w:top w:val="nil"/>
              <w:left w:val="nil"/>
              <w:bottom w:val="nil"/>
              <w:right w:val="nil"/>
            </w:tcBorders>
            <w:shd w:val="clear" w:color="auto" w:fill="FFFFFF"/>
          </w:tcPr>
          <w:p w:rsidR="00AA412A" w:rsidRPr="00E6609F" w:rsidRDefault="00AA412A">
            <w:pPr>
              <w:shd w:val="clear" w:color="auto" w:fill="FFFFFF"/>
              <w:ind w:left="250"/>
            </w:pPr>
            <w:r w:rsidRPr="00E6609F">
              <w:t>1</w:t>
            </w:r>
          </w:p>
        </w:tc>
      </w:tr>
    </w:tbl>
    <w:p w:rsidR="00AA412A" w:rsidRPr="00E6609F" w:rsidRDefault="00AA412A">
      <w:pPr>
        <w:sectPr w:rsidR="00AA412A" w:rsidRPr="00E6609F">
          <w:type w:val="continuous"/>
          <w:pgSz w:w="11909" w:h="16834"/>
          <w:pgMar w:top="677" w:right="1306" w:bottom="360" w:left="1339" w:header="708" w:footer="708" w:gutter="0"/>
          <w:cols w:num="2" w:space="708" w:equalWidth="0">
            <w:col w:w="6547" w:space="605"/>
            <w:col w:w="2112"/>
          </w:cols>
          <w:noEndnote/>
        </w:sectPr>
      </w:pPr>
    </w:p>
    <w:p w:rsidR="00AA412A" w:rsidRPr="00650A0E" w:rsidRDefault="00AA412A">
      <w:pPr>
        <w:shd w:val="clear" w:color="auto" w:fill="FFFFFF"/>
        <w:rPr>
          <w:sz w:val="18"/>
          <w:szCs w:val="18"/>
        </w:rPr>
      </w:pPr>
      <w:r w:rsidRPr="00650A0E">
        <w:rPr>
          <w:i/>
          <w:iCs/>
          <w:sz w:val="18"/>
          <w:szCs w:val="18"/>
        </w:rPr>
        <w:lastRenderedPageBreak/>
        <w:t>Rozbudowa drogi krajowej nr 79 na odcinku Ryczywół - Kozienice od km 65+053 do km 80+449</w:t>
      </w:r>
    </w:p>
    <w:p w:rsidR="00AA412A" w:rsidRPr="00650A0E" w:rsidRDefault="00AA412A" w:rsidP="00650A0E">
      <w:pPr>
        <w:shd w:val="clear" w:color="auto" w:fill="FFFFFF"/>
        <w:spacing w:before="24"/>
        <w:ind w:hanging="284"/>
        <w:rPr>
          <w:sz w:val="18"/>
          <w:szCs w:val="18"/>
        </w:rPr>
      </w:pPr>
      <w:r w:rsidRPr="00650A0E">
        <w:rPr>
          <w:sz w:val="18"/>
          <w:szCs w:val="18"/>
        </w:rPr>
        <w:br w:type="column"/>
      </w:r>
      <w:r w:rsidRPr="00650A0E">
        <w:rPr>
          <w:spacing w:val="-2"/>
          <w:sz w:val="18"/>
          <w:szCs w:val="18"/>
        </w:rPr>
        <w:lastRenderedPageBreak/>
        <w:t>D.01.03.04.</w:t>
      </w:r>
    </w:p>
    <w:p w:rsidR="00AA412A" w:rsidRPr="00650A0E" w:rsidRDefault="00AA412A">
      <w:pPr>
        <w:shd w:val="clear" w:color="auto" w:fill="FFFFFF"/>
        <w:spacing w:before="24"/>
        <w:rPr>
          <w:sz w:val="18"/>
          <w:szCs w:val="18"/>
        </w:rPr>
        <w:sectPr w:rsidR="00AA412A" w:rsidRPr="00650A0E">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278" w:line="1" w:lineRule="exact"/>
      </w:pPr>
    </w:p>
    <w:p w:rsidR="00AA412A" w:rsidRPr="00E6609F" w:rsidRDefault="00AA412A">
      <w:pPr>
        <w:shd w:val="clear" w:color="auto" w:fill="FFFFFF"/>
        <w:spacing w:before="24"/>
        <w:sectPr w:rsidR="00AA412A" w:rsidRPr="00E6609F">
          <w:type w:val="continuous"/>
          <w:pgSz w:w="11909" w:h="16834"/>
          <w:pgMar w:top="677" w:right="1306" w:bottom="360" w:left="1339" w:header="708" w:footer="708" w:gutter="0"/>
          <w:cols w:space="60"/>
          <w:noEndnote/>
        </w:sectPr>
      </w:pP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rPr>
          <w:spacing w:val="-1"/>
        </w:rPr>
        <w:lastRenderedPageBreak/>
        <w:t xml:space="preserve">Budowa studni kablowych prefabrykowanych rozdzielczych SKR, </w:t>
      </w:r>
      <w:r w:rsidRPr="00E6609F">
        <w:t>typ SKR-2, grunt kategorii III</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rPr>
          <w:spacing w:val="-1"/>
        </w:rPr>
        <w:t xml:space="preserve">Budowa studni kablowych prefabrykowanych rozdzielczych SKR, </w:t>
      </w:r>
      <w:r w:rsidRPr="00E6609F">
        <w:t>typ SKR-2, grunt kategorii III (pogł.)</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rPr>
          <w:spacing w:val="-1"/>
        </w:rPr>
        <w:t xml:space="preserve">Budowa studni kablowych prefabrykowanych magistralnych </w:t>
      </w:r>
      <w:r w:rsidRPr="00E6609F">
        <w:t>monolitycznych, SK-6, grunt kategorii III</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rPr>
          <w:spacing w:val="-1"/>
        </w:rPr>
        <w:t xml:space="preserve">Budowa studni kablowych magistralnych z kostki betonowej </w:t>
      </w:r>
      <w:r w:rsidRPr="00E6609F">
        <w:t>(bloczków), SK-6, grunt kategorii III</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rPr>
          <w:spacing w:val="-1"/>
        </w:rPr>
        <w:t xml:space="preserve">Montaż elementów mechanicznej ochrony przed ingerencją osób nieuprawnionych w istniejących studniach kablowych, pokrywa </w:t>
      </w:r>
      <w:r w:rsidRPr="00E6609F">
        <w:t>dodatkowa z listwami, rama ciężka lub podwójna lekka</w:t>
      </w:r>
    </w:p>
    <w:p w:rsidR="00AA412A" w:rsidRPr="00E6609F" w:rsidRDefault="00AA412A" w:rsidP="009C1FBC">
      <w:pPr>
        <w:numPr>
          <w:ilvl w:val="0"/>
          <w:numId w:val="68"/>
        </w:numPr>
        <w:shd w:val="clear" w:color="auto" w:fill="FFFFFF"/>
        <w:tabs>
          <w:tab w:val="left" w:pos="672"/>
        </w:tabs>
        <w:spacing w:line="259" w:lineRule="exact"/>
        <w:rPr>
          <w:spacing w:val="-1"/>
        </w:rPr>
      </w:pPr>
      <w:r w:rsidRPr="00E6609F">
        <w:t>Mechaniczna rozbiórka studni kablowych, SK-6</w:t>
      </w:r>
    </w:p>
    <w:p w:rsidR="00AA412A" w:rsidRPr="00E6609F" w:rsidRDefault="00AA412A" w:rsidP="009C1FBC">
      <w:pPr>
        <w:numPr>
          <w:ilvl w:val="0"/>
          <w:numId w:val="68"/>
        </w:numPr>
        <w:shd w:val="clear" w:color="auto" w:fill="FFFFFF"/>
        <w:tabs>
          <w:tab w:val="left" w:pos="672"/>
        </w:tabs>
        <w:spacing w:line="259" w:lineRule="exact"/>
        <w:rPr>
          <w:spacing w:val="-1"/>
        </w:rPr>
      </w:pPr>
      <w:r w:rsidRPr="00E6609F">
        <w:t>Mechaniczna rozbiórka studni kablowych, SK-2</w:t>
      </w:r>
    </w:p>
    <w:p w:rsidR="00AA412A" w:rsidRPr="00E6609F" w:rsidRDefault="00AA412A" w:rsidP="009C1FBC">
      <w:pPr>
        <w:numPr>
          <w:ilvl w:val="0"/>
          <w:numId w:val="68"/>
        </w:numPr>
        <w:shd w:val="clear" w:color="auto" w:fill="FFFFFF"/>
        <w:tabs>
          <w:tab w:val="left" w:pos="672"/>
        </w:tabs>
        <w:spacing w:line="259" w:lineRule="exact"/>
        <w:rPr>
          <w:spacing w:val="-1"/>
        </w:rPr>
      </w:pPr>
      <w:r w:rsidRPr="00E6609F">
        <w:t>Podwyższenie o 20·cm ramy studni 500x1000</w:t>
      </w:r>
    </w:p>
    <w:p w:rsidR="00AA412A" w:rsidRPr="00E6609F" w:rsidRDefault="00AA412A" w:rsidP="009C1FBC">
      <w:pPr>
        <w:numPr>
          <w:ilvl w:val="0"/>
          <w:numId w:val="68"/>
        </w:numPr>
        <w:shd w:val="clear" w:color="auto" w:fill="FFFFFF"/>
        <w:tabs>
          <w:tab w:val="left" w:pos="672"/>
        </w:tabs>
        <w:spacing w:line="259" w:lineRule="exact"/>
        <w:rPr>
          <w:spacing w:val="-1"/>
        </w:rPr>
      </w:pPr>
      <w:r w:rsidRPr="00E6609F">
        <w:t>Podwyższenie o 20·cm ramy studni 600x1000</w:t>
      </w:r>
    </w:p>
    <w:p w:rsidR="00AA412A" w:rsidRPr="00E6609F" w:rsidRDefault="00AA412A" w:rsidP="009C1FBC">
      <w:pPr>
        <w:numPr>
          <w:ilvl w:val="0"/>
          <w:numId w:val="68"/>
        </w:numPr>
        <w:shd w:val="clear" w:color="auto" w:fill="FFFFFF"/>
        <w:tabs>
          <w:tab w:val="left" w:pos="672"/>
        </w:tabs>
        <w:spacing w:line="259" w:lineRule="exact"/>
        <w:rPr>
          <w:spacing w:val="-1"/>
        </w:rPr>
      </w:pPr>
      <w:r w:rsidRPr="00E6609F">
        <w:t>Budowa ław betonowych, zbrojona, szerokość 1.10·m</w:t>
      </w:r>
    </w:p>
    <w:p w:rsidR="00AA412A" w:rsidRPr="00E6609F" w:rsidRDefault="00AA412A" w:rsidP="009C1FBC">
      <w:pPr>
        <w:numPr>
          <w:ilvl w:val="0"/>
          <w:numId w:val="68"/>
        </w:numPr>
        <w:shd w:val="clear" w:color="auto" w:fill="FFFFFF"/>
        <w:tabs>
          <w:tab w:val="left" w:pos="672"/>
        </w:tabs>
        <w:spacing w:line="259" w:lineRule="exact"/>
        <w:ind w:left="672" w:right="302" w:hanging="672"/>
        <w:jc w:val="both"/>
        <w:rPr>
          <w:spacing w:val="-1"/>
        </w:rPr>
      </w:pPr>
      <w:r w:rsidRPr="00E6609F">
        <w:rPr>
          <w:spacing w:val="-2"/>
        </w:rPr>
        <w:t xml:space="preserve">Wykonanie przepustów pod przeszkodami terenowymi metodą </w:t>
      </w:r>
      <w:r w:rsidRPr="00E6609F">
        <w:rPr>
          <w:spacing w:val="-1"/>
        </w:rPr>
        <w:t>płucząco-wierconą sterowaną, kategoria gruntu III, przepust do 30·m, rury HDPE Fi·125·mm, nakłady podstawowe (na 1·m)</w:t>
      </w:r>
    </w:p>
    <w:p w:rsidR="00AA412A" w:rsidRPr="00E6609F" w:rsidRDefault="00AA412A" w:rsidP="009C1FBC">
      <w:pPr>
        <w:numPr>
          <w:ilvl w:val="0"/>
          <w:numId w:val="68"/>
        </w:numPr>
        <w:shd w:val="clear" w:color="auto" w:fill="FFFFFF"/>
        <w:tabs>
          <w:tab w:val="left" w:pos="672"/>
        </w:tabs>
        <w:spacing w:line="259" w:lineRule="exact"/>
        <w:ind w:left="672" w:right="298" w:hanging="672"/>
        <w:jc w:val="both"/>
        <w:rPr>
          <w:spacing w:val="-1"/>
        </w:rPr>
      </w:pPr>
      <w:r w:rsidRPr="00E6609F">
        <w:rPr>
          <w:spacing w:val="-2"/>
        </w:rPr>
        <w:t xml:space="preserve">Wykonanie przepustów pod przeszkodami terenowymi metodą </w:t>
      </w:r>
      <w:r w:rsidRPr="00E6609F">
        <w:rPr>
          <w:spacing w:val="-1"/>
        </w:rPr>
        <w:t>płucząco-wierconą sterowaną, kategoria gruntu III, przepust do 30·m, rury HDPE Fi·125·mm, nakłady podstawowe (na 1·m)</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2"/>
        </w:rPr>
        <w:t xml:space="preserve">(kategoria gruntu III-IV), długość do 10·m, rura HDPE 125·mm, </w:t>
      </w:r>
      <w:r w:rsidRPr="00E6609F">
        <w:t>nakłady częściowe liczone na 1·m</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1"/>
        </w:rPr>
        <w:t xml:space="preserve">(kategoria gruntu III-IV), dodatek za każdy 1·m długości ponad </w:t>
      </w:r>
      <w:r w:rsidRPr="00E6609F">
        <w:t>10·m, rura HDPE 125·mm</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2"/>
        </w:rPr>
        <w:t xml:space="preserve">(kategoria gruntu III-IV), długość do 10·m, rura HDPE 125·mm, </w:t>
      </w:r>
      <w:r w:rsidRPr="00E6609F">
        <w:t>nakłady częściowe liczone na 1·m (2 przec. 2-otw.)</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1"/>
        </w:rPr>
        <w:t xml:space="preserve">(kategoria gruntu III-IV), dodatek za każdy 1·m długości ponad </w:t>
      </w:r>
      <w:r w:rsidRPr="00E6609F">
        <w:t>10·m, rura HDPE 125·mm (2 przec. 2-otw.)</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2"/>
        </w:rPr>
        <w:t xml:space="preserve">(kategoria gruntu III-IV), długość do 10·m, rura HDPE 125·mm, </w:t>
      </w:r>
      <w:r w:rsidRPr="00E6609F">
        <w:t>nakłady częściowe liczone na 1·m (1 przec. 3-otw.)</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1"/>
        </w:rPr>
        <w:t xml:space="preserve">(kategoria gruntu III-IV), dodatek za każdy 1·m długości ponad </w:t>
      </w:r>
      <w:r w:rsidRPr="00E6609F">
        <w:t>10·m, rura HDPE 125·mm (1 przec. 3-otw.)</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2"/>
        </w:rPr>
        <w:t xml:space="preserve">(kategoria gruntu III-IV), długość do 10·m, rura HDPE 125·mm, </w:t>
      </w:r>
      <w:r w:rsidRPr="00E6609F">
        <w:t>nakłady częściowe liczone na 1·m (1 przec. 3-otw.)</w:t>
      </w:r>
    </w:p>
    <w:p w:rsidR="00AA412A" w:rsidRPr="00E6609F" w:rsidRDefault="00AA412A" w:rsidP="009C1FBC">
      <w:pPr>
        <w:numPr>
          <w:ilvl w:val="0"/>
          <w:numId w:val="68"/>
        </w:numPr>
        <w:shd w:val="clear" w:color="auto" w:fill="FFFFFF"/>
        <w:tabs>
          <w:tab w:val="left" w:pos="672"/>
        </w:tabs>
        <w:spacing w:line="259" w:lineRule="exact"/>
        <w:ind w:left="672" w:hanging="672"/>
        <w:rPr>
          <w:spacing w:val="-1"/>
        </w:rPr>
      </w:pPr>
      <w:r w:rsidRPr="00E6609F">
        <w:t xml:space="preserve">Wykonanie przepustów pod drogami i torami, prostoliniowo, przeciskiem hydraulicznym, z powrotnym wciąganiem rur </w:t>
      </w:r>
      <w:r w:rsidRPr="00E6609F">
        <w:rPr>
          <w:spacing w:val="-1"/>
        </w:rPr>
        <w:t xml:space="preserve">(kategoria gruntu III-IV), dodatek za każdy 1·m długości ponad </w:t>
      </w:r>
      <w:r w:rsidRPr="00E6609F">
        <w:t>10·m, rura HDPE 125·mm (1 przec. 3-otw.)</w:t>
      </w:r>
    </w:p>
    <w:p w:rsidR="00AA412A" w:rsidRPr="00E6609F" w:rsidRDefault="00AA412A">
      <w:pPr>
        <w:spacing w:after="302" w:line="1" w:lineRule="exact"/>
      </w:pPr>
      <w:r w:rsidRPr="00E6609F">
        <w:br w:type="column"/>
      </w:r>
    </w:p>
    <w:tbl>
      <w:tblPr>
        <w:tblW w:w="0" w:type="auto"/>
        <w:tblInd w:w="40" w:type="dxa"/>
        <w:tblLayout w:type="fixed"/>
        <w:tblCellMar>
          <w:left w:w="40" w:type="dxa"/>
          <w:right w:w="40" w:type="dxa"/>
        </w:tblCellMar>
        <w:tblLook w:val="0000" w:firstRow="0" w:lastRow="0" w:firstColumn="0" w:lastColumn="0" w:noHBand="0" w:noVBand="0"/>
      </w:tblPr>
      <w:tblGrid>
        <w:gridCol w:w="658"/>
        <w:gridCol w:w="955"/>
        <w:gridCol w:w="499"/>
      </w:tblGrid>
      <w:tr w:rsidR="00AA412A" w:rsidRPr="00E6609F">
        <w:trPr>
          <w:trHeight w:hRule="exact" w:val="370"/>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6</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51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2</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51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2</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64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3</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51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13</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259"/>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2</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259"/>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9</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259"/>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302"/>
            </w:pPr>
            <w:r w:rsidRPr="00E6609F">
              <w:t>4</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254"/>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11</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trPr>
          <w:trHeight w:hRule="exact" w:val="230"/>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73</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rsidTr="00FE777E">
        <w:trPr>
          <w:trHeight w:hRule="exact" w:val="900"/>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18</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2</w:t>
            </w:r>
          </w:p>
        </w:tc>
      </w:tr>
      <w:tr w:rsidR="00AA412A" w:rsidRPr="00E6609F" w:rsidTr="00FE777E">
        <w:trPr>
          <w:trHeight w:hRule="exact" w:val="857"/>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17</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2</w:t>
            </w:r>
          </w:p>
        </w:tc>
      </w:tr>
      <w:tr w:rsidR="00AA412A" w:rsidRPr="00E6609F" w:rsidTr="00FE777E">
        <w:trPr>
          <w:trHeight w:hRule="exact" w:val="982"/>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10</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2</w:t>
            </w:r>
          </w:p>
        </w:tc>
      </w:tr>
      <w:tr w:rsidR="00AA412A" w:rsidRPr="00E6609F" w:rsidTr="00FE777E">
        <w:trPr>
          <w:trHeight w:hRule="exact" w:val="113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25,6</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1</w:t>
            </w:r>
          </w:p>
        </w:tc>
      </w:tr>
      <w:tr w:rsidR="00AA412A" w:rsidRPr="00E6609F" w:rsidTr="00FE777E">
        <w:trPr>
          <w:trHeight w:hRule="exact" w:val="1140"/>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10</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4</w:t>
            </w:r>
          </w:p>
        </w:tc>
      </w:tr>
      <w:tr w:rsidR="00AA412A" w:rsidRPr="00E6609F" w:rsidTr="00FE777E">
        <w:trPr>
          <w:trHeight w:hRule="exact" w:val="845"/>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15,5</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2</w:t>
            </w:r>
          </w:p>
        </w:tc>
      </w:tr>
      <w:tr w:rsidR="00AA412A" w:rsidRPr="00E6609F" w:rsidTr="00FE777E">
        <w:trPr>
          <w:trHeight w:hRule="exact" w:val="1140"/>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10</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3</w:t>
            </w:r>
          </w:p>
        </w:tc>
      </w:tr>
      <w:tr w:rsidR="00AA412A" w:rsidRPr="00E6609F" w:rsidTr="00FE777E">
        <w:trPr>
          <w:trHeight w:hRule="exact" w:val="986"/>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12</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3</w:t>
            </w:r>
          </w:p>
        </w:tc>
      </w:tr>
      <w:tr w:rsidR="00AA412A" w:rsidRPr="00E6609F" w:rsidTr="00FE777E">
        <w:trPr>
          <w:trHeight w:hRule="exact" w:val="858"/>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10</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6</w:t>
            </w:r>
          </w:p>
        </w:tc>
      </w:tr>
      <w:tr w:rsidR="00AA412A" w:rsidRPr="00E6609F" w:rsidTr="00FE777E">
        <w:trPr>
          <w:trHeight w:hRule="exact" w:val="843"/>
        </w:trPr>
        <w:tc>
          <w:tcPr>
            <w:tcW w:w="658"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955" w:type="dxa"/>
            <w:tcBorders>
              <w:top w:val="nil"/>
              <w:left w:val="nil"/>
              <w:bottom w:val="nil"/>
              <w:right w:val="nil"/>
            </w:tcBorders>
            <w:shd w:val="clear" w:color="auto" w:fill="FFFFFF"/>
          </w:tcPr>
          <w:p w:rsidR="00AA412A" w:rsidRPr="00E6609F" w:rsidRDefault="00AA412A">
            <w:pPr>
              <w:shd w:val="clear" w:color="auto" w:fill="FFFFFF"/>
              <w:ind w:left="245"/>
            </w:pPr>
            <w:r w:rsidRPr="00E6609F">
              <w:t>13,5</w:t>
            </w:r>
          </w:p>
        </w:tc>
        <w:tc>
          <w:tcPr>
            <w:tcW w:w="499" w:type="dxa"/>
            <w:tcBorders>
              <w:top w:val="nil"/>
              <w:left w:val="nil"/>
              <w:bottom w:val="nil"/>
              <w:right w:val="nil"/>
            </w:tcBorders>
            <w:shd w:val="clear" w:color="auto" w:fill="FFFFFF"/>
          </w:tcPr>
          <w:p w:rsidR="00AA412A" w:rsidRPr="00E6609F" w:rsidRDefault="00AA412A">
            <w:pPr>
              <w:shd w:val="clear" w:color="auto" w:fill="FFFFFF"/>
              <w:ind w:left="269"/>
            </w:pPr>
            <w:r w:rsidRPr="00E6609F">
              <w:t>6</w:t>
            </w:r>
          </w:p>
        </w:tc>
      </w:tr>
    </w:tbl>
    <w:p w:rsidR="00AA412A" w:rsidRPr="00E6609F" w:rsidRDefault="00AA412A">
      <w:pPr>
        <w:framePr w:h="288" w:hRule="exact" w:hSpace="38" w:wrap="auto" w:vAnchor="text" w:hAnchor="text" w:x="1998" w:y="1"/>
        <w:shd w:val="clear" w:color="auto" w:fill="FFFFFF"/>
      </w:pPr>
    </w:p>
    <w:p w:rsidR="00AA412A" w:rsidRPr="00E6609F" w:rsidRDefault="00AA412A">
      <w:pPr>
        <w:framePr w:h="288" w:hRule="exact" w:hSpace="38" w:wrap="auto" w:vAnchor="text" w:hAnchor="text" w:x="-37" w:y="750"/>
        <w:shd w:val="clear" w:color="auto" w:fill="FFFFFF"/>
      </w:pPr>
    </w:p>
    <w:p w:rsidR="00AA412A" w:rsidRPr="00E6609F" w:rsidRDefault="00AA412A">
      <w:pPr>
        <w:framePr w:h="288" w:hRule="exact" w:hSpace="38" w:wrap="auto" w:vAnchor="text" w:hAnchor="text" w:x="1998" w:y="750"/>
        <w:shd w:val="clear" w:color="auto" w:fill="FFFFFF"/>
      </w:pPr>
    </w:p>
    <w:p w:rsidR="00AA412A" w:rsidRPr="00E6609F" w:rsidRDefault="00AA412A">
      <w:pPr>
        <w:framePr w:h="288" w:hRule="exact" w:hSpace="38" w:wrap="auto" w:vAnchor="text" w:hAnchor="text" w:x="-37" w:y="1"/>
        <w:shd w:val="clear" w:color="auto" w:fill="FFFFFF"/>
      </w:pPr>
    </w:p>
    <w:p w:rsidR="00AA412A" w:rsidRPr="00E6609F" w:rsidRDefault="00AA412A">
      <w:pPr>
        <w:framePr w:h="288" w:hRule="exact" w:hSpace="38" w:wrap="auto" w:vAnchor="text" w:hAnchor="text" w:x="1998" w:y="1"/>
        <w:shd w:val="clear" w:color="auto" w:fill="FFFFFF"/>
      </w:pPr>
    </w:p>
    <w:p w:rsidR="00AA412A" w:rsidRPr="00E6609F" w:rsidRDefault="00AA412A">
      <w:pPr>
        <w:shd w:val="clear" w:color="auto" w:fill="FFFFFF"/>
        <w:ind w:left="1018"/>
      </w:pPr>
    </w:p>
    <w:p w:rsidR="00AA412A" w:rsidRPr="00E6609F" w:rsidRDefault="00AA412A">
      <w:pPr>
        <w:framePr w:h="288" w:hRule="exact" w:hSpace="38" w:wrap="auto" w:vAnchor="text" w:hAnchor="text" w:x="-37" w:y="750"/>
        <w:shd w:val="clear" w:color="auto" w:fill="FFFFFF"/>
      </w:pPr>
    </w:p>
    <w:p w:rsidR="00AA412A" w:rsidRPr="00E6609F" w:rsidRDefault="00AA412A">
      <w:pPr>
        <w:framePr w:h="288" w:hRule="exact" w:hSpace="38" w:wrap="auto" w:vAnchor="text" w:hAnchor="text" w:x="1998" w:y="750"/>
        <w:shd w:val="clear" w:color="auto" w:fill="FFFFFF"/>
      </w:pPr>
      <w:r w:rsidRPr="00E6609F">
        <w:t>2</w:t>
      </w:r>
    </w:p>
    <w:p w:rsidR="00AA412A" w:rsidRPr="00E6609F" w:rsidRDefault="00AA412A">
      <w:pPr>
        <w:framePr w:h="288" w:hRule="exact" w:hSpace="38" w:wrap="auto" w:vAnchor="text" w:hAnchor="text" w:x="-37" w:y="1"/>
        <w:shd w:val="clear" w:color="auto" w:fill="FFFFFF"/>
      </w:pPr>
    </w:p>
    <w:p w:rsidR="00AA412A" w:rsidRPr="00E6609F" w:rsidRDefault="00AA412A">
      <w:pPr>
        <w:framePr w:h="288" w:hRule="exact" w:hSpace="38" w:wrap="auto" w:vAnchor="text" w:hAnchor="text" w:x="1998" w:y="1"/>
        <w:shd w:val="clear" w:color="auto" w:fill="FFFFFF"/>
      </w:pPr>
    </w:p>
    <w:p w:rsidR="00AA412A" w:rsidRPr="00E6609F" w:rsidRDefault="00AA412A">
      <w:pPr>
        <w:framePr w:h="288" w:hRule="exact" w:hSpace="38" w:wrap="auto" w:vAnchor="text" w:hAnchor="text" w:x="-37" w:y="1"/>
        <w:shd w:val="clear" w:color="auto" w:fill="FFFFFF"/>
      </w:pPr>
    </w:p>
    <w:p w:rsidR="00AA412A" w:rsidRPr="00E6609F" w:rsidRDefault="00AA412A">
      <w:pPr>
        <w:framePr w:h="288" w:hRule="exact" w:hSpace="38" w:wrap="auto" w:vAnchor="text" w:hAnchor="text" w:x="1998" w:y="1"/>
        <w:shd w:val="clear" w:color="auto" w:fill="FFFFFF"/>
      </w:pPr>
    </w:p>
    <w:p w:rsidR="00AA412A" w:rsidRPr="00E6609F" w:rsidRDefault="00AA412A">
      <w:pPr>
        <w:framePr w:h="288" w:hRule="exact" w:hSpace="38" w:wrap="auto" w:vAnchor="text" w:hAnchor="text" w:x="1998" w:y="750"/>
        <w:shd w:val="clear" w:color="auto" w:fill="FFFFFF"/>
      </w:pPr>
    </w:p>
    <w:p w:rsidR="00AA412A" w:rsidRPr="00E6609F" w:rsidRDefault="00AA412A">
      <w:pPr>
        <w:shd w:val="clear" w:color="auto" w:fill="FFFFFF"/>
        <w:spacing w:before="749"/>
        <w:ind w:left="936"/>
        <w:sectPr w:rsidR="00AA412A" w:rsidRPr="00E6609F">
          <w:type w:val="continuous"/>
          <w:pgSz w:w="11909" w:h="16834"/>
          <w:pgMar w:top="677" w:right="1306" w:bottom="360" w:left="1339" w:header="708" w:footer="708" w:gutter="0"/>
          <w:cols w:num="2" w:space="708" w:equalWidth="0">
            <w:col w:w="6547" w:space="605"/>
            <w:col w:w="2112"/>
          </w:cols>
          <w:noEndnote/>
        </w:sectPr>
      </w:pPr>
    </w:p>
    <w:p w:rsidR="00AA412A" w:rsidRPr="00650A0E" w:rsidRDefault="00AA412A">
      <w:pPr>
        <w:shd w:val="clear" w:color="auto" w:fill="FFFFFF"/>
        <w:rPr>
          <w:sz w:val="18"/>
          <w:szCs w:val="18"/>
        </w:rPr>
      </w:pPr>
      <w:r w:rsidRPr="00650A0E">
        <w:rPr>
          <w:i/>
          <w:iCs/>
          <w:sz w:val="18"/>
          <w:szCs w:val="18"/>
        </w:rPr>
        <w:lastRenderedPageBreak/>
        <w:t>Rozbudowa drogi krajowej nr 79 na odcinku Ryczywół - Kozienice od km 65+053 do km 80+449</w:t>
      </w:r>
    </w:p>
    <w:p w:rsidR="00AA412A" w:rsidRPr="00650A0E" w:rsidRDefault="00AA412A" w:rsidP="00650A0E">
      <w:pPr>
        <w:shd w:val="clear" w:color="auto" w:fill="FFFFFF"/>
        <w:spacing w:before="24"/>
        <w:ind w:hanging="284"/>
        <w:rPr>
          <w:sz w:val="18"/>
          <w:szCs w:val="18"/>
        </w:rPr>
      </w:pPr>
      <w:r w:rsidRPr="00650A0E">
        <w:rPr>
          <w:sz w:val="18"/>
          <w:szCs w:val="18"/>
        </w:rPr>
        <w:br w:type="column"/>
      </w:r>
      <w:r w:rsidRPr="00650A0E">
        <w:rPr>
          <w:spacing w:val="-2"/>
          <w:sz w:val="18"/>
          <w:szCs w:val="18"/>
        </w:rPr>
        <w:lastRenderedPageBreak/>
        <w:t>D.01.03.04.</w:t>
      </w:r>
    </w:p>
    <w:p w:rsidR="00AA412A" w:rsidRPr="00650A0E" w:rsidRDefault="00AA412A">
      <w:pPr>
        <w:shd w:val="clear" w:color="auto" w:fill="FFFFFF"/>
        <w:spacing w:before="24"/>
        <w:rPr>
          <w:sz w:val="18"/>
          <w:szCs w:val="18"/>
        </w:rPr>
        <w:sectPr w:rsidR="00AA412A" w:rsidRPr="00650A0E">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278" w:line="1" w:lineRule="exact"/>
      </w:pPr>
    </w:p>
    <w:p w:rsidR="00AA412A" w:rsidRPr="00E6609F" w:rsidRDefault="00AA412A">
      <w:pPr>
        <w:shd w:val="clear" w:color="auto" w:fill="FFFFFF"/>
        <w:spacing w:before="24"/>
        <w:sectPr w:rsidR="00AA412A" w:rsidRPr="00E6609F">
          <w:type w:val="continuous"/>
          <w:pgSz w:w="11909" w:h="16834"/>
          <w:pgMar w:top="677" w:right="1306" w:bottom="360" w:left="1339" w:header="708" w:footer="708" w:gutter="0"/>
          <w:cols w:space="60"/>
          <w:noEndnote/>
        </w:sectPr>
      </w:pPr>
    </w:p>
    <w:p w:rsidR="00AA412A" w:rsidRPr="00E6609F" w:rsidRDefault="00AA412A">
      <w:pPr>
        <w:framePr w:w="273" w:h="576" w:hRule="exact" w:hSpace="38" w:wrap="auto" w:vAnchor="text" w:hAnchor="text" w:x="59" w:y="2593"/>
        <w:shd w:val="clear" w:color="auto" w:fill="FFFFFF"/>
        <w:spacing w:line="259" w:lineRule="exact"/>
        <w:ind w:firstLine="82"/>
      </w:pPr>
      <w:r w:rsidRPr="00E6609F">
        <w:t xml:space="preserve">2 </w:t>
      </w:r>
      <w:r w:rsidRPr="00E6609F">
        <w:rPr>
          <w:spacing w:val="-1"/>
        </w:rPr>
        <w:t>2.1</w:t>
      </w:r>
    </w:p>
    <w:p w:rsidR="00AA412A" w:rsidRPr="00E6609F" w:rsidRDefault="00AA412A">
      <w:pPr>
        <w:framePr w:h="288" w:hRule="exact" w:hSpace="38" w:wrap="auto" w:vAnchor="text" w:hAnchor="text" w:x="59" w:y="3630"/>
        <w:shd w:val="clear" w:color="auto" w:fill="FFFFFF"/>
      </w:pPr>
      <w:r w:rsidRPr="00E6609F">
        <w:t>2.2</w:t>
      </w:r>
    </w:p>
    <w:p w:rsidR="00AA412A" w:rsidRPr="00E6609F" w:rsidRDefault="00AA412A">
      <w:pPr>
        <w:framePr w:h="288" w:hRule="exact" w:hSpace="38" w:wrap="auto" w:vAnchor="text" w:hAnchor="text" w:x="59" w:y="4407"/>
        <w:shd w:val="clear" w:color="auto" w:fill="FFFFFF"/>
      </w:pPr>
      <w:r w:rsidRPr="00E6609F">
        <w:t>2.3</w:t>
      </w:r>
    </w:p>
    <w:p w:rsidR="00AA412A" w:rsidRPr="00E6609F" w:rsidRDefault="00AA412A">
      <w:pPr>
        <w:framePr w:h="288" w:hRule="exact" w:hSpace="38" w:wrap="auto" w:vAnchor="text" w:hAnchor="text" w:x="59" w:y="5185"/>
        <w:shd w:val="clear" w:color="auto" w:fill="FFFFFF"/>
      </w:pPr>
      <w:r w:rsidRPr="00E6609F">
        <w:t>2.4</w:t>
      </w:r>
    </w:p>
    <w:p w:rsidR="00AA412A" w:rsidRPr="00E6609F" w:rsidRDefault="00AA412A">
      <w:pPr>
        <w:framePr w:h="288" w:hRule="exact" w:hSpace="38" w:wrap="auto" w:vAnchor="text" w:hAnchor="text" w:x="59" w:y="5963"/>
        <w:shd w:val="clear" w:color="auto" w:fill="FFFFFF"/>
      </w:pPr>
      <w:r w:rsidRPr="00E6609F">
        <w:t>2.5</w:t>
      </w:r>
    </w:p>
    <w:p w:rsidR="00AA412A" w:rsidRPr="00E6609F" w:rsidRDefault="00AA412A">
      <w:pPr>
        <w:framePr w:h="288" w:hRule="exact" w:hSpace="38" w:wrap="auto" w:vAnchor="text" w:hAnchor="text" w:x="59" w:y="6740"/>
        <w:shd w:val="clear" w:color="auto" w:fill="FFFFFF"/>
      </w:pPr>
      <w:r w:rsidRPr="00E6609F">
        <w:t>2.6</w:t>
      </w:r>
    </w:p>
    <w:p w:rsidR="00AA412A" w:rsidRPr="00E6609F" w:rsidRDefault="00AA412A">
      <w:pPr>
        <w:framePr w:h="288" w:hRule="exact" w:hSpace="38" w:wrap="auto" w:vAnchor="text" w:hAnchor="text" w:x="59" w:y="7518"/>
        <w:shd w:val="clear" w:color="auto" w:fill="FFFFFF"/>
      </w:pPr>
      <w:r w:rsidRPr="00E6609F">
        <w:t>2.7</w:t>
      </w:r>
    </w:p>
    <w:p w:rsidR="00AA412A" w:rsidRPr="00E6609F" w:rsidRDefault="00AA412A">
      <w:pPr>
        <w:framePr w:h="288" w:hRule="exact" w:hSpace="38" w:wrap="auto" w:vAnchor="text" w:hAnchor="text" w:x="59" w:y="8295"/>
        <w:shd w:val="clear" w:color="auto" w:fill="FFFFFF"/>
      </w:pPr>
      <w:r w:rsidRPr="00E6609F">
        <w:t>2.8</w:t>
      </w:r>
    </w:p>
    <w:p w:rsidR="00AA412A" w:rsidRPr="00E6609F" w:rsidRDefault="00AA412A">
      <w:pPr>
        <w:framePr w:h="288" w:hRule="exact" w:hSpace="38" w:wrap="auto" w:vAnchor="text" w:hAnchor="text" w:x="59" w:y="9073"/>
        <w:shd w:val="clear" w:color="auto" w:fill="FFFFFF"/>
      </w:pPr>
      <w:r w:rsidRPr="00E6609F">
        <w:t>2.9</w:t>
      </w:r>
    </w:p>
    <w:p w:rsidR="00AA412A" w:rsidRPr="00E6609F" w:rsidRDefault="00AA412A" w:rsidP="009C1FBC">
      <w:pPr>
        <w:numPr>
          <w:ilvl w:val="0"/>
          <w:numId w:val="69"/>
        </w:numPr>
        <w:shd w:val="clear" w:color="auto" w:fill="FFFFFF"/>
        <w:tabs>
          <w:tab w:val="left" w:pos="672"/>
        </w:tabs>
        <w:spacing w:line="259" w:lineRule="exact"/>
        <w:ind w:left="672" w:hanging="672"/>
        <w:rPr>
          <w:spacing w:val="-1"/>
        </w:rPr>
      </w:pPr>
      <w:r w:rsidRPr="00E6609F">
        <w:rPr>
          <w:spacing w:val="-1"/>
        </w:rPr>
        <w:lastRenderedPageBreak/>
        <w:t xml:space="preserve">Przekładanie kabla doziemnego, grunt kategorii III, kabel do </w:t>
      </w:r>
      <w:r w:rsidRPr="00E6609F">
        <w:t>Fi·30·mm, pierwszy</w:t>
      </w:r>
    </w:p>
    <w:p w:rsidR="00AA412A" w:rsidRPr="00E6609F" w:rsidRDefault="00AA412A" w:rsidP="009C1FBC">
      <w:pPr>
        <w:numPr>
          <w:ilvl w:val="0"/>
          <w:numId w:val="69"/>
        </w:numPr>
        <w:shd w:val="clear" w:color="auto" w:fill="FFFFFF"/>
        <w:tabs>
          <w:tab w:val="left" w:pos="672"/>
        </w:tabs>
        <w:spacing w:line="259" w:lineRule="exact"/>
        <w:ind w:left="672" w:hanging="672"/>
        <w:rPr>
          <w:spacing w:val="-1"/>
        </w:rPr>
      </w:pPr>
      <w:r w:rsidRPr="00E6609F">
        <w:rPr>
          <w:spacing w:val="-1"/>
        </w:rPr>
        <w:t xml:space="preserve">Przekładanie kabla doziemnego, grunt kategorii III, kabel do </w:t>
      </w:r>
      <w:r w:rsidRPr="00E6609F">
        <w:t>Fi·30·mm, każdy następny</w:t>
      </w:r>
    </w:p>
    <w:p w:rsidR="00AA412A" w:rsidRPr="00E6609F" w:rsidRDefault="00AA412A" w:rsidP="009C1FBC">
      <w:pPr>
        <w:numPr>
          <w:ilvl w:val="0"/>
          <w:numId w:val="69"/>
        </w:numPr>
        <w:shd w:val="clear" w:color="auto" w:fill="FFFFFF"/>
        <w:tabs>
          <w:tab w:val="left" w:pos="672"/>
        </w:tabs>
        <w:spacing w:line="259" w:lineRule="exact"/>
        <w:ind w:left="672" w:hanging="672"/>
        <w:rPr>
          <w:spacing w:val="-1"/>
        </w:rPr>
      </w:pPr>
      <w:r w:rsidRPr="00E6609F">
        <w:rPr>
          <w:spacing w:val="-1"/>
        </w:rPr>
        <w:t xml:space="preserve">Przekładanie kabla doziemnego, grunt kategorii III, kabel do </w:t>
      </w:r>
      <w:r w:rsidRPr="00E6609F">
        <w:t>Fi·30·mm, pierwszy</w:t>
      </w:r>
    </w:p>
    <w:p w:rsidR="00AA412A" w:rsidRPr="00E6609F" w:rsidRDefault="00AA412A" w:rsidP="009C1FBC">
      <w:pPr>
        <w:numPr>
          <w:ilvl w:val="0"/>
          <w:numId w:val="69"/>
        </w:numPr>
        <w:shd w:val="clear" w:color="auto" w:fill="FFFFFF"/>
        <w:tabs>
          <w:tab w:val="left" w:pos="672"/>
        </w:tabs>
        <w:spacing w:line="259" w:lineRule="exact"/>
        <w:ind w:left="672" w:hanging="672"/>
        <w:rPr>
          <w:spacing w:val="-1"/>
        </w:rPr>
      </w:pPr>
      <w:r w:rsidRPr="00E6609F">
        <w:rPr>
          <w:spacing w:val="-1"/>
        </w:rPr>
        <w:t xml:space="preserve">Przekładanie kabla doziemnego, grunt kategorii III, kabel do </w:t>
      </w:r>
      <w:r w:rsidRPr="00E6609F">
        <w:t>Fi·30·mm, każdy następny</w:t>
      </w:r>
    </w:p>
    <w:p w:rsidR="00AA412A" w:rsidRPr="00E6609F" w:rsidRDefault="00AA412A" w:rsidP="009C1FBC">
      <w:pPr>
        <w:numPr>
          <w:ilvl w:val="0"/>
          <w:numId w:val="69"/>
        </w:numPr>
        <w:shd w:val="clear" w:color="auto" w:fill="FFFFFF"/>
        <w:tabs>
          <w:tab w:val="left" w:pos="672"/>
        </w:tabs>
        <w:spacing w:line="259" w:lineRule="exact"/>
        <w:ind w:left="672" w:hanging="672"/>
        <w:rPr>
          <w:spacing w:val="-1"/>
        </w:rPr>
      </w:pPr>
      <w:r w:rsidRPr="00E6609F">
        <w:t xml:space="preserve">Przekładanie kabla doziemnego, grunt kategorii III, kabel do Fi·30·mm, pierwszy Przebudowa kabli miedzianych </w:t>
      </w:r>
      <w:r w:rsidRPr="00E6609F">
        <w:rPr>
          <w:spacing w:val="-1"/>
        </w:rPr>
        <w:t xml:space="preserve">Wciąganie kabla wypełnionego w powłoce termoplastycznej do </w:t>
      </w:r>
      <w:r w:rsidRPr="00E6609F">
        <w:t xml:space="preserve">kanalizacji kablowej, ręczne, średnica kabla do 30mm, otwór kanalizacji częściowo zajęty, kabel TVK z odzysku </w:t>
      </w:r>
      <w:r w:rsidRPr="00E6609F">
        <w:rPr>
          <w:spacing w:val="-1"/>
        </w:rPr>
        <w:t xml:space="preserve">Wciąganie kabla wypełnionego w powłoce termoplastycznej do </w:t>
      </w:r>
      <w:r w:rsidRPr="00E6609F">
        <w:t xml:space="preserve">kanalizacji kablowej, ręczne, średnica kabla do 30mm, otwór kanalizacji częściowo zajęty, kabel 1p 0,5 z odzysku </w:t>
      </w:r>
      <w:r w:rsidRPr="00E6609F">
        <w:rPr>
          <w:spacing w:val="-1"/>
        </w:rPr>
        <w:t xml:space="preserve">Wciąganie kabla wypełnionego w powłoce termoplastycznej do </w:t>
      </w:r>
      <w:r w:rsidRPr="00E6609F">
        <w:t xml:space="preserve">kanalizacji kablowej, ręczne, średnica kabla do 30mm, otwór kanalizacji częściowo zajęty, kabel 2p 0,5 </w:t>
      </w:r>
      <w:r w:rsidRPr="00E6609F">
        <w:rPr>
          <w:spacing w:val="-1"/>
        </w:rPr>
        <w:t xml:space="preserve">Wciąganie kabla wypełnionego w powłoce termoplastycznej do </w:t>
      </w:r>
      <w:r w:rsidRPr="00E6609F">
        <w:t xml:space="preserve">kanalizacji kablowej, ręczne, średnica kabla do 30mm, otwór kanalizacji częściowo zajęty, kabel 2p 0,5 z odzysku </w:t>
      </w:r>
      <w:r w:rsidRPr="00E6609F">
        <w:rPr>
          <w:spacing w:val="-1"/>
        </w:rPr>
        <w:t xml:space="preserve">Wciąganie kabla wypełnionego w powłoce termoplastycznej do </w:t>
      </w:r>
      <w:r w:rsidRPr="00E6609F">
        <w:t xml:space="preserve">kanalizacji kablowej, ręczne, średnica kabla do 30mm, otwór kanalizacji wolny, kabel 10p 0,5 </w:t>
      </w:r>
      <w:r w:rsidRPr="00E6609F">
        <w:rPr>
          <w:spacing w:val="-1"/>
        </w:rPr>
        <w:t xml:space="preserve">Wciąganie kabla wypełnionego w powłoce termoplastycznej do </w:t>
      </w:r>
      <w:r w:rsidRPr="00E6609F">
        <w:t xml:space="preserve">kanalizacji kablowej, ręczne, średnica kabla do 30mm, otwór kanalizacji wolny, kabel 30p 0,5 </w:t>
      </w:r>
      <w:r w:rsidRPr="00E6609F">
        <w:rPr>
          <w:spacing w:val="-1"/>
        </w:rPr>
        <w:t xml:space="preserve">Wciąganie kabla wypełnionego w powłoce termoplastycznej do </w:t>
      </w:r>
      <w:r w:rsidRPr="00E6609F">
        <w:t xml:space="preserve">kanalizacji kablowej, ręczne, średnica kabla do 30mm, otwór kanalizacji częściowo zajęty, kabel 10p 0,5 </w:t>
      </w:r>
      <w:r w:rsidRPr="00E6609F">
        <w:rPr>
          <w:spacing w:val="-1"/>
        </w:rPr>
        <w:t xml:space="preserve">Wciąganie kabla wypełnionego w powłoce termoplastycznej do </w:t>
      </w:r>
      <w:r w:rsidRPr="00E6609F">
        <w:t xml:space="preserve">kanalizacji kablowej, ręczne, średnica kabla do 30mm, otwór kanalizacji częściowo zajęty, kabel 20p 0,5 </w:t>
      </w:r>
      <w:r w:rsidRPr="00E6609F">
        <w:rPr>
          <w:spacing w:val="-1"/>
        </w:rPr>
        <w:t xml:space="preserve">Wciąganie kabla wypełnionego w powłoce termoplastycznej do </w:t>
      </w:r>
      <w:r w:rsidRPr="00E6609F">
        <w:t>kanalizacji kablowej, ręczne, średnica kabla do 30mm, otwór kanalizacji częściowo zajęty, kabel 20p 0,6</w:t>
      </w:r>
    </w:p>
    <w:p w:rsidR="00AA412A" w:rsidRPr="00E6609F" w:rsidRDefault="00AA412A"/>
    <w:p w:rsidR="00AA412A" w:rsidRPr="00E6609F" w:rsidRDefault="00AA412A" w:rsidP="009C1FBC">
      <w:pPr>
        <w:numPr>
          <w:ilvl w:val="0"/>
          <w:numId w:val="70"/>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50p 0,5</w:t>
      </w:r>
    </w:p>
    <w:p w:rsidR="00AA412A" w:rsidRPr="00E6609F" w:rsidRDefault="00AA412A" w:rsidP="009C1FBC">
      <w:pPr>
        <w:numPr>
          <w:ilvl w:val="0"/>
          <w:numId w:val="70"/>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30p 0,6</w:t>
      </w:r>
    </w:p>
    <w:p w:rsidR="00AA412A" w:rsidRPr="00E6609F" w:rsidRDefault="00AA412A" w:rsidP="009C1FBC">
      <w:pPr>
        <w:numPr>
          <w:ilvl w:val="0"/>
          <w:numId w:val="70"/>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70p 0,5</w:t>
      </w:r>
    </w:p>
    <w:p w:rsidR="00AA412A" w:rsidRPr="00E6609F" w:rsidRDefault="00AA412A" w:rsidP="009C1FBC">
      <w:pPr>
        <w:numPr>
          <w:ilvl w:val="0"/>
          <w:numId w:val="70"/>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100p 0,5</w:t>
      </w:r>
    </w:p>
    <w:p w:rsidR="00AA412A" w:rsidRPr="00E6609F" w:rsidRDefault="00AA412A" w:rsidP="009C1FBC">
      <w:pPr>
        <w:numPr>
          <w:ilvl w:val="0"/>
          <w:numId w:val="70"/>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100p 0,6</w:t>
      </w:r>
    </w:p>
    <w:p w:rsidR="00AA412A" w:rsidRPr="00E6609F" w:rsidRDefault="00AA412A">
      <w:pPr>
        <w:shd w:val="clear" w:color="auto" w:fill="FFFFFF"/>
        <w:spacing w:before="259"/>
      </w:pPr>
      <w:r w:rsidRPr="00E6609F">
        <w:rPr>
          <w:spacing w:val="-1"/>
        </w:rPr>
        <w:br w:type="column"/>
      </w:r>
      <w:r w:rsidRPr="00E6609F">
        <w:lastRenderedPageBreak/>
        <w:t>m</w:t>
      </w:r>
    </w:p>
    <w:p w:rsidR="00AA412A" w:rsidRPr="00E6609F" w:rsidRDefault="00AA412A">
      <w:pPr>
        <w:shd w:val="clear" w:color="auto" w:fill="FFFFFF"/>
        <w:spacing w:before="230"/>
      </w:pPr>
      <w:r w:rsidRPr="00E6609F">
        <w:t>m</w:t>
      </w:r>
    </w:p>
    <w:p w:rsidR="00AA412A" w:rsidRPr="00E6609F" w:rsidRDefault="00AA412A">
      <w:pPr>
        <w:shd w:val="clear" w:color="auto" w:fill="FFFFFF"/>
        <w:spacing w:before="230"/>
      </w:pPr>
      <w:r w:rsidRPr="00E6609F">
        <w:t>m</w:t>
      </w:r>
    </w:p>
    <w:p w:rsidR="00AA412A" w:rsidRPr="00E6609F" w:rsidRDefault="00AA412A">
      <w:pPr>
        <w:shd w:val="clear" w:color="auto" w:fill="FFFFFF"/>
        <w:spacing w:before="230"/>
      </w:pPr>
      <w:r w:rsidRPr="00E6609F">
        <w:t>m</w:t>
      </w:r>
    </w:p>
    <w:p w:rsidR="00AA412A" w:rsidRPr="00E6609F" w:rsidRDefault="00AA412A">
      <w:pPr>
        <w:shd w:val="clear" w:color="auto" w:fill="FFFFFF"/>
        <w:spacing w:before="230"/>
      </w:pPr>
      <w:r w:rsidRPr="00E6609F">
        <w:t>m</w:t>
      </w:r>
    </w:p>
    <w:p w:rsidR="00AA412A" w:rsidRPr="00E6609F" w:rsidRDefault="00AA412A">
      <w:pPr>
        <w:shd w:val="clear" w:color="auto" w:fill="FFFFFF"/>
        <w:spacing w:before="749"/>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hd w:val="clear" w:color="auto" w:fill="FFFFFF"/>
        <w:spacing w:before="490"/>
      </w:pPr>
      <w:r w:rsidRPr="00E6609F">
        <w:t>m</w:t>
      </w:r>
    </w:p>
    <w:p w:rsidR="00AA412A" w:rsidRPr="00E6609F" w:rsidRDefault="00AA412A">
      <w:pPr>
        <w:spacing w:after="302" w:line="1" w:lineRule="exact"/>
      </w:pPr>
      <w:r w:rsidRPr="00E6609F">
        <w:br w:type="column"/>
      </w:r>
    </w:p>
    <w:tbl>
      <w:tblPr>
        <w:tblW w:w="0" w:type="auto"/>
        <w:tblInd w:w="40" w:type="dxa"/>
        <w:tblLayout w:type="fixed"/>
        <w:tblCellMar>
          <w:left w:w="40" w:type="dxa"/>
          <w:right w:w="40" w:type="dxa"/>
        </w:tblCellMar>
        <w:tblLook w:val="0000" w:firstRow="0" w:lastRow="0" w:firstColumn="0" w:lastColumn="0" w:noHBand="0" w:noVBand="0"/>
      </w:tblPr>
      <w:tblGrid>
        <w:gridCol w:w="710"/>
        <w:gridCol w:w="461"/>
      </w:tblGrid>
      <w:tr w:rsidR="00AA412A" w:rsidRPr="00E6609F">
        <w:trPr>
          <w:trHeight w:hRule="exact" w:val="365"/>
        </w:trPr>
        <w:tc>
          <w:tcPr>
            <w:tcW w:w="710" w:type="dxa"/>
            <w:tcBorders>
              <w:top w:val="nil"/>
              <w:left w:val="nil"/>
              <w:bottom w:val="nil"/>
              <w:right w:val="nil"/>
            </w:tcBorders>
            <w:shd w:val="clear" w:color="auto" w:fill="FFFFFF"/>
          </w:tcPr>
          <w:p w:rsidR="00AA412A" w:rsidRPr="00E6609F" w:rsidRDefault="00AA412A">
            <w:pPr>
              <w:shd w:val="clear" w:color="auto" w:fill="FFFFFF"/>
            </w:pPr>
            <w:r w:rsidRPr="00E6609F">
              <w:t>24</w:t>
            </w:r>
          </w:p>
        </w:tc>
        <w:tc>
          <w:tcPr>
            <w:tcW w:w="461" w:type="dxa"/>
            <w:tcBorders>
              <w:top w:val="nil"/>
              <w:left w:val="nil"/>
              <w:bottom w:val="nil"/>
              <w:right w:val="nil"/>
            </w:tcBorders>
            <w:shd w:val="clear" w:color="auto" w:fill="FFFFFF"/>
          </w:tcPr>
          <w:p w:rsidR="00AA412A" w:rsidRPr="00E6609F" w:rsidRDefault="00AA412A">
            <w:pPr>
              <w:shd w:val="clear" w:color="auto" w:fill="FFFFFF"/>
              <w:ind w:left="230"/>
            </w:pPr>
            <w:r w:rsidRPr="00E6609F">
              <w:t>1</w:t>
            </w:r>
          </w:p>
        </w:tc>
      </w:tr>
      <w:tr w:rsidR="00AA412A" w:rsidRPr="00E6609F">
        <w:trPr>
          <w:trHeight w:hRule="exact" w:val="518"/>
        </w:trPr>
        <w:tc>
          <w:tcPr>
            <w:tcW w:w="710" w:type="dxa"/>
            <w:tcBorders>
              <w:top w:val="nil"/>
              <w:left w:val="nil"/>
              <w:bottom w:val="nil"/>
              <w:right w:val="nil"/>
            </w:tcBorders>
            <w:shd w:val="clear" w:color="auto" w:fill="FFFFFF"/>
          </w:tcPr>
          <w:p w:rsidR="00AA412A" w:rsidRPr="00E6609F" w:rsidRDefault="00AA412A">
            <w:pPr>
              <w:shd w:val="clear" w:color="auto" w:fill="FFFFFF"/>
            </w:pPr>
            <w:r w:rsidRPr="00E6609F">
              <w:t>24</w:t>
            </w:r>
          </w:p>
        </w:tc>
        <w:tc>
          <w:tcPr>
            <w:tcW w:w="461" w:type="dxa"/>
            <w:tcBorders>
              <w:top w:val="nil"/>
              <w:left w:val="nil"/>
              <w:bottom w:val="nil"/>
              <w:right w:val="nil"/>
            </w:tcBorders>
            <w:shd w:val="clear" w:color="auto" w:fill="FFFFFF"/>
          </w:tcPr>
          <w:p w:rsidR="00AA412A" w:rsidRPr="00E6609F" w:rsidRDefault="00AA412A">
            <w:pPr>
              <w:shd w:val="clear" w:color="auto" w:fill="FFFFFF"/>
              <w:ind w:left="230"/>
            </w:pPr>
            <w:r w:rsidRPr="00E6609F">
              <w:t>1</w:t>
            </w:r>
          </w:p>
        </w:tc>
      </w:tr>
      <w:tr w:rsidR="00AA412A" w:rsidRPr="00E6609F">
        <w:trPr>
          <w:trHeight w:hRule="exact" w:val="518"/>
        </w:trPr>
        <w:tc>
          <w:tcPr>
            <w:tcW w:w="710" w:type="dxa"/>
            <w:tcBorders>
              <w:top w:val="nil"/>
              <w:left w:val="nil"/>
              <w:bottom w:val="nil"/>
              <w:right w:val="nil"/>
            </w:tcBorders>
            <w:shd w:val="clear" w:color="auto" w:fill="FFFFFF"/>
          </w:tcPr>
          <w:p w:rsidR="00AA412A" w:rsidRPr="00E6609F" w:rsidRDefault="00AA412A">
            <w:pPr>
              <w:shd w:val="clear" w:color="auto" w:fill="FFFFFF"/>
            </w:pPr>
            <w:r w:rsidRPr="00E6609F">
              <w:t>200</w:t>
            </w:r>
          </w:p>
        </w:tc>
        <w:tc>
          <w:tcPr>
            <w:tcW w:w="461" w:type="dxa"/>
            <w:tcBorders>
              <w:top w:val="nil"/>
              <w:left w:val="nil"/>
              <w:bottom w:val="nil"/>
              <w:right w:val="nil"/>
            </w:tcBorders>
            <w:shd w:val="clear" w:color="auto" w:fill="FFFFFF"/>
          </w:tcPr>
          <w:p w:rsidR="00AA412A" w:rsidRPr="00E6609F" w:rsidRDefault="00AA412A">
            <w:pPr>
              <w:shd w:val="clear" w:color="auto" w:fill="FFFFFF"/>
              <w:ind w:left="230"/>
            </w:pPr>
            <w:r w:rsidRPr="00E6609F">
              <w:t>1</w:t>
            </w:r>
          </w:p>
        </w:tc>
      </w:tr>
      <w:tr w:rsidR="00AA412A" w:rsidRPr="00E6609F">
        <w:trPr>
          <w:trHeight w:hRule="exact" w:val="518"/>
        </w:trPr>
        <w:tc>
          <w:tcPr>
            <w:tcW w:w="710" w:type="dxa"/>
            <w:tcBorders>
              <w:top w:val="nil"/>
              <w:left w:val="nil"/>
              <w:bottom w:val="nil"/>
              <w:right w:val="nil"/>
            </w:tcBorders>
            <w:shd w:val="clear" w:color="auto" w:fill="FFFFFF"/>
          </w:tcPr>
          <w:p w:rsidR="00AA412A" w:rsidRPr="00E6609F" w:rsidRDefault="00AA412A">
            <w:pPr>
              <w:shd w:val="clear" w:color="auto" w:fill="FFFFFF"/>
            </w:pPr>
            <w:r w:rsidRPr="00E6609F">
              <w:t>200</w:t>
            </w:r>
          </w:p>
        </w:tc>
        <w:tc>
          <w:tcPr>
            <w:tcW w:w="461" w:type="dxa"/>
            <w:tcBorders>
              <w:top w:val="nil"/>
              <w:left w:val="nil"/>
              <w:bottom w:val="nil"/>
              <w:right w:val="nil"/>
            </w:tcBorders>
            <w:shd w:val="clear" w:color="auto" w:fill="FFFFFF"/>
          </w:tcPr>
          <w:p w:rsidR="00AA412A" w:rsidRPr="00E6609F" w:rsidRDefault="00AA412A">
            <w:pPr>
              <w:shd w:val="clear" w:color="auto" w:fill="FFFFFF"/>
              <w:ind w:left="230"/>
            </w:pPr>
            <w:r w:rsidRPr="00E6609F">
              <w:t>1</w:t>
            </w:r>
          </w:p>
        </w:tc>
      </w:tr>
      <w:tr w:rsidR="00AA412A" w:rsidRPr="00E6609F">
        <w:trPr>
          <w:trHeight w:hRule="exact" w:val="360"/>
        </w:trPr>
        <w:tc>
          <w:tcPr>
            <w:tcW w:w="710" w:type="dxa"/>
            <w:tcBorders>
              <w:top w:val="nil"/>
              <w:left w:val="nil"/>
              <w:bottom w:val="nil"/>
              <w:right w:val="nil"/>
            </w:tcBorders>
            <w:shd w:val="clear" w:color="auto" w:fill="FFFFFF"/>
          </w:tcPr>
          <w:p w:rsidR="00AA412A" w:rsidRPr="00E6609F" w:rsidRDefault="00AA412A">
            <w:pPr>
              <w:shd w:val="clear" w:color="auto" w:fill="FFFFFF"/>
            </w:pPr>
            <w:r w:rsidRPr="00E6609F">
              <w:t>200</w:t>
            </w:r>
          </w:p>
        </w:tc>
        <w:tc>
          <w:tcPr>
            <w:tcW w:w="461" w:type="dxa"/>
            <w:tcBorders>
              <w:top w:val="nil"/>
              <w:left w:val="nil"/>
              <w:bottom w:val="nil"/>
              <w:right w:val="nil"/>
            </w:tcBorders>
            <w:shd w:val="clear" w:color="auto" w:fill="FFFFFF"/>
          </w:tcPr>
          <w:p w:rsidR="00AA412A" w:rsidRPr="00E6609F" w:rsidRDefault="00AA412A">
            <w:pPr>
              <w:shd w:val="clear" w:color="auto" w:fill="FFFFFF"/>
              <w:ind w:left="230"/>
            </w:pPr>
            <w:r w:rsidRPr="00E6609F">
              <w:t>1</w:t>
            </w:r>
          </w:p>
        </w:tc>
      </w:tr>
      <w:tr w:rsidR="00AA412A" w:rsidRPr="00E6609F" w:rsidTr="0014474D">
        <w:trPr>
          <w:trHeight w:hRule="exact" w:val="761"/>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164</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0"/>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15</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10"/>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355</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7"/>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81</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17"/>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31</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13"/>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424</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8"/>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361</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101</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70</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47</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321</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859"/>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16</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162</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r w:rsidR="00AA412A" w:rsidRPr="00E6609F" w:rsidTr="0014474D">
        <w:trPr>
          <w:trHeight w:hRule="exact" w:val="705"/>
        </w:trPr>
        <w:tc>
          <w:tcPr>
            <w:tcW w:w="710" w:type="dxa"/>
            <w:tcBorders>
              <w:top w:val="nil"/>
              <w:left w:val="nil"/>
              <w:bottom w:val="nil"/>
              <w:right w:val="nil"/>
            </w:tcBorders>
            <w:shd w:val="clear" w:color="auto" w:fill="FFFFFF"/>
            <w:vAlign w:val="bottom"/>
          </w:tcPr>
          <w:p w:rsidR="00AA412A" w:rsidRPr="00E6609F" w:rsidRDefault="00AA412A" w:rsidP="0014474D">
            <w:pPr>
              <w:shd w:val="clear" w:color="auto" w:fill="FFFFFF"/>
            </w:pPr>
            <w:r w:rsidRPr="00E6609F">
              <w:t>413</w:t>
            </w:r>
          </w:p>
        </w:tc>
        <w:tc>
          <w:tcPr>
            <w:tcW w:w="461" w:type="dxa"/>
            <w:tcBorders>
              <w:top w:val="nil"/>
              <w:left w:val="nil"/>
              <w:bottom w:val="nil"/>
              <w:right w:val="nil"/>
            </w:tcBorders>
            <w:shd w:val="clear" w:color="auto" w:fill="FFFFFF"/>
            <w:vAlign w:val="bottom"/>
          </w:tcPr>
          <w:p w:rsidR="00AA412A" w:rsidRPr="00E6609F" w:rsidRDefault="00AA412A" w:rsidP="0014474D">
            <w:pPr>
              <w:shd w:val="clear" w:color="auto" w:fill="FFFFFF"/>
              <w:ind w:left="230"/>
            </w:pPr>
            <w:r w:rsidRPr="00E6609F">
              <w:t>1</w:t>
            </w:r>
          </w:p>
        </w:tc>
      </w:tr>
    </w:tbl>
    <w:p w:rsidR="00AA412A" w:rsidRPr="00E6609F" w:rsidRDefault="00AA412A">
      <w:pPr>
        <w:framePr w:h="288" w:hRule="exact" w:hSpace="38" w:wrap="auto" w:vAnchor="text" w:hAnchor="text" w:x="1057" w:y="1"/>
        <w:shd w:val="clear" w:color="auto" w:fill="FFFFFF"/>
      </w:pPr>
    </w:p>
    <w:p w:rsidR="00AA412A" w:rsidRPr="00E6609F" w:rsidRDefault="00AA412A">
      <w:pPr>
        <w:shd w:val="clear" w:color="auto" w:fill="FFFFFF"/>
        <w:ind w:left="24"/>
      </w:pPr>
    </w:p>
    <w:p w:rsidR="00AA412A" w:rsidRPr="00E6609F" w:rsidRDefault="00AA412A">
      <w:pPr>
        <w:framePr w:h="288" w:hRule="exact" w:hSpace="38" w:wrap="auto" w:vAnchor="text" w:hAnchor="text" w:x="1057" w:y="1"/>
        <w:shd w:val="clear" w:color="auto" w:fill="FFFFFF"/>
      </w:pPr>
    </w:p>
    <w:p w:rsidR="00AA412A" w:rsidRPr="00E6609F" w:rsidRDefault="00AA412A">
      <w:pPr>
        <w:framePr w:h="288" w:hRule="exact" w:hSpace="38" w:wrap="auto" w:vAnchor="text" w:hAnchor="text" w:x="1057" w:y="1"/>
        <w:shd w:val="clear" w:color="auto" w:fill="FFFFFF"/>
      </w:pPr>
    </w:p>
    <w:p w:rsidR="00AA412A" w:rsidRPr="00E6609F" w:rsidRDefault="00AA412A">
      <w:pPr>
        <w:framePr w:h="288" w:hRule="exact" w:hSpace="38" w:wrap="auto" w:vAnchor="text" w:hAnchor="text" w:x="1057" w:y="1"/>
        <w:shd w:val="clear" w:color="auto" w:fill="FFFFFF"/>
      </w:pP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framePr w:h="288" w:hRule="exact" w:hSpace="38" w:wrap="auto" w:vAnchor="text" w:hAnchor="text" w:x="1057" w:y="1"/>
        <w:shd w:val="clear" w:color="auto" w:fill="FFFFFF"/>
      </w:pPr>
      <w:r w:rsidRPr="00E6609F">
        <w:t>1</w:t>
      </w:r>
    </w:p>
    <w:p w:rsidR="00AA412A" w:rsidRPr="00E6609F" w:rsidRDefault="00AA412A">
      <w:pPr>
        <w:shd w:val="clear" w:color="auto" w:fill="FFFFFF"/>
        <w:ind w:left="24"/>
        <w:sectPr w:rsidR="00AA412A" w:rsidRPr="00E6609F">
          <w:type w:val="continuous"/>
          <w:pgSz w:w="11909" w:h="16834"/>
          <w:pgMar w:top="677" w:right="1306" w:bottom="360" w:left="1339" w:header="708" w:footer="708" w:gutter="0"/>
          <w:cols w:num="3" w:space="708" w:equalWidth="0">
            <w:col w:w="6312" w:space="898"/>
            <w:col w:w="720" w:space="163"/>
            <w:col w:w="1171"/>
          </w:cols>
          <w:noEndnote/>
        </w:sectPr>
      </w:pPr>
    </w:p>
    <w:p w:rsidR="00AA412A" w:rsidRPr="00E6609F" w:rsidRDefault="00AA412A">
      <w:pPr>
        <w:shd w:val="clear" w:color="auto" w:fill="FFFFFF"/>
        <w:spacing w:before="859"/>
        <w:ind w:left="4718"/>
        <w:sectPr w:rsidR="00AA412A" w:rsidRPr="00E6609F">
          <w:type w:val="continuous"/>
          <w:pgSz w:w="11909" w:h="16834"/>
          <w:pgMar w:top="677" w:right="1306" w:bottom="360" w:left="1133" w:header="708" w:footer="708" w:gutter="0"/>
          <w:cols w:space="60"/>
          <w:noEndnote/>
        </w:sectPr>
      </w:pPr>
    </w:p>
    <w:p w:rsidR="00AA412A" w:rsidRPr="00E7537D" w:rsidRDefault="00AA412A">
      <w:pPr>
        <w:shd w:val="clear" w:color="auto" w:fill="FFFFFF"/>
        <w:rPr>
          <w:sz w:val="18"/>
          <w:szCs w:val="18"/>
        </w:rPr>
      </w:pPr>
      <w:r w:rsidRPr="00E7537D">
        <w:rPr>
          <w:i/>
          <w:iCs/>
          <w:sz w:val="18"/>
          <w:szCs w:val="18"/>
        </w:rPr>
        <w:lastRenderedPageBreak/>
        <w:t>Rozbudowa drogi krajowej nr 79 na odcinku Ryczywół - Kozienice od km 65+053 do km 80+449</w:t>
      </w:r>
    </w:p>
    <w:p w:rsidR="00AA412A" w:rsidRPr="00EB782B" w:rsidRDefault="00AA412A">
      <w:pPr>
        <w:shd w:val="clear" w:color="auto" w:fill="FFFFFF"/>
        <w:spacing w:before="24"/>
        <w:rPr>
          <w:sz w:val="16"/>
          <w:szCs w:val="16"/>
        </w:rPr>
      </w:pPr>
      <w:r w:rsidRPr="00E7537D">
        <w:rPr>
          <w:sz w:val="18"/>
          <w:szCs w:val="18"/>
        </w:rPr>
        <w:br w:type="column"/>
      </w:r>
      <w:r w:rsidRPr="00EB782B">
        <w:rPr>
          <w:spacing w:val="-2"/>
          <w:sz w:val="16"/>
          <w:szCs w:val="16"/>
        </w:rPr>
        <w:lastRenderedPageBreak/>
        <w:t>D.01.03.04.</w:t>
      </w:r>
    </w:p>
    <w:p w:rsidR="00AA412A" w:rsidRPr="00E7537D" w:rsidRDefault="00AA412A">
      <w:pPr>
        <w:shd w:val="clear" w:color="auto" w:fill="FFFFFF"/>
        <w:spacing w:before="24"/>
        <w:rPr>
          <w:sz w:val="18"/>
          <w:szCs w:val="18"/>
        </w:rPr>
        <w:sectPr w:rsidR="00AA412A" w:rsidRPr="00E7537D">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278" w:line="1" w:lineRule="exact"/>
      </w:pPr>
    </w:p>
    <w:p w:rsidR="00AA412A" w:rsidRPr="00E6609F" w:rsidRDefault="00AA412A">
      <w:pPr>
        <w:shd w:val="clear" w:color="auto" w:fill="FFFFFF"/>
        <w:spacing w:before="24"/>
        <w:sectPr w:rsidR="00AA412A" w:rsidRPr="00E6609F">
          <w:type w:val="continuous"/>
          <w:pgSz w:w="11909" w:h="16834"/>
          <w:pgMar w:top="677" w:right="1306" w:bottom="360" w:left="1339" w:header="708" w:footer="708" w:gutter="0"/>
          <w:cols w:space="60"/>
          <w:noEndnote/>
        </w:sectPr>
      </w:pP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lastRenderedPageBreak/>
        <w:t xml:space="preserve">Wciąganie kabla wypełnionego w powłoce termoplastycznej do </w:t>
      </w:r>
      <w:r w:rsidRPr="00E6609F">
        <w:t>kanalizacji kablowej, ręczne, średnica kabla do 30mm, otwór kanalizacji częściowo zajęty, kabel 200p 0,5</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Wciąganie kabla wypełnionego w powłoce termoplastycznej do </w:t>
      </w:r>
      <w:r w:rsidRPr="00E6609F">
        <w:t>kanalizacji kablowej, ręczne, średnica kabla do 30mm, otwór kanalizacji częściowo zajęty, kabel 200p 0,6</w:t>
      </w:r>
    </w:p>
    <w:p w:rsidR="00AA412A" w:rsidRPr="00E6609F" w:rsidRDefault="00AA412A" w:rsidP="009C1FBC">
      <w:pPr>
        <w:numPr>
          <w:ilvl w:val="0"/>
          <w:numId w:val="71"/>
        </w:numPr>
        <w:shd w:val="clear" w:color="auto" w:fill="FFFFFF"/>
        <w:tabs>
          <w:tab w:val="left" w:pos="672"/>
        </w:tabs>
        <w:spacing w:line="259" w:lineRule="exact"/>
        <w:ind w:left="672" w:right="576" w:hanging="672"/>
        <w:rPr>
          <w:spacing w:val="-1"/>
        </w:rPr>
      </w:pPr>
      <w:r w:rsidRPr="00E6609F">
        <w:rPr>
          <w:spacing w:val="-1"/>
        </w:rPr>
        <w:t>Wyciąganie kabla w powłoce termoplastycznej z kanalizacji kablowej, otwór z 1-kablem, kabel do Fi·30·mm</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10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Montaż złączy zalewanych w kanalizacji na kablach o powłokach </w:t>
      </w:r>
      <w:r w:rsidRPr="00E6609F">
        <w:t>termoplastycznych, złącze przelotowe, kabel 2·par (ana. wł.)</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20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30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50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przelotowych kabli wypełnionych ułożonych w kanalizacji kablowej z zastosowaniem pojedynczych łączników żył i termokurczliwych osłon wzmocnionych, kabel o 70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100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Montaż złączy równoległych kabli wypełnionych ułożonych w kanalizacji kablowej z zastosowaniem pojedynczych łączników żył i termokurczliwych osłon wzmocnionych, kabel o 200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10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20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30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50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70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100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rPr>
          <w:spacing w:val="-1"/>
        </w:rPr>
        <w:t xml:space="preserve">Wyłączenie kabla równoległego ze złącza kabla wypełnionego </w:t>
      </w:r>
      <w:r w:rsidRPr="00E6609F">
        <w:t>ułożonego w kanalizacji kablowej z zastosowaniem termokurczliwych osłon wzmocnionych, kabel o 200 parach</w:t>
      </w:r>
    </w:p>
    <w:p w:rsidR="00AA412A" w:rsidRPr="00E6609F" w:rsidRDefault="00AA412A" w:rsidP="009C1FBC">
      <w:pPr>
        <w:numPr>
          <w:ilvl w:val="0"/>
          <w:numId w:val="71"/>
        </w:numPr>
        <w:shd w:val="clear" w:color="auto" w:fill="FFFFFF"/>
        <w:tabs>
          <w:tab w:val="left" w:pos="672"/>
        </w:tabs>
        <w:spacing w:line="259" w:lineRule="exact"/>
        <w:ind w:left="672" w:hanging="672"/>
        <w:rPr>
          <w:spacing w:val="-1"/>
        </w:rPr>
      </w:pPr>
      <w:r w:rsidRPr="00E6609F">
        <w:t xml:space="preserve">Rozszycie kabli zakończeniowych na ochronnikach krosowych, </w:t>
      </w:r>
      <w:r w:rsidRPr="00E6609F">
        <w:rPr>
          <w:spacing w:val="-1"/>
        </w:rPr>
        <w:t>łączówkach i gniezdnikach na przełącznicy, kabel o liczbie par·10</w:t>
      </w:r>
    </w:p>
    <w:p w:rsidR="00AA412A" w:rsidRPr="00E6609F" w:rsidRDefault="00AA412A" w:rsidP="009C1FBC">
      <w:pPr>
        <w:numPr>
          <w:ilvl w:val="0"/>
          <w:numId w:val="71"/>
        </w:numPr>
        <w:shd w:val="clear" w:color="auto" w:fill="FFFFFF"/>
        <w:tabs>
          <w:tab w:val="left" w:pos="672"/>
        </w:tabs>
        <w:spacing w:line="259" w:lineRule="exact"/>
        <w:rPr>
          <w:spacing w:val="-1"/>
        </w:rPr>
      </w:pPr>
      <w:r w:rsidRPr="00E6609F">
        <w:t>Krosowanie obwodów na przełącznicy lub w szafce kablowej</w:t>
      </w:r>
    </w:p>
    <w:p w:rsidR="00AA412A" w:rsidRPr="00E6609F" w:rsidRDefault="00AA412A">
      <w:pPr>
        <w:spacing w:line="1" w:lineRule="exact"/>
      </w:pPr>
      <w:r w:rsidRPr="00E6609F">
        <w:rPr>
          <w:spacing w:val="-1"/>
        </w:rPr>
        <w:br w:type="column"/>
      </w:r>
    </w:p>
    <w:p w:rsidR="00AA412A" w:rsidRPr="00E6609F" w:rsidRDefault="00AA412A">
      <w:pPr>
        <w:framePr w:h="288" w:hRule="exact" w:hSpace="38" w:wrap="auto" w:vAnchor="text" w:hAnchor="text" w:x="121" w:y="1"/>
        <w:shd w:val="clear" w:color="auto" w:fill="FFFFFF"/>
      </w:pPr>
      <w:r w:rsidRPr="00E6609F">
        <w:t>m</w:t>
      </w:r>
    </w:p>
    <w:p w:rsidR="00AA412A" w:rsidRPr="00E6609F" w:rsidRDefault="00AA412A">
      <w:pPr>
        <w:framePr w:h="288" w:hRule="exact" w:hSpace="38" w:wrap="auto" w:vAnchor="text" w:hAnchor="text" w:x="2156" w:y="1"/>
        <w:shd w:val="clear" w:color="auto" w:fill="FFFFFF"/>
      </w:pPr>
      <w:r w:rsidRPr="00E6609F">
        <w:t>1</w:t>
      </w:r>
    </w:p>
    <w:p w:rsidR="00AA412A" w:rsidRPr="00E6609F" w:rsidRDefault="00AA412A">
      <w:pPr>
        <w:shd w:val="clear" w:color="auto" w:fill="FFFFFF"/>
        <w:ind w:left="1123"/>
      </w:pPr>
      <w:r w:rsidRPr="00E6609F">
        <w:t xml:space="preserve">               118</w:t>
      </w:r>
    </w:p>
    <w:p w:rsidR="00AA412A" w:rsidRPr="00E6609F" w:rsidRDefault="00AA412A">
      <w:pPr>
        <w:spacing w:after="533"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840"/>
        <w:gridCol w:w="965"/>
        <w:gridCol w:w="461"/>
      </w:tblGrid>
      <w:tr w:rsidR="00AA412A" w:rsidRPr="00E6609F" w:rsidTr="00EB782B">
        <w:trPr>
          <w:trHeight w:hRule="exact" w:val="877"/>
        </w:trPr>
        <w:tc>
          <w:tcPr>
            <w:tcW w:w="840" w:type="dxa"/>
            <w:shd w:val="clear" w:color="auto" w:fill="FFFFFF"/>
          </w:tcPr>
          <w:p w:rsidR="00AA412A" w:rsidRPr="00E6609F" w:rsidRDefault="00AA412A">
            <w:pPr>
              <w:shd w:val="clear" w:color="auto" w:fill="FFFFFF"/>
              <w:ind w:left="96"/>
            </w:pPr>
            <w:r w:rsidRPr="00E6609F">
              <w:t>m</w:t>
            </w:r>
          </w:p>
        </w:tc>
        <w:tc>
          <w:tcPr>
            <w:tcW w:w="965" w:type="dxa"/>
            <w:shd w:val="clear" w:color="auto" w:fill="FFFFFF"/>
          </w:tcPr>
          <w:p w:rsidR="00AA412A" w:rsidRPr="00E6609F" w:rsidRDefault="00AA412A">
            <w:pPr>
              <w:shd w:val="clear" w:color="auto" w:fill="FFFFFF"/>
              <w:ind w:left="163"/>
            </w:pPr>
            <w:r w:rsidRPr="00E6609F">
              <w:t>131</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648"/>
        </w:trPr>
        <w:tc>
          <w:tcPr>
            <w:tcW w:w="840" w:type="dxa"/>
            <w:shd w:val="clear" w:color="auto" w:fill="FFFFFF"/>
          </w:tcPr>
          <w:p w:rsidR="00AA412A" w:rsidRPr="00E6609F" w:rsidRDefault="00AA412A">
            <w:pPr>
              <w:shd w:val="clear" w:color="auto" w:fill="FFFFFF"/>
              <w:ind w:left="96"/>
            </w:pPr>
            <w:r w:rsidRPr="00E6609F">
              <w:t>m</w:t>
            </w:r>
          </w:p>
        </w:tc>
        <w:tc>
          <w:tcPr>
            <w:tcW w:w="965" w:type="dxa"/>
            <w:shd w:val="clear" w:color="auto" w:fill="FFFFFF"/>
          </w:tcPr>
          <w:p w:rsidR="00AA412A" w:rsidRPr="00E6609F" w:rsidRDefault="00AA412A">
            <w:pPr>
              <w:shd w:val="clear" w:color="auto" w:fill="FFFFFF"/>
              <w:ind w:left="106"/>
            </w:pPr>
            <w:r w:rsidRPr="00E6609F">
              <w:t>2656</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662"/>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7</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634"/>
        </w:trPr>
        <w:tc>
          <w:tcPr>
            <w:tcW w:w="840" w:type="dxa"/>
            <w:shd w:val="clear" w:color="auto" w:fill="FFFFFF"/>
          </w:tcPr>
          <w:p w:rsidR="00AA412A" w:rsidRPr="00E6609F" w:rsidRDefault="00AA412A">
            <w:pPr>
              <w:shd w:val="clear" w:color="auto" w:fill="FFFFFF"/>
              <w:ind w:left="58"/>
            </w:pPr>
            <w:r w:rsidRPr="00E6609F">
              <w:t>szt</w:t>
            </w:r>
          </w:p>
        </w:tc>
        <w:tc>
          <w:tcPr>
            <w:tcW w:w="965" w:type="dxa"/>
            <w:shd w:val="clear" w:color="auto" w:fill="FFFFFF"/>
          </w:tcPr>
          <w:p w:rsidR="00AA412A" w:rsidRPr="00E6609F" w:rsidRDefault="00AA412A">
            <w:pPr>
              <w:shd w:val="clear" w:color="auto" w:fill="FFFFFF"/>
              <w:ind w:left="274"/>
            </w:pPr>
            <w:r w:rsidRPr="00E6609F">
              <w:t>2</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87"/>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6</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2</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8</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7</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6</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78"/>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2</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523"/>
        </w:trPr>
        <w:tc>
          <w:tcPr>
            <w:tcW w:w="840" w:type="dxa"/>
            <w:shd w:val="clear" w:color="auto" w:fill="FFFFFF"/>
          </w:tcPr>
          <w:p w:rsidR="00AA412A" w:rsidRPr="00E6609F" w:rsidRDefault="00AA412A">
            <w:pPr>
              <w:shd w:val="clear" w:color="auto" w:fill="FFFFFF"/>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8</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707"/>
        </w:trPr>
        <w:tc>
          <w:tcPr>
            <w:tcW w:w="840" w:type="dxa"/>
            <w:shd w:val="clear" w:color="auto" w:fill="FFFFFF"/>
          </w:tcPr>
          <w:p w:rsidR="00AA412A" w:rsidRPr="00E6609F" w:rsidRDefault="00AA412A">
            <w:pPr>
              <w:shd w:val="clear" w:color="auto" w:fill="FFFFFF"/>
              <w:rPr>
                <w:spacing w:val="-1"/>
              </w:rPr>
            </w:pPr>
            <w:r w:rsidRPr="00E6609F">
              <w:rPr>
                <w:spacing w:val="-1"/>
              </w:rPr>
              <w:t>złącze</w:t>
            </w:r>
          </w:p>
        </w:tc>
        <w:tc>
          <w:tcPr>
            <w:tcW w:w="965" w:type="dxa"/>
            <w:shd w:val="clear" w:color="auto" w:fill="FFFFFF"/>
          </w:tcPr>
          <w:p w:rsidR="00AA412A" w:rsidRPr="00E6609F" w:rsidRDefault="00AA412A">
            <w:pPr>
              <w:shd w:val="clear" w:color="auto" w:fill="FFFFFF"/>
              <w:ind w:left="274"/>
            </w:pPr>
            <w:r w:rsidRPr="00E6609F">
              <w:t>4</w:t>
            </w:r>
          </w:p>
        </w:tc>
        <w:tc>
          <w:tcPr>
            <w:tcW w:w="461" w:type="dxa"/>
            <w:shd w:val="clear" w:color="auto" w:fill="FFFFFF"/>
          </w:tcPr>
          <w:p w:rsidR="00AA412A" w:rsidRPr="00E6609F" w:rsidRDefault="00AA412A">
            <w:pPr>
              <w:shd w:val="clear" w:color="auto" w:fill="FFFFFF"/>
              <w:ind w:left="230"/>
            </w:pPr>
            <w:r w:rsidRPr="00E6609F">
              <w:t>1</w:t>
            </w:r>
          </w:p>
        </w:tc>
      </w:tr>
      <w:tr w:rsidR="00AA412A" w:rsidRPr="00E6609F" w:rsidTr="00EB782B">
        <w:trPr>
          <w:trHeight w:hRule="exact" w:val="205"/>
        </w:trPr>
        <w:tc>
          <w:tcPr>
            <w:tcW w:w="840" w:type="dxa"/>
            <w:shd w:val="clear" w:color="auto" w:fill="FFFFFF"/>
          </w:tcPr>
          <w:p w:rsidR="00AA412A" w:rsidRPr="00E6609F" w:rsidRDefault="00AA412A" w:rsidP="000647D7">
            <w:pPr>
              <w:shd w:val="clear" w:color="auto" w:fill="FFFFFF"/>
              <w:rPr>
                <w:spacing w:val="-1"/>
              </w:rPr>
            </w:pPr>
            <w:r w:rsidRPr="00E6609F">
              <w:rPr>
                <w:spacing w:val="-1"/>
              </w:rPr>
              <w:t>szt</w:t>
            </w:r>
          </w:p>
        </w:tc>
        <w:tc>
          <w:tcPr>
            <w:tcW w:w="965" w:type="dxa"/>
            <w:shd w:val="clear" w:color="auto" w:fill="FFFFFF"/>
          </w:tcPr>
          <w:p w:rsidR="00AA412A" w:rsidRPr="00E6609F" w:rsidRDefault="00AA412A" w:rsidP="000647D7">
            <w:pPr>
              <w:shd w:val="clear" w:color="auto" w:fill="FFFFFF"/>
              <w:ind w:left="274"/>
            </w:pPr>
            <w:r w:rsidRPr="00E6609F">
              <w:t>1</w:t>
            </w:r>
          </w:p>
        </w:tc>
        <w:tc>
          <w:tcPr>
            <w:tcW w:w="461" w:type="dxa"/>
            <w:shd w:val="clear" w:color="auto" w:fill="FFFFFF"/>
          </w:tcPr>
          <w:p w:rsidR="00AA412A" w:rsidRPr="00E6609F" w:rsidRDefault="00AA412A" w:rsidP="000647D7">
            <w:pPr>
              <w:shd w:val="clear" w:color="auto" w:fill="FFFFFF"/>
              <w:ind w:left="230"/>
            </w:pPr>
            <w:r w:rsidRPr="00E6609F">
              <w:t>1</w:t>
            </w:r>
          </w:p>
        </w:tc>
      </w:tr>
      <w:tr w:rsidR="00EB782B" w:rsidRPr="00E6609F" w:rsidTr="00EB782B">
        <w:trPr>
          <w:trHeight w:hRule="exact" w:val="523"/>
        </w:trPr>
        <w:tc>
          <w:tcPr>
            <w:tcW w:w="840" w:type="dxa"/>
            <w:shd w:val="clear" w:color="auto" w:fill="FFFFFF"/>
          </w:tcPr>
          <w:p w:rsidR="00EB782B" w:rsidRDefault="00EB782B" w:rsidP="00EB782B">
            <w:pPr>
              <w:shd w:val="clear" w:color="auto" w:fill="FFFFFF"/>
              <w:rPr>
                <w:spacing w:val="-1"/>
              </w:rPr>
            </w:pPr>
          </w:p>
          <w:p w:rsidR="00EB782B" w:rsidRPr="00E6609F" w:rsidRDefault="00EB782B" w:rsidP="00EB782B">
            <w:pPr>
              <w:shd w:val="clear" w:color="auto" w:fill="FFFFFF"/>
              <w:rPr>
                <w:spacing w:val="-1"/>
              </w:rPr>
            </w:pPr>
            <w:r w:rsidRPr="00E6609F">
              <w:rPr>
                <w:spacing w:val="-1"/>
              </w:rPr>
              <w:t>obwód</w:t>
            </w:r>
          </w:p>
        </w:tc>
        <w:tc>
          <w:tcPr>
            <w:tcW w:w="965" w:type="dxa"/>
            <w:shd w:val="clear" w:color="auto" w:fill="FFFFFF"/>
          </w:tcPr>
          <w:p w:rsidR="00EB782B" w:rsidRDefault="00EB782B" w:rsidP="00EB782B">
            <w:pPr>
              <w:shd w:val="clear" w:color="auto" w:fill="FFFFFF"/>
              <w:ind w:left="274"/>
            </w:pPr>
          </w:p>
          <w:p w:rsidR="00EB782B" w:rsidRPr="00E6609F" w:rsidRDefault="00EB782B" w:rsidP="00EB782B">
            <w:pPr>
              <w:shd w:val="clear" w:color="auto" w:fill="FFFFFF"/>
              <w:ind w:left="274"/>
            </w:pPr>
            <w:r w:rsidRPr="00E6609F">
              <w:t>50</w:t>
            </w:r>
          </w:p>
        </w:tc>
        <w:tc>
          <w:tcPr>
            <w:tcW w:w="461" w:type="dxa"/>
            <w:shd w:val="clear" w:color="auto" w:fill="FFFFFF"/>
          </w:tcPr>
          <w:p w:rsidR="00EB782B" w:rsidRDefault="00EB782B" w:rsidP="00EB782B">
            <w:pPr>
              <w:shd w:val="clear" w:color="auto" w:fill="FFFFFF"/>
              <w:ind w:left="230"/>
            </w:pPr>
          </w:p>
          <w:p w:rsidR="00EB782B" w:rsidRPr="00E6609F" w:rsidRDefault="00EB782B" w:rsidP="00EB782B">
            <w:pPr>
              <w:shd w:val="clear" w:color="auto" w:fill="FFFFFF"/>
              <w:ind w:left="230"/>
            </w:pPr>
            <w:r w:rsidRPr="00E6609F">
              <w:t>1</w:t>
            </w:r>
          </w:p>
        </w:tc>
      </w:tr>
    </w:tbl>
    <w:p w:rsidR="00AA412A" w:rsidRPr="00E6609F" w:rsidRDefault="00AA412A">
      <w:pPr>
        <w:shd w:val="clear" w:color="auto" w:fill="FFFFFF"/>
        <w:spacing w:before="230" w:line="259" w:lineRule="exact"/>
        <w:ind w:right="1152" w:firstLine="178"/>
        <w:sectPr w:rsidR="00AA412A" w:rsidRPr="00E6609F">
          <w:type w:val="continuous"/>
          <w:pgSz w:w="11909" w:h="16834"/>
          <w:pgMar w:top="677" w:right="1306" w:bottom="360" w:left="1339" w:header="708" w:footer="708" w:gutter="0"/>
          <w:cols w:num="2" w:space="708" w:equalWidth="0">
            <w:col w:w="6619" w:space="374"/>
            <w:col w:w="2270"/>
          </w:cols>
          <w:noEndnote/>
        </w:sectPr>
      </w:pPr>
    </w:p>
    <w:p w:rsidR="00AA412A" w:rsidRPr="00E6609F" w:rsidRDefault="00AA412A">
      <w:pPr>
        <w:shd w:val="clear" w:color="auto" w:fill="FFFFFF"/>
        <w:spacing w:before="254"/>
        <w:ind w:left="4718"/>
        <w:sectPr w:rsidR="00AA412A" w:rsidRPr="00E6609F">
          <w:type w:val="continuous"/>
          <w:pgSz w:w="11909" w:h="16834"/>
          <w:pgMar w:top="677" w:right="1306" w:bottom="360" w:left="1133" w:header="708" w:footer="708" w:gutter="0"/>
          <w:cols w:space="60"/>
          <w:noEndnote/>
        </w:sectPr>
      </w:pPr>
    </w:p>
    <w:p w:rsidR="00AA412A" w:rsidRPr="00E7537D" w:rsidRDefault="00AA412A">
      <w:pPr>
        <w:shd w:val="clear" w:color="auto" w:fill="FFFFFF"/>
        <w:rPr>
          <w:sz w:val="18"/>
          <w:szCs w:val="18"/>
        </w:rPr>
      </w:pPr>
      <w:r w:rsidRPr="00E7537D">
        <w:rPr>
          <w:i/>
          <w:iCs/>
          <w:sz w:val="18"/>
          <w:szCs w:val="18"/>
        </w:rPr>
        <w:lastRenderedPageBreak/>
        <w:t>Rozbudowa drogi krajowej nr 79 na odcinku Ryczywół - Kozienice od km 65+053 do km 80+449</w:t>
      </w:r>
    </w:p>
    <w:p w:rsidR="00AA412A" w:rsidRPr="00E7537D" w:rsidRDefault="00AA412A" w:rsidP="00E7537D">
      <w:pPr>
        <w:shd w:val="clear" w:color="auto" w:fill="FFFFFF"/>
        <w:spacing w:before="24"/>
        <w:ind w:hanging="284"/>
        <w:rPr>
          <w:sz w:val="18"/>
          <w:szCs w:val="18"/>
        </w:rPr>
      </w:pPr>
      <w:r w:rsidRPr="00E7537D">
        <w:rPr>
          <w:sz w:val="18"/>
          <w:szCs w:val="18"/>
        </w:rPr>
        <w:br w:type="column"/>
      </w:r>
      <w:r w:rsidRPr="00E7537D">
        <w:rPr>
          <w:spacing w:val="-2"/>
          <w:sz w:val="18"/>
          <w:szCs w:val="18"/>
        </w:rPr>
        <w:lastRenderedPageBreak/>
        <w:t>D.01.03.04.</w:t>
      </w:r>
    </w:p>
    <w:p w:rsidR="00AA412A" w:rsidRPr="00E6609F" w:rsidRDefault="00AA412A">
      <w:pPr>
        <w:shd w:val="clear" w:color="auto" w:fill="FFFFFF"/>
        <w:spacing w:before="24"/>
        <w:sectPr w:rsidR="00AA412A" w:rsidRPr="00E6609F">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278" w:line="1" w:lineRule="exact"/>
      </w:pPr>
    </w:p>
    <w:p w:rsidR="00AA412A" w:rsidRPr="00E6609F" w:rsidRDefault="00AA412A">
      <w:pPr>
        <w:shd w:val="clear" w:color="auto" w:fill="FFFFFF"/>
        <w:spacing w:before="24"/>
        <w:sectPr w:rsidR="00AA412A" w:rsidRPr="00E6609F">
          <w:type w:val="continuous"/>
          <w:pgSz w:w="11909" w:h="16834"/>
          <w:pgMar w:top="677" w:right="1306" w:bottom="360" w:left="1339" w:header="708" w:footer="708" w:gutter="0"/>
          <w:cols w:space="60"/>
          <w:noEndnote/>
        </w:sectPr>
      </w:pPr>
    </w:p>
    <w:p w:rsidR="00AA412A" w:rsidRPr="00E6609F" w:rsidRDefault="00AA412A" w:rsidP="009C1FBC">
      <w:pPr>
        <w:numPr>
          <w:ilvl w:val="0"/>
          <w:numId w:val="72"/>
        </w:numPr>
        <w:shd w:val="clear" w:color="auto" w:fill="FFFFFF"/>
        <w:tabs>
          <w:tab w:val="left" w:pos="672"/>
        </w:tabs>
        <w:spacing w:line="259" w:lineRule="exact"/>
        <w:rPr>
          <w:spacing w:val="-1"/>
        </w:rPr>
      </w:pPr>
      <w:r w:rsidRPr="00E6609F">
        <w:lastRenderedPageBreak/>
        <w:t>Pomiary końcowe prądem stałym, kabel o liczbie par·10</w:t>
      </w:r>
    </w:p>
    <w:p w:rsidR="00AA412A" w:rsidRPr="00E6609F" w:rsidRDefault="00AA412A" w:rsidP="009C1FBC">
      <w:pPr>
        <w:numPr>
          <w:ilvl w:val="0"/>
          <w:numId w:val="72"/>
        </w:numPr>
        <w:shd w:val="clear" w:color="auto" w:fill="FFFFFF"/>
        <w:tabs>
          <w:tab w:val="left" w:pos="672"/>
        </w:tabs>
        <w:spacing w:line="259" w:lineRule="exact"/>
        <w:rPr>
          <w:spacing w:val="-1"/>
        </w:rPr>
      </w:pPr>
      <w:r w:rsidRPr="00E6609F">
        <w:t>Pomiary końcowe prądem stałym, kabel o liczbie par·100</w:t>
      </w:r>
    </w:p>
    <w:p w:rsidR="00AA412A" w:rsidRPr="00E6609F" w:rsidRDefault="00AA412A" w:rsidP="009C1FBC">
      <w:pPr>
        <w:numPr>
          <w:ilvl w:val="0"/>
          <w:numId w:val="72"/>
        </w:numPr>
        <w:shd w:val="clear" w:color="auto" w:fill="FFFFFF"/>
        <w:tabs>
          <w:tab w:val="left" w:pos="672"/>
        </w:tabs>
        <w:spacing w:line="259" w:lineRule="exact"/>
        <w:rPr>
          <w:spacing w:val="-1"/>
        </w:rPr>
      </w:pPr>
      <w:r w:rsidRPr="00E6609F">
        <w:t>Pomiary końcowe prądem stałym, kabel o liczbie par·200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skutecznej przy jednej częstotliwości, kabel o </w:t>
      </w:r>
      <w:r w:rsidRPr="00E6609F">
        <w:t>liczbie par·10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skutecznej przy jednej częstotliwości, kabel o </w:t>
      </w:r>
      <w:r w:rsidRPr="00E6609F">
        <w:t>liczbie par·100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skutecznej przy jednej częstotliwości, kabel o </w:t>
      </w:r>
      <w:r w:rsidRPr="00E6609F">
        <w:t>liczbie par·200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zbliżno- i zdalnoprzenikowej przy jednej </w:t>
      </w:r>
      <w:r w:rsidRPr="00E6609F">
        <w:t>częstotliwości, kabel o liczbie par·10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zbliżno- i zdalnoprzenikowej przy jednej </w:t>
      </w:r>
      <w:r w:rsidRPr="00E6609F">
        <w:t>częstotliwości, kabel o liczbie par·100</w:t>
      </w:r>
    </w:p>
    <w:p w:rsidR="00AA412A" w:rsidRPr="00E6609F" w:rsidRDefault="00AA412A" w:rsidP="009C1FBC">
      <w:pPr>
        <w:numPr>
          <w:ilvl w:val="0"/>
          <w:numId w:val="72"/>
        </w:numPr>
        <w:shd w:val="clear" w:color="auto" w:fill="FFFFFF"/>
        <w:tabs>
          <w:tab w:val="left" w:pos="672"/>
        </w:tabs>
        <w:spacing w:line="259" w:lineRule="exact"/>
        <w:ind w:left="672" w:hanging="672"/>
        <w:rPr>
          <w:spacing w:val="-1"/>
        </w:rPr>
      </w:pPr>
      <w:r w:rsidRPr="00E6609F">
        <w:rPr>
          <w:spacing w:val="-1"/>
        </w:rPr>
        <w:t xml:space="preserve">Pomiar tłumienności zbliżno- i zdalnoprzenikowej przy jednej </w:t>
      </w:r>
      <w:r w:rsidRPr="00E6609F">
        <w:t>częstotliwości, kabel o liczbie par·200</w:t>
      </w:r>
    </w:p>
    <w:p w:rsidR="00AA412A" w:rsidRPr="00E6609F" w:rsidRDefault="00AA412A">
      <w:pPr>
        <w:shd w:val="clear" w:color="auto" w:fill="FFFFFF"/>
        <w:spacing w:before="230" w:line="254" w:lineRule="exact"/>
        <w:ind w:left="139"/>
      </w:pPr>
      <w:r w:rsidRPr="00E6609F">
        <w:t>3     Przebudowa kabli światłowodowych</w:t>
      </w:r>
    </w:p>
    <w:p w:rsidR="00AA412A" w:rsidRPr="00E6609F" w:rsidRDefault="00AA412A" w:rsidP="009C1FBC">
      <w:pPr>
        <w:numPr>
          <w:ilvl w:val="0"/>
          <w:numId w:val="73"/>
        </w:numPr>
        <w:shd w:val="clear" w:color="auto" w:fill="FFFFFF"/>
        <w:tabs>
          <w:tab w:val="left" w:pos="672"/>
        </w:tabs>
        <w:spacing w:line="254" w:lineRule="exact"/>
        <w:ind w:left="672" w:hanging="672"/>
      </w:pPr>
      <w:r w:rsidRPr="00E6609F">
        <w:rPr>
          <w:spacing w:val="-1"/>
        </w:rPr>
        <w:t xml:space="preserve">Ręczne wciąganie rur kanalizacji wtórnej, otwór częściowo zajęty, </w:t>
      </w:r>
      <w:r w:rsidRPr="00E6609F">
        <w:t>rury w zwojach, 1xFi·32·mm</w:t>
      </w:r>
    </w:p>
    <w:p w:rsidR="00AA412A" w:rsidRPr="00E6609F" w:rsidRDefault="00AA412A" w:rsidP="009C1FBC">
      <w:pPr>
        <w:numPr>
          <w:ilvl w:val="0"/>
          <w:numId w:val="73"/>
        </w:numPr>
        <w:shd w:val="clear" w:color="auto" w:fill="FFFFFF"/>
        <w:tabs>
          <w:tab w:val="left" w:pos="672"/>
        </w:tabs>
        <w:spacing w:line="254" w:lineRule="exact"/>
        <w:ind w:left="672" w:hanging="672"/>
      </w:pPr>
      <w:r w:rsidRPr="00E6609F">
        <w:rPr>
          <w:spacing w:val="-1"/>
        </w:rPr>
        <w:t xml:space="preserve">Ręczne wciąganie rur kanalizacji wtórnej, otwór wolny, rury w </w:t>
      </w:r>
      <w:r w:rsidRPr="00E6609F">
        <w:t>zwojach, 2xFi·32·mm</w:t>
      </w:r>
    </w:p>
    <w:p w:rsidR="00AA412A" w:rsidRPr="00E6609F" w:rsidRDefault="00AA412A" w:rsidP="009C1FBC">
      <w:pPr>
        <w:numPr>
          <w:ilvl w:val="0"/>
          <w:numId w:val="73"/>
        </w:numPr>
        <w:shd w:val="clear" w:color="auto" w:fill="FFFFFF"/>
        <w:tabs>
          <w:tab w:val="left" w:pos="672"/>
        </w:tabs>
        <w:spacing w:line="254" w:lineRule="exact"/>
        <w:ind w:left="672" w:right="576" w:hanging="672"/>
      </w:pPr>
      <w:r w:rsidRPr="00E6609F">
        <w:rPr>
          <w:spacing w:val="-1"/>
        </w:rPr>
        <w:t>Badanie szczelności zmontowanych odcinków, do 2·km, kanalizacja wtórna, sprężarka, rury Fi·32·mm</w:t>
      </w:r>
    </w:p>
    <w:p w:rsidR="00AA412A" w:rsidRPr="00E6609F" w:rsidRDefault="00AA412A" w:rsidP="009C1FBC">
      <w:pPr>
        <w:numPr>
          <w:ilvl w:val="0"/>
          <w:numId w:val="73"/>
        </w:numPr>
        <w:shd w:val="clear" w:color="auto" w:fill="FFFFFF"/>
        <w:tabs>
          <w:tab w:val="left" w:pos="672"/>
        </w:tabs>
        <w:spacing w:line="254" w:lineRule="exact"/>
        <w:ind w:left="672" w:right="576" w:hanging="672"/>
      </w:pPr>
      <w:r w:rsidRPr="00E6609F">
        <w:rPr>
          <w:spacing w:val="-1"/>
        </w:rPr>
        <w:t xml:space="preserve">Budowa rurociągu kablowego na głębokości 1·m w wykopie </w:t>
      </w:r>
      <w:r w:rsidRPr="00E6609F">
        <w:rPr>
          <w:spacing w:val="-2"/>
        </w:rPr>
        <w:t xml:space="preserve">wykonanym ręcznie, grunt kategorii III, HDPE Fi·40·mm w </w:t>
      </w:r>
      <w:r w:rsidRPr="00E6609F">
        <w:t>zwojach, 1 rura w rurociągu</w:t>
      </w:r>
    </w:p>
    <w:p w:rsidR="00AA412A" w:rsidRPr="00E6609F" w:rsidRDefault="00AA412A" w:rsidP="009C1FBC">
      <w:pPr>
        <w:numPr>
          <w:ilvl w:val="0"/>
          <w:numId w:val="73"/>
        </w:numPr>
        <w:shd w:val="clear" w:color="auto" w:fill="FFFFFF"/>
        <w:tabs>
          <w:tab w:val="left" w:pos="672"/>
        </w:tabs>
        <w:spacing w:line="254" w:lineRule="exact"/>
        <w:ind w:left="672" w:right="576" w:hanging="672"/>
      </w:pPr>
      <w:r w:rsidRPr="00E6609F">
        <w:rPr>
          <w:spacing w:val="-1"/>
        </w:rPr>
        <w:t xml:space="preserve">Budowa rurociągu kablowego na głębokości 1·m w wykopie </w:t>
      </w:r>
      <w:r w:rsidRPr="00E6609F">
        <w:rPr>
          <w:spacing w:val="-2"/>
        </w:rPr>
        <w:t xml:space="preserve">wykonanym ręcznie, grunt kategorii III, HDPE Fi·40·mm w </w:t>
      </w:r>
      <w:r w:rsidRPr="00E6609F">
        <w:t>zwojach, dodatek za każdą następną rurę w rurociągu</w:t>
      </w:r>
    </w:p>
    <w:p w:rsidR="00AA412A" w:rsidRPr="00E6609F" w:rsidRDefault="00AA412A" w:rsidP="009C1FBC">
      <w:pPr>
        <w:numPr>
          <w:ilvl w:val="0"/>
          <w:numId w:val="73"/>
        </w:numPr>
        <w:shd w:val="clear" w:color="auto" w:fill="FFFFFF"/>
        <w:tabs>
          <w:tab w:val="left" w:pos="672"/>
        </w:tabs>
        <w:spacing w:line="254" w:lineRule="exact"/>
        <w:ind w:left="672" w:right="576" w:hanging="672"/>
      </w:pPr>
      <w:r w:rsidRPr="00E6609F">
        <w:rPr>
          <w:spacing w:val="-1"/>
        </w:rPr>
        <w:t xml:space="preserve">Sprawdzenie drożności otworów kanalizacji pierwotnej, </w:t>
      </w:r>
      <w:r w:rsidRPr="00E6609F">
        <w:t>sprawdzanie ręczne, otwór wolny</w:t>
      </w:r>
    </w:p>
    <w:p w:rsidR="00AA412A" w:rsidRPr="00E6609F" w:rsidRDefault="00AA412A" w:rsidP="009C1FBC">
      <w:pPr>
        <w:numPr>
          <w:ilvl w:val="0"/>
          <w:numId w:val="73"/>
        </w:numPr>
        <w:shd w:val="clear" w:color="auto" w:fill="FFFFFF"/>
        <w:tabs>
          <w:tab w:val="left" w:pos="672"/>
        </w:tabs>
        <w:spacing w:line="254" w:lineRule="exact"/>
        <w:ind w:left="672" w:hanging="672"/>
      </w:pPr>
      <w:r w:rsidRPr="00E6609F">
        <w:rPr>
          <w:spacing w:val="-1"/>
        </w:rPr>
        <w:t xml:space="preserve">Ręczne wciąganie rur kanalizacji wtórnej, otwór wolny, rury w </w:t>
      </w:r>
      <w:r w:rsidRPr="00E6609F">
        <w:t>zwojach, 2xFi·40·mm</w:t>
      </w:r>
    </w:p>
    <w:p w:rsidR="00AA412A" w:rsidRPr="00E6609F" w:rsidRDefault="00AA412A" w:rsidP="009C1FBC">
      <w:pPr>
        <w:numPr>
          <w:ilvl w:val="0"/>
          <w:numId w:val="73"/>
        </w:numPr>
        <w:shd w:val="clear" w:color="auto" w:fill="FFFFFF"/>
        <w:tabs>
          <w:tab w:val="left" w:pos="672"/>
        </w:tabs>
        <w:spacing w:line="254" w:lineRule="exact"/>
        <w:ind w:left="672" w:hanging="672"/>
      </w:pPr>
      <w:r w:rsidRPr="00E6609F">
        <w:rPr>
          <w:spacing w:val="-1"/>
        </w:rPr>
        <w:t xml:space="preserve">Montaż złączy rur polietylenowych w kanalizacji, rury HDPE </w:t>
      </w:r>
      <w:r w:rsidRPr="00E6609F">
        <w:t>Fi·32·mm, złączki skręcane</w:t>
      </w:r>
    </w:p>
    <w:p w:rsidR="00AA412A" w:rsidRPr="00E6609F" w:rsidRDefault="00AA412A" w:rsidP="009C1FBC">
      <w:pPr>
        <w:numPr>
          <w:ilvl w:val="0"/>
          <w:numId w:val="73"/>
        </w:numPr>
        <w:shd w:val="clear" w:color="auto" w:fill="FFFFFF"/>
        <w:tabs>
          <w:tab w:val="left" w:pos="672"/>
        </w:tabs>
        <w:spacing w:line="254" w:lineRule="exact"/>
        <w:ind w:left="672" w:hanging="672"/>
      </w:pPr>
      <w:r w:rsidRPr="00E6609F">
        <w:rPr>
          <w:spacing w:val="-1"/>
        </w:rPr>
        <w:t xml:space="preserve">Montaż zasobników złączowych, zasobnik betonowy płaski dla 1 </w:t>
      </w:r>
      <w:r w:rsidRPr="00E6609F">
        <w:t>złącza</w:t>
      </w:r>
    </w:p>
    <w:p w:rsidR="00AA412A" w:rsidRPr="00E6609F" w:rsidRDefault="00AA412A" w:rsidP="009C1FBC">
      <w:pPr>
        <w:numPr>
          <w:ilvl w:val="0"/>
          <w:numId w:val="73"/>
        </w:numPr>
        <w:shd w:val="clear" w:color="auto" w:fill="FFFFFF"/>
        <w:tabs>
          <w:tab w:val="left" w:pos="672"/>
        </w:tabs>
        <w:spacing w:line="254" w:lineRule="exact"/>
        <w:ind w:left="672" w:right="576" w:hanging="672"/>
        <w:rPr>
          <w:spacing w:val="-1"/>
        </w:rPr>
      </w:pPr>
      <w:r w:rsidRPr="00E6609F">
        <w:t xml:space="preserve">Wciąganie kabli światłowodowych do kanalizacji wtórnej </w:t>
      </w:r>
      <w:r w:rsidRPr="00E6609F">
        <w:rPr>
          <w:spacing w:val="-1"/>
        </w:rPr>
        <w:t xml:space="preserve">wciągarką mechaniczną z rejestratorem siły, rury z warstwą </w:t>
      </w:r>
      <w:r w:rsidRPr="00E6609F">
        <w:t>poślizgową z linką, kabel w odcinkach 2·km, kabel 8J</w:t>
      </w:r>
    </w:p>
    <w:p w:rsidR="00AA412A" w:rsidRPr="00E6609F" w:rsidRDefault="00AA412A" w:rsidP="009C1FBC">
      <w:pPr>
        <w:numPr>
          <w:ilvl w:val="0"/>
          <w:numId w:val="73"/>
        </w:numPr>
        <w:shd w:val="clear" w:color="auto" w:fill="FFFFFF"/>
        <w:tabs>
          <w:tab w:val="left" w:pos="672"/>
        </w:tabs>
        <w:spacing w:line="254" w:lineRule="exact"/>
        <w:ind w:left="672" w:right="576" w:hanging="672"/>
        <w:rPr>
          <w:spacing w:val="-1"/>
        </w:rPr>
      </w:pPr>
      <w:r w:rsidRPr="00E6609F">
        <w:t xml:space="preserve">Wciąganie kabli światłowodowych do kanalizacji wtórnej </w:t>
      </w:r>
      <w:r w:rsidRPr="00E6609F">
        <w:rPr>
          <w:spacing w:val="-1"/>
        </w:rPr>
        <w:t xml:space="preserve">wciągarką mechaniczną z rejestratorem siły, rury z warstwą </w:t>
      </w:r>
      <w:r w:rsidRPr="00E6609F">
        <w:t>poślizgową z linką, kabel w odcinkach 2·km, kabel 20J</w:t>
      </w:r>
    </w:p>
    <w:p w:rsidR="00AA412A" w:rsidRPr="00E6609F" w:rsidRDefault="00AA412A" w:rsidP="009C1FBC">
      <w:pPr>
        <w:numPr>
          <w:ilvl w:val="0"/>
          <w:numId w:val="73"/>
        </w:numPr>
        <w:shd w:val="clear" w:color="auto" w:fill="FFFFFF"/>
        <w:tabs>
          <w:tab w:val="left" w:pos="672"/>
        </w:tabs>
        <w:spacing w:line="254" w:lineRule="exact"/>
        <w:ind w:left="672" w:hanging="672"/>
        <w:rPr>
          <w:spacing w:val="-1"/>
        </w:rPr>
      </w:pPr>
      <w:r w:rsidRPr="00E6609F">
        <w:rPr>
          <w:spacing w:val="-1"/>
        </w:rPr>
        <w:t xml:space="preserve">Mufy złączowe przelotowe kabli światłowodowych w kanalizacji </w:t>
      </w:r>
      <w:r w:rsidRPr="00E6609F">
        <w:t>kablowej, otwarcie mufy zamkniętej na stałe zapinanej</w:t>
      </w:r>
    </w:p>
    <w:p w:rsidR="00AA412A" w:rsidRPr="00E6609F" w:rsidRDefault="00AA412A" w:rsidP="009C1FBC">
      <w:pPr>
        <w:numPr>
          <w:ilvl w:val="0"/>
          <w:numId w:val="73"/>
        </w:numPr>
        <w:shd w:val="clear" w:color="auto" w:fill="FFFFFF"/>
        <w:tabs>
          <w:tab w:val="left" w:pos="672"/>
        </w:tabs>
        <w:spacing w:line="254" w:lineRule="exact"/>
        <w:ind w:left="672" w:right="576" w:hanging="672"/>
        <w:rPr>
          <w:spacing w:val="-1"/>
        </w:rPr>
      </w:pPr>
      <w:r w:rsidRPr="00E6609F">
        <w:t xml:space="preserve">Wyciąganie kabli światłowodowych z kanalizacji wtórnej </w:t>
      </w:r>
      <w:r w:rsidRPr="00E6609F">
        <w:rPr>
          <w:spacing w:val="-1"/>
        </w:rPr>
        <w:t xml:space="preserve">wciągarką mechaniczną z rejestratorem siły, rury z warstwą </w:t>
      </w:r>
      <w:r w:rsidRPr="00E6609F">
        <w:t>poślizgową z linką, kabel w odcinkach 2·km, kabel 8J</w:t>
      </w:r>
    </w:p>
    <w:p w:rsidR="00AA412A" w:rsidRPr="00E6609F" w:rsidRDefault="00AA412A" w:rsidP="009C1FBC">
      <w:pPr>
        <w:numPr>
          <w:ilvl w:val="0"/>
          <w:numId w:val="73"/>
        </w:numPr>
        <w:shd w:val="clear" w:color="auto" w:fill="FFFFFF"/>
        <w:tabs>
          <w:tab w:val="left" w:pos="672"/>
        </w:tabs>
        <w:spacing w:line="254" w:lineRule="exact"/>
        <w:ind w:left="672" w:right="576" w:hanging="672"/>
        <w:rPr>
          <w:spacing w:val="-1"/>
        </w:rPr>
      </w:pPr>
      <w:r w:rsidRPr="00E6609F">
        <w:rPr>
          <w:spacing w:val="-1"/>
        </w:rPr>
        <w:t xml:space="preserve">Montaż złączy przelotowych na kablach światłowodowych </w:t>
      </w:r>
      <w:r w:rsidRPr="00E6609F">
        <w:t>ułożonych w kanalizacji kablowej, kabel tubowy, mufa termokurczliwa, jeden spajany światłowód</w:t>
      </w:r>
    </w:p>
    <w:p w:rsidR="00AA412A" w:rsidRPr="00E6609F" w:rsidRDefault="00AA412A" w:rsidP="009C1FBC">
      <w:pPr>
        <w:numPr>
          <w:ilvl w:val="0"/>
          <w:numId w:val="73"/>
        </w:numPr>
        <w:shd w:val="clear" w:color="auto" w:fill="FFFFFF"/>
        <w:tabs>
          <w:tab w:val="left" w:pos="672"/>
        </w:tabs>
        <w:spacing w:line="254" w:lineRule="exact"/>
        <w:ind w:left="672" w:hanging="672"/>
        <w:rPr>
          <w:spacing w:val="-1"/>
        </w:rPr>
      </w:pPr>
      <w:r w:rsidRPr="00E6609F">
        <w:t xml:space="preserve">Montaż złączy przelotowych na kablach światłowodowych ułożonych w kanalizacji kablowej, kabel tubowy, mufa </w:t>
      </w:r>
      <w:r w:rsidRPr="00E6609F">
        <w:rPr>
          <w:spacing w:val="-1"/>
        </w:rPr>
        <w:t>termokurczliwa, dodatek za każdy następny spajany światłowód</w:t>
      </w:r>
    </w:p>
    <w:p w:rsidR="00AA412A" w:rsidRPr="00E6609F" w:rsidRDefault="00AA412A">
      <w:pPr>
        <w:spacing w:after="38" w:line="1" w:lineRule="exact"/>
      </w:pPr>
      <w:r w:rsidRPr="00E6609F">
        <w:br w:type="column"/>
      </w:r>
    </w:p>
    <w:tbl>
      <w:tblPr>
        <w:tblW w:w="0" w:type="auto"/>
        <w:tblInd w:w="40" w:type="dxa"/>
        <w:tblLayout w:type="fixed"/>
        <w:tblCellMar>
          <w:left w:w="40" w:type="dxa"/>
          <w:right w:w="40" w:type="dxa"/>
        </w:tblCellMar>
        <w:tblLook w:val="0000" w:firstRow="0" w:lastRow="0" w:firstColumn="0" w:lastColumn="0" w:noHBand="0" w:noVBand="0"/>
      </w:tblPr>
      <w:tblGrid>
        <w:gridCol w:w="926"/>
        <w:gridCol w:w="979"/>
        <w:gridCol w:w="437"/>
      </w:tblGrid>
      <w:tr w:rsidR="00AA412A" w:rsidRPr="00E6609F">
        <w:trPr>
          <w:trHeight w:hRule="exact" w:val="888"/>
        </w:trPr>
        <w:tc>
          <w:tcPr>
            <w:tcW w:w="926" w:type="dxa"/>
            <w:tcBorders>
              <w:top w:val="nil"/>
              <w:left w:val="nil"/>
              <w:bottom w:val="nil"/>
              <w:right w:val="nil"/>
            </w:tcBorders>
            <w:shd w:val="clear" w:color="auto" w:fill="FFFFFF"/>
          </w:tcPr>
          <w:p w:rsidR="00AA412A" w:rsidRPr="00E6609F" w:rsidRDefault="00AA412A">
            <w:pPr>
              <w:shd w:val="clear" w:color="auto" w:fill="FFFFFF"/>
              <w:spacing w:line="259" w:lineRule="exact"/>
              <w:ind w:right="86"/>
              <w:jc w:val="center"/>
            </w:pPr>
            <w:r w:rsidRPr="00E6609F">
              <w:t>odcinek odcinek odcinek</w:t>
            </w:r>
          </w:p>
        </w:tc>
        <w:tc>
          <w:tcPr>
            <w:tcW w:w="979" w:type="dxa"/>
            <w:tcBorders>
              <w:top w:val="nil"/>
              <w:left w:val="nil"/>
              <w:bottom w:val="nil"/>
              <w:right w:val="nil"/>
            </w:tcBorders>
            <w:shd w:val="clear" w:color="auto" w:fill="FFFFFF"/>
          </w:tcPr>
          <w:p w:rsidR="00AA412A" w:rsidRPr="00E6609F" w:rsidRDefault="00AA412A">
            <w:pPr>
              <w:shd w:val="clear" w:color="auto" w:fill="FFFFFF"/>
              <w:spacing w:line="259" w:lineRule="exact"/>
              <w:ind w:left="206" w:right="322"/>
              <w:jc w:val="center"/>
            </w:pPr>
            <w:r w:rsidRPr="00E6609F">
              <w:t xml:space="preserve">37 </w:t>
            </w:r>
          </w:p>
          <w:p w:rsidR="00AA412A" w:rsidRPr="00E6609F" w:rsidRDefault="00AA412A">
            <w:pPr>
              <w:shd w:val="clear" w:color="auto" w:fill="FFFFFF"/>
              <w:spacing w:line="259" w:lineRule="exact"/>
              <w:ind w:left="206" w:right="322"/>
              <w:jc w:val="center"/>
            </w:pPr>
            <w:r w:rsidRPr="00E6609F">
              <w:t>4</w:t>
            </w:r>
          </w:p>
          <w:p w:rsidR="00AA412A" w:rsidRPr="00E6609F" w:rsidRDefault="00AA412A">
            <w:pPr>
              <w:shd w:val="clear" w:color="auto" w:fill="FFFFFF"/>
              <w:spacing w:line="259" w:lineRule="exact"/>
              <w:ind w:left="206" w:right="322"/>
              <w:jc w:val="center"/>
            </w:pPr>
            <w:r w:rsidRPr="00E6609F">
              <w:t xml:space="preserve"> 2</w:t>
            </w:r>
          </w:p>
        </w:tc>
        <w:tc>
          <w:tcPr>
            <w:tcW w:w="437" w:type="dxa"/>
            <w:tcBorders>
              <w:top w:val="nil"/>
              <w:left w:val="nil"/>
              <w:bottom w:val="nil"/>
              <w:right w:val="nil"/>
            </w:tcBorders>
            <w:shd w:val="clear" w:color="auto" w:fill="FFFFFF"/>
          </w:tcPr>
          <w:p w:rsidR="00AA412A" w:rsidRPr="00E6609F" w:rsidRDefault="00AA412A">
            <w:pPr>
              <w:shd w:val="clear" w:color="auto" w:fill="FFFFFF"/>
              <w:spacing w:line="259" w:lineRule="exact"/>
              <w:ind w:left="206"/>
            </w:pPr>
            <w:r w:rsidRPr="00E6609F">
              <w:t>1 1 1</w:t>
            </w:r>
          </w:p>
        </w:tc>
      </w:tr>
      <w:tr w:rsidR="00AA412A" w:rsidRPr="00E6609F">
        <w:trPr>
          <w:trHeight w:hRule="exact" w:val="51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37</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4</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2</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37</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4</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778"/>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2</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787"/>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m</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rPr>
                <w:spacing w:val="-1"/>
              </w:rPr>
              <w:t>460,3</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4"/>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m</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rPr>
                <w:spacing w:val="-1"/>
              </w:rPr>
              <w:t>242,5</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360"/>
        </w:trPr>
        <w:tc>
          <w:tcPr>
            <w:tcW w:w="926" w:type="dxa"/>
            <w:tcBorders>
              <w:top w:val="nil"/>
              <w:left w:val="nil"/>
              <w:bottom w:val="nil"/>
              <w:right w:val="nil"/>
            </w:tcBorders>
            <w:shd w:val="clear" w:color="auto" w:fill="FFFFFF"/>
          </w:tcPr>
          <w:p w:rsidR="00AA412A" w:rsidRPr="00E6609F" w:rsidRDefault="00AA412A">
            <w:pPr>
              <w:shd w:val="clear" w:color="auto" w:fill="FFFFFF"/>
              <w:jc w:val="center"/>
            </w:pPr>
            <w:r w:rsidRPr="00E6609F">
              <w:t>odcinek</w:t>
            </w:r>
          </w:p>
        </w:tc>
        <w:tc>
          <w:tcPr>
            <w:tcW w:w="979" w:type="dxa"/>
            <w:tcBorders>
              <w:top w:val="nil"/>
              <w:left w:val="nil"/>
              <w:bottom w:val="nil"/>
              <w:right w:val="nil"/>
            </w:tcBorders>
            <w:shd w:val="clear" w:color="auto" w:fill="FFFFFF"/>
          </w:tcPr>
          <w:p w:rsidR="00AA412A" w:rsidRPr="00E6609F" w:rsidRDefault="00AA412A">
            <w:pPr>
              <w:shd w:val="clear" w:color="auto" w:fill="FFFFFF"/>
              <w:jc w:val="center"/>
            </w:pPr>
            <w:r w:rsidRPr="00E6609F">
              <w:t>1</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bl>
    <w:p w:rsidR="00AA412A" w:rsidRPr="00E6609F" w:rsidRDefault="00AA412A">
      <w:pPr>
        <w:framePr w:h="288" w:hRule="exact" w:hSpace="38" w:wrap="auto" w:vAnchor="text" w:hAnchor="text" w:x="140" w:y="524"/>
        <w:shd w:val="clear" w:color="auto" w:fill="FFFFFF"/>
      </w:pPr>
      <w:r w:rsidRPr="00E6609F">
        <w:t>km</w:t>
      </w:r>
    </w:p>
    <w:p w:rsidR="00AA412A" w:rsidRPr="00E6609F" w:rsidRDefault="00AA412A">
      <w:pPr>
        <w:framePr w:h="288" w:hRule="exact" w:hSpace="38" w:wrap="auto" w:vAnchor="text" w:hAnchor="text" w:x="2228" w:y="524"/>
        <w:shd w:val="clear" w:color="auto" w:fill="FFFFFF"/>
      </w:pPr>
      <w:r w:rsidRPr="00E6609F">
        <w:t>1</w:t>
      </w:r>
    </w:p>
    <w:p w:rsidR="00AA412A" w:rsidRPr="00E6609F" w:rsidRDefault="00AA412A">
      <w:pPr>
        <w:shd w:val="clear" w:color="auto" w:fill="FFFFFF"/>
        <w:spacing w:before="523"/>
        <w:ind w:left="1114"/>
      </w:pPr>
      <w:r w:rsidRPr="00E6609F">
        <w:rPr>
          <w:spacing w:val="-1"/>
        </w:rPr>
        <w:t xml:space="preserve">            0,071</w:t>
      </w:r>
    </w:p>
    <w:p w:rsidR="00AA412A" w:rsidRPr="00E6609F" w:rsidRDefault="00AA412A">
      <w:pPr>
        <w:spacing w:after="533"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81"/>
        <w:gridCol w:w="1094"/>
        <w:gridCol w:w="437"/>
      </w:tblGrid>
      <w:tr w:rsidR="00AA412A" w:rsidRPr="00E6609F">
        <w:trPr>
          <w:trHeight w:hRule="exact" w:val="374"/>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km</w:t>
            </w:r>
          </w:p>
        </w:tc>
        <w:tc>
          <w:tcPr>
            <w:tcW w:w="1094" w:type="dxa"/>
            <w:tcBorders>
              <w:top w:val="nil"/>
              <w:left w:val="nil"/>
              <w:bottom w:val="nil"/>
              <w:right w:val="nil"/>
            </w:tcBorders>
            <w:shd w:val="clear" w:color="auto" w:fill="FFFFFF"/>
          </w:tcPr>
          <w:p w:rsidR="00AA412A" w:rsidRPr="00E6609F" w:rsidRDefault="00AA412A">
            <w:pPr>
              <w:shd w:val="clear" w:color="auto" w:fill="FFFFFF"/>
              <w:ind w:left="187"/>
            </w:pPr>
            <w:r w:rsidRPr="00E6609F">
              <w:t>0,071</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09"/>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94" w:type="dxa"/>
            <w:tcBorders>
              <w:top w:val="nil"/>
              <w:left w:val="nil"/>
              <w:bottom w:val="nil"/>
              <w:right w:val="nil"/>
            </w:tcBorders>
            <w:shd w:val="clear" w:color="auto" w:fill="FFFFFF"/>
          </w:tcPr>
          <w:p w:rsidR="00AA412A" w:rsidRPr="00E6609F" w:rsidRDefault="00AA412A">
            <w:pPr>
              <w:shd w:val="clear" w:color="auto" w:fill="FFFFFF"/>
              <w:ind w:left="269"/>
            </w:pPr>
            <w:r w:rsidRPr="00E6609F">
              <w:t>460</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23"/>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094" w:type="dxa"/>
            <w:tcBorders>
              <w:top w:val="nil"/>
              <w:left w:val="nil"/>
              <w:bottom w:val="nil"/>
              <w:right w:val="nil"/>
            </w:tcBorders>
            <w:shd w:val="clear" w:color="auto" w:fill="FFFFFF"/>
          </w:tcPr>
          <w:p w:rsidR="00AA412A" w:rsidRPr="00E6609F" w:rsidRDefault="00AA412A">
            <w:pPr>
              <w:shd w:val="clear" w:color="auto" w:fill="FFFFFF"/>
              <w:ind w:left="322"/>
            </w:pPr>
            <w:r w:rsidRPr="00E6609F">
              <w:t>35</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518"/>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8</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trPr>
          <w:trHeight w:hRule="exact" w:val="360"/>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8</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rsidTr="0014474D">
        <w:trPr>
          <w:trHeight w:hRule="exact" w:val="761"/>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km</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1,06</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rsidTr="0014474D">
        <w:trPr>
          <w:trHeight w:hRule="exact" w:val="558"/>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t>km</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0,23</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rsidTr="0014474D">
        <w:trPr>
          <w:trHeight w:hRule="exact" w:val="425"/>
        </w:trPr>
        <w:tc>
          <w:tcPr>
            <w:tcW w:w="581" w:type="dxa"/>
            <w:tcBorders>
              <w:top w:val="nil"/>
              <w:left w:val="nil"/>
              <w:bottom w:val="nil"/>
              <w:right w:val="nil"/>
            </w:tcBorders>
            <w:shd w:val="clear" w:color="auto" w:fill="FFFFFF"/>
          </w:tcPr>
          <w:p w:rsidR="00AA412A" w:rsidRPr="00E6609F" w:rsidRDefault="00AA412A">
            <w:pPr>
              <w:shd w:val="clear" w:color="auto" w:fill="FFFFFF"/>
            </w:pPr>
            <w:r w:rsidRPr="00E6609F">
              <w:rPr>
                <w:spacing w:val="-1"/>
              </w:rPr>
              <w:t>złącze</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2</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rsidTr="0014474D">
        <w:trPr>
          <w:trHeight w:hRule="exact" w:val="842"/>
        </w:trPr>
        <w:tc>
          <w:tcPr>
            <w:tcW w:w="581" w:type="dxa"/>
            <w:tcBorders>
              <w:top w:val="nil"/>
              <w:left w:val="nil"/>
              <w:bottom w:val="nil"/>
              <w:right w:val="nil"/>
            </w:tcBorders>
            <w:shd w:val="clear" w:color="auto" w:fill="FFFFFF"/>
          </w:tcPr>
          <w:p w:rsidR="00AA412A" w:rsidRPr="00E6609F" w:rsidRDefault="00AA412A">
            <w:pPr>
              <w:shd w:val="clear" w:color="auto" w:fill="FFFFFF"/>
              <w:rPr>
                <w:spacing w:val="-1"/>
              </w:rPr>
            </w:pPr>
            <w:r w:rsidRPr="00E6609F">
              <w:rPr>
                <w:spacing w:val="-1"/>
              </w:rPr>
              <w:t>km</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0,67</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1</w:t>
            </w:r>
          </w:p>
        </w:tc>
      </w:tr>
      <w:tr w:rsidR="00AA412A" w:rsidRPr="00E6609F" w:rsidTr="0014474D">
        <w:trPr>
          <w:trHeight w:hRule="exact" w:val="852"/>
        </w:trPr>
        <w:tc>
          <w:tcPr>
            <w:tcW w:w="581" w:type="dxa"/>
            <w:tcBorders>
              <w:top w:val="nil"/>
              <w:left w:val="nil"/>
              <w:bottom w:val="nil"/>
              <w:right w:val="nil"/>
            </w:tcBorders>
            <w:shd w:val="clear" w:color="auto" w:fill="FFFFFF"/>
          </w:tcPr>
          <w:p w:rsidR="00AA412A" w:rsidRPr="00E6609F" w:rsidRDefault="00AA412A">
            <w:pPr>
              <w:shd w:val="clear" w:color="auto" w:fill="FFFFFF"/>
              <w:rPr>
                <w:spacing w:val="-1"/>
              </w:rPr>
            </w:pPr>
            <w:r w:rsidRPr="00E6609F">
              <w:rPr>
                <w:spacing w:val="-1"/>
              </w:rPr>
              <w:t>złącze</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1</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2</w:t>
            </w:r>
          </w:p>
        </w:tc>
      </w:tr>
      <w:tr w:rsidR="00AA412A" w:rsidRPr="00E6609F" w:rsidTr="0014474D">
        <w:trPr>
          <w:trHeight w:hRule="exact" w:val="852"/>
        </w:trPr>
        <w:tc>
          <w:tcPr>
            <w:tcW w:w="581" w:type="dxa"/>
            <w:tcBorders>
              <w:top w:val="nil"/>
              <w:left w:val="nil"/>
              <w:bottom w:val="nil"/>
              <w:right w:val="nil"/>
            </w:tcBorders>
            <w:shd w:val="clear" w:color="auto" w:fill="FFFFFF"/>
          </w:tcPr>
          <w:p w:rsidR="00AA412A" w:rsidRPr="00E6609F" w:rsidRDefault="00AA412A">
            <w:pPr>
              <w:shd w:val="clear" w:color="auto" w:fill="FFFFFF"/>
              <w:rPr>
                <w:spacing w:val="-1"/>
              </w:rPr>
            </w:pPr>
            <w:r w:rsidRPr="00E6609F">
              <w:rPr>
                <w:spacing w:val="-1"/>
              </w:rPr>
              <w:t>złącze</w:t>
            </w:r>
          </w:p>
        </w:tc>
        <w:tc>
          <w:tcPr>
            <w:tcW w:w="1094" w:type="dxa"/>
            <w:tcBorders>
              <w:top w:val="nil"/>
              <w:left w:val="nil"/>
              <w:bottom w:val="nil"/>
              <w:right w:val="nil"/>
            </w:tcBorders>
            <w:shd w:val="clear" w:color="auto" w:fill="FFFFFF"/>
          </w:tcPr>
          <w:p w:rsidR="00AA412A" w:rsidRPr="00E6609F" w:rsidRDefault="00AA412A">
            <w:pPr>
              <w:shd w:val="clear" w:color="auto" w:fill="FFFFFF"/>
              <w:ind w:left="379"/>
            </w:pPr>
            <w:r w:rsidRPr="00E6609F">
              <w:t>7</w:t>
            </w:r>
          </w:p>
        </w:tc>
        <w:tc>
          <w:tcPr>
            <w:tcW w:w="437" w:type="dxa"/>
            <w:tcBorders>
              <w:top w:val="nil"/>
              <w:left w:val="nil"/>
              <w:bottom w:val="nil"/>
              <w:right w:val="nil"/>
            </w:tcBorders>
            <w:shd w:val="clear" w:color="auto" w:fill="FFFFFF"/>
          </w:tcPr>
          <w:p w:rsidR="00AA412A" w:rsidRPr="00E6609F" w:rsidRDefault="00AA412A">
            <w:pPr>
              <w:shd w:val="clear" w:color="auto" w:fill="FFFFFF"/>
              <w:ind w:left="206"/>
            </w:pPr>
            <w:r w:rsidRPr="00E6609F">
              <w:t>2</w:t>
            </w:r>
          </w:p>
        </w:tc>
      </w:tr>
    </w:tbl>
    <w:p w:rsidR="00AA412A" w:rsidRPr="00E6609F" w:rsidRDefault="00AA412A">
      <w:pPr>
        <w:shd w:val="clear" w:color="auto" w:fill="FFFFFF"/>
        <w:spacing w:line="778" w:lineRule="exact"/>
        <w:ind w:left="101"/>
        <w:sectPr w:rsidR="00AA412A" w:rsidRPr="00E6609F">
          <w:type w:val="continuous"/>
          <w:pgSz w:w="11909" w:h="16834"/>
          <w:pgMar w:top="677" w:right="1306" w:bottom="360" w:left="1339" w:header="708" w:footer="708" w:gutter="0"/>
          <w:cols w:num="2" w:space="708" w:equalWidth="0">
            <w:col w:w="6595" w:space="326"/>
            <w:col w:w="2342"/>
          </w:cols>
          <w:noEndnote/>
        </w:sectPr>
      </w:pPr>
    </w:p>
    <w:p w:rsidR="00AA412A" w:rsidRPr="00E7537D" w:rsidRDefault="00AA412A">
      <w:pPr>
        <w:shd w:val="clear" w:color="auto" w:fill="FFFFFF"/>
        <w:rPr>
          <w:sz w:val="18"/>
          <w:szCs w:val="18"/>
        </w:rPr>
      </w:pPr>
      <w:r w:rsidRPr="00E7537D">
        <w:rPr>
          <w:i/>
          <w:iCs/>
          <w:sz w:val="18"/>
          <w:szCs w:val="18"/>
        </w:rPr>
        <w:lastRenderedPageBreak/>
        <w:t>Rozbudowa drogi krajowej nr 79 na odcinku Ryczywół - Kozienice od km 65+053 do km 80+449</w:t>
      </w:r>
    </w:p>
    <w:p w:rsidR="00AA412A" w:rsidRPr="00E7537D" w:rsidRDefault="00AA412A" w:rsidP="00E7537D">
      <w:pPr>
        <w:shd w:val="clear" w:color="auto" w:fill="FFFFFF"/>
        <w:spacing w:before="24"/>
        <w:ind w:hanging="284"/>
        <w:rPr>
          <w:sz w:val="18"/>
          <w:szCs w:val="18"/>
        </w:rPr>
      </w:pPr>
      <w:r w:rsidRPr="00E7537D">
        <w:rPr>
          <w:sz w:val="18"/>
          <w:szCs w:val="18"/>
        </w:rPr>
        <w:br w:type="column"/>
      </w:r>
      <w:r w:rsidRPr="00E7537D">
        <w:rPr>
          <w:spacing w:val="-2"/>
          <w:sz w:val="18"/>
          <w:szCs w:val="18"/>
        </w:rPr>
        <w:lastRenderedPageBreak/>
        <w:t>D.01.03.04.</w:t>
      </w:r>
    </w:p>
    <w:p w:rsidR="00AA412A" w:rsidRPr="00E6609F" w:rsidRDefault="00AA412A">
      <w:pPr>
        <w:shd w:val="clear" w:color="auto" w:fill="FFFFFF"/>
        <w:spacing w:before="24"/>
        <w:sectPr w:rsidR="00AA412A" w:rsidRPr="00E6609F">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278" w:line="1" w:lineRule="exact"/>
      </w:pPr>
    </w:p>
    <w:p w:rsidR="00AA412A" w:rsidRPr="00E6609F" w:rsidRDefault="00AA412A">
      <w:pPr>
        <w:shd w:val="clear" w:color="auto" w:fill="FFFFFF"/>
        <w:spacing w:before="24"/>
        <w:sectPr w:rsidR="00AA412A" w:rsidRPr="00E6609F">
          <w:type w:val="continuous"/>
          <w:pgSz w:w="11909" w:h="16834"/>
          <w:pgMar w:top="677" w:right="1291" w:bottom="360" w:left="1339" w:header="708" w:footer="708" w:gutter="0"/>
          <w:cols w:space="60"/>
          <w:noEndnote/>
        </w:sectPr>
      </w:pP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lastRenderedPageBreak/>
        <w:t xml:space="preserve">Montaż złączy przelotowych na kablach światłowodowych </w:t>
      </w:r>
      <w:r w:rsidRPr="00E6609F">
        <w:rPr>
          <w:spacing w:val="-1"/>
        </w:rPr>
        <w:t xml:space="preserve">ułożonych w rurociągu kablowym w ziemi, kabel tubowy, mufa </w:t>
      </w:r>
      <w:r w:rsidRPr="00E6609F">
        <w:t>termokurczliwa, jeden spajany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Montaż złączy przelotowych na kablach światłowodowych </w:t>
      </w:r>
      <w:r w:rsidRPr="00E6609F">
        <w:rPr>
          <w:spacing w:val="-1"/>
        </w:rPr>
        <w:t>ułożonych w rurociągu kablowym w ziemi, kabel tubowy, mufa termokurczliwa, dodatek za każdy następny spajany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Montaż złączy przelotowych na kablach światłowodowych </w:t>
      </w:r>
      <w:r w:rsidRPr="00E6609F">
        <w:rPr>
          <w:spacing w:val="-1"/>
        </w:rPr>
        <w:t xml:space="preserve">ułożonych w rurociągu kablowym w ziemi, kabel tubowy, mufa </w:t>
      </w:r>
      <w:r w:rsidRPr="00E6609F">
        <w:t>termokurczliwa, jeden spajany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Montaż złączy przelotowych na kablach światłowodowych </w:t>
      </w:r>
      <w:r w:rsidRPr="00E6609F">
        <w:rPr>
          <w:spacing w:val="-1"/>
        </w:rPr>
        <w:t>ułożonych w rurociągu kablowym w ziemi, kabel tubowy, mufa termokurczliwa, dodatek za każdy następny spajany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reflektometryczne linii światłowodowych, pomiary </w:t>
      </w:r>
      <w:r w:rsidRPr="00E6609F">
        <w:t>montażowe z przełącznicy, 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reflektometryczne linii światłowodowych, pomiary </w:t>
      </w:r>
      <w:r w:rsidRPr="00E6609F">
        <w:rPr>
          <w:spacing w:val="-1"/>
        </w:rPr>
        <w:t xml:space="preserve">montażowe z przełącznicy, dodatek za każdy następny zmierzony </w:t>
      </w:r>
      <w:r w:rsidRPr="00E6609F">
        <w:t>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reflektometryczne linii światłowodowych, pomiary </w:t>
      </w:r>
      <w:r w:rsidRPr="00E6609F">
        <w:t>montażowe z przełącznicy, 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reflektometryczne linii światłowodowych, pomiary </w:t>
      </w:r>
      <w:r w:rsidRPr="00E6609F">
        <w:rPr>
          <w:spacing w:val="-1"/>
        </w:rPr>
        <w:t xml:space="preserve">montażowe z przełącznicy, dodatek za każdy następny zmierzony </w:t>
      </w:r>
      <w:r w:rsidRPr="00E6609F">
        <w:t>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tłumienności optycznej linii światłowodowych metodą </w:t>
      </w:r>
      <w:r w:rsidRPr="00E6609F">
        <w:rPr>
          <w:spacing w:val="-1"/>
        </w:rPr>
        <w:t xml:space="preserve">transmisyjną, pomiar przeprowadzany razem z innymi pomiarami, </w:t>
      </w:r>
      <w:r w:rsidRPr="00E6609F">
        <w:t>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tłumienności optycznej linii światłowodowych metodą </w:t>
      </w:r>
      <w:r w:rsidRPr="00E6609F">
        <w:rPr>
          <w:spacing w:val="-1"/>
        </w:rPr>
        <w:t xml:space="preserve">transmisyjną, pomiar przeprowadzany razem z innymi pomiarami, </w:t>
      </w:r>
      <w:r w:rsidRPr="00E6609F">
        <w:t>dodatek za każdy następny zmierzony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tłumienności optycznej linii światłowodowych metodą </w:t>
      </w:r>
      <w:r w:rsidRPr="00E6609F">
        <w:rPr>
          <w:spacing w:val="-1"/>
        </w:rPr>
        <w:t xml:space="preserve">transmisyjną, pomiar przeprowadzany razem z innymi pomiarami, </w:t>
      </w:r>
      <w:r w:rsidRPr="00E6609F">
        <w:t>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t xml:space="preserve">Pomiary tłumienności optycznej linii światłowodowych metodą </w:t>
      </w:r>
      <w:r w:rsidRPr="00E6609F">
        <w:rPr>
          <w:spacing w:val="-1"/>
        </w:rPr>
        <w:t xml:space="preserve">transmisyjną, pomiar przeprowadzany razem z innymi pomiarami, </w:t>
      </w:r>
      <w:r w:rsidRPr="00E6609F">
        <w:t>dodatek za każdy następny zmierzony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tłumienności odbicia wstecznego (reflektancji) złączek </w:t>
      </w:r>
      <w:r w:rsidRPr="00E6609F">
        <w:t>światłowodowych, pomiar przeprowadzany razem z innymi pomiarami, 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tłumienności odbicia wstecznego (reflektancji) złączek </w:t>
      </w:r>
      <w:r w:rsidRPr="00E6609F">
        <w:t>światłowodowych, pomiar przeprowadzany razem z innymi pomiarami, dodatek za każdy następny zmierzony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tłumienności odbicia wstecznego (reflektancji) złączek </w:t>
      </w:r>
      <w:r w:rsidRPr="00E6609F">
        <w:t>światłowodowych, pomiar przeprowadzany razem z innymi pomiarami, 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tłumienności odbicia wstecznego (reflektancji) złączek </w:t>
      </w:r>
      <w:r w:rsidRPr="00E6609F">
        <w:t>światłowodowych, pomiar przeprowadzany razem z innymi pomiarami, dodatek za każdy następny zmierzony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współczynnika dyspersji chromatycznej światłowodów, </w:t>
      </w:r>
      <w:r w:rsidRPr="00E6609F">
        <w:t>zmierzony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współczynnika dyspersji chromatycznej światłowodów, </w:t>
      </w:r>
      <w:r w:rsidRPr="00E6609F">
        <w:t>dodatek za każdy następny zmierzony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współczynnika dyspersji chromatycznej światłowodów, </w:t>
      </w:r>
      <w:r w:rsidRPr="00E6609F">
        <w:t>zmierzony 1 światłowód</w:t>
      </w:r>
    </w:p>
    <w:p w:rsidR="00AA412A" w:rsidRPr="00E6609F" w:rsidRDefault="00AA412A" w:rsidP="009C1FBC">
      <w:pPr>
        <w:numPr>
          <w:ilvl w:val="0"/>
          <w:numId w:val="74"/>
        </w:numPr>
        <w:shd w:val="clear" w:color="auto" w:fill="FFFFFF"/>
        <w:tabs>
          <w:tab w:val="left" w:pos="672"/>
        </w:tabs>
        <w:spacing w:line="259" w:lineRule="exact"/>
        <w:ind w:left="672" w:hanging="672"/>
        <w:rPr>
          <w:spacing w:val="-1"/>
        </w:rPr>
      </w:pPr>
      <w:r w:rsidRPr="00E6609F">
        <w:rPr>
          <w:spacing w:val="-1"/>
        </w:rPr>
        <w:t xml:space="preserve">Pomiary współczynnika dyspersji chromatycznej światłowodów, </w:t>
      </w:r>
      <w:r w:rsidRPr="00E6609F">
        <w:t>dodatek za każdy następny zmierzony światłowód</w:t>
      </w:r>
    </w:p>
    <w:p w:rsidR="00AA412A" w:rsidRPr="00E6609F" w:rsidRDefault="00AA412A">
      <w:pPr>
        <w:spacing w:after="557" w:line="1" w:lineRule="exact"/>
      </w:pPr>
      <w:r w:rsidRPr="00E6609F">
        <w:br w:type="column"/>
      </w:r>
    </w:p>
    <w:tbl>
      <w:tblPr>
        <w:tblW w:w="0" w:type="auto"/>
        <w:tblInd w:w="40" w:type="dxa"/>
        <w:tblLayout w:type="fixed"/>
        <w:tblCellMar>
          <w:left w:w="40" w:type="dxa"/>
          <w:right w:w="40" w:type="dxa"/>
        </w:tblCellMar>
        <w:tblLook w:val="0000" w:firstRow="0" w:lastRow="0" w:firstColumn="0" w:lastColumn="0" w:noHBand="0" w:noVBand="0"/>
      </w:tblPr>
      <w:tblGrid>
        <w:gridCol w:w="1008"/>
        <w:gridCol w:w="816"/>
        <w:gridCol w:w="533"/>
      </w:tblGrid>
      <w:tr w:rsidR="00AA412A" w:rsidRPr="00E6609F">
        <w:trPr>
          <w:trHeight w:hRule="exact" w:val="509"/>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złącze</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4</w:t>
            </w:r>
          </w:p>
        </w:tc>
      </w:tr>
      <w:tr w:rsidR="00AA412A" w:rsidRPr="00E6609F">
        <w:trPr>
          <w:trHeight w:hRule="exact" w:val="778"/>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złącze</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7</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4</w:t>
            </w:r>
          </w:p>
        </w:tc>
      </w:tr>
      <w:tr w:rsidR="00AA412A" w:rsidRPr="00E6609F">
        <w:trPr>
          <w:trHeight w:hRule="exact" w:val="778"/>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złącze</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4</w:t>
            </w:r>
          </w:p>
        </w:tc>
      </w:tr>
      <w:tr w:rsidR="00AA412A" w:rsidRPr="00E6609F">
        <w:trPr>
          <w:trHeight w:hRule="exact" w:val="643"/>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złącze</w:t>
            </w:r>
          </w:p>
        </w:tc>
        <w:tc>
          <w:tcPr>
            <w:tcW w:w="816" w:type="dxa"/>
            <w:tcBorders>
              <w:top w:val="nil"/>
              <w:left w:val="nil"/>
              <w:bottom w:val="nil"/>
              <w:right w:val="nil"/>
            </w:tcBorders>
            <w:shd w:val="clear" w:color="auto" w:fill="FFFFFF"/>
          </w:tcPr>
          <w:p w:rsidR="00AA412A" w:rsidRPr="00E6609F" w:rsidRDefault="00AA412A">
            <w:pPr>
              <w:shd w:val="clear" w:color="auto" w:fill="FFFFFF"/>
              <w:ind w:left="125"/>
            </w:pPr>
            <w:r w:rsidRPr="00E6609F">
              <w:t>19</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4</w:t>
            </w:r>
          </w:p>
        </w:tc>
      </w:tr>
      <w:tr w:rsidR="00AA412A" w:rsidRPr="00E6609F">
        <w:trPr>
          <w:trHeight w:hRule="exact" w:val="643"/>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trPr>
          <w:trHeight w:hRule="exact" w:val="648"/>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7</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trPr>
          <w:trHeight w:hRule="exact" w:val="365"/>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trPr>
          <w:trHeight w:hRule="exact" w:val="365"/>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19</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F35723">
        <w:trPr>
          <w:trHeight w:hRule="exact" w:val="85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7</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F35723">
        <w:trPr>
          <w:trHeight w:hRule="exact" w:val="848"/>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F35723">
        <w:trPr>
          <w:trHeight w:hRule="exact" w:val="847"/>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19</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zakończ</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F35723">
        <w:trPr>
          <w:trHeight w:hRule="exact" w:val="952"/>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zakończ</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7</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F35723">
        <w:trPr>
          <w:trHeight w:hRule="exact" w:val="852"/>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zakończ</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zakończ</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19</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7</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2</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r w:rsidR="00AA412A" w:rsidRPr="00E6609F" w:rsidTr="0014474D">
        <w:trPr>
          <w:trHeight w:hRule="exact" w:val="601"/>
        </w:trPr>
        <w:tc>
          <w:tcPr>
            <w:tcW w:w="1008" w:type="dxa"/>
            <w:tcBorders>
              <w:top w:val="nil"/>
              <w:left w:val="nil"/>
              <w:bottom w:val="nil"/>
              <w:right w:val="nil"/>
            </w:tcBorders>
            <w:shd w:val="clear" w:color="auto" w:fill="FFFFFF"/>
          </w:tcPr>
          <w:p w:rsidR="00AA412A" w:rsidRPr="00E6609F" w:rsidRDefault="00AA412A">
            <w:pPr>
              <w:shd w:val="clear" w:color="auto" w:fill="FFFFFF"/>
            </w:pPr>
            <w:r w:rsidRPr="00E6609F">
              <w:t>odcinek</w:t>
            </w:r>
          </w:p>
        </w:tc>
        <w:tc>
          <w:tcPr>
            <w:tcW w:w="816" w:type="dxa"/>
            <w:tcBorders>
              <w:top w:val="nil"/>
              <w:left w:val="nil"/>
              <w:bottom w:val="nil"/>
              <w:right w:val="nil"/>
            </w:tcBorders>
            <w:shd w:val="clear" w:color="auto" w:fill="FFFFFF"/>
          </w:tcPr>
          <w:p w:rsidR="00AA412A" w:rsidRPr="00E6609F" w:rsidRDefault="00AA412A">
            <w:pPr>
              <w:shd w:val="clear" w:color="auto" w:fill="FFFFFF"/>
              <w:ind w:left="182"/>
            </w:pPr>
            <w:r w:rsidRPr="00E6609F">
              <w:t>19</w:t>
            </w:r>
          </w:p>
        </w:tc>
        <w:tc>
          <w:tcPr>
            <w:tcW w:w="533" w:type="dxa"/>
            <w:tcBorders>
              <w:top w:val="nil"/>
              <w:left w:val="nil"/>
              <w:bottom w:val="nil"/>
              <w:right w:val="nil"/>
            </w:tcBorders>
            <w:shd w:val="clear" w:color="auto" w:fill="FFFFFF"/>
          </w:tcPr>
          <w:p w:rsidR="00AA412A" w:rsidRPr="00E6609F" w:rsidRDefault="00AA412A">
            <w:pPr>
              <w:shd w:val="clear" w:color="auto" w:fill="FFFFFF"/>
              <w:ind w:left="288"/>
            </w:pPr>
            <w:r w:rsidRPr="00E6609F">
              <w:t>1</w:t>
            </w:r>
          </w:p>
        </w:tc>
      </w:tr>
    </w:tbl>
    <w:p w:rsidR="00AA412A" w:rsidRPr="00E6609F" w:rsidRDefault="00AA412A">
      <w:pPr>
        <w:framePr w:h="288" w:hRule="exact" w:hSpace="38" w:wrap="auto" w:vAnchor="text" w:hAnchor="text" w:x="2238" w:y="491"/>
        <w:shd w:val="clear" w:color="auto" w:fill="FFFFFF"/>
      </w:pPr>
    </w:p>
    <w:p w:rsidR="00AA412A" w:rsidRPr="00E6609F" w:rsidRDefault="00AA412A">
      <w:pPr>
        <w:spacing w:after="528" w:line="1" w:lineRule="exact"/>
      </w:pPr>
    </w:p>
    <w:p w:rsidR="00AA412A" w:rsidRPr="00E6609F" w:rsidRDefault="00AA412A">
      <w:pPr>
        <w:sectPr w:rsidR="00AA412A" w:rsidRPr="00E6609F">
          <w:type w:val="continuous"/>
          <w:pgSz w:w="11909" w:h="16834"/>
          <w:pgMar w:top="677" w:right="1291" w:bottom="360" w:left="1339" w:header="708" w:footer="708" w:gutter="0"/>
          <w:cols w:num="2" w:space="708" w:equalWidth="0">
            <w:col w:w="6528" w:space="384"/>
            <w:col w:w="2366"/>
          </w:cols>
          <w:noEndnote/>
        </w:sectPr>
      </w:pPr>
    </w:p>
    <w:p w:rsidR="00AA412A" w:rsidRPr="00E6609F" w:rsidRDefault="00AA412A">
      <w:pPr>
        <w:shd w:val="clear" w:color="auto" w:fill="FFFFFF"/>
        <w:spacing w:before="370"/>
        <w:ind w:left="4718"/>
        <w:sectPr w:rsidR="00AA412A" w:rsidRPr="00E6609F">
          <w:type w:val="continuous"/>
          <w:pgSz w:w="11909" w:h="16834"/>
          <w:pgMar w:top="677" w:right="1291" w:bottom="360" w:left="1133" w:header="708" w:footer="708" w:gutter="0"/>
          <w:cols w:space="60"/>
          <w:noEndnote/>
        </w:sectPr>
      </w:pPr>
    </w:p>
    <w:p w:rsidR="00AA412A" w:rsidRPr="00E7537D" w:rsidRDefault="00AA412A">
      <w:pPr>
        <w:shd w:val="clear" w:color="auto" w:fill="FFFFFF"/>
        <w:rPr>
          <w:sz w:val="18"/>
          <w:szCs w:val="18"/>
        </w:rPr>
      </w:pPr>
      <w:r w:rsidRPr="00E7537D">
        <w:rPr>
          <w:i/>
          <w:iCs/>
          <w:sz w:val="18"/>
          <w:szCs w:val="18"/>
        </w:rPr>
        <w:lastRenderedPageBreak/>
        <w:t>Rozbudowa drogi krajowej nr 79 na odcinku Ryczywół - Kozienice od km 65+053 do km 80+449</w:t>
      </w:r>
    </w:p>
    <w:p w:rsidR="00AA412A" w:rsidRPr="00E7537D" w:rsidRDefault="00AA412A" w:rsidP="00E7537D">
      <w:pPr>
        <w:shd w:val="clear" w:color="auto" w:fill="FFFFFF"/>
        <w:spacing w:before="24"/>
        <w:ind w:hanging="284"/>
        <w:rPr>
          <w:sz w:val="18"/>
          <w:szCs w:val="18"/>
        </w:rPr>
      </w:pPr>
      <w:r w:rsidRPr="00E7537D">
        <w:rPr>
          <w:sz w:val="18"/>
          <w:szCs w:val="18"/>
        </w:rPr>
        <w:br w:type="column"/>
      </w:r>
      <w:r w:rsidRPr="00E7537D">
        <w:rPr>
          <w:spacing w:val="-2"/>
          <w:sz w:val="18"/>
          <w:szCs w:val="18"/>
        </w:rPr>
        <w:lastRenderedPageBreak/>
        <w:t>D.01.03.04.</w:t>
      </w:r>
    </w:p>
    <w:p w:rsidR="00AA412A" w:rsidRPr="00E7537D" w:rsidRDefault="00AA412A">
      <w:pPr>
        <w:shd w:val="clear" w:color="auto" w:fill="FFFFFF"/>
        <w:spacing w:before="24"/>
        <w:rPr>
          <w:sz w:val="18"/>
          <w:szCs w:val="18"/>
        </w:rPr>
        <w:sectPr w:rsidR="00AA412A" w:rsidRPr="00E7537D">
          <w:pgSz w:w="11909" w:h="16834"/>
          <w:pgMar w:top="677" w:right="1387" w:bottom="360" w:left="1133" w:header="708" w:footer="708" w:gutter="0"/>
          <w:cols w:num="2" w:space="708" w:equalWidth="0">
            <w:col w:w="7070" w:space="1570"/>
            <w:col w:w="748"/>
          </w:cols>
          <w:noEndnote/>
        </w:sectPr>
      </w:pPr>
    </w:p>
    <w:p w:rsidR="00AA412A" w:rsidRPr="00E6609F" w:rsidRDefault="00AA412A">
      <w:pPr>
        <w:shd w:val="clear" w:color="auto" w:fill="FFFFFF"/>
        <w:spacing w:before="538" w:line="259" w:lineRule="exact"/>
        <w:ind w:right="576"/>
      </w:pPr>
      <w:r w:rsidRPr="00E6609F">
        <w:lastRenderedPageBreak/>
        <w:t>1.4. Określenia podstawowe dotyczące kanalizacji telekomunikacyjnej, kabli miedzianych i światłowodowych</w:t>
      </w:r>
    </w:p>
    <w:p w:rsidR="00AA412A" w:rsidRPr="00E6609F" w:rsidRDefault="00AA412A">
      <w:pPr>
        <w:shd w:val="clear" w:color="auto" w:fill="FFFFFF"/>
        <w:spacing w:before="226" w:line="259" w:lineRule="exact"/>
      </w:pPr>
      <w:r w:rsidRPr="00E6609F">
        <w:t>Kanalizacja kablowa – zespół ciągów podziemnych z wbudowanymi studniami przeznaczony do</w:t>
      </w:r>
    </w:p>
    <w:p w:rsidR="00AA412A" w:rsidRPr="00E6609F" w:rsidRDefault="00AA412A">
      <w:pPr>
        <w:shd w:val="clear" w:color="auto" w:fill="FFFFFF"/>
        <w:spacing w:line="259" w:lineRule="exact"/>
      </w:pPr>
      <w:r w:rsidRPr="00E6609F">
        <w:t>prowadzenia kabli telekomunikacyjnych.</w:t>
      </w:r>
    </w:p>
    <w:p w:rsidR="00AA412A" w:rsidRPr="00E6609F" w:rsidRDefault="00AA412A">
      <w:pPr>
        <w:shd w:val="clear" w:color="auto" w:fill="FFFFFF"/>
        <w:spacing w:line="259" w:lineRule="exact"/>
      </w:pPr>
      <w:r w:rsidRPr="00E6609F">
        <w:t>Kanalizacja rozdzielcza – kanalizacja kablowa jedno – lub dwutorowa przeznaczona do kabli linii</w:t>
      </w:r>
    </w:p>
    <w:p w:rsidR="00AA412A" w:rsidRPr="00E6609F" w:rsidRDefault="00AA412A">
      <w:pPr>
        <w:shd w:val="clear" w:color="auto" w:fill="FFFFFF"/>
        <w:spacing w:line="259" w:lineRule="exact"/>
      </w:pPr>
      <w:r w:rsidRPr="00E6609F">
        <w:t>rozdzielczych.</w:t>
      </w:r>
    </w:p>
    <w:p w:rsidR="00AA412A" w:rsidRPr="00E6609F" w:rsidRDefault="00AA412A">
      <w:pPr>
        <w:shd w:val="clear" w:color="auto" w:fill="FFFFFF"/>
        <w:spacing w:line="259" w:lineRule="exact"/>
      </w:pPr>
      <w:r w:rsidRPr="00E6609F">
        <w:t>Ciąg kanalizacji – bloki kanalizacji kablowej lub rury ułożone w wykopie jeden za drugim i połączone</w:t>
      </w:r>
    </w:p>
    <w:p w:rsidR="00AA412A" w:rsidRPr="00E6609F" w:rsidRDefault="00AA412A">
      <w:pPr>
        <w:shd w:val="clear" w:color="auto" w:fill="FFFFFF"/>
        <w:spacing w:line="259" w:lineRule="exact"/>
      </w:pPr>
      <w:r w:rsidRPr="00E6609F">
        <w:t>pojedynczo lub w zestawach pozwalających uzyskać potrzebną liczbę otworów kanalizacji.</w:t>
      </w:r>
    </w:p>
    <w:p w:rsidR="00AA412A" w:rsidRPr="00E6609F" w:rsidRDefault="00AA412A">
      <w:pPr>
        <w:shd w:val="clear" w:color="auto" w:fill="FFFFFF"/>
        <w:spacing w:line="259" w:lineRule="exact"/>
      </w:pPr>
      <w:r w:rsidRPr="00E6609F">
        <w:t>Studnia kablowa – pomieszczenia podziemne wbudowane między ciągi kanalizacji kablowej w celu</w:t>
      </w:r>
    </w:p>
    <w:p w:rsidR="00AA412A" w:rsidRPr="00E6609F" w:rsidRDefault="00AA412A">
      <w:pPr>
        <w:shd w:val="clear" w:color="auto" w:fill="FFFFFF"/>
        <w:spacing w:line="259" w:lineRule="exact"/>
      </w:pPr>
      <w:r w:rsidRPr="00E6609F">
        <w:t>umożliwienia wciągania, montażu i konserwacji kabli.</w:t>
      </w:r>
    </w:p>
    <w:p w:rsidR="00AA412A" w:rsidRPr="00E6609F" w:rsidRDefault="00AA412A">
      <w:pPr>
        <w:shd w:val="clear" w:color="auto" w:fill="FFFFFF"/>
        <w:spacing w:line="259" w:lineRule="exact"/>
      </w:pPr>
      <w:r w:rsidRPr="00E6609F">
        <w:t>Sieć magistralna – część linii abonenckiej obejmująca linie od centrali do szafek kablowych.</w:t>
      </w:r>
    </w:p>
    <w:p w:rsidR="00AA412A" w:rsidRPr="00E6609F" w:rsidRDefault="00AA412A">
      <w:pPr>
        <w:shd w:val="clear" w:color="auto" w:fill="FFFFFF"/>
        <w:spacing w:line="259" w:lineRule="exact"/>
      </w:pPr>
      <w:r w:rsidRPr="00E6609F">
        <w:t>Sieć rozdzielcza – część linii abonenckiej obejmująca linie od szafek kablowych do głowic, puszek i</w:t>
      </w:r>
    </w:p>
    <w:p w:rsidR="00AA412A" w:rsidRPr="00E6609F" w:rsidRDefault="00AA412A">
      <w:pPr>
        <w:shd w:val="clear" w:color="auto" w:fill="FFFFFF"/>
        <w:spacing w:line="259" w:lineRule="exact"/>
      </w:pPr>
      <w:r w:rsidRPr="00E6609F">
        <w:t>skrzynek kablowych.</w:t>
      </w:r>
    </w:p>
    <w:p w:rsidR="00AA412A" w:rsidRPr="00E6609F" w:rsidRDefault="00AA412A">
      <w:pPr>
        <w:shd w:val="clear" w:color="auto" w:fill="FFFFFF"/>
        <w:spacing w:line="259" w:lineRule="exact"/>
      </w:pPr>
      <w:r w:rsidRPr="00E6609F">
        <w:t>Długość trasowa linii kablowej lub jej odcinka – długość przebiegu trasy linii bez uwzględnienia</w:t>
      </w:r>
    </w:p>
    <w:p w:rsidR="00AA412A" w:rsidRPr="00E6609F" w:rsidRDefault="00AA412A">
      <w:pPr>
        <w:shd w:val="clear" w:color="auto" w:fill="FFFFFF"/>
        <w:spacing w:line="259" w:lineRule="exact"/>
      </w:pPr>
      <w:r w:rsidRPr="00E6609F">
        <w:t>falowania i zapasów kabla.</w:t>
      </w:r>
    </w:p>
    <w:p w:rsidR="00AA412A" w:rsidRPr="00E6609F" w:rsidRDefault="00AA412A">
      <w:pPr>
        <w:shd w:val="clear" w:color="auto" w:fill="FFFFFF"/>
        <w:spacing w:line="259" w:lineRule="exact"/>
      </w:pPr>
      <w:r w:rsidRPr="00E6609F">
        <w:t>Długość elektryczna – rzeczywista długość zmontowanego kabla z uwzględnieniem falowania i zapasów</w:t>
      </w:r>
    </w:p>
    <w:p w:rsidR="00AA412A" w:rsidRPr="00E6609F" w:rsidRDefault="00AA412A">
      <w:pPr>
        <w:shd w:val="clear" w:color="auto" w:fill="FFFFFF"/>
        <w:spacing w:line="259" w:lineRule="exact"/>
      </w:pPr>
      <w:r w:rsidRPr="00E6609F">
        <w:t>kabla.</w:t>
      </w:r>
    </w:p>
    <w:p w:rsidR="00AA412A" w:rsidRPr="00E6609F" w:rsidRDefault="00AA412A">
      <w:pPr>
        <w:shd w:val="clear" w:color="auto" w:fill="FFFFFF"/>
        <w:spacing w:line="259" w:lineRule="exact"/>
      </w:pPr>
      <w:r w:rsidRPr="00E6609F">
        <w:t>Falowanie kabla – sposób układania kabla, przy którym długość kabla układanego jest większa od długości</w:t>
      </w:r>
    </w:p>
    <w:p w:rsidR="00AA412A" w:rsidRPr="00E6609F" w:rsidRDefault="00AA412A">
      <w:pPr>
        <w:shd w:val="clear" w:color="auto" w:fill="FFFFFF"/>
        <w:spacing w:line="259" w:lineRule="exact"/>
      </w:pPr>
      <w:r w:rsidRPr="00E6609F">
        <w:t>trasy, na której układa się kabel.</w:t>
      </w:r>
    </w:p>
    <w:p w:rsidR="00AA412A" w:rsidRPr="00E6609F" w:rsidRDefault="00AA412A">
      <w:pPr>
        <w:shd w:val="clear" w:color="auto" w:fill="FFFFFF"/>
        <w:spacing w:line="259" w:lineRule="exact"/>
      </w:pPr>
      <w:r w:rsidRPr="00E6609F">
        <w:t>Pozostałe określenia podane w niniejszej SST są zgodne z odpowiednimi normami oraz określeniami</w:t>
      </w:r>
    </w:p>
    <w:p w:rsidR="00AA412A" w:rsidRPr="00E6609F" w:rsidRDefault="00AA412A">
      <w:pPr>
        <w:shd w:val="clear" w:color="auto" w:fill="FFFFFF"/>
        <w:spacing w:line="259" w:lineRule="exact"/>
      </w:pPr>
      <w:r w:rsidRPr="00E6609F">
        <w:t>podanymi w D-M.00.00.00. “Wymagania ogólne”.</w:t>
      </w:r>
    </w:p>
    <w:p w:rsidR="00AA412A" w:rsidRPr="00E6609F" w:rsidRDefault="00AA412A">
      <w:pPr>
        <w:shd w:val="clear" w:color="auto" w:fill="FFFFFF"/>
        <w:spacing w:before="91" w:line="254" w:lineRule="exact"/>
      </w:pPr>
      <w:r w:rsidRPr="00E6609F">
        <w:t>Ciąg kablowy - kanalizacja kablowa, tunele, kanały, pomosty i szyby kablowe, podziemne i nadziemne. Telekomunikacyjna kanalizacja kablowa - zespół podziemnych rur i studni kablowych, służący do układania kabli telekomunikacyjnych.</w:t>
      </w:r>
    </w:p>
    <w:p w:rsidR="00AA412A" w:rsidRPr="00E6609F" w:rsidRDefault="00AA412A">
      <w:pPr>
        <w:shd w:val="clear" w:color="auto" w:fill="FFFFFF"/>
        <w:spacing w:before="24" w:line="254" w:lineRule="exact"/>
        <w:ind w:right="576"/>
      </w:pPr>
      <w:r w:rsidRPr="00E6609F">
        <w:rPr>
          <w:spacing w:val="-1"/>
        </w:rPr>
        <w:t xml:space="preserve">Kanalizacja pierwotna - kanalizacja kablowa, do której wciąga się kable telekomunikacyjne lub rury </w:t>
      </w:r>
      <w:r w:rsidRPr="00E6609F">
        <w:t>kanalizacji wtórnej.</w:t>
      </w:r>
    </w:p>
    <w:p w:rsidR="00AA412A" w:rsidRPr="00E6609F" w:rsidRDefault="00AA412A">
      <w:pPr>
        <w:shd w:val="clear" w:color="auto" w:fill="FFFFFF"/>
        <w:spacing w:line="254" w:lineRule="exact"/>
      </w:pPr>
      <w:r w:rsidRPr="00E6609F">
        <w:rPr>
          <w:spacing w:val="-1"/>
        </w:rPr>
        <w:t xml:space="preserve">Kanalizacja wtórna - zespół rur zaciąganych do otworów kanalizacji pierwotnej, stanowiących dodatkowe </w:t>
      </w:r>
      <w:r w:rsidRPr="00E6609F">
        <w:t>zabezpieczenie kabli optotelekomunikacyjnych i innych.</w:t>
      </w:r>
    </w:p>
    <w:p w:rsidR="00AA412A" w:rsidRPr="00E6609F" w:rsidRDefault="00AA412A">
      <w:pPr>
        <w:shd w:val="clear" w:color="auto" w:fill="FFFFFF"/>
        <w:spacing w:line="254" w:lineRule="exact"/>
        <w:ind w:right="1152"/>
      </w:pPr>
      <w:r w:rsidRPr="00E6609F">
        <w:t>Kanalizacja magistralna - kanalizacja pierwotna wielootworowa, przeznaczona dla kabli linii magistralnych, wewnątrzstrefowych, międzycentralowych i międzymiastowych.</w:t>
      </w:r>
    </w:p>
    <w:p w:rsidR="00AA412A" w:rsidRPr="00E6609F" w:rsidRDefault="00AA412A">
      <w:pPr>
        <w:shd w:val="clear" w:color="auto" w:fill="FFFFFF"/>
        <w:spacing w:before="19" w:line="259" w:lineRule="exact"/>
      </w:pPr>
      <w:r w:rsidRPr="00E6609F">
        <w:t>Kanalizacja rozdzielcza - kanalizacja pierwotna jedno- lub dwuotworowa przeznaczona dla kabli linii rozdzielczych.</w:t>
      </w:r>
    </w:p>
    <w:p w:rsidR="00AA412A" w:rsidRPr="00E6609F" w:rsidRDefault="00AA412A">
      <w:pPr>
        <w:shd w:val="clear" w:color="auto" w:fill="FFFFFF"/>
        <w:spacing w:line="230" w:lineRule="exact"/>
      </w:pPr>
      <w:r w:rsidRPr="00E6609F">
        <w:t xml:space="preserve">Kanalizacja specjalna - kanalizacja pierwotna z rur stalowych, wypełnionych rurami z tworzyw </w:t>
      </w:r>
      <w:r w:rsidRPr="00E6609F">
        <w:rPr>
          <w:spacing w:val="-2"/>
        </w:rPr>
        <w:t xml:space="preserve">termoplastycznych, przeznaczona dla kabli telekomunikacyjnych na terenie stacji elektroenergetycznych iw ich bezpośrednim sąsiedztwie, ograniczająca niebezpieczne oddziaływanie urządzeń elektroenergetycznych </w:t>
      </w:r>
      <w:r w:rsidRPr="00E6609F">
        <w:t>na te kable.</w:t>
      </w:r>
    </w:p>
    <w:p w:rsidR="00AA412A" w:rsidRPr="00E6609F" w:rsidRDefault="00AA412A">
      <w:pPr>
        <w:shd w:val="clear" w:color="auto" w:fill="FFFFFF"/>
        <w:spacing w:line="235" w:lineRule="exact"/>
      </w:pPr>
      <w:r w:rsidRPr="00E6609F">
        <w:t xml:space="preserve">Rurociąg kablowy - ciąg rur polietylenowych lub innych o nie gorszych właściwościach oraz zasobników </w:t>
      </w:r>
      <w:r w:rsidRPr="00E6609F">
        <w:rPr>
          <w:spacing w:val="-1"/>
        </w:rPr>
        <w:t>złączowych układanych bezpośrednio w ziemi i stanowiących osłonę ochronną dla kabli światłowodowych.</w:t>
      </w:r>
    </w:p>
    <w:p w:rsidR="00AA412A" w:rsidRPr="00E6609F" w:rsidRDefault="00AA412A">
      <w:pPr>
        <w:shd w:val="clear" w:color="auto" w:fill="FFFFFF"/>
        <w:spacing w:line="230" w:lineRule="exact"/>
      </w:pPr>
      <w:r w:rsidRPr="00E6609F">
        <w:t xml:space="preserve">Rura kanalizacji kablowej - rura osłonowa z polichlorku winylu (PCW), polipropylenu (PP), polietylenu </w:t>
      </w:r>
      <w:r w:rsidRPr="00E6609F">
        <w:rPr>
          <w:spacing w:val="-1"/>
        </w:rPr>
        <w:t xml:space="preserve">(PE) lub z innego materiału o nie gorszych właściwościach, a także rura stalowa, stosowana do zestawienia </w:t>
      </w:r>
      <w:r w:rsidRPr="00E6609F">
        <w:t>ciągów kanalizacji kablowej.</w:t>
      </w:r>
    </w:p>
    <w:p w:rsidR="00AA412A" w:rsidRPr="00E6609F" w:rsidRDefault="00AA412A">
      <w:pPr>
        <w:shd w:val="clear" w:color="auto" w:fill="FFFFFF"/>
        <w:spacing w:line="235" w:lineRule="exact"/>
        <w:ind w:right="576"/>
      </w:pPr>
      <w:r w:rsidRPr="00E6609F">
        <w:t>Ciąg kanalizacji kablowej - zespół ułożonych jeden za drugim i połączonych ze sobą odcinków rur kanalizacyjnych tworzących kanał do ułożenia w nim kabli telekomunikacyjnych.</w:t>
      </w:r>
    </w:p>
    <w:p w:rsidR="00AA412A" w:rsidRPr="00E6609F" w:rsidRDefault="00AA412A">
      <w:pPr>
        <w:shd w:val="clear" w:color="auto" w:fill="FFFFFF"/>
        <w:spacing w:line="230" w:lineRule="exact"/>
      </w:pPr>
      <w:r w:rsidRPr="00E6609F">
        <w:rPr>
          <w:spacing w:val="-2"/>
        </w:rPr>
        <w:t xml:space="preserve">Blok kanalizacji kablowej - blok betonowy z jednym lub wieloma otworami, stosowany do naprawy ciągów </w:t>
      </w:r>
      <w:r w:rsidRPr="00E6609F">
        <w:t>kanalizacji kablowej zbudowanej z bloków betonowych.</w:t>
      </w:r>
    </w:p>
    <w:p w:rsidR="00AA412A" w:rsidRPr="00E6609F" w:rsidRDefault="00AA412A">
      <w:pPr>
        <w:shd w:val="clear" w:color="auto" w:fill="FFFFFF"/>
      </w:pPr>
      <w:r w:rsidRPr="00E6609F">
        <w:rPr>
          <w:spacing w:val="-1"/>
        </w:rPr>
        <w:t>Studnia kablowa - pomieszczenie podziemne wbudowane w ciągi kanalizacji kablowej, umożliwiające</w:t>
      </w:r>
    </w:p>
    <w:p w:rsidR="00AA412A" w:rsidRPr="00E6609F" w:rsidRDefault="00AA412A">
      <w:pPr>
        <w:shd w:val="clear" w:color="auto" w:fill="FFFFFF"/>
      </w:pPr>
      <w:r w:rsidRPr="00E6609F">
        <w:t>wciąganie, montaż i konserwację kabli lub przynajmniej jedno z tych zadań.</w:t>
      </w:r>
    </w:p>
    <w:p w:rsidR="00AA412A" w:rsidRPr="00E6609F" w:rsidRDefault="00AA412A">
      <w:pPr>
        <w:shd w:val="clear" w:color="auto" w:fill="FFFFFF"/>
      </w:pPr>
      <w:r w:rsidRPr="00E6609F">
        <w:t>Studnia kablowa rozdzielcza - studnia kablowa wbudowana w ciągi kanalizacji rozdzielczej.</w:t>
      </w:r>
    </w:p>
    <w:p w:rsidR="00AA412A" w:rsidRPr="00E6609F" w:rsidRDefault="00AA412A">
      <w:pPr>
        <w:shd w:val="clear" w:color="auto" w:fill="FFFFFF"/>
        <w:spacing w:line="245" w:lineRule="exact"/>
      </w:pPr>
      <w:r w:rsidRPr="00E6609F">
        <w:t xml:space="preserve">Doprowadzenia kanalizacji kablowej - krótkie odcinki kanalizacji łączące studnie kablowe stacyjne z </w:t>
      </w:r>
      <w:r w:rsidRPr="00E6609F">
        <w:rPr>
          <w:spacing w:val="-1"/>
        </w:rPr>
        <w:t xml:space="preserve">komorami kablowymi albo też studnie rozdzielcze z budynkami lub ze studniami przy słupach kablowych. </w:t>
      </w:r>
      <w:r w:rsidRPr="00E6609F">
        <w:t xml:space="preserve">Tablica orientacyjna do oznaczania studni kablowych - tablica do oznaczania miejsca lokalizacji środka </w:t>
      </w:r>
      <w:r w:rsidRPr="00E6609F">
        <w:rPr>
          <w:spacing w:val="-1"/>
        </w:rPr>
        <w:t xml:space="preserve">pokrywy studni kablowej, umieszczona na istniejących trwałych obiektach w pobliżu studni kablowej na </w:t>
      </w:r>
      <w:r w:rsidRPr="00E6609F">
        <w:t>wysokości około 2m.</w:t>
      </w:r>
    </w:p>
    <w:p w:rsidR="00AA412A" w:rsidRPr="00E6609F" w:rsidRDefault="00AA412A">
      <w:pPr>
        <w:shd w:val="clear" w:color="auto" w:fill="FFFFFF"/>
        <w:spacing w:before="206"/>
        <w:ind w:left="5"/>
        <w:jc w:val="center"/>
        <w:sectPr w:rsidR="00AA412A" w:rsidRPr="00E6609F">
          <w:type w:val="continuous"/>
          <w:pgSz w:w="11909" w:h="16834"/>
          <w:pgMar w:top="677" w:right="1147" w:bottom="360" w:left="1133" w:header="708" w:footer="708" w:gutter="0"/>
          <w:cols w:space="60"/>
          <w:noEndnote/>
        </w:sectPr>
      </w:pPr>
    </w:p>
    <w:p w:rsidR="00AA412A" w:rsidRPr="00E7537D" w:rsidRDefault="00AA412A">
      <w:pPr>
        <w:shd w:val="clear" w:color="auto" w:fill="FFFFFF"/>
        <w:tabs>
          <w:tab w:val="left" w:pos="8640"/>
        </w:tabs>
        <w:rPr>
          <w:sz w:val="18"/>
          <w:szCs w:val="18"/>
        </w:rPr>
      </w:pPr>
      <w:r w:rsidRPr="00E7537D">
        <w:rPr>
          <w:i/>
          <w:iCs/>
          <w:sz w:val="18"/>
          <w:szCs w:val="18"/>
        </w:rPr>
        <w:lastRenderedPageBreak/>
        <w:t>Rozbudowa drogi krajowej nr 79 na odcinku Ryczywół - Kozienice od km 65+053 do km 80+449</w:t>
      </w:r>
      <w:r w:rsidRPr="00E7537D">
        <w:rPr>
          <w:rFonts w:ascii="Arial" w:cs="Arial"/>
          <w:i/>
          <w:iCs/>
          <w:sz w:val="18"/>
          <w:szCs w:val="18"/>
        </w:rPr>
        <w:tab/>
      </w:r>
      <w:r w:rsidRPr="00E7537D">
        <w:rPr>
          <w:spacing w:val="-1"/>
          <w:w w:val="89"/>
          <w:sz w:val="18"/>
          <w:szCs w:val="18"/>
        </w:rPr>
        <w:t>D.01.03.04.</w:t>
      </w:r>
    </w:p>
    <w:p w:rsidR="00AA412A" w:rsidRPr="00E6609F" w:rsidRDefault="00AA412A">
      <w:pPr>
        <w:shd w:val="clear" w:color="auto" w:fill="FFFFFF"/>
        <w:spacing w:before="250" w:line="240" w:lineRule="exact"/>
      </w:pPr>
      <w:r w:rsidRPr="00E6609F">
        <w:rPr>
          <w:spacing w:val="-1"/>
        </w:rPr>
        <w:t xml:space="preserve">Kanał kablowy - kanał w ścianie, stropie, podłodze, na mostach, wiaduktach lub bezpośrednio w ziemi, </w:t>
      </w:r>
      <w:r w:rsidRPr="00E6609F">
        <w:t xml:space="preserve">przykryty płytami zdejmowanymi zupełnie lub częściowo, przeznaczony do układania kabli. </w:t>
      </w:r>
      <w:r w:rsidRPr="00E6609F">
        <w:rPr>
          <w:spacing w:val="-3"/>
        </w:rPr>
        <w:t xml:space="preserve">Uszczelnienia końców rur - zespół elementów służących do uszczelniania rur kanalizacji kablowej wraz z </w:t>
      </w:r>
      <w:r w:rsidRPr="00E6609F">
        <w:rPr>
          <w:spacing w:val="-5"/>
        </w:rPr>
        <w:t xml:space="preserve">ułożonymi w nich kablami lub rurami polietylenowymi, rur kanalizacji wtórnej i rurociągów kablowych wraz z </w:t>
      </w:r>
      <w:r w:rsidRPr="00E6609F">
        <w:rPr>
          <w:spacing w:val="-2"/>
        </w:rPr>
        <w:t>ułożonymi w nich kablami, a także do uszczelnienia wszystkich rodzajów rur pustych.</w:t>
      </w:r>
    </w:p>
    <w:p w:rsidR="00AA412A" w:rsidRPr="00E6609F" w:rsidRDefault="00AA412A">
      <w:pPr>
        <w:shd w:val="clear" w:color="auto" w:fill="FFFFFF"/>
        <w:spacing w:before="14" w:line="259" w:lineRule="exact"/>
        <w:ind w:right="1152"/>
      </w:pPr>
      <w:r w:rsidRPr="00E6609F">
        <w:t>Linia rozgraniczająca - linia na mapie geodezyjnej rozgraniczająca tereny o różnym sposobie zagospodarowania.</w:t>
      </w:r>
    </w:p>
    <w:p w:rsidR="00AA412A" w:rsidRPr="00E6609F" w:rsidRDefault="00AA412A">
      <w:pPr>
        <w:shd w:val="clear" w:color="auto" w:fill="FFFFFF"/>
        <w:spacing w:before="24"/>
      </w:pPr>
      <w:r w:rsidRPr="00E6609F">
        <w:t>Odcinek instalacyjny kabla - odcinek kabla między dwoma sąsiednimi złączami.</w:t>
      </w:r>
    </w:p>
    <w:p w:rsidR="00AA412A" w:rsidRPr="00E6609F" w:rsidRDefault="00AA412A">
      <w:pPr>
        <w:shd w:val="clear" w:color="auto" w:fill="FFFFFF"/>
        <w:spacing w:before="24"/>
      </w:pPr>
      <w:r w:rsidRPr="00E6609F">
        <w:t>Obiekt domiarowy - widoczny, trwały obiekt stały.</w:t>
      </w:r>
    </w:p>
    <w:p w:rsidR="00AA412A" w:rsidRPr="00E6609F" w:rsidRDefault="00AA412A">
      <w:pPr>
        <w:shd w:val="clear" w:color="auto" w:fill="FFFFFF"/>
        <w:spacing w:line="230" w:lineRule="exact"/>
      </w:pPr>
      <w:r w:rsidRPr="00E6609F">
        <w:t>Zbliżenie do obiektów uzbrojenia terenowego - bezkolizyjny przebieg linii telekomunikacyjnej w stosunku</w:t>
      </w:r>
    </w:p>
    <w:p w:rsidR="00AA412A" w:rsidRPr="00E6609F" w:rsidRDefault="00AA412A">
      <w:pPr>
        <w:shd w:val="clear" w:color="auto" w:fill="FFFFFF"/>
        <w:spacing w:line="230" w:lineRule="exact"/>
      </w:pPr>
      <w:r w:rsidRPr="00E6609F">
        <w:t>do urządzeń uzbrojenia terenowego, przy którym możliwy jest jednak szkodliwy wpływ tych urządzeń na</w:t>
      </w:r>
    </w:p>
    <w:p w:rsidR="00AA412A" w:rsidRPr="00E6609F" w:rsidRDefault="00AA412A">
      <w:pPr>
        <w:shd w:val="clear" w:color="auto" w:fill="FFFFFF"/>
        <w:spacing w:line="230" w:lineRule="exact"/>
      </w:pPr>
      <w:r w:rsidRPr="00E6609F">
        <w:t>linię lub odwrotnie.</w:t>
      </w:r>
    </w:p>
    <w:p w:rsidR="00AA412A" w:rsidRPr="00E6609F" w:rsidRDefault="00AA412A">
      <w:pPr>
        <w:shd w:val="clear" w:color="auto" w:fill="FFFFFF"/>
        <w:spacing w:line="235" w:lineRule="exact"/>
      </w:pPr>
      <w:r w:rsidRPr="00E6609F">
        <w:t>Skrzyżowanie z obiektami uzbrojenia terenowego - przebieg linii telekomunikacyjnej, przy którym trasa</w:t>
      </w:r>
    </w:p>
    <w:p w:rsidR="00AA412A" w:rsidRPr="00E6609F" w:rsidRDefault="00AA412A">
      <w:pPr>
        <w:shd w:val="clear" w:color="auto" w:fill="FFFFFF"/>
        <w:spacing w:line="235" w:lineRule="exact"/>
      </w:pPr>
      <w:r w:rsidRPr="00E6609F">
        <w:rPr>
          <w:spacing w:val="-3"/>
        </w:rPr>
        <w:t>linii przecina się z trasą lub miejscem posadowienia innych urządzeń uzbrojenia terenowego. Szkodliwy wpływ</w:t>
      </w:r>
    </w:p>
    <w:p w:rsidR="00AA412A" w:rsidRPr="00E6609F" w:rsidRDefault="00AA412A">
      <w:pPr>
        <w:shd w:val="clear" w:color="auto" w:fill="FFFFFF"/>
        <w:spacing w:line="235" w:lineRule="exact"/>
      </w:pPr>
      <w:r w:rsidRPr="00E6609F">
        <w:t>tych urządzeń na linię telekomunikacyjną lub odwrotnie może być w tym wypadku większy, niż przy</w:t>
      </w:r>
    </w:p>
    <w:p w:rsidR="00AA412A" w:rsidRPr="00E6609F" w:rsidRDefault="00AA412A">
      <w:pPr>
        <w:shd w:val="clear" w:color="auto" w:fill="FFFFFF"/>
        <w:spacing w:line="235" w:lineRule="exact"/>
      </w:pPr>
      <w:r w:rsidRPr="00E6609F">
        <w:t>zbliżeniu.</w:t>
      </w:r>
    </w:p>
    <w:p w:rsidR="00AA412A" w:rsidRPr="00E6609F" w:rsidRDefault="00AA412A">
      <w:pPr>
        <w:shd w:val="clear" w:color="auto" w:fill="FFFFFF"/>
        <w:spacing w:before="14" w:line="259" w:lineRule="exact"/>
        <w:ind w:right="48"/>
        <w:jc w:val="both"/>
      </w:pPr>
      <w:r w:rsidRPr="00E6609F">
        <w:t>Odległość pionowa linii telekomunikacyjnej od urządzeń uzbrojenia terenowego - odległość linii od tych urządzeń mierzona prostopadle w płaszczyźnie pionowej między ich skrajnymi punktami zewnętrznymi w miejscu skrzyżowania.</w:t>
      </w:r>
    </w:p>
    <w:p w:rsidR="00AA412A" w:rsidRPr="00E6609F" w:rsidRDefault="00AA412A">
      <w:pPr>
        <w:shd w:val="clear" w:color="auto" w:fill="FFFFFF"/>
        <w:spacing w:before="24"/>
      </w:pPr>
      <w:r w:rsidRPr="00E6609F">
        <w:t>Odległość pozioma linii telekomunikacyjnej od urządzeń uzbrojenia terenowego - odległość linii od tych</w:t>
      </w:r>
    </w:p>
    <w:p w:rsidR="00AA412A" w:rsidRPr="00E6609F" w:rsidRDefault="00AA412A">
      <w:pPr>
        <w:shd w:val="clear" w:color="auto" w:fill="FFFFFF"/>
      </w:pPr>
      <w:r w:rsidRPr="00E6609F">
        <w:rPr>
          <w:spacing w:val="-1"/>
        </w:rPr>
        <w:t>urządzeń w wypadku ich zbliżenia, mierzona na powierzchni gruntu prostopadle do ich przebiegów.</w:t>
      </w:r>
    </w:p>
    <w:p w:rsidR="00AA412A" w:rsidRPr="00E6609F" w:rsidRDefault="00AA412A">
      <w:pPr>
        <w:shd w:val="clear" w:color="auto" w:fill="FFFFFF"/>
        <w:spacing w:before="14" w:line="254" w:lineRule="exact"/>
      </w:pPr>
      <w:r w:rsidRPr="00E6609F">
        <w:t>Odległość podstawowa - najmniejsza dopuszczalna odległość linii telekomunikacyjnej od innych urządzeń</w:t>
      </w:r>
    </w:p>
    <w:p w:rsidR="00AA412A" w:rsidRPr="00E6609F" w:rsidRDefault="00AA412A">
      <w:pPr>
        <w:shd w:val="clear" w:color="auto" w:fill="FFFFFF"/>
        <w:spacing w:line="254" w:lineRule="exact"/>
      </w:pPr>
      <w:r w:rsidRPr="00E6609F">
        <w:t>uzbrojenia terenowego, zabezpieczająca linię przed szkodliwym oddziaływaniem tych urządzeń bez</w:t>
      </w:r>
    </w:p>
    <w:p w:rsidR="00AA412A" w:rsidRPr="00E6609F" w:rsidRDefault="00AA412A">
      <w:pPr>
        <w:shd w:val="clear" w:color="auto" w:fill="FFFFFF"/>
        <w:spacing w:line="254" w:lineRule="exact"/>
      </w:pPr>
      <w:r w:rsidRPr="00E6609F">
        <w:t>dodatkowych zabiegów.</w:t>
      </w:r>
    </w:p>
    <w:p w:rsidR="00AA412A" w:rsidRPr="00E6609F" w:rsidRDefault="00AA412A">
      <w:pPr>
        <w:shd w:val="clear" w:color="auto" w:fill="FFFFFF"/>
        <w:spacing w:line="254" w:lineRule="exact"/>
      </w:pPr>
      <w:r w:rsidRPr="00E6609F">
        <w:t>Zabezpieczenie specjalne linii telekomunikacyjnej - dodatkowe zabezpieczenie linii telekomunikacyjnej</w:t>
      </w:r>
    </w:p>
    <w:p w:rsidR="00AA412A" w:rsidRPr="00E6609F" w:rsidRDefault="00AA412A">
      <w:pPr>
        <w:shd w:val="clear" w:color="auto" w:fill="FFFFFF"/>
      </w:pPr>
      <w:r w:rsidRPr="00E6609F">
        <w:rPr>
          <w:spacing w:val="-2"/>
        </w:rPr>
        <w:t>umożliwiające zmniejszenie odległości między linią a innymi urządzeniami uzbrojenia terenowego do połowy</w:t>
      </w:r>
    </w:p>
    <w:p w:rsidR="00AA412A" w:rsidRPr="00E6609F" w:rsidRDefault="00AA412A">
      <w:pPr>
        <w:shd w:val="clear" w:color="auto" w:fill="FFFFFF"/>
      </w:pPr>
      <w:r w:rsidRPr="00E6609F">
        <w:rPr>
          <w:spacing w:val="-1"/>
        </w:rPr>
        <w:t>odległości podstawowej.</w:t>
      </w:r>
    </w:p>
    <w:p w:rsidR="00AA412A" w:rsidRPr="00E6609F" w:rsidRDefault="00AA412A">
      <w:pPr>
        <w:shd w:val="clear" w:color="auto" w:fill="FFFFFF"/>
        <w:spacing w:line="240" w:lineRule="exact"/>
      </w:pPr>
      <w:r w:rsidRPr="00E6609F">
        <w:t>badania kontrolno-odbiorcze</w:t>
      </w:r>
    </w:p>
    <w:p w:rsidR="00AA412A" w:rsidRPr="00E6609F" w:rsidRDefault="00AA412A">
      <w:pPr>
        <w:shd w:val="clear" w:color="auto" w:fill="FFFFFF"/>
        <w:spacing w:line="240" w:lineRule="exact"/>
        <w:ind w:left="14"/>
      </w:pPr>
      <w:r w:rsidRPr="00E6609F">
        <w:t>Uzgodnione pomiędzy odbiorcą i dostawcą badania wybrane z zakresu badań pełnych.</w:t>
      </w:r>
    </w:p>
    <w:p w:rsidR="00AA412A" w:rsidRPr="00E6609F" w:rsidRDefault="00AA412A">
      <w:pPr>
        <w:shd w:val="clear" w:color="auto" w:fill="FFFFFF"/>
        <w:spacing w:line="240" w:lineRule="exact"/>
        <w:ind w:left="14"/>
      </w:pPr>
      <w:r w:rsidRPr="00E6609F">
        <w:t>Kabel optotelekomunikacyjny kabel światłowodowy</w:t>
      </w:r>
    </w:p>
    <w:p w:rsidR="00AA412A" w:rsidRPr="00E6609F" w:rsidRDefault="00AA412A">
      <w:pPr>
        <w:shd w:val="clear" w:color="auto" w:fill="FFFFFF"/>
        <w:spacing w:line="240" w:lineRule="exact"/>
      </w:pPr>
      <w:r w:rsidRPr="00E6609F">
        <w:rPr>
          <w:spacing w:val="-4"/>
        </w:rPr>
        <w:t>Kabel zawierający co najmniej jedno włókno światłowodowe lub co najmniej jedną wiązkę włókien</w:t>
      </w:r>
    </w:p>
    <w:p w:rsidR="00AA412A" w:rsidRPr="00E6609F" w:rsidRDefault="00AA412A">
      <w:pPr>
        <w:shd w:val="clear" w:color="auto" w:fill="FFFFFF"/>
        <w:spacing w:line="240" w:lineRule="exact"/>
      </w:pPr>
      <w:r w:rsidRPr="00E6609F">
        <w:rPr>
          <w:spacing w:val="-2"/>
        </w:rPr>
        <w:t>światłowodowych, wyprodukowany w taki sposób, aby spełniał odpowiednie wymagania optyczne,</w:t>
      </w:r>
    </w:p>
    <w:p w:rsidR="00AA412A" w:rsidRPr="00E6609F" w:rsidRDefault="00AA412A">
      <w:pPr>
        <w:shd w:val="clear" w:color="auto" w:fill="FFFFFF"/>
        <w:spacing w:line="240" w:lineRule="exact"/>
      </w:pPr>
      <w:r w:rsidRPr="00E6609F">
        <w:rPr>
          <w:spacing w:val="-1"/>
        </w:rPr>
        <w:t>mechaniczne i środowiskowe.</w:t>
      </w:r>
    </w:p>
    <w:p w:rsidR="00AA412A" w:rsidRPr="00E6609F" w:rsidRDefault="00AA412A">
      <w:pPr>
        <w:shd w:val="clear" w:color="auto" w:fill="FFFFFF"/>
        <w:spacing w:line="259" w:lineRule="exact"/>
      </w:pPr>
      <w:r w:rsidRPr="00E6609F">
        <w:t>Kabel optotelekomunikacyjny kanałowy</w:t>
      </w:r>
    </w:p>
    <w:p w:rsidR="00AA412A" w:rsidRPr="00E6609F" w:rsidRDefault="00AA412A">
      <w:pPr>
        <w:shd w:val="clear" w:color="auto" w:fill="FFFFFF"/>
        <w:spacing w:line="259" w:lineRule="exact"/>
      </w:pPr>
      <w:r w:rsidRPr="00E6609F">
        <w:t>Kabel optotelekomunikacyjny podziemny przeznaczony do układania w kanalizacji wtórnej lub rurociągach</w:t>
      </w:r>
    </w:p>
    <w:p w:rsidR="00AA412A" w:rsidRPr="00E6609F" w:rsidRDefault="00AA412A">
      <w:pPr>
        <w:shd w:val="clear" w:color="auto" w:fill="FFFFFF"/>
        <w:spacing w:line="259" w:lineRule="exact"/>
      </w:pPr>
      <w:r w:rsidRPr="00E6609F">
        <w:t>kablowych.</w:t>
      </w:r>
    </w:p>
    <w:p w:rsidR="00AA412A" w:rsidRPr="00E6609F" w:rsidRDefault="00AA412A">
      <w:pPr>
        <w:shd w:val="clear" w:color="auto" w:fill="FFFFFF"/>
        <w:spacing w:line="259" w:lineRule="exact"/>
      </w:pPr>
      <w:r w:rsidRPr="00E6609F">
        <w:t>Kabel optotelekomunikacyjny liniowy</w:t>
      </w:r>
    </w:p>
    <w:p w:rsidR="00AA412A" w:rsidRPr="00E6609F" w:rsidRDefault="00AA412A">
      <w:pPr>
        <w:shd w:val="clear" w:color="auto" w:fill="FFFFFF"/>
        <w:spacing w:line="259" w:lineRule="exact"/>
      </w:pPr>
      <w:r w:rsidRPr="00E6609F">
        <w:t>Kabel optotelekomunikacyjny przeznaczony do budowy linii optotelekomunikacyjnych.</w:t>
      </w:r>
    </w:p>
    <w:p w:rsidR="00AA412A" w:rsidRPr="00E6609F" w:rsidRDefault="00AA412A">
      <w:pPr>
        <w:shd w:val="clear" w:color="auto" w:fill="FFFFFF"/>
        <w:spacing w:line="259" w:lineRule="exact"/>
      </w:pPr>
      <w:r w:rsidRPr="00E6609F">
        <w:t>Kabel optotelekomunikacyjny dielektryczny</w:t>
      </w:r>
    </w:p>
    <w:p w:rsidR="00AA412A" w:rsidRPr="00E6609F" w:rsidRDefault="00AA412A">
      <w:pPr>
        <w:shd w:val="clear" w:color="auto" w:fill="FFFFFF"/>
        <w:spacing w:line="259" w:lineRule="exact"/>
      </w:pPr>
      <w:r w:rsidRPr="00E6609F">
        <w:t>Kabel optotelekomunikacyjny nie zawierający elementów metalowych.</w:t>
      </w:r>
    </w:p>
    <w:p w:rsidR="00AA412A" w:rsidRPr="00E6609F" w:rsidRDefault="00AA412A">
      <w:pPr>
        <w:shd w:val="clear" w:color="auto" w:fill="FFFFFF"/>
        <w:spacing w:line="259" w:lineRule="exact"/>
      </w:pPr>
      <w:r w:rsidRPr="00E6609F">
        <w:t>Kabel optotelekomunikacyjny doziemny</w:t>
      </w:r>
    </w:p>
    <w:p w:rsidR="00AA412A" w:rsidRPr="00E6609F" w:rsidRDefault="00AA412A">
      <w:pPr>
        <w:shd w:val="clear" w:color="auto" w:fill="FFFFFF"/>
        <w:spacing w:line="259" w:lineRule="exact"/>
      </w:pPr>
      <w:r w:rsidRPr="00E6609F">
        <w:t>Kabel optotelekomunikacyjny podziemny przeznaczony do bezpośredniego układania w ziemi.</w:t>
      </w:r>
    </w:p>
    <w:p w:rsidR="00AA412A" w:rsidRPr="00E6609F" w:rsidRDefault="00AA412A">
      <w:pPr>
        <w:shd w:val="clear" w:color="auto" w:fill="FFFFFF"/>
        <w:spacing w:line="259" w:lineRule="exact"/>
      </w:pPr>
      <w:r w:rsidRPr="00E6609F">
        <w:t>Włókno światłowodowe jednodomowe SMF (Single Modę Fibrę)</w:t>
      </w:r>
    </w:p>
    <w:p w:rsidR="00AA412A" w:rsidRPr="00E6609F" w:rsidRDefault="00AA412A">
      <w:pPr>
        <w:shd w:val="clear" w:color="auto" w:fill="FFFFFF"/>
        <w:spacing w:line="259" w:lineRule="exact"/>
      </w:pPr>
      <w:r w:rsidRPr="00E6609F">
        <w:t>Wtókno światłowodowe, w którym może propagować, przy określonej długości fali, promieniowanie tylko</w:t>
      </w:r>
    </w:p>
    <w:p w:rsidR="00AA412A" w:rsidRPr="00E6609F" w:rsidRDefault="00AA412A">
      <w:pPr>
        <w:shd w:val="clear" w:color="auto" w:fill="FFFFFF"/>
        <w:spacing w:line="259" w:lineRule="exact"/>
      </w:pPr>
      <w:r w:rsidRPr="00E6609F">
        <w:t>jednego modu związanego.</w:t>
      </w:r>
    </w:p>
    <w:p w:rsidR="00AA412A" w:rsidRPr="00E6609F" w:rsidRDefault="00AA412A">
      <w:pPr>
        <w:shd w:val="clear" w:color="auto" w:fill="FFFFFF"/>
        <w:spacing w:line="259" w:lineRule="exact"/>
      </w:pPr>
      <w:r w:rsidRPr="00E6609F">
        <w:t>współczynnik dyspersji chromatycznej D(X)</w:t>
      </w:r>
    </w:p>
    <w:p w:rsidR="00AA412A" w:rsidRPr="00E6609F" w:rsidRDefault="00AA412A">
      <w:pPr>
        <w:shd w:val="clear" w:color="auto" w:fill="FFFFFF"/>
        <w:spacing w:line="259" w:lineRule="exact"/>
      </w:pPr>
      <w:r w:rsidRPr="00E6609F">
        <w:t>Zmiana opóźnienia propagującego impulsu [ps] przypadająca na jednostkę długości włókna</w:t>
      </w:r>
    </w:p>
    <w:p w:rsidR="00AA412A" w:rsidRPr="00E6609F" w:rsidRDefault="00AA412A">
      <w:pPr>
        <w:shd w:val="clear" w:color="auto" w:fill="FFFFFF"/>
        <w:spacing w:line="259" w:lineRule="exact"/>
      </w:pPr>
      <w:r w:rsidRPr="00E6609F">
        <w:t>światłowodowego [km], spowodowana jednostkową zmianą długości fali świetlnej [nm], wyrażana w</w:t>
      </w:r>
    </w:p>
    <w:p w:rsidR="00AA412A" w:rsidRPr="00E6609F" w:rsidRDefault="00AA412A">
      <w:pPr>
        <w:shd w:val="clear" w:color="auto" w:fill="FFFFFF"/>
        <w:spacing w:line="259" w:lineRule="exact"/>
      </w:pPr>
      <w:r w:rsidRPr="00E6609F">
        <w:t>[ps/(nmxkm)].</w:t>
      </w:r>
    </w:p>
    <w:p w:rsidR="00AA412A" w:rsidRPr="00E6609F" w:rsidRDefault="00AA412A">
      <w:pPr>
        <w:shd w:val="clear" w:color="auto" w:fill="FFFFFF"/>
        <w:spacing w:line="259" w:lineRule="exact"/>
      </w:pPr>
      <w:r w:rsidRPr="00E6609F">
        <w:t>Wzdłużne uszczelnienie kabla</w:t>
      </w:r>
    </w:p>
    <w:p w:rsidR="00AA412A" w:rsidRPr="00E6609F" w:rsidRDefault="00AA412A">
      <w:pPr>
        <w:shd w:val="clear" w:color="auto" w:fill="FFFFFF"/>
        <w:spacing w:line="259" w:lineRule="exact"/>
      </w:pPr>
      <w:r w:rsidRPr="00E6609F">
        <w:t>Żel lub inna substancja absorbująca bądź blokująca wodę, wprowadzana do kabla w celu ochrony ośrodka</w:t>
      </w:r>
    </w:p>
    <w:p w:rsidR="00AA412A" w:rsidRPr="00E6609F" w:rsidRDefault="00AA412A">
      <w:pPr>
        <w:shd w:val="clear" w:color="auto" w:fill="FFFFFF"/>
        <w:spacing w:line="259" w:lineRule="exact"/>
      </w:pPr>
      <w:r w:rsidRPr="00E6609F">
        <w:t>kabla przed wzdłużnym przemieszczaniem się w nim wody.</w:t>
      </w:r>
    </w:p>
    <w:p w:rsidR="00AA412A" w:rsidRPr="00E6609F" w:rsidRDefault="00AA412A">
      <w:pPr>
        <w:shd w:val="clear" w:color="auto" w:fill="FFFFFF"/>
        <w:spacing w:line="259" w:lineRule="exact"/>
      </w:pPr>
      <w:r w:rsidRPr="00E6609F">
        <w:t>Droga tymczasowa (montażowa) - droga specjalnie przygotowana, przeznaczona do ruchu pojazdów</w:t>
      </w:r>
    </w:p>
    <w:p w:rsidR="00AA412A" w:rsidRPr="00E6609F" w:rsidRDefault="00AA412A">
      <w:pPr>
        <w:framePr w:h="264" w:hRule="exact" w:hSpace="38" w:wrap="auto" w:vAnchor="text" w:hAnchor="text" w:x="4719" w:y="903"/>
        <w:shd w:val="clear" w:color="auto" w:fill="FFFFFF"/>
      </w:pPr>
    </w:p>
    <w:p w:rsidR="00AA412A" w:rsidRPr="00E6609F" w:rsidRDefault="00AA412A">
      <w:pPr>
        <w:shd w:val="clear" w:color="auto" w:fill="FFFFFF"/>
        <w:spacing w:line="259" w:lineRule="exact"/>
      </w:pPr>
      <w:r w:rsidRPr="00E6609F">
        <w:t>obsługujących zadanie budowlane na czas jego wykonania, przewidziana do usunięcia po jego zakończeniu.</w:t>
      </w:r>
    </w:p>
    <w:p w:rsidR="00AA412A" w:rsidRPr="00E6609F" w:rsidRDefault="00AA412A">
      <w:pPr>
        <w:shd w:val="clear" w:color="auto" w:fill="FFFFFF"/>
        <w:spacing w:line="259" w:lineRule="exact"/>
        <w:sectPr w:rsidR="00AA412A" w:rsidRPr="00E6609F">
          <w:pgSz w:w="11909" w:h="16834"/>
          <w:pgMar w:top="360" w:right="1094" w:bottom="360" w:left="1133" w:header="708" w:footer="708" w:gutter="0"/>
          <w:cols w:space="60"/>
          <w:noEndnote/>
        </w:sectPr>
      </w:pPr>
    </w:p>
    <w:p w:rsidR="00AA412A" w:rsidRPr="00E7537D" w:rsidRDefault="00AA412A">
      <w:pPr>
        <w:shd w:val="clear" w:color="auto" w:fill="FFFFFF"/>
        <w:tabs>
          <w:tab w:val="left" w:pos="8640"/>
        </w:tabs>
        <w:rPr>
          <w:sz w:val="18"/>
          <w:szCs w:val="18"/>
        </w:rPr>
      </w:pPr>
      <w:r w:rsidRPr="00E7537D">
        <w:rPr>
          <w:i/>
          <w:iCs/>
          <w:sz w:val="18"/>
          <w:szCs w:val="18"/>
        </w:rPr>
        <w:lastRenderedPageBreak/>
        <w:t>Rozbudowa drogi krajowej nr 79 na odcinku Ryczywół - Kozienice od km 65+053 do km 80+449</w:t>
      </w:r>
      <w:r w:rsidRPr="00E7537D">
        <w:rPr>
          <w:rFonts w:ascii="Arial" w:cs="Arial"/>
          <w:i/>
          <w:iCs/>
          <w:sz w:val="18"/>
          <w:szCs w:val="18"/>
        </w:rPr>
        <w:tab/>
      </w:r>
      <w:r w:rsidRPr="00E7537D">
        <w:rPr>
          <w:spacing w:val="-1"/>
          <w:w w:val="89"/>
          <w:sz w:val="18"/>
          <w:szCs w:val="18"/>
        </w:rPr>
        <w:t>D.01.03.04.</w:t>
      </w:r>
    </w:p>
    <w:p w:rsidR="00AA412A" w:rsidRPr="00E6609F" w:rsidRDefault="00AA412A">
      <w:pPr>
        <w:shd w:val="clear" w:color="auto" w:fill="FFFFFF"/>
        <w:spacing w:before="278" w:line="259" w:lineRule="exact"/>
      </w:pPr>
      <w:r w:rsidRPr="00E6609F">
        <w:t>Kierownik budowy - osoba wyznaczona przez Wykonawcę, upoważniona do kierowania Robotami i do</w:t>
      </w:r>
    </w:p>
    <w:p w:rsidR="00AA412A" w:rsidRPr="00E6609F" w:rsidRDefault="00AA412A">
      <w:pPr>
        <w:shd w:val="clear" w:color="auto" w:fill="FFFFFF"/>
        <w:spacing w:line="259" w:lineRule="exact"/>
      </w:pPr>
      <w:r w:rsidRPr="00E6609F">
        <w:t>występowania w jego imieniu w sprawach realizacji Kontraktu.</w:t>
      </w:r>
    </w:p>
    <w:p w:rsidR="00AA412A" w:rsidRPr="00E6609F" w:rsidRDefault="00AA412A">
      <w:pPr>
        <w:shd w:val="clear" w:color="auto" w:fill="FFFFFF"/>
        <w:spacing w:line="259" w:lineRule="exact"/>
      </w:pPr>
      <w:r w:rsidRPr="00E6609F">
        <w:t>Laboratorium – laboratorium badawcze, zaakceptowane przez Zamawiającego niezbędne do prowadzenia</w:t>
      </w:r>
    </w:p>
    <w:p w:rsidR="00AA412A" w:rsidRPr="00E6609F" w:rsidRDefault="00AA412A">
      <w:pPr>
        <w:shd w:val="clear" w:color="auto" w:fill="FFFFFF"/>
        <w:spacing w:line="259" w:lineRule="exact"/>
      </w:pPr>
      <w:r w:rsidRPr="00E6609F">
        <w:t>wszelkich badań i prób związanych z oceną jakości materiałów oraz Robót.</w:t>
      </w:r>
    </w:p>
    <w:p w:rsidR="00AA412A" w:rsidRPr="00E6609F" w:rsidRDefault="00AA412A">
      <w:pPr>
        <w:shd w:val="clear" w:color="auto" w:fill="FFFFFF"/>
        <w:spacing w:line="259" w:lineRule="exact"/>
      </w:pPr>
      <w:r w:rsidRPr="00E6609F">
        <w:t>Materiały – wszelkie tworzywa niezbędne do wykonania Robót, zgodnie z Dokumentacją Projektową,</w:t>
      </w:r>
    </w:p>
    <w:p w:rsidR="00AA412A" w:rsidRPr="00E6609F" w:rsidRDefault="00AA412A">
      <w:pPr>
        <w:shd w:val="clear" w:color="auto" w:fill="FFFFFF"/>
        <w:spacing w:line="259" w:lineRule="exact"/>
      </w:pPr>
      <w:r w:rsidRPr="00E6609F">
        <w:t>Specyfikacjami Technicznymi zaakceptowane przez Inwestora.</w:t>
      </w:r>
    </w:p>
    <w:p w:rsidR="00AA412A" w:rsidRPr="00E6609F" w:rsidRDefault="00AA412A">
      <w:pPr>
        <w:shd w:val="clear" w:color="auto" w:fill="FFFFFF"/>
        <w:spacing w:line="259" w:lineRule="exact"/>
      </w:pPr>
      <w:r w:rsidRPr="00E6609F">
        <w:t>Niweleta – wysokościowe i geometryczne rozwinięcie na płaszczyźnie pionowego przekroju w osi kanału,</w:t>
      </w:r>
    </w:p>
    <w:p w:rsidR="00AA412A" w:rsidRPr="00E6609F" w:rsidRDefault="00AA412A">
      <w:pPr>
        <w:shd w:val="clear" w:color="auto" w:fill="FFFFFF"/>
        <w:spacing w:line="259" w:lineRule="exact"/>
      </w:pPr>
      <w:r w:rsidRPr="00E6609F">
        <w:t>studzienki.</w:t>
      </w:r>
    </w:p>
    <w:p w:rsidR="00AA412A" w:rsidRPr="00E6609F" w:rsidRDefault="00AA412A">
      <w:pPr>
        <w:shd w:val="clear" w:color="auto" w:fill="FFFFFF"/>
        <w:spacing w:line="259" w:lineRule="exact"/>
      </w:pPr>
      <w:r w:rsidRPr="00E6609F">
        <w:t>Obsypka – materiał gruntowy między podłożem lub podsypką a zasypką wstępną, otaczający przewód</w:t>
      </w:r>
    </w:p>
    <w:p w:rsidR="00AA412A" w:rsidRPr="00E6609F" w:rsidRDefault="00AA412A">
      <w:pPr>
        <w:shd w:val="clear" w:color="auto" w:fill="FFFFFF"/>
        <w:spacing w:line="259" w:lineRule="exact"/>
      </w:pPr>
      <w:r w:rsidRPr="00E6609F">
        <w:t>kanalizacyjny.</w:t>
      </w:r>
    </w:p>
    <w:p w:rsidR="00AA412A" w:rsidRPr="00E6609F" w:rsidRDefault="00AA412A">
      <w:pPr>
        <w:shd w:val="clear" w:color="auto" w:fill="FFFFFF"/>
        <w:spacing w:line="259" w:lineRule="exact"/>
      </w:pPr>
      <w:r w:rsidRPr="00E6609F">
        <w:t>Odpowiednia (bliska) zgodność - zgodność wykonywanych Robót z dopuszczonymi tolerancjami, a jeśli</w:t>
      </w:r>
    </w:p>
    <w:p w:rsidR="00AA412A" w:rsidRPr="00E6609F" w:rsidRDefault="00AA412A">
      <w:pPr>
        <w:shd w:val="clear" w:color="auto" w:fill="FFFFFF"/>
        <w:spacing w:line="259" w:lineRule="exact"/>
      </w:pPr>
      <w:r w:rsidRPr="00E6609F">
        <w:t>przedział tolerancji nie został określony - z przeciętnymi tolerancjami, przyjmowanymi zwyczajowo dla</w:t>
      </w:r>
    </w:p>
    <w:p w:rsidR="00AA412A" w:rsidRPr="00E6609F" w:rsidRDefault="00AA412A">
      <w:pPr>
        <w:shd w:val="clear" w:color="auto" w:fill="FFFFFF"/>
        <w:spacing w:line="259" w:lineRule="exact"/>
      </w:pPr>
      <w:r w:rsidRPr="00E6609F">
        <w:t>danego rodzaju Robót budowlanych.</w:t>
      </w:r>
    </w:p>
    <w:p w:rsidR="00AA412A" w:rsidRPr="00E6609F" w:rsidRDefault="00AA412A">
      <w:pPr>
        <w:shd w:val="clear" w:color="auto" w:fill="FFFFFF"/>
        <w:spacing w:line="259" w:lineRule="exact"/>
      </w:pPr>
      <w:r w:rsidRPr="00E6609F">
        <w:t>Podłoże naturalne – podłoże naturalne z drobnoziarnistego gruntu.</w:t>
      </w:r>
    </w:p>
    <w:p w:rsidR="00AA412A" w:rsidRPr="00E6609F" w:rsidRDefault="00AA412A">
      <w:pPr>
        <w:shd w:val="clear" w:color="auto" w:fill="FFFFFF"/>
        <w:spacing w:line="259" w:lineRule="exact"/>
      </w:pPr>
      <w:r w:rsidRPr="00E6609F">
        <w:t>Podłoże naturalne z podsypką – podłoże naturalne z gruntu twardego np. skalistego, z podsypką z gruntu</w:t>
      </w:r>
    </w:p>
    <w:p w:rsidR="00AA412A" w:rsidRPr="00E6609F" w:rsidRDefault="00AA412A">
      <w:pPr>
        <w:shd w:val="clear" w:color="auto" w:fill="FFFFFF"/>
        <w:spacing w:line="259" w:lineRule="exact"/>
      </w:pPr>
      <w:r w:rsidRPr="00E6609F">
        <w:t>drobnoziarnistego, albo podłoże naturalne z określonym rodzajem podsypki wymaganej ze względu na</w:t>
      </w:r>
    </w:p>
    <w:p w:rsidR="00AA412A" w:rsidRPr="00E6609F" w:rsidRDefault="00AA412A">
      <w:pPr>
        <w:shd w:val="clear" w:color="auto" w:fill="FFFFFF"/>
        <w:spacing w:line="259" w:lineRule="exact"/>
      </w:pPr>
      <w:r w:rsidRPr="00E6609F">
        <w:t>materiał z którego wykonano rury przewodu kanalizacyjnego, zgodnie z warunkami technicznymi</w:t>
      </w:r>
    </w:p>
    <w:p w:rsidR="00AA412A" w:rsidRPr="00E6609F" w:rsidRDefault="00AA412A">
      <w:pPr>
        <w:shd w:val="clear" w:color="auto" w:fill="FFFFFF"/>
        <w:spacing w:line="259" w:lineRule="exact"/>
      </w:pPr>
      <w:r w:rsidRPr="00E6609F">
        <w:t>producenta rur.</w:t>
      </w:r>
    </w:p>
    <w:p w:rsidR="00AA412A" w:rsidRPr="00E6609F" w:rsidRDefault="00AA412A">
      <w:pPr>
        <w:shd w:val="clear" w:color="auto" w:fill="FFFFFF"/>
        <w:spacing w:line="259" w:lineRule="exact"/>
      </w:pPr>
      <w:r w:rsidRPr="00E6609F">
        <w:t>Podłoże wzmocnione – podłoże na gruncie niestabilnym. Wzmocnienie podłoża może polegać na wymianie</w:t>
      </w:r>
    </w:p>
    <w:p w:rsidR="00AA412A" w:rsidRPr="00E6609F" w:rsidRDefault="00AA412A">
      <w:pPr>
        <w:shd w:val="clear" w:color="auto" w:fill="FFFFFF"/>
        <w:spacing w:line="259" w:lineRule="exact"/>
      </w:pPr>
      <w:r w:rsidRPr="00E6609F">
        <w:t>gruntu na piasek lub żwir albo na wykonaniu ławy betonowej lub specjalnej konstrukcji.</w:t>
      </w:r>
    </w:p>
    <w:p w:rsidR="00AA412A" w:rsidRPr="00E6609F" w:rsidRDefault="00AA412A">
      <w:pPr>
        <w:shd w:val="clear" w:color="auto" w:fill="FFFFFF"/>
        <w:spacing w:line="259" w:lineRule="exact"/>
      </w:pPr>
      <w:r w:rsidRPr="00E6609F">
        <w:t>Podsypka – materiał gruntowy między dnem wykopu a przewodem kanalizacyjnym i obsypką.</w:t>
      </w:r>
    </w:p>
    <w:p w:rsidR="00AA412A" w:rsidRPr="00E6609F" w:rsidRDefault="00AA412A">
      <w:pPr>
        <w:shd w:val="clear" w:color="auto" w:fill="FFFFFF"/>
        <w:spacing w:line="259" w:lineRule="exact"/>
      </w:pPr>
      <w:r w:rsidRPr="00E6609F">
        <w:t>Projekt – część składowa Dokumentacji Projektowej wg pkt. 1.5.2.</w:t>
      </w:r>
    </w:p>
    <w:p w:rsidR="00AA412A" w:rsidRPr="00E6609F" w:rsidRDefault="00AA412A">
      <w:pPr>
        <w:shd w:val="clear" w:color="auto" w:fill="FFFFFF"/>
        <w:spacing w:line="259" w:lineRule="exact"/>
      </w:pPr>
      <w:r w:rsidRPr="00E6609F">
        <w:t>Projektant - uprawniona osoba prawna lub fizyczna będąca autorem Dokumentacji Projektowej.</w:t>
      </w:r>
    </w:p>
    <w:p w:rsidR="00AA412A" w:rsidRPr="00E6609F" w:rsidRDefault="00AA412A">
      <w:pPr>
        <w:shd w:val="clear" w:color="auto" w:fill="FFFFFF"/>
        <w:spacing w:line="259" w:lineRule="exact"/>
      </w:pPr>
      <w:r w:rsidRPr="00E6609F">
        <w:t>Przedmiar Robót - wykaz Robót z podaniem ich ilości (przedmiar) w kolejności technologicznej ich</w:t>
      </w:r>
    </w:p>
    <w:p w:rsidR="00AA412A" w:rsidRPr="00E6609F" w:rsidRDefault="00AA412A">
      <w:pPr>
        <w:shd w:val="clear" w:color="auto" w:fill="FFFFFF"/>
        <w:spacing w:line="259" w:lineRule="exact"/>
      </w:pPr>
      <w:r w:rsidRPr="00E6609F">
        <w:t>wykonania.</w:t>
      </w:r>
    </w:p>
    <w:p w:rsidR="00AA412A" w:rsidRPr="00E6609F" w:rsidRDefault="00AA412A">
      <w:pPr>
        <w:shd w:val="clear" w:color="auto" w:fill="FFFFFF"/>
        <w:spacing w:line="259" w:lineRule="exact"/>
      </w:pPr>
      <w:r w:rsidRPr="00E6609F">
        <w:t>Rejestr obmiarów – akceptowany przez Inżyniera Kontraktu rejestr z ponumerowanymi stronami służący</w:t>
      </w:r>
    </w:p>
    <w:p w:rsidR="00AA412A" w:rsidRPr="00E6609F" w:rsidRDefault="00AA412A">
      <w:pPr>
        <w:shd w:val="clear" w:color="auto" w:fill="FFFFFF"/>
        <w:spacing w:line="259" w:lineRule="exact"/>
      </w:pPr>
      <w:r w:rsidRPr="00E6609F">
        <w:rPr>
          <w:spacing w:val="-1"/>
        </w:rPr>
        <w:t>do wpisywania przez Wykonawcę obmiaru dokonywanych Robót w formie wyliczeń, szkiców i ewentualnie</w:t>
      </w:r>
    </w:p>
    <w:p w:rsidR="00AA412A" w:rsidRPr="00E6609F" w:rsidRDefault="00AA412A">
      <w:pPr>
        <w:shd w:val="clear" w:color="auto" w:fill="FFFFFF"/>
        <w:spacing w:line="259" w:lineRule="exact"/>
      </w:pPr>
      <w:r w:rsidRPr="00E6609F">
        <w:t>dodatkowych załączników. Wpisy w Rejestrze Obmiarów podlegają potwierdzeniu przez Inżyniera</w:t>
      </w:r>
    </w:p>
    <w:p w:rsidR="00AA412A" w:rsidRPr="00E6609F" w:rsidRDefault="00AA412A">
      <w:pPr>
        <w:shd w:val="clear" w:color="auto" w:fill="FFFFFF"/>
        <w:spacing w:line="259" w:lineRule="exact"/>
      </w:pPr>
      <w:r w:rsidRPr="00E6609F">
        <w:t>Kontraktu.</w:t>
      </w:r>
    </w:p>
    <w:p w:rsidR="00AA412A" w:rsidRPr="00E6609F" w:rsidRDefault="00AA412A">
      <w:pPr>
        <w:shd w:val="clear" w:color="auto" w:fill="FFFFFF"/>
        <w:spacing w:line="259" w:lineRule="exact"/>
      </w:pPr>
      <w:r w:rsidRPr="00E6609F">
        <w:t>Rekultywacja - Roboty mające na celu uporządkowanie i przywrócenie pierwotnych funkcji terenom</w:t>
      </w:r>
    </w:p>
    <w:p w:rsidR="00AA412A" w:rsidRPr="00E6609F" w:rsidRDefault="00AA412A">
      <w:pPr>
        <w:shd w:val="clear" w:color="auto" w:fill="FFFFFF"/>
        <w:spacing w:line="259" w:lineRule="exact"/>
      </w:pPr>
      <w:r w:rsidRPr="00E6609F">
        <w:t>naruszonym w czasie realizacji zadania budowlanego.</w:t>
      </w:r>
    </w:p>
    <w:p w:rsidR="00AA412A" w:rsidRPr="00E6609F" w:rsidRDefault="00AA412A">
      <w:pPr>
        <w:shd w:val="clear" w:color="auto" w:fill="FFFFFF"/>
        <w:spacing w:line="259" w:lineRule="exact"/>
      </w:pPr>
      <w:r w:rsidRPr="00E6609F">
        <w:t>Rysunki - Rysunki i Szkice precyzujące i uściślające Wymagania Zamawiającego.</w:t>
      </w:r>
    </w:p>
    <w:p w:rsidR="00AA412A" w:rsidRPr="00E6609F" w:rsidRDefault="00AA412A">
      <w:pPr>
        <w:shd w:val="clear" w:color="auto" w:fill="FFFFFF"/>
        <w:spacing w:line="259" w:lineRule="exact"/>
      </w:pPr>
      <w:r w:rsidRPr="00E6609F">
        <w:t>Utylizacja – ostateczne unieszkodliwienie odpadów w tym, gruntu na odkład.</w:t>
      </w:r>
    </w:p>
    <w:p w:rsidR="00AA412A" w:rsidRPr="00E6609F" w:rsidRDefault="00AA412A">
      <w:pPr>
        <w:shd w:val="clear" w:color="auto" w:fill="FFFFFF"/>
        <w:spacing w:line="259" w:lineRule="exact"/>
      </w:pPr>
      <w:r w:rsidRPr="00E6609F">
        <w:t>Wodociąg - zespół urządzeń technicznych, które współpracują ze sobą, zapewniający dostawę wody do</w:t>
      </w:r>
    </w:p>
    <w:p w:rsidR="00AA412A" w:rsidRPr="00E6609F" w:rsidRDefault="00AA412A">
      <w:pPr>
        <w:shd w:val="clear" w:color="auto" w:fill="FFFFFF"/>
        <w:spacing w:line="259" w:lineRule="exact"/>
      </w:pPr>
      <w:r w:rsidRPr="00E6609F">
        <w:t>odbiorców:</w:t>
      </w:r>
    </w:p>
    <w:p w:rsidR="00AA412A" w:rsidRPr="00E6609F" w:rsidRDefault="00AA412A">
      <w:pPr>
        <w:shd w:val="clear" w:color="auto" w:fill="FFFFFF"/>
        <w:spacing w:line="259" w:lineRule="exact"/>
      </w:pPr>
      <w:r w:rsidRPr="00E6609F">
        <w:t>Zasypka główna – warstwa wypełniającego materiału gruntowego między powierzchnią zasypki wstępnej i</w:t>
      </w:r>
    </w:p>
    <w:p w:rsidR="00AA412A" w:rsidRPr="00E6609F" w:rsidRDefault="00AA412A">
      <w:pPr>
        <w:shd w:val="clear" w:color="auto" w:fill="FFFFFF"/>
        <w:spacing w:line="259" w:lineRule="exact"/>
      </w:pPr>
      <w:r w:rsidRPr="00E6609F">
        <w:t>terenem.</w:t>
      </w:r>
    </w:p>
    <w:p w:rsidR="00AA412A" w:rsidRPr="00E6609F" w:rsidRDefault="00AA412A">
      <w:pPr>
        <w:shd w:val="clear" w:color="auto" w:fill="FFFFFF"/>
        <w:spacing w:line="259" w:lineRule="exact"/>
      </w:pPr>
      <w:r w:rsidRPr="00E6609F">
        <w:t>Zasypka wstępna – warstwa wypełniającego materiału gruntowego tuż nad wierzchem rury.</w:t>
      </w:r>
    </w:p>
    <w:p w:rsidR="00AA412A" w:rsidRPr="00E6609F" w:rsidRDefault="00AA412A">
      <w:pPr>
        <w:shd w:val="clear" w:color="auto" w:fill="FFFFFF"/>
        <w:spacing w:line="259" w:lineRule="exact"/>
      </w:pPr>
      <w:r w:rsidRPr="00E6609F">
        <w:t>Zagospodarowanie terenu – zakres inwestycji obejmujących drogi, oświetlenie, instalacje elektryczne,</w:t>
      </w:r>
    </w:p>
    <w:p w:rsidR="00AA412A" w:rsidRPr="00E6609F" w:rsidRDefault="00AA412A">
      <w:pPr>
        <w:shd w:val="clear" w:color="auto" w:fill="FFFFFF"/>
        <w:spacing w:line="259" w:lineRule="exact"/>
      </w:pPr>
      <w:r w:rsidRPr="00E6609F">
        <w:t>zieleń, ogrodzenie na terenie pompowni ścieków.</w:t>
      </w:r>
    </w:p>
    <w:p w:rsidR="00AA412A" w:rsidRPr="00E6609F" w:rsidRDefault="00AA412A">
      <w:pPr>
        <w:shd w:val="clear" w:color="auto" w:fill="FFFFFF"/>
        <w:spacing w:line="259" w:lineRule="exact"/>
      </w:pPr>
      <w:r w:rsidRPr="00E6609F">
        <w:t>Inne określenia i definicje – zgodnie z normą PN-EN 752-1.</w:t>
      </w:r>
    </w:p>
    <w:p w:rsidR="00AA412A" w:rsidRPr="00E6609F" w:rsidRDefault="00AA412A">
      <w:pPr>
        <w:shd w:val="clear" w:color="auto" w:fill="FFFFFF"/>
        <w:spacing w:before="230" w:line="254" w:lineRule="exact"/>
      </w:pPr>
      <w:r w:rsidRPr="00E6609F">
        <w:t>2. Materiały</w:t>
      </w:r>
    </w:p>
    <w:p w:rsidR="00AA412A" w:rsidRPr="00E6609F" w:rsidRDefault="00AA412A">
      <w:pPr>
        <w:shd w:val="clear" w:color="auto" w:fill="FFFFFF"/>
        <w:spacing w:line="254" w:lineRule="exact"/>
      </w:pPr>
      <w:r w:rsidRPr="00E6609F">
        <w:t>Wszystkie materiały stosowane do wykonania robót muszą być zgodne z wymaganiami niniejszej</w:t>
      </w:r>
    </w:p>
    <w:p w:rsidR="00AA412A" w:rsidRPr="00E6609F" w:rsidRDefault="00AA412A">
      <w:pPr>
        <w:shd w:val="clear" w:color="auto" w:fill="FFFFFF"/>
        <w:spacing w:line="254" w:lineRule="exact"/>
      </w:pPr>
      <w:r w:rsidRPr="00E6609F">
        <w:t>specyfikacji i Dokumentacji Projektowej.</w:t>
      </w:r>
    </w:p>
    <w:p w:rsidR="00AA412A" w:rsidRPr="00E6609F" w:rsidRDefault="00AA412A">
      <w:pPr>
        <w:shd w:val="clear" w:color="auto" w:fill="FFFFFF"/>
        <w:spacing w:line="254" w:lineRule="exact"/>
      </w:pPr>
      <w:r w:rsidRPr="00E6609F">
        <w:t>Do wykonania Robót mogą być zastosowane wyroby budowlane spełniające warunki określone w:</w:t>
      </w:r>
    </w:p>
    <w:p w:rsidR="00AA412A" w:rsidRPr="00E6609F" w:rsidRDefault="00AA412A">
      <w:pPr>
        <w:shd w:val="clear" w:color="auto" w:fill="FFFFFF"/>
        <w:spacing w:line="254" w:lineRule="exact"/>
      </w:pPr>
      <w:r w:rsidRPr="00E6609F">
        <w:t>Ustawie z dnia 7 lipca 1994r. Prawo budowlane (tekst jednolity: Dz. U. z 2003r., Nr207, poz.. 2016; z</w:t>
      </w:r>
    </w:p>
    <w:p w:rsidR="00AA412A" w:rsidRPr="00E6609F" w:rsidRDefault="00AA412A">
      <w:pPr>
        <w:shd w:val="clear" w:color="auto" w:fill="FFFFFF"/>
        <w:spacing w:line="254" w:lineRule="exact"/>
      </w:pPr>
      <w:r w:rsidRPr="00E6609F">
        <w:t>późniejszymi zmianami),</w:t>
      </w:r>
    </w:p>
    <w:p w:rsidR="00AA412A" w:rsidRPr="00E6609F" w:rsidRDefault="00AA412A">
      <w:pPr>
        <w:shd w:val="clear" w:color="auto" w:fill="FFFFFF"/>
        <w:spacing w:line="254" w:lineRule="exact"/>
      </w:pPr>
      <w:r w:rsidRPr="00E6609F">
        <w:t>Ustawie z dnia 16 kwietnia 2004r. o wyrobach budowlanych (Dz.U. z 2004r., Nr 92,poz. 881),</w:t>
      </w:r>
    </w:p>
    <w:p w:rsidR="00AA412A" w:rsidRPr="00E6609F" w:rsidRDefault="00AA412A">
      <w:pPr>
        <w:shd w:val="clear" w:color="auto" w:fill="FFFFFF"/>
        <w:spacing w:line="254" w:lineRule="exact"/>
      </w:pPr>
      <w:r w:rsidRPr="00E6609F">
        <w:t>Ustawie z dnia 30 sierpnia 2002r. o systemie oceny zgodności (Dz. U. z 2002r., Nr166, poz. 1360, z</w:t>
      </w:r>
    </w:p>
    <w:p w:rsidR="00AA412A" w:rsidRPr="00E6609F" w:rsidRDefault="00AA412A">
      <w:pPr>
        <w:shd w:val="clear" w:color="auto" w:fill="FFFFFF"/>
        <w:spacing w:line="254" w:lineRule="exact"/>
      </w:pPr>
      <w:r w:rsidRPr="00E6609F">
        <w:t>późniejszymi zmianami)</w:t>
      </w:r>
    </w:p>
    <w:p w:rsidR="00AA412A" w:rsidRPr="00E6609F" w:rsidRDefault="00AA412A">
      <w:pPr>
        <w:shd w:val="clear" w:color="auto" w:fill="FFFFFF"/>
        <w:spacing w:line="254" w:lineRule="exact"/>
      </w:pPr>
      <w:r w:rsidRPr="00E6609F">
        <w:rPr>
          <w:spacing w:val="-1"/>
        </w:rPr>
        <w:t>Na wykonawcy spoczywa obowiązek posiadania dokumentacji wyrobu budowlanego wymaganej przez w/w</w:t>
      </w:r>
    </w:p>
    <w:p w:rsidR="00AA412A" w:rsidRPr="00E6609F" w:rsidRDefault="00AA412A">
      <w:pPr>
        <w:shd w:val="clear" w:color="auto" w:fill="FFFFFF"/>
        <w:spacing w:line="254" w:lineRule="exact"/>
      </w:pPr>
      <w:r w:rsidRPr="00E6609F">
        <w:t>ustawy lub rozporządzenia wydane na podstawie tych ustaw.</w:t>
      </w:r>
    </w:p>
    <w:p w:rsidR="00AA412A" w:rsidRPr="00E6609F" w:rsidRDefault="00AA412A">
      <w:pPr>
        <w:shd w:val="clear" w:color="auto" w:fill="FFFFFF"/>
        <w:spacing w:line="254" w:lineRule="exact"/>
      </w:pPr>
      <w:r w:rsidRPr="00E6609F">
        <w:t>Ogólne wymagania dotyczące materiałów, ich pozyskiwania i składowania podano w SST D-M.00.00.00.</w:t>
      </w:r>
    </w:p>
    <w:p w:rsidR="00AA412A" w:rsidRPr="00E6609F" w:rsidRDefault="00AA412A">
      <w:pPr>
        <w:shd w:val="clear" w:color="auto" w:fill="FFFFFF"/>
        <w:spacing w:line="254" w:lineRule="exact"/>
      </w:pPr>
      <w:r w:rsidRPr="00E6609F">
        <w:t>„Wymagania ogólne” pkt. 2.</w:t>
      </w:r>
    </w:p>
    <w:p w:rsidR="00AA412A" w:rsidRPr="00E6609F" w:rsidRDefault="00AA412A">
      <w:pPr>
        <w:shd w:val="clear" w:color="auto" w:fill="FFFFFF"/>
        <w:spacing w:line="254" w:lineRule="exact"/>
        <w:sectPr w:rsidR="00AA412A" w:rsidRPr="00E6609F">
          <w:pgSz w:w="12518" w:h="19056"/>
          <w:pgMar w:top="1440" w:right="1440" w:bottom="360" w:left="1440" w:header="708" w:footer="708" w:gutter="0"/>
          <w:cols w:space="60"/>
          <w:noEndnote/>
        </w:sectPr>
      </w:pPr>
    </w:p>
    <w:p w:rsidR="00AA412A" w:rsidRPr="00E7537D" w:rsidRDefault="00AA412A">
      <w:pPr>
        <w:shd w:val="clear" w:color="auto" w:fill="FFFFFF"/>
        <w:tabs>
          <w:tab w:val="left" w:pos="8640"/>
        </w:tabs>
        <w:rPr>
          <w:sz w:val="18"/>
          <w:szCs w:val="18"/>
        </w:rPr>
      </w:pPr>
      <w:r w:rsidRPr="00E7537D">
        <w:rPr>
          <w:i/>
          <w:iCs/>
          <w:sz w:val="18"/>
          <w:szCs w:val="18"/>
        </w:rPr>
        <w:lastRenderedPageBreak/>
        <w:t>Rozbudowa drogi krajowej nr 79 na odcinku Ryczywół - Kozienice od km 65+053 do km 80+449</w:t>
      </w:r>
      <w:r w:rsidRPr="00E7537D">
        <w:rPr>
          <w:rFonts w:ascii="Arial" w:cs="Arial"/>
          <w:i/>
          <w:iCs/>
          <w:sz w:val="18"/>
          <w:szCs w:val="18"/>
        </w:rPr>
        <w:tab/>
      </w:r>
      <w:r w:rsidRPr="00E7537D">
        <w:rPr>
          <w:spacing w:val="-1"/>
          <w:w w:val="89"/>
          <w:sz w:val="18"/>
          <w:szCs w:val="18"/>
        </w:rPr>
        <w:t>D.01.03.04.</w:t>
      </w:r>
    </w:p>
    <w:p w:rsidR="00AA412A" w:rsidRPr="00E6609F" w:rsidRDefault="00AA412A">
      <w:pPr>
        <w:shd w:val="clear" w:color="auto" w:fill="FFFFFF"/>
        <w:spacing w:before="278" w:line="259" w:lineRule="exact"/>
      </w:pPr>
      <w:r w:rsidRPr="00E6609F">
        <w:t>Wszystkie materiały użyte do budowy powinny pochodzić tylko ze źródeł uzgodnionych i zatwierdzonych</w:t>
      </w:r>
    </w:p>
    <w:p w:rsidR="00AA412A" w:rsidRPr="00E6609F" w:rsidRDefault="00AA412A">
      <w:pPr>
        <w:shd w:val="clear" w:color="auto" w:fill="FFFFFF"/>
        <w:spacing w:line="259" w:lineRule="exact"/>
      </w:pPr>
      <w:r w:rsidRPr="00E6609F">
        <w:t>przez Inżyniera.</w:t>
      </w:r>
    </w:p>
    <w:p w:rsidR="00AA412A" w:rsidRPr="00E6609F" w:rsidRDefault="00AA412A">
      <w:pPr>
        <w:shd w:val="clear" w:color="auto" w:fill="FFFFFF"/>
        <w:spacing w:line="259" w:lineRule="exact"/>
      </w:pPr>
      <w:r w:rsidRPr="00E6609F">
        <w:rPr>
          <w:spacing w:val="-1"/>
        </w:rPr>
        <w:t>Źródła materiałów powinny być wybrane przez Wykonawcę z wyprzedzeniem przed rozpoczęciem robót nie</w:t>
      </w:r>
    </w:p>
    <w:p w:rsidR="00AA412A" w:rsidRPr="00E6609F" w:rsidRDefault="00AA412A">
      <w:pPr>
        <w:shd w:val="clear" w:color="auto" w:fill="FFFFFF"/>
        <w:spacing w:line="259" w:lineRule="exact"/>
      </w:pPr>
      <w:r w:rsidRPr="00E6609F">
        <w:t>później niż 4 tygodnie.</w:t>
      </w:r>
    </w:p>
    <w:p w:rsidR="00AA412A" w:rsidRPr="00E6609F" w:rsidRDefault="00AA412A">
      <w:pPr>
        <w:shd w:val="clear" w:color="auto" w:fill="FFFFFF"/>
        <w:spacing w:line="259" w:lineRule="exact"/>
      </w:pPr>
      <w:r w:rsidRPr="00E6609F">
        <w:t>Do każdej ilości jednorazowo wysłanego materiału dołączony powinien być dokument potwierdzający jego</w:t>
      </w:r>
    </w:p>
    <w:p w:rsidR="00AA412A" w:rsidRPr="00E6609F" w:rsidRDefault="00AA412A">
      <w:pPr>
        <w:shd w:val="clear" w:color="auto" w:fill="FFFFFF"/>
        <w:spacing w:line="259" w:lineRule="exact"/>
      </w:pPr>
      <w:r w:rsidRPr="00E6609F">
        <w:t>jakość na podstawie przeprowadzonych badań lub deklaracja zgodności z odpowiednimi normami lub</w:t>
      </w:r>
    </w:p>
    <w:p w:rsidR="00AA412A" w:rsidRPr="00E6609F" w:rsidRDefault="00AA412A">
      <w:pPr>
        <w:shd w:val="clear" w:color="auto" w:fill="FFFFFF"/>
        <w:spacing w:line="259" w:lineRule="exact"/>
      </w:pPr>
      <w:r w:rsidRPr="00E6609F">
        <w:t>aprobatą techniczną.</w:t>
      </w:r>
    </w:p>
    <w:p w:rsidR="00AA412A" w:rsidRPr="00E6609F" w:rsidRDefault="00AA412A">
      <w:pPr>
        <w:shd w:val="clear" w:color="auto" w:fill="FFFFFF"/>
        <w:tabs>
          <w:tab w:val="left" w:pos="389"/>
        </w:tabs>
        <w:spacing w:before="230"/>
      </w:pPr>
      <w:r w:rsidRPr="00E6609F">
        <w:rPr>
          <w:spacing w:val="-1"/>
        </w:rPr>
        <w:t>2.1.</w:t>
      </w:r>
      <w:r w:rsidRPr="00E6609F">
        <w:tab/>
        <w:t>Materiały budowlane</w:t>
      </w:r>
    </w:p>
    <w:p w:rsidR="00AA412A" w:rsidRPr="00E6609F" w:rsidRDefault="00AA412A">
      <w:pPr>
        <w:shd w:val="clear" w:color="auto" w:fill="FFFFFF"/>
        <w:spacing w:before="221" w:line="254" w:lineRule="exact"/>
      </w:pPr>
      <w:r w:rsidRPr="00E6609F">
        <w:rPr>
          <w:i/>
          <w:iCs/>
        </w:rPr>
        <w:t>Cement</w:t>
      </w:r>
    </w:p>
    <w:p w:rsidR="00AA412A" w:rsidRPr="00E6609F" w:rsidRDefault="00AA412A">
      <w:pPr>
        <w:shd w:val="clear" w:color="auto" w:fill="FFFFFF"/>
        <w:spacing w:line="254" w:lineRule="exact"/>
      </w:pPr>
      <w:r w:rsidRPr="00E6609F">
        <w:t>Do wykonania studni kablowych zaleca się stosowanie cementu portlandzkiego, spełniającego wymagania</w:t>
      </w:r>
    </w:p>
    <w:p w:rsidR="00AA412A" w:rsidRPr="00E6609F" w:rsidRDefault="00AA412A">
      <w:pPr>
        <w:shd w:val="clear" w:color="auto" w:fill="FFFFFF"/>
        <w:spacing w:line="254" w:lineRule="exact"/>
      </w:pPr>
      <w:r w:rsidRPr="00E6609F">
        <w:rPr>
          <w:spacing w:val="-1"/>
        </w:rPr>
        <w:t>PN-EN-197-1.</w:t>
      </w:r>
    </w:p>
    <w:p w:rsidR="00AA412A" w:rsidRPr="00E6609F" w:rsidRDefault="00AA412A">
      <w:pPr>
        <w:shd w:val="clear" w:color="auto" w:fill="FFFFFF"/>
        <w:spacing w:line="254" w:lineRule="exact"/>
      </w:pPr>
      <w:r w:rsidRPr="00E6609F">
        <w:rPr>
          <w:spacing w:val="-1"/>
        </w:rPr>
        <w:t>Cement powinien być dostarczony w opakowaniach spełniających wymagania BN-88/6731-08 i składowany</w:t>
      </w:r>
    </w:p>
    <w:p w:rsidR="00AA412A" w:rsidRPr="00E6609F" w:rsidRDefault="00AA412A">
      <w:pPr>
        <w:shd w:val="clear" w:color="auto" w:fill="FFFFFF"/>
        <w:spacing w:line="254" w:lineRule="exact"/>
      </w:pPr>
      <w:r w:rsidRPr="00E6609F">
        <w:t>w suchych i zadaszonych pomieszczeniach.</w:t>
      </w:r>
    </w:p>
    <w:p w:rsidR="00AA412A" w:rsidRPr="00E6609F" w:rsidRDefault="00AA412A">
      <w:pPr>
        <w:shd w:val="clear" w:color="auto" w:fill="FFFFFF"/>
        <w:spacing w:before="226"/>
      </w:pPr>
      <w:r w:rsidRPr="00E6609F">
        <w:rPr>
          <w:i/>
          <w:iCs/>
        </w:rPr>
        <w:t>Piasek</w:t>
      </w:r>
    </w:p>
    <w:p w:rsidR="00AA412A" w:rsidRPr="00E6609F" w:rsidRDefault="00AA412A">
      <w:pPr>
        <w:shd w:val="clear" w:color="auto" w:fill="FFFFFF"/>
      </w:pPr>
      <w:r w:rsidRPr="00E6609F">
        <w:t>Piasek do budowy studni kablowych powinien odpowiadać wymaganiom PN-B-11113.</w:t>
      </w:r>
    </w:p>
    <w:p w:rsidR="00AA412A" w:rsidRPr="00E6609F" w:rsidRDefault="00AA412A">
      <w:pPr>
        <w:shd w:val="clear" w:color="auto" w:fill="FFFFFF"/>
        <w:spacing w:before="226" w:line="254" w:lineRule="exact"/>
      </w:pPr>
      <w:r w:rsidRPr="00E6609F">
        <w:rPr>
          <w:i/>
          <w:iCs/>
        </w:rPr>
        <w:t>Woda</w:t>
      </w:r>
    </w:p>
    <w:p w:rsidR="00AA412A" w:rsidRPr="00E6609F" w:rsidRDefault="00AA412A">
      <w:pPr>
        <w:shd w:val="clear" w:color="auto" w:fill="FFFFFF"/>
        <w:spacing w:line="254" w:lineRule="exact"/>
      </w:pPr>
      <w:r w:rsidRPr="00E6609F">
        <w:t>Woda do betonu powinna być “odmiany I” , zgodnie z wymaganiami PN-EN 1008.</w:t>
      </w:r>
    </w:p>
    <w:p w:rsidR="00AA412A" w:rsidRPr="00E6609F" w:rsidRDefault="00AA412A">
      <w:pPr>
        <w:shd w:val="clear" w:color="auto" w:fill="FFFFFF"/>
        <w:spacing w:line="254" w:lineRule="exact"/>
      </w:pPr>
      <w:r w:rsidRPr="00E6609F">
        <w:t>Barwa wody powinna odpowiadać barwie wody wodociągowej. Woda nie powinna wydzielać zapachu</w:t>
      </w:r>
    </w:p>
    <w:p w:rsidR="00AA412A" w:rsidRPr="00E6609F" w:rsidRDefault="00AA412A">
      <w:pPr>
        <w:shd w:val="clear" w:color="auto" w:fill="FFFFFF"/>
        <w:spacing w:line="254" w:lineRule="exact"/>
      </w:pPr>
      <w:r w:rsidRPr="00E6609F">
        <w:t>gnilnego oraz nie powinna zawierać zawiesiny np. grudek.</w:t>
      </w:r>
    </w:p>
    <w:p w:rsidR="00AA412A" w:rsidRPr="00E6609F" w:rsidRDefault="00AA412A">
      <w:pPr>
        <w:shd w:val="clear" w:color="auto" w:fill="FFFFFF"/>
        <w:tabs>
          <w:tab w:val="left" w:pos="389"/>
        </w:tabs>
        <w:spacing w:line="259" w:lineRule="exact"/>
        <w:ind w:right="6336"/>
      </w:pPr>
      <w:r w:rsidRPr="00E6609F">
        <w:rPr>
          <w:spacing w:val="-1"/>
        </w:rPr>
        <w:t>2.2.</w:t>
      </w:r>
      <w:r w:rsidRPr="00E6609F">
        <w:tab/>
        <w:t>Elementy prefabrykowane</w:t>
      </w:r>
      <w:r w:rsidRPr="00E6609F">
        <w:br/>
      </w:r>
      <w:r w:rsidRPr="00E6609F">
        <w:rPr>
          <w:i/>
          <w:iCs/>
        </w:rPr>
        <w:t>Prefabrykowane studnie kablowe</w:t>
      </w:r>
    </w:p>
    <w:p w:rsidR="00AA412A" w:rsidRPr="00E6609F" w:rsidRDefault="00AA412A">
      <w:pPr>
        <w:shd w:val="clear" w:color="auto" w:fill="FFFFFF"/>
        <w:spacing w:line="259" w:lineRule="exact"/>
      </w:pPr>
      <w:r w:rsidRPr="00E6609F">
        <w:t xml:space="preserve">Prefabrykowane studnie kablowe powinny być wykonane z betonu klasy B20 zgodnie z PN-B-06250. Studnie kablowe i jej prefabrykowane elementy mogą być składowane na polu składowym </w:t>
      </w:r>
      <w:r w:rsidRPr="00E6609F">
        <w:rPr>
          <w:spacing w:val="-1"/>
        </w:rPr>
        <w:t xml:space="preserve">niezabezpieczonym przed wpływami atmosferycznymi. Elementy studni powinny być ustawione warstwami </w:t>
      </w:r>
      <w:r w:rsidRPr="00E6609F">
        <w:t xml:space="preserve">na wyrównanym podłożu, przy czym poszczególne odmiany należy układać w oddzielnych stosach. </w:t>
      </w:r>
      <w:r w:rsidRPr="00E6609F">
        <w:rPr>
          <w:spacing w:val="-1"/>
        </w:rPr>
        <w:t>Do przebudowy kanalizacji telekomunikacyjnej przewidziano studnie prefabrykowane typu SKR-1, SKR-2, SK2, spełniające wymagania normy ZN-96/TP S.A. – 023/T i SK-6 spełniające wymagania BN-73/8984-01.</w:t>
      </w:r>
    </w:p>
    <w:p w:rsidR="00AA412A" w:rsidRPr="00E6609F" w:rsidRDefault="00AA412A">
      <w:pPr>
        <w:shd w:val="clear" w:color="auto" w:fill="FFFFFF"/>
        <w:tabs>
          <w:tab w:val="left" w:pos="389"/>
        </w:tabs>
        <w:spacing w:before="230" w:line="259" w:lineRule="exact"/>
        <w:ind w:right="7488"/>
      </w:pPr>
      <w:r w:rsidRPr="00E6609F">
        <w:rPr>
          <w:spacing w:val="-1"/>
        </w:rPr>
        <w:t>2.3.</w:t>
      </w:r>
      <w:r w:rsidRPr="00E6609F">
        <w:tab/>
        <w:t>Materiały gotowe</w:t>
      </w:r>
      <w:r w:rsidRPr="00E6609F">
        <w:br/>
        <w:t>Rury</w:t>
      </w:r>
    </w:p>
    <w:p w:rsidR="00AA412A" w:rsidRPr="00E6609F" w:rsidRDefault="00AA412A">
      <w:pPr>
        <w:shd w:val="clear" w:color="auto" w:fill="FFFFFF"/>
        <w:spacing w:line="259" w:lineRule="exact"/>
      </w:pPr>
      <w:r w:rsidRPr="00E6609F">
        <w:rPr>
          <w:spacing w:val="-1"/>
        </w:rPr>
        <w:t xml:space="preserve">Do układania ciągów kanalizacji w wykopach otwartych należy używać rur HDPEØ32/2,9, HDPE Ø125/7,1, </w:t>
      </w:r>
      <w:r w:rsidRPr="00E6609F">
        <w:t>PCW Ø110/5,3 spełniających wymagania PN-81/C-89203. Rury przed ułożeniem należy składować na placu o wyrównanej powierzchni, zabezpieczonej przed nadmiernym nasłonecznieniem i przypadkowym uszkodzeniem mechanicznym.</w:t>
      </w:r>
    </w:p>
    <w:p w:rsidR="00AA412A" w:rsidRPr="00E6609F" w:rsidRDefault="00AA412A">
      <w:pPr>
        <w:shd w:val="clear" w:color="auto" w:fill="FFFFFF"/>
        <w:spacing w:before="230" w:line="254" w:lineRule="exact"/>
      </w:pPr>
      <w:r w:rsidRPr="00E6609F">
        <w:t>Elementy studni kablowych</w:t>
      </w:r>
    </w:p>
    <w:p w:rsidR="00AA412A" w:rsidRPr="00E6609F" w:rsidRDefault="00AA412A">
      <w:pPr>
        <w:shd w:val="clear" w:color="auto" w:fill="FFFFFF"/>
        <w:spacing w:line="254" w:lineRule="exact"/>
      </w:pPr>
      <w:r w:rsidRPr="00E6609F">
        <w:t>Do budowy studni kablowych należy stosować następujące ich części:</w:t>
      </w:r>
    </w:p>
    <w:p w:rsidR="00AA412A" w:rsidRPr="00E6609F" w:rsidRDefault="00AA412A">
      <w:pPr>
        <w:shd w:val="clear" w:color="auto" w:fill="FFFFFF"/>
        <w:spacing w:line="254" w:lineRule="exact"/>
      </w:pPr>
      <w:r w:rsidRPr="00E6609F">
        <w:t>wietrznik do pokryw odpowiadający BN-73/3233-02,</w:t>
      </w:r>
    </w:p>
    <w:p w:rsidR="00AA412A" w:rsidRPr="00E6609F" w:rsidRDefault="00AA412A">
      <w:pPr>
        <w:shd w:val="clear" w:color="auto" w:fill="FFFFFF"/>
        <w:spacing w:line="254" w:lineRule="exact"/>
      </w:pPr>
      <w:r w:rsidRPr="00E6609F">
        <w:t>ramy i pokrywy odpowiadające BN-73/3233-03,</w:t>
      </w:r>
    </w:p>
    <w:p w:rsidR="00AA412A" w:rsidRPr="00E6609F" w:rsidRDefault="00AA412A">
      <w:pPr>
        <w:shd w:val="clear" w:color="auto" w:fill="FFFFFF"/>
        <w:spacing w:line="254" w:lineRule="exact"/>
      </w:pPr>
      <w:r w:rsidRPr="00E6609F">
        <w:t>wsporniki kablowe odpowiadające BN-74/3233-19.</w:t>
      </w:r>
    </w:p>
    <w:p w:rsidR="00AA412A" w:rsidRPr="00E6609F" w:rsidRDefault="00AA412A">
      <w:pPr>
        <w:shd w:val="clear" w:color="auto" w:fill="FFFFFF"/>
        <w:spacing w:line="254" w:lineRule="exact"/>
      </w:pPr>
      <w:r w:rsidRPr="00E6609F">
        <w:t>zabezpieczenie pokrywy włazu przed ingerencją osób nieuprawnionych zgodnie z ZN-96/TPSA-04</w:t>
      </w:r>
    </w:p>
    <w:p w:rsidR="00AA412A" w:rsidRPr="00E6609F" w:rsidRDefault="00AA412A">
      <w:pPr>
        <w:shd w:val="clear" w:color="auto" w:fill="FFFFFF"/>
        <w:spacing w:line="254" w:lineRule="exact"/>
      </w:pPr>
      <w:r w:rsidRPr="00E6609F">
        <w:t>Powyższe elementy powinny być składowane w pomieszczeniach suchych, zadaszonych.</w:t>
      </w:r>
    </w:p>
    <w:p w:rsidR="00AA412A" w:rsidRPr="00E6609F" w:rsidRDefault="00AA412A">
      <w:pPr>
        <w:shd w:val="clear" w:color="auto" w:fill="FFFFFF"/>
        <w:spacing w:before="230" w:line="254" w:lineRule="exact"/>
      </w:pPr>
      <w:r w:rsidRPr="00E6609F">
        <w:t>Kable</w:t>
      </w:r>
    </w:p>
    <w:p w:rsidR="00AA412A" w:rsidRPr="00E6609F" w:rsidRDefault="00AA412A">
      <w:pPr>
        <w:shd w:val="clear" w:color="auto" w:fill="FFFFFF"/>
        <w:spacing w:line="254" w:lineRule="exact"/>
      </w:pPr>
      <w:r w:rsidRPr="00E6609F">
        <w:t>Typy kabli telekomunikacyjnych, ich pojemności i średnice żył ustalono w uzgodnieniu z użytkownikami</w:t>
      </w:r>
    </w:p>
    <w:p w:rsidR="00AA412A" w:rsidRPr="00E6609F" w:rsidRDefault="00AA412A">
      <w:pPr>
        <w:shd w:val="clear" w:color="auto" w:fill="FFFFFF"/>
        <w:spacing w:line="254" w:lineRule="exact"/>
      </w:pPr>
      <w:r w:rsidRPr="00E6609F">
        <w:t>kabli.</w:t>
      </w:r>
    </w:p>
    <w:p w:rsidR="00AA412A" w:rsidRPr="00E6609F" w:rsidRDefault="00AA412A">
      <w:pPr>
        <w:shd w:val="clear" w:color="auto" w:fill="FFFFFF"/>
        <w:spacing w:line="254" w:lineRule="exact"/>
      </w:pPr>
      <w:r w:rsidRPr="00E6609F">
        <w:t>Zastosowano następujące kable teletechniczne: kable telekomunikacyjne typu XzTKMXpw spełniające</w:t>
      </w:r>
    </w:p>
    <w:p w:rsidR="00AA412A" w:rsidRPr="00E6609F" w:rsidRDefault="00AA412A">
      <w:pPr>
        <w:shd w:val="clear" w:color="auto" w:fill="FFFFFF"/>
        <w:spacing w:line="254" w:lineRule="exact"/>
      </w:pPr>
      <w:r w:rsidRPr="00E6609F">
        <w:t>wymagania ZN-96/TPSA 029/T</w:t>
      </w:r>
    </w:p>
    <w:p w:rsidR="00AA412A" w:rsidRPr="00E6609F" w:rsidRDefault="00AA412A">
      <w:pPr>
        <w:shd w:val="clear" w:color="auto" w:fill="FFFFFF"/>
        <w:spacing w:before="1157"/>
        <w:ind w:right="5"/>
        <w:jc w:val="center"/>
        <w:sectPr w:rsidR="00AA412A" w:rsidRPr="00E6609F">
          <w:pgSz w:w="11909" w:h="16834"/>
          <w:pgMar w:top="677" w:right="1138" w:bottom="360" w:left="1133"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rsidP="002C6CC9">
      <w:pPr>
        <w:shd w:val="clear" w:color="auto" w:fill="FFFFFF"/>
        <w:spacing w:before="24"/>
        <w:ind w:hanging="426"/>
        <w:rPr>
          <w:sz w:val="18"/>
          <w:szCs w:val="18"/>
        </w:rPr>
      </w:pPr>
      <w:r w:rsidRPr="002C6CC9">
        <w:rPr>
          <w:sz w:val="18"/>
          <w:szCs w:val="18"/>
        </w:rPr>
        <w:br w:type="column"/>
      </w:r>
      <w:r w:rsidRPr="002C6CC9">
        <w:rPr>
          <w:spacing w:val="-2"/>
          <w:sz w:val="18"/>
          <w:szCs w:val="18"/>
        </w:rPr>
        <w:lastRenderedPageBreak/>
        <w:t>D.01.03.04.</w:t>
      </w:r>
    </w:p>
    <w:p w:rsidR="00AA412A" w:rsidRPr="00E6609F" w:rsidRDefault="00AA412A">
      <w:pPr>
        <w:shd w:val="clear" w:color="auto" w:fill="FFFFFF"/>
        <w:spacing w:before="24"/>
        <w:sectPr w:rsidR="00AA412A" w:rsidRPr="00E6609F">
          <w:pgSz w:w="11909" w:h="16834"/>
          <w:pgMar w:top="677" w:right="1387" w:bottom="360" w:left="1133" w:header="708" w:footer="708" w:gutter="0"/>
          <w:cols w:num="2" w:space="708" w:equalWidth="0">
            <w:col w:w="7070" w:space="1570"/>
            <w:col w:w="748"/>
          </w:cols>
          <w:noEndnote/>
        </w:sectPr>
      </w:pPr>
    </w:p>
    <w:p w:rsidR="00AA412A" w:rsidRPr="00E6609F" w:rsidRDefault="00AA412A">
      <w:pPr>
        <w:shd w:val="clear" w:color="auto" w:fill="FFFFFF"/>
        <w:spacing w:before="278" w:after="240"/>
      </w:pPr>
      <w:r w:rsidRPr="00E6609F">
        <w:lastRenderedPageBreak/>
        <w:t>2.4. Zastosowane materiały</w:t>
      </w:r>
    </w:p>
    <w:p w:rsidR="00AA412A" w:rsidRPr="00E6609F" w:rsidRDefault="00AA412A">
      <w:pPr>
        <w:shd w:val="clear" w:color="auto" w:fill="FFFFFF"/>
        <w:spacing w:before="278" w:after="240"/>
        <w:sectPr w:rsidR="00AA412A" w:rsidRPr="00E6609F">
          <w:type w:val="continuous"/>
          <w:pgSz w:w="11909" w:h="16834"/>
          <w:pgMar w:top="677" w:right="1387" w:bottom="360" w:left="1133" w:header="708" w:footer="708" w:gutter="0"/>
          <w:cols w:space="60"/>
          <w:noEndnote/>
        </w:sectPr>
      </w:pPr>
    </w:p>
    <w:p w:rsidR="00AA412A" w:rsidRPr="00E6609F" w:rsidRDefault="00AA412A" w:rsidP="009C1FBC">
      <w:pPr>
        <w:numPr>
          <w:ilvl w:val="0"/>
          <w:numId w:val="75"/>
        </w:numPr>
        <w:shd w:val="clear" w:color="auto" w:fill="FFFFFF"/>
        <w:tabs>
          <w:tab w:val="left" w:pos="355"/>
        </w:tabs>
        <w:ind w:left="110"/>
      </w:pPr>
      <w:r w:rsidRPr="00E6609F">
        <w:lastRenderedPageBreak/>
        <w:t>Bentonit mielony</w:t>
      </w:r>
    </w:p>
    <w:p w:rsidR="00AA412A" w:rsidRPr="00E6609F" w:rsidRDefault="00AA412A" w:rsidP="009C1FBC">
      <w:pPr>
        <w:numPr>
          <w:ilvl w:val="0"/>
          <w:numId w:val="75"/>
        </w:numPr>
        <w:shd w:val="clear" w:color="auto" w:fill="FFFFFF"/>
        <w:tabs>
          <w:tab w:val="left" w:pos="355"/>
        </w:tabs>
        <w:spacing w:before="10"/>
        <w:ind w:left="110"/>
      </w:pPr>
      <w:r w:rsidRPr="00E6609F">
        <w:rPr>
          <w:spacing w:val="-1"/>
        </w:rPr>
        <w:t>Benzyna do ekstrakcji</w:t>
      </w:r>
    </w:p>
    <w:p w:rsidR="00AA412A" w:rsidRPr="00E6609F" w:rsidRDefault="00AA412A" w:rsidP="009C1FBC">
      <w:pPr>
        <w:numPr>
          <w:ilvl w:val="0"/>
          <w:numId w:val="75"/>
        </w:numPr>
        <w:shd w:val="clear" w:color="auto" w:fill="FFFFFF"/>
        <w:tabs>
          <w:tab w:val="left" w:pos="355"/>
        </w:tabs>
        <w:spacing w:before="264"/>
        <w:ind w:left="110"/>
      </w:pPr>
      <w:r w:rsidRPr="00E6609F">
        <w:rPr>
          <w:spacing w:val="-1"/>
        </w:rPr>
        <w:t>Beton zwykły z kruszywa naturalnego</w:t>
      </w:r>
    </w:p>
    <w:p w:rsidR="00AA412A" w:rsidRPr="00E6609F" w:rsidRDefault="00AA412A" w:rsidP="009C1FBC">
      <w:pPr>
        <w:numPr>
          <w:ilvl w:val="0"/>
          <w:numId w:val="75"/>
        </w:numPr>
        <w:shd w:val="clear" w:color="auto" w:fill="FFFFFF"/>
        <w:tabs>
          <w:tab w:val="left" w:pos="355"/>
        </w:tabs>
        <w:spacing w:before="250" w:line="259" w:lineRule="exact"/>
        <w:ind w:left="355" w:right="403" w:hanging="245"/>
      </w:pPr>
      <w:r w:rsidRPr="00E6609F">
        <w:rPr>
          <w:spacing w:val="-1"/>
        </w:rPr>
        <w:t xml:space="preserve">Beton zwykły z kruszywa naturalnego B-17.5 (mieszanka </w:t>
      </w:r>
      <w:r w:rsidRPr="00E6609F">
        <w:t>betonowa)</w:t>
      </w:r>
    </w:p>
    <w:p w:rsidR="00AA412A" w:rsidRPr="00E6609F" w:rsidRDefault="00AA412A" w:rsidP="009C1FBC">
      <w:pPr>
        <w:numPr>
          <w:ilvl w:val="0"/>
          <w:numId w:val="75"/>
        </w:numPr>
        <w:shd w:val="clear" w:color="auto" w:fill="FFFFFF"/>
        <w:tabs>
          <w:tab w:val="left" w:pos="355"/>
        </w:tabs>
        <w:spacing w:before="235" w:line="259" w:lineRule="exact"/>
        <w:ind w:left="110"/>
      </w:pPr>
      <w:r w:rsidRPr="00E6609F">
        <w:rPr>
          <w:spacing w:val="-1"/>
        </w:rPr>
        <w:t>Blok muranów typ M4</w:t>
      </w:r>
    </w:p>
    <w:p w:rsidR="00AA412A" w:rsidRPr="00E6609F" w:rsidRDefault="00AA412A" w:rsidP="009C1FBC">
      <w:pPr>
        <w:numPr>
          <w:ilvl w:val="0"/>
          <w:numId w:val="75"/>
        </w:numPr>
        <w:shd w:val="clear" w:color="auto" w:fill="FFFFFF"/>
        <w:tabs>
          <w:tab w:val="left" w:pos="355"/>
        </w:tabs>
        <w:spacing w:line="259" w:lineRule="exact"/>
        <w:ind w:left="110"/>
      </w:pPr>
      <w:r w:rsidRPr="00E6609F">
        <w:t>Cement hutniczy "25" workowany</w:t>
      </w:r>
    </w:p>
    <w:p w:rsidR="00AA412A" w:rsidRPr="00E6609F" w:rsidRDefault="00AA412A" w:rsidP="009C1FBC">
      <w:pPr>
        <w:numPr>
          <w:ilvl w:val="0"/>
          <w:numId w:val="75"/>
        </w:numPr>
        <w:shd w:val="clear" w:color="auto" w:fill="FFFFFF"/>
        <w:tabs>
          <w:tab w:val="left" w:pos="355"/>
        </w:tabs>
        <w:spacing w:line="259" w:lineRule="exact"/>
        <w:ind w:left="110"/>
      </w:pPr>
      <w:r w:rsidRPr="00E6609F">
        <w:t>Cement portlandzki zwykły "35" bez dodatków</w:t>
      </w:r>
    </w:p>
    <w:p w:rsidR="00AA412A" w:rsidRPr="00E6609F" w:rsidRDefault="00AA412A" w:rsidP="009C1FBC">
      <w:pPr>
        <w:numPr>
          <w:ilvl w:val="0"/>
          <w:numId w:val="75"/>
        </w:numPr>
        <w:shd w:val="clear" w:color="auto" w:fill="FFFFFF"/>
        <w:tabs>
          <w:tab w:val="left" w:pos="355"/>
        </w:tabs>
        <w:spacing w:before="240"/>
        <w:ind w:left="110"/>
      </w:pPr>
      <w:r w:rsidRPr="00E6609F">
        <w:rPr>
          <w:spacing w:val="-1"/>
        </w:rPr>
        <w:t>Drut stalowy okrągły miękki Fi·1.0·mm</w:t>
      </w:r>
    </w:p>
    <w:p w:rsidR="00AA412A" w:rsidRPr="00E6609F" w:rsidRDefault="00AA412A" w:rsidP="009C1FBC">
      <w:pPr>
        <w:numPr>
          <w:ilvl w:val="0"/>
          <w:numId w:val="75"/>
        </w:numPr>
        <w:shd w:val="clear" w:color="auto" w:fill="FFFFFF"/>
        <w:tabs>
          <w:tab w:val="left" w:pos="355"/>
        </w:tabs>
        <w:spacing w:before="221"/>
        <w:ind w:left="110"/>
      </w:pPr>
      <w:r w:rsidRPr="00E6609F">
        <w:rPr>
          <w:spacing w:val="-1"/>
        </w:rPr>
        <w:t>Drut stalowy okrągły miękki Fi·3·mm</w:t>
      </w:r>
    </w:p>
    <w:p w:rsidR="00AA412A" w:rsidRPr="00E6609F" w:rsidRDefault="00AA412A"/>
    <w:p w:rsidR="00AA412A" w:rsidRPr="00E6609F" w:rsidRDefault="00AA412A" w:rsidP="009C1FBC">
      <w:pPr>
        <w:numPr>
          <w:ilvl w:val="0"/>
          <w:numId w:val="76"/>
        </w:numPr>
        <w:shd w:val="clear" w:color="auto" w:fill="FFFFFF"/>
        <w:tabs>
          <w:tab w:val="left" w:pos="355"/>
        </w:tabs>
        <w:spacing w:line="514" w:lineRule="exact"/>
        <w:rPr>
          <w:spacing w:val="-19"/>
        </w:rPr>
      </w:pPr>
      <w:r w:rsidRPr="00E6609F">
        <w:t>Dyle typ A do studni kablowych telekomunikacyjnych</w:t>
      </w:r>
    </w:p>
    <w:p w:rsidR="00AA412A" w:rsidRPr="00E6609F" w:rsidRDefault="00AA412A" w:rsidP="009C1FBC">
      <w:pPr>
        <w:numPr>
          <w:ilvl w:val="0"/>
          <w:numId w:val="76"/>
        </w:numPr>
        <w:shd w:val="clear" w:color="auto" w:fill="FFFFFF"/>
        <w:tabs>
          <w:tab w:val="left" w:pos="355"/>
        </w:tabs>
        <w:spacing w:line="514" w:lineRule="exact"/>
        <w:rPr>
          <w:spacing w:val="-26"/>
        </w:rPr>
      </w:pPr>
      <w:r w:rsidRPr="00E6609F">
        <w:t>Dyle typ B2 do studni kablowych telekomunikacyjnych</w:t>
      </w:r>
    </w:p>
    <w:p w:rsidR="00AA412A" w:rsidRPr="00E6609F" w:rsidRDefault="00AA412A" w:rsidP="009C1FBC">
      <w:pPr>
        <w:numPr>
          <w:ilvl w:val="0"/>
          <w:numId w:val="76"/>
        </w:numPr>
        <w:shd w:val="clear" w:color="auto" w:fill="FFFFFF"/>
        <w:tabs>
          <w:tab w:val="left" w:pos="355"/>
        </w:tabs>
        <w:spacing w:line="514" w:lineRule="exact"/>
        <w:rPr>
          <w:spacing w:val="-19"/>
        </w:rPr>
      </w:pPr>
      <w:r w:rsidRPr="00E6609F">
        <w:t>Farba olejna nawierzchniowa ogólnego stosowania</w:t>
      </w:r>
    </w:p>
    <w:p w:rsidR="00AA412A" w:rsidRPr="00E6609F" w:rsidRDefault="00AA412A" w:rsidP="009C1FBC">
      <w:pPr>
        <w:numPr>
          <w:ilvl w:val="0"/>
          <w:numId w:val="76"/>
        </w:numPr>
        <w:shd w:val="clear" w:color="auto" w:fill="FFFFFF"/>
        <w:tabs>
          <w:tab w:val="left" w:pos="355"/>
        </w:tabs>
        <w:spacing w:line="514" w:lineRule="exact"/>
        <w:rPr>
          <w:spacing w:val="-24"/>
        </w:rPr>
      </w:pPr>
      <w:r w:rsidRPr="00E6609F">
        <w:rPr>
          <w:spacing w:val="-1"/>
        </w:rPr>
        <w:t>Folia polietylenowa izolacyj na</w:t>
      </w:r>
    </w:p>
    <w:p w:rsidR="00AA412A" w:rsidRPr="00E6609F" w:rsidRDefault="00AA412A" w:rsidP="009C1FBC">
      <w:pPr>
        <w:numPr>
          <w:ilvl w:val="0"/>
          <w:numId w:val="76"/>
        </w:numPr>
        <w:shd w:val="clear" w:color="auto" w:fill="FFFFFF"/>
        <w:tabs>
          <w:tab w:val="left" w:pos="355"/>
        </w:tabs>
        <w:rPr>
          <w:spacing w:val="-19"/>
        </w:rPr>
      </w:pPr>
      <w:r w:rsidRPr="00E6609F">
        <w:t>Gaz propanowo-butanowy płynny</w:t>
      </w:r>
    </w:p>
    <w:p w:rsidR="00AA412A" w:rsidRPr="00E6609F" w:rsidRDefault="00AA412A" w:rsidP="009C1FBC">
      <w:pPr>
        <w:numPr>
          <w:ilvl w:val="0"/>
          <w:numId w:val="76"/>
        </w:numPr>
        <w:shd w:val="clear" w:color="auto" w:fill="FFFFFF"/>
        <w:tabs>
          <w:tab w:val="left" w:pos="355"/>
        </w:tabs>
        <w:spacing w:before="5"/>
        <w:rPr>
          <w:spacing w:val="-24"/>
        </w:rPr>
      </w:pPr>
      <w:r w:rsidRPr="00E6609F">
        <w:t>Kabel optotelekomunikacyjny z ośrodkiem tubowym XOTKtd 8J</w:t>
      </w:r>
    </w:p>
    <w:p w:rsidR="00AA412A" w:rsidRPr="00E6609F" w:rsidRDefault="00AA412A" w:rsidP="009C1FBC">
      <w:pPr>
        <w:numPr>
          <w:ilvl w:val="0"/>
          <w:numId w:val="76"/>
        </w:numPr>
        <w:shd w:val="clear" w:color="auto" w:fill="FFFFFF"/>
        <w:tabs>
          <w:tab w:val="left" w:pos="355"/>
        </w:tabs>
        <w:spacing w:before="240" w:line="259" w:lineRule="exact"/>
        <w:ind w:left="355" w:hanging="355"/>
        <w:rPr>
          <w:spacing w:val="-19"/>
        </w:rPr>
      </w:pPr>
      <w:r w:rsidRPr="00E6609F">
        <w:rPr>
          <w:spacing w:val="-1"/>
        </w:rPr>
        <w:t xml:space="preserve">Kabel optotelekomunikacyjny z ośrodkiem tubowym XOTKtd </w:t>
      </w:r>
      <w:r w:rsidRPr="00E6609F">
        <w:t>20J</w:t>
      </w:r>
    </w:p>
    <w:p w:rsidR="00AA412A" w:rsidRPr="00E6609F" w:rsidRDefault="00AA412A" w:rsidP="009C1FBC">
      <w:pPr>
        <w:numPr>
          <w:ilvl w:val="0"/>
          <w:numId w:val="76"/>
        </w:numPr>
        <w:shd w:val="clear" w:color="auto" w:fill="FFFFFF"/>
        <w:tabs>
          <w:tab w:val="left" w:pos="355"/>
        </w:tabs>
        <w:spacing w:line="259" w:lineRule="exact"/>
        <w:rPr>
          <w:spacing w:val="-19"/>
        </w:rPr>
      </w:pPr>
      <w:r w:rsidRPr="00E6609F">
        <w:rPr>
          <w:spacing w:val="-1"/>
        </w:rPr>
        <w:t>Kabel XzTKMXpw 2x2x0,5</w:t>
      </w:r>
    </w:p>
    <w:p w:rsidR="00AA412A" w:rsidRPr="00E6609F" w:rsidRDefault="00AA412A" w:rsidP="009C1FBC">
      <w:pPr>
        <w:numPr>
          <w:ilvl w:val="0"/>
          <w:numId w:val="76"/>
        </w:numPr>
        <w:shd w:val="clear" w:color="auto" w:fill="FFFFFF"/>
        <w:tabs>
          <w:tab w:val="left" w:pos="355"/>
        </w:tabs>
        <w:spacing w:line="259" w:lineRule="exact"/>
        <w:rPr>
          <w:spacing w:val="-21"/>
        </w:rPr>
      </w:pPr>
      <w:r w:rsidRPr="00E6609F">
        <w:rPr>
          <w:spacing w:val="-1"/>
        </w:rPr>
        <w:t>Kabel XzTKMXpw 5x4x0,5</w:t>
      </w:r>
    </w:p>
    <w:p w:rsidR="00AA412A" w:rsidRPr="00E6609F" w:rsidRDefault="00AA412A" w:rsidP="009C1FBC">
      <w:pPr>
        <w:numPr>
          <w:ilvl w:val="0"/>
          <w:numId w:val="76"/>
        </w:numPr>
        <w:shd w:val="clear" w:color="auto" w:fill="FFFFFF"/>
        <w:tabs>
          <w:tab w:val="left" w:pos="355"/>
        </w:tabs>
        <w:spacing w:line="259" w:lineRule="exact"/>
        <w:rPr>
          <w:spacing w:val="-19"/>
        </w:rPr>
      </w:pPr>
      <w:r w:rsidRPr="00E6609F">
        <w:rPr>
          <w:spacing w:val="-1"/>
        </w:rPr>
        <w:t>Kabel XzTKMXpw 10x4x0,5</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Kabel XzTKMXpw 10x4x0,6</w:t>
      </w:r>
    </w:p>
    <w:p w:rsidR="00AA412A" w:rsidRPr="00E6609F" w:rsidRDefault="00AA412A" w:rsidP="009C1FBC">
      <w:pPr>
        <w:numPr>
          <w:ilvl w:val="0"/>
          <w:numId w:val="76"/>
        </w:numPr>
        <w:shd w:val="clear" w:color="auto" w:fill="FFFFFF"/>
        <w:tabs>
          <w:tab w:val="left" w:pos="355"/>
        </w:tabs>
        <w:spacing w:line="259" w:lineRule="exact"/>
        <w:rPr>
          <w:spacing w:val="-15"/>
        </w:rPr>
      </w:pPr>
      <w:r w:rsidRPr="00E6609F">
        <w:rPr>
          <w:spacing w:val="-1"/>
        </w:rPr>
        <w:t>Kabel XzTKMXpw 15x4x0,5</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Kabel XzTKMXpw 15x4x0,6</w:t>
      </w:r>
    </w:p>
    <w:p w:rsidR="00AA412A" w:rsidRPr="00E6609F" w:rsidRDefault="00AA412A" w:rsidP="009C1FBC">
      <w:pPr>
        <w:numPr>
          <w:ilvl w:val="0"/>
          <w:numId w:val="76"/>
        </w:numPr>
        <w:shd w:val="clear" w:color="auto" w:fill="FFFFFF"/>
        <w:tabs>
          <w:tab w:val="left" w:pos="355"/>
        </w:tabs>
        <w:spacing w:line="259" w:lineRule="exact"/>
        <w:rPr>
          <w:spacing w:val="-13"/>
        </w:rPr>
      </w:pPr>
      <w:r w:rsidRPr="00E6609F">
        <w:rPr>
          <w:spacing w:val="-1"/>
        </w:rPr>
        <w:t>Kabel XzTKMXpw 25x4x0,5</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rPr>
          <w:spacing w:val="-1"/>
        </w:rPr>
        <w:t>Kabel XzTKMXpw 35x4x0,5</w:t>
      </w:r>
    </w:p>
    <w:p w:rsidR="00AA412A" w:rsidRPr="00E6609F" w:rsidRDefault="00AA412A" w:rsidP="009C1FBC">
      <w:pPr>
        <w:numPr>
          <w:ilvl w:val="0"/>
          <w:numId w:val="76"/>
        </w:numPr>
        <w:shd w:val="clear" w:color="auto" w:fill="FFFFFF"/>
        <w:tabs>
          <w:tab w:val="left" w:pos="355"/>
        </w:tabs>
        <w:spacing w:line="259" w:lineRule="exact"/>
        <w:rPr>
          <w:spacing w:val="-13"/>
        </w:rPr>
      </w:pPr>
      <w:r w:rsidRPr="00E6609F">
        <w:rPr>
          <w:spacing w:val="-1"/>
        </w:rPr>
        <w:t>Kabel XzTKMXpw 50x4x0,5</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Kabel XzTKMXpw 50x4x0,6</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rPr>
          <w:spacing w:val="-1"/>
        </w:rPr>
        <w:t>Kabel XzTKMXpw 100x4x0,5</w:t>
      </w:r>
    </w:p>
    <w:p w:rsidR="00AA412A" w:rsidRPr="00E6609F" w:rsidRDefault="00AA412A" w:rsidP="009C1FBC">
      <w:pPr>
        <w:numPr>
          <w:ilvl w:val="0"/>
          <w:numId w:val="76"/>
        </w:numPr>
        <w:shd w:val="clear" w:color="auto" w:fill="FFFFFF"/>
        <w:tabs>
          <w:tab w:val="left" w:pos="355"/>
        </w:tabs>
        <w:spacing w:line="259" w:lineRule="exact"/>
        <w:rPr>
          <w:spacing w:val="-11"/>
        </w:rPr>
      </w:pPr>
      <w:r w:rsidRPr="00E6609F">
        <w:t>Kabel XzTKMXpw 100x4x0,6</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Kapturek termokurczliwy KTK</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rPr>
          <w:spacing w:val="-1"/>
        </w:rPr>
        <w:t>Kapturek termokurczliwy KTK 52/25</w:t>
      </w:r>
    </w:p>
    <w:p w:rsidR="00AA412A" w:rsidRPr="00E6609F" w:rsidRDefault="00AA412A" w:rsidP="009C1FBC">
      <w:pPr>
        <w:numPr>
          <w:ilvl w:val="0"/>
          <w:numId w:val="76"/>
        </w:numPr>
        <w:shd w:val="clear" w:color="auto" w:fill="FFFFFF"/>
        <w:tabs>
          <w:tab w:val="left" w:pos="355"/>
        </w:tabs>
        <w:spacing w:line="259" w:lineRule="exact"/>
        <w:rPr>
          <w:spacing w:val="-16"/>
        </w:rPr>
      </w:pPr>
      <w:r w:rsidRPr="00E6609F">
        <w:t>Kapturek termokurczliwy z zaworem</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rPr>
          <w:spacing w:val="-1"/>
        </w:rPr>
        <w:t>Kit epoksydowy K-1</w:t>
      </w:r>
    </w:p>
    <w:p w:rsidR="00AA412A" w:rsidRPr="00E6609F" w:rsidRDefault="00AA412A" w:rsidP="009C1FBC">
      <w:pPr>
        <w:numPr>
          <w:ilvl w:val="0"/>
          <w:numId w:val="76"/>
        </w:numPr>
        <w:shd w:val="clear" w:color="auto" w:fill="FFFFFF"/>
        <w:tabs>
          <w:tab w:val="left" w:pos="355"/>
        </w:tabs>
        <w:spacing w:line="259" w:lineRule="exact"/>
        <w:rPr>
          <w:spacing w:val="-14"/>
        </w:rPr>
      </w:pPr>
      <w:r w:rsidRPr="00E6609F">
        <w:t>Kołki rozporowe plastykowe</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Kołki stalowe do wstrzeliwania z nabojami i osłoną</w:t>
      </w:r>
    </w:p>
    <w:p w:rsidR="00AA412A" w:rsidRPr="00E6609F" w:rsidRDefault="00AA412A" w:rsidP="009C1FBC">
      <w:pPr>
        <w:numPr>
          <w:ilvl w:val="0"/>
          <w:numId w:val="76"/>
        </w:numPr>
        <w:shd w:val="clear" w:color="auto" w:fill="FFFFFF"/>
        <w:tabs>
          <w:tab w:val="left" w:pos="355"/>
        </w:tabs>
        <w:spacing w:before="264"/>
        <w:rPr>
          <w:spacing w:val="-14"/>
        </w:rPr>
      </w:pPr>
      <w:r w:rsidRPr="00E6609F">
        <w:rPr>
          <w:spacing w:val="-1"/>
        </w:rPr>
        <w:t>Koszulki izolacyjne</w:t>
      </w:r>
    </w:p>
    <w:p w:rsidR="00AA412A" w:rsidRPr="00E6609F" w:rsidRDefault="00AA412A" w:rsidP="009C1FBC">
      <w:pPr>
        <w:numPr>
          <w:ilvl w:val="0"/>
          <w:numId w:val="76"/>
        </w:numPr>
        <w:shd w:val="clear" w:color="auto" w:fill="FFFFFF"/>
        <w:tabs>
          <w:tab w:val="left" w:pos="355"/>
        </w:tabs>
        <w:spacing w:before="5"/>
        <w:rPr>
          <w:spacing w:val="-9"/>
        </w:rPr>
      </w:pPr>
      <w:r w:rsidRPr="00E6609F">
        <w:t>Lakier asfaltowy ogólnego stosowania czarny</w:t>
      </w:r>
    </w:p>
    <w:p w:rsidR="00AA412A" w:rsidRPr="00E6609F" w:rsidRDefault="00AA412A" w:rsidP="009C1FBC">
      <w:pPr>
        <w:numPr>
          <w:ilvl w:val="0"/>
          <w:numId w:val="76"/>
        </w:numPr>
        <w:shd w:val="clear" w:color="auto" w:fill="FFFFFF"/>
        <w:tabs>
          <w:tab w:val="left" w:pos="355"/>
        </w:tabs>
        <w:spacing w:before="245" w:line="259" w:lineRule="exact"/>
        <w:rPr>
          <w:spacing w:val="-9"/>
        </w:rPr>
      </w:pPr>
      <w:r w:rsidRPr="00E6609F">
        <w:t>Łączniki ekranów</w:t>
      </w:r>
    </w:p>
    <w:p w:rsidR="00AA412A" w:rsidRPr="00E6609F" w:rsidRDefault="00AA412A" w:rsidP="009C1FBC">
      <w:pPr>
        <w:numPr>
          <w:ilvl w:val="0"/>
          <w:numId w:val="76"/>
        </w:numPr>
        <w:shd w:val="clear" w:color="auto" w:fill="FFFFFF"/>
        <w:tabs>
          <w:tab w:val="left" w:pos="355"/>
        </w:tabs>
        <w:spacing w:line="259" w:lineRule="exact"/>
        <w:rPr>
          <w:spacing w:val="-12"/>
        </w:rPr>
      </w:pPr>
      <w:r w:rsidRPr="00E6609F">
        <w:rPr>
          <w:spacing w:val="-3"/>
        </w:rPr>
        <w:t>Łączniki poj edyncze j ednożyłowe</w:t>
      </w:r>
    </w:p>
    <w:p w:rsidR="00AA412A" w:rsidRPr="00E6609F" w:rsidRDefault="00AA412A" w:rsidP="009C1FBC">
      <w:pPr>
        <w:numPr>
          <w:ilvl w:val="0"/>
          <w:numId w:val="76"/>
        </w:numPr>
        <w:shd w:val="clear" w:color="auto" w:fill="FFFFFF"/>
        <w:tabs>
          <w:tab w:val="left" w:pos="355"/>
        </w:tabs>
        <w:spacing w:line="259" w:lineRule="exact"/>
        <w:rPr>
          <w:spacing w:val="-9"/>
        </w:rPr>
      </w:pPr>
      <w:r w:rsidRPr="00E6609F">
        <w:t>Łączniki żył pojedyncze odgałęźne</w:t>
      </w:r>
    </w:p>
    <w:p w:rsidR="00AA412A" w:rsidRPr="00E6609F" w:rsidRDefault="00AA412A">
      <w:pPr>
        <w:spacing w:after="19" w:line="1" w:lineRule="exact"/>
      </w:pPr>
      <w:r w:rsidRPr="00E6609F">
        <w:br w:type="column"/>
      </w:r>
    </w:p>
    <w:tbl>
      <w:tblPr>
        <w:tblW w:w="0" w:type="auto"/>
        <w:tblInd w:w="40" w:type="dxa"/>
        <w:tblLayout w:type="fixed"/>
        <w:tblCellMar>
          <w:left w:w="40" w:type="dxa"/>
          <w:right w:w="40" w:type="dxa"/>
        </w:tblCellMar>
        <w:tblLook w:val="0000" w:firstRow="0" w:lastRow="0" w:firstColumn="0" w:lastColumn="0" w:noHBand="0" w:noVBand="0"/>
      </w:tblPr>
      <w:tblGrid>
        <w:gridCol w:w="1051"/>
        <w:gridCol w:w="1459"/>
      </w:tblGrid>
      <w:tr w:rsidR="00AA412A" w:rsidRPr="00E6609F">
        <w:trPr>
          <w:trHeight w:hRule="exact" w:val="250"/>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462,00</w:t>
            </w:r>
          </w:p>
        </w:tc>
      </w:tr>
      <w:tr w:rsidR="00AA412A" w:rsidRPr="00E6609F">
        <w:trPr>
          <w:trHeight w:hRule="exact" w:val="38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dm3</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1,30</w:t>
            </w:r>
          </w:p>
        </w:tc>
      </w:tr>
      <w:tr w:rsidR="00AA412A" w:rsidRPr="00E6609F">
        <w:trPr>
          <w:trHeight w:hRule="exact" w:val="51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m3</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1,36</w:t>
            </w:r>
          </w:p>
        </w:tc>
      </w:tr>
      <w:tr w:rsidR="00AA412A" w:rsidRPr="00E6609F">
        <w:trPr>
          <w:trHeight w:hRule="exact" w:val="643"/>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m3</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8,29</w:t>
            </w:r>
          </w:p>
        </w:tc>
      </w:tr>
      <w:tr w:rsidR="00AA412A" w:rsidRPr="00E6609F">
        <w:trPr>
          <w:trHeight w:hRule="exact" w:val="51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462,00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0,06</w:t>
            </w:r>
          </w:p>
        </w:tc>
      </w:tr>
      <w:tr w:rsidR="00AA412A" w:rsidRPr="00E6609F">
        <w:trPr>
          <w:trHeight w:hRule="exact" w:val="38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0,97</w:t>
            </w:r>
          </w:p>
        </w:tc>
      </w:tr>
      <w:tr w:rsidR="00AA412A" w:rsidRPr="00E6609F">
        <w:trPr>
          <w:trHeight w:hRule="exact" w:val="51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4,66</w:t>
            </w:r>
          </w:p>
        </w:tc>
      </w:tr>
      <w:tr w:rsidR="00AA412A" w:rsidRPr="00E6609F">
        <w:trPr>
          <w:trHeight w:hRule="exact" w:val="38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112,40</w:t>
            </w:r>
          </w:p>
        </w:tc>
      </w:tr>
      <w:tr w:rsidR="00AA412A" w:rsidRPr="00E6609F">
        <w:trPr>
          <w:trHeight w:hRule="exact" w:val="37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6,00</w:t>
            </w:r>
          </w:p>
        </w:tc>
      </w:tr>
      <w:tr w:rsidR="00AA412A" w:rsidRPr="00E6609F">
        <w:trPr>
          <w:trHeight w:hRule="exact" w:val="50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12,00</w:t>
            </w:r>
          </w:p>
        </w:tc>
      </w:tr>
      <w:tr w:rsidR="00AA412A" w:rsidRPr="00E6609F">
        <w:trPr>
          <w:trHeight w:hRule="exact" w:val="51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0,09</w:t>
            </w:r>
          </w:p>
        </w:tc>
      </w:tr>
      <w:tr w:rsidR="00AA412A" w:rsidRPr="00E6609F">
        <w:trPr>
          <w:trHeight w:hRule="exact" w:val="38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2,40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32,41</w:t>
            </w:r>
          </w:p>
        </w:tc>
      </w:tr>
      <w:tr w:rsidR="00AA412A" w:rsidRPr="00E6609F">
        <w:trPr>
          <w:trHeight w:hRule="exact" w:val="38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1 730,00</w:t>
            </w:r>
          </w:p>
        </w:tc>
      </w:tr>
      <w:tr w:rsidR="00AA412A" w:rsidRPr="00E6609F">
        <w:trPr>
          <w:trHeight w:hRule="exact" w:val="51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230,00</w:t>
            </w:r>
          </w:p>
        </w:tc>
      </w:tr>
      <w:tr w:rsidR="00AA412A" w:rsidRPr="00E6609F">
        <w:trPr>
          <w:trHeight w:hRule="exact" w:val="38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355,00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392,00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101,00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70,00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424,00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321,00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47,00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16,00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162,00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413,00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118,00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131,00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109,32</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1,00</w:t>
            </w:r>
          </w:p>
        </w:tc>
      </w:tr>
      <w:tr w:rsidR="00AA412A" w:rsidRPr="00E6609F">
        <w:trPr>
          <w:trHeight w:hRule="exact" w:val="25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1,00</w:t>
            </w:r>
          </w:p>
        </w:tc>
      </w:tr>
      <w:tr w:rsidR="00AA412A" w:rsidRPr="00E6609F">
        <w:trPr>
          <w:trHeight w:hRule="exact" w:val="26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kpl</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26,56</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88,50</w:t>
            </w:r>
          </w:p>
        </w:tc>
      </w:tr>
      <w:tr w:rsidR="00AA412A" w:rsidRPr="00E6609F">
        <w:trPr>
          <w:trHeight w:hRule="exact" w:val="38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114,00</w:t>
            </w:r>
          </w:p>
        </w:tc>
      </w:tr>
      <w:tr w:rsidR="00AA412A" w:rsidRPr="00E6609F">
        <w:trPr>
          <w:trHeight w:hRule="exact" w:val="38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m</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0,20</w:t>
            </w:r>
          </w:p>
        </w:tc>
      </w:tr>
      <w:tr w:rsidR="00AA412A" w:rsidRPr="00E6609F">
        <w:trPr>
          <w:trHeight w:hRule="exact" w:val="39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kg</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17,20</w:t>
            </w:r>
          </w:p>
        </w:tc>
      </w:tr>
      <w:tr w:rsidR="00AA412A" w:rsidRPr="00E6609F">
        <w:trPr>
          <w:trHeight w:hRule="exact" w:val="37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2,00</w:t>
            </w:r>
          </w:p>
        </w:tc>
      </w:tr>
      <w:tr w:rsidR="00AA412A" w:rsidRPr="00E6609F">
        <w:trPr>
          <w:trHeight w:hRule="exact" w:val="264"/>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288,00</w:t>
            </w:r>
          </w:p>
        </w:tc>
      </w:tr>
      <w:tr w:rsidR="00AA412A" w:rsidRPr="00E6609F">
        <w:trPr>
          <w:trHeight w:hRule="exact" w:val="259"/>
        </w:trPr>
        <w:tc>
          <w:tcPr>
            <w:tcW w:w="1051" w:type="dxa"/>
            <w:tcBorders>
              <w:top w:val="nil"/>
              <w:left w:val="nil"/>
              <w:bottom w:val="nil"/>
              <w:right w:val="nil"/>
            </w:tcBorders>
            <w:shd w:val="clear" w:color="auto" w:fill="FFFFFF"/>
          </w:tcPr>
          <w:p w:rsidR="00AA412A" w:rsidRPr="00E6609F" w:rsidRDefault="00AA412A">
            <w:pPr>
              <w:shd w:val="clear" w:color="auto" w:fill="FFFFFF"/>
            </w:pPr>
            <w:r w:rsidRPr="00E6609F">
              <w:t>szt</w:t>
            </w:r>
          </w:p>
        </w:tc>
        <w:tc>
          <w:tcPr>
            <w:tcW w:w="1459" w:type="dxa"/>
            <w:tcBorders>
              <w:top w:val="nil"/>
              <w:left w:val="nil"/>
              <w:bottom w:val="nil"/>
              <w:right w:val="nil"/>
            </w:tcBorders>
            <w:shd w:val="clear" w:color="auto" w:fill="FFFFFF"/>
          </w:tcPr>
          <w:p w:rsidR="00AA412A" w:rsidRPr="00E6609F" w:rsidRDefault="00AA412A">
            <w:pPr>
              <w:shd w:val="clear" w:color="auto" w:fill="FFFFFF"/>
              <w:jc w:val="right"/>
            </w:pPr>
            <w:r w:rsidRPr="00E6609F">
              <w:t>4 349,00</w:t>
            </w:r>
          </w:p>
        </w:tc>
      </w:tr>
    </w:tbl>
    <w:p w:rsidR="00AA412A" w:rsidRPr="00E6609F" w:rsidRDefault="00AA412A">
      <w:pPr>
        <w:sectPr w:rsidR="00AA412A" w:rsidRPr="00E6609F">
          <w:type w:val="continuous"/>
          <w:pgSz w:w="11909" w:h="16834"/>
          <w:pgMar w:top="677" w:right="1560" w:bottom="360" w:left="1435" w:header="708" w:footer="708" w:gutter="0"/>
          <w:cols w:num="2" w:space="708" w:equalWidth="0">
            <w:col w:w="6172" w:space="230"/>
            <w:col w:w="2510"/>
          </w:cols>
          <w:noEndnote/>
        </w:sectPr>
      </w:pPr>
    </w:p>
    <w:p w:rsidR="00AA412A" w:rsidRPr="00E6609F" w:rsidRDefault="00AA412A">
      <w:pPr>
        <w:shd w:val="clear" w:color="auto" w:fill="FFFFFF"/>
        <w:spacing w:before="710"/>
        <w:ind w:left="4718"/>
        <w:sectPr w:rsidR="00AA412A" w:rsidRPr="00E6609F">
          <w:type w:val="continuous"/>
          <w:pgSz w:w="11909" w:h="16834"/>
          <w:pgMar w:top="677" w:right="1387" w:bottom="360" w:left="1133"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rsidP="002C6CC9">
      <w:pPr>
        <w:shd w:val="clear" w:color="auto" w:fill="FFFFFF"/>
        <w:spacing w:before="24"/>
        <w:ind w:hanging="284"/>
        <w:rPr>
          <w:sz w:val="18"/>
          <w:szCs w:val="18"/>
        </w:rPr>
      </w:pPr>
      <w:r w:rsidRPr="002C6CC9">
        <w:rPr>
          <w:sz w:val="18"/>
          <w:szCs w:val="18"/>
        </w:rPr>
        <w:br w:type="column"/>
      </w:r>
      <w:r w:rsidRPr="002C6CC9">
        <w:rPr>
          <w:spacing w:val="-2"/>
          <w:sz w:val="18"/>
          <w:szCs w:val="18"/>
        </w:rPr>
        <w:lastRenderedPageBreak/>
        <w:t>D.01.03.04.</w:t>
      </w:r>
    </w:p>
    <w:p w:rsidR="00AA412A" w:rsidRPr="00E6609F" w:rsidRDefault="00AA412A">
      <w:pPr>
        <w:shd w:val="clear" w:color="auto" w:fill="FFFFFF"/>
        <w:spacing w:before="24"/>
        <w:sectPr w:rsidR="00AA412A" w:rsidRPr="00E6609F">
          <w:pgSz w:w="11909" w:h="16834"/>
          <w:pgMar w:top="677" w:right="1387" w:bottom="360" w:left="1133" w:header="708" w:footer="708" w:gutter="0"/>
          <w:cols w:num="2" w:space="708" w:equalWidth="0">
            <w:col w:w="7070" w:space="1570"/>
            <w:col w:w="748"/>
          </w:cols>
          <w:noEndnote/>
        </w:sectPr>
      </w:pPr>
    </w:p>
    <w:p w:rsidR="00AA412A" w:rsidRPr="00E6609F" w:rsidRDefault="00AA412A">
      <w:pPr>
        <w:spacing w:before="86" w:line="1" w:lineRule="exact"/>
      </w:pPr>
    </w:p>
    <w:p w:rsidR="00AA412A" w:rsidRPr="00E6609F" w:rsidRDefault="00AA412A">
      <w:pPr>
        <w:shd w:val="clear" w:color="auto" w:fill="FFFFFF"/>
        <w:spacing w:before="24"/>
        <w:sectPr w:rsidR="00AA412A" w:rsidRPr="00E6609F">
          <w:type w:val="continuous"/>
          <w:pgSz w:w="11909" w:h="16834"/>
          <w:pgMar w:top="677" w:right="1560" w:bottom="360" w:left="1430" w:header="708" w:footer="708" w:gutter="0"/>
          <w:cols w:space="60"/>
          <w:noEndnote/>
        </w:sectPr>
      </w:pPr>
    </w:p>
    <w:p w:rsidR="00AA412A" w:rsidRPr="00E6609F" w:rsidRDefault="00AA412A" w:rsidP="009C1FBC">
      <w:pPr>
        <w:numPr>
          <w:ilvl w:val="0"/>
          <w:numId w:val="77"/>
        </w:numPr>
        <w:shd w:val="clear" w:color="auto" w:fill="FFFFFF"/>
        <w:tabs>
          <w:tab w:val="left" w:pos="360"/>
        </w:tabs>
        <w:spacing w:line="514" w:lineRule="exact"/>
        <w:rPr>
          <w:spacing w:val="-2"/>
        </w:rPr>
      </w:pPr>
      <w:r w:rsidRPr="00E6609F">
        <w:lastRenderedPageBreak/>
        <w:t>Mufa złączowa termokurczliwa kabli światłowodowych</w:t>
      </w:r>
    </w:p>
    <w:p w:rsidR="00AA412A" w:rsidRPr="00E6609F" w:rsidRDefault="00AA412A" w:rsidP="009C1FBC">
      <w:pPr>
        <w:numPr>
          <w:ilvl w:val="0"/>
          <w:numId w:val="77"/>
        </w:numPr>
        <w:shd w:val="clear" w:color="auto" w:fill="FFFFFF"/>
        <w:tabs>
          <w:tab w:val="left" w:pos="360"/>
        </w:tabs>
        <w:spacing w:line="514" w:lineRule="exact"/>
        <w:rPr>
          <w:spacing w:val="-2"/>
        </w:rPr>
      </w:pPr>
      <w:r w:rsidRPr="00E6609F">
        <w:t>Nafta do oświetlenia</w:t>
      </w:r>
    </w:p>
    <w:p w:rsidR="00AA412A" w:rsidRPr="00E6609F" w:rsidRDefault="00AA412A" w:rsidP="009C1FBC">
      <w:pPr>
        <w:numPr>
          <w:ilvl w:val="0"/>
          <w:numId w:val="77"/>
        </w:numPr>
        <w:shd w:val="clear" w:color="auto" w:fill="FFFFFF"/>
        <w:tabs>
          <w:tab w:val="left" w:pos="360"/>
        </w:tabs>
        <w:spacing w:line="514" w:lineRule="exact"/>
        <w:rPr>
          <w:spacing w:val="-2"/>
        </w:rPr>
      </w:pPr>
      <w:r w:rsidRPr="00E6609F">
        <w:t>Osadniki betonowe</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Osłona rurowa A 110 PS AROT do kabli, dzielona sztywna</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Osłona termokurczliwa XAGA-500 43/8-150 Raychem</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Osłona termokurczliwa XAGA-500 55/12-300 Raychem</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Osłona termokurczliwa XAGA-500 75/15-400 Raychem</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Osłona złącz niskoparowych (do 3p) gelsnap A-10/5/80</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Pianka poliuretanowa</w:t>
      </w:r>
    </w:p>
    <w:p w:rsidR="00AA412A" w:rsidRPr="00E6609F" w:rsidRDefault="00AA412A" w:rsidP="009C1FBC">
      <w:pPr>
        <w:numPr>
          <w:ilvl w:val="0"/>
          <w:numId w:val="77"/>
        </w:numPr>
        <w:shd w:val="clear" w:color="auto" w:fill="FFFFFF"/>
        <w:tabs>
          <w:tab w:val="left" w:pos="360"/>
        </w:tabs>
        <w:spacing w:line="514" w:lineRule="exact"/>
        <w:rPr>
          <w:spacing w:val="-2"/>
        </w:rPr>
      </w:pPr>
      <w:r w:rsidRPr="00E6609F">
        <w:t>Piasek do betonów zwykłych naturalny</w:t>
      </w:r>
    </w:p>
    <w:p w:rsidR="00AA412A" w:rsidRPr="00E6609F" w:rsidRDefault="00AA412A" w:rsidP="009C1FBC">
      <w:pPr>
        <w:numPr>
          <w:ilvl w:val="0"/>
          <w:numId w:val="77"/>
        </w:numPr>
        <w:shd w:val="clear" w:color="auto" w:fill="FFFFFF"/>
        <w:tabs>
          <w:tab w:val="left" w:pos="360"/>
        </w:tabs>
        <w:spacing w:line="514" w:lineRule="exact"/>
        <w:rPr>
          <w:spacing w:val="-2"/>
        </w:rPr>
      </w:pPr>
      <w:r w:rsidRPr="00E6609F">
        <w:t>Płyn poślizgowy</w:t>
      </w:r>
    </w:p>
    <w:p w:rsidR="00AA412A" w:rsidRPr="00E6609F" w:rsidRDefault="00AA412A" w:rsidP="009C1FBC">
      <w:pPr>
        <w:numPr>
          <w:ilvl w:val="0"/>
          <w:numId w:val="77"/>
        </w:numPr>
        <w:shd w:val="clear" w:color="auto" w:fill="FFFFFF"/>
        <w:tabs>
          <w:tab w:val="left" w:pos="360"/>
        </w:tabs>
        <w:spacing w:line="514" w:lineRule="exact"/>
        <w:rPr>
          <w:spacing w:val="-2"/>
        </w:rPr>
      </w:pPr>
      <w:r w:rsidRPr="00E6609F">
        <w:t>Płyta chodnikowa betonowa</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Pokrywa OCW600x1000 do studni kablowej bez wietrzników</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Pokrywa OCW600x1000 do studni kablowej bez wietrzników</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Pokrywa OL 500x500 do studni kablowej bez wietrzników</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Pokrywa OL 500x500 do studni kablowej z wietrznikami</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Pokrywa studzienek telekom. dodatkowa z listwami</w:t>
      </w:r>
    </w:p>
    <w:p w:rsidR="00AA412A" w:rsidRPr="00E6609F" w:rsidRDefault="00AA412A" w:rsidP="009C1FBC">
      <w:pPr>
        <w:numPr>
          <w:ilvl w:val="0"/>
          <w:numId w:val="77"/>
        </w:numPr>
        <w:shd w:val="clear" w:color="auto" w:fill="FFFFFF"/>
        <w:tabs>
          <w:tab w:val="left" w:pos="360"/>
        </w:tabs>
        <w:spacing w:line="509" w:lineRule="exact"/>
        <w:rPr>
          <w:spacing w:val="-2"/>
        </w:rPr>
      </w:pPr>
      <w:r w:rsidRPr="00E6609F">
        <w:t>Poprzeczki stalowe</w:t>
      </w:r>
    </w:p>
    <w:p w:rsidR="00AA412A" w:rsidRPr="00E6609F" w:rsidRDefault="00AA412A" w:rsidP="009C1FBC">
      <w:pPr>
        <w:numPr>
          <w:ilvl w:val="0"/>
          <w:numId w:val="77"/>
        </w:numPr>
        <w:shd w:val="clear" w:color="auto" w:fill="FFFFFF"/>
        <w:tabs>
          <w:tab w:val="left" w:pos="360"/>
        </w:tabs>
        <w:rPr>
          <w:spacing w:val="-2"/>
        </w:rPr>
      </w:pPr>
      <w:r w:rsidRPr="00E6609F">
        <w:rPr>
          <w:spacing w:val="-1"/>
        </w:rPr>
        <w:t>Pręty żebrowane skośnie do zbrojenia betonu Fi·8-10·mm 18G2</w:t>
      </w:r>
    </w:p>
    <w:p w:rsidR="00AA412A" w:rsidRPr="00E6609F" w:rsidRDefault="00AA412A" w:rsidP="009C1FBC">
      <w:pPr>
        <w:numPr>
          <w:ilvl w:val="0"/>
          <w:numId w:val="77"/>
        </w:numPr>
        <w:shd w:val="clear" w:color="auto" w:fill="FFFFFF"/>
        <w:tabs>
          <w:tab w:val="left" w:pos="360"/>
        </w:tabs>
        <w:spacing w:before="221" w:line="259" w:lineRule="exact"/>
        <w:rPr>
          <w:spacing w:val="-2"/>
        </w:rPr>
      </w:pPr>
      <w:r w:rsidRPr="00E6609F">
        <w:rPr>
          <w:spacing w:val="-1"/>
        </w:rPr>
        <w:t>Przewód TDY 2x0,6·mm</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t>Przywieszka identyfikacyjna</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t>Rama RC 600x1000 ciężka do studni telekomunikacyjnej</w:t>
      </w:r>
    </w:p>
    <w:p w:rsidR="00AA412A" w:rsidRPr="00E6609F" w:rsidRDefault="00AA412A" w:rsidP="009C1FBC">
      <w:pPr>
        <w:numPr>
          <w:ilvl w:val="0"/>
          <w:numId w:val="77"/>
        </w:numPr>
        <w:shd w:val="clear" w:color="auto" w:fill="FFFFFF"/>
        <w:tabs>
          <w:tab w:val="left" w:pos="360"/>
        </w:tabs>
        <w:spacing w:before="221" w:line="259" w:lineRule="exact"/>
        <w:ind w:left="360" w:hanging="360"/>
        <w:rPr>
          <w:spacing w:val="-2"/>
        </w:rPr>
      </w:pPr>
      <w:r w:rsidRPr="00E6609F">
        <w:rPr>
          <w:spacing w:val="-2"/>
        </w:rPr>
        <w:t xml:space="preserve">Rama RLpd 500x1000 podwójna samodzielna studni kablowych </w:t>
      </w:r>
      <w:r w:rsidRPr="00E6609F">
        <w:t>telekomunikacyjnych</w:t>
      </w:r>
    </w:p>
    <w:p w:rsidR="00AA412A" w:rsidRPr="00E6609F" w:rsidRDefault="00AA412A" w:rsidP="009C1FBC">
      <w:pPr>
        <w:numPr>
          <w:ilvl w:val="0"/>
          <w:numId w:val="77"/>
        </w:numPr>
        <w:shd w:val="clear" w:color="auto" w:fill="FFFFFF"/>
        <w:tabs>
          <w:tab w:val="left" w:pos="360"/>
        </w:tabs>
        <w:spacing w:before="216" w:line="259" w:lineRule="exact"/>
        <w:rPr>
          <w:spacing w:val="-2"/>
        </w:rPr>
      </w:pPr>
      <w:r w:rsidRPr="00E6609F">
        <w:rPr>
          <w:spacing w:val="-1"/>
        </w:rPr>
        <w:t>Rura HDPE Fi·32/2,9</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rPr>
          <w:spacing w:val="-2"/>
        </w:rPr>
        <w:t>Rura HDPE Fi·40·mm</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rPr>
          <w:spacing w:val="-1"/>
        </w:rPr>
        <w:t>Rura HDPE Fi·125/7,1·mm</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t>Rura PVC 110/5,3</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t>Rura stalowa bez szwu czarna, Fi·33,7/2,9</w:t>
      </w:r>
    </w:p>
    <w:p w:rsidR="00AA412A" w:rsidRPr="00E6609F" w:rsidRDefault="00AA412A" w:rsidP="009C1FBC">
      <w:pPr>
        <w:numPr>
          <w:ilvl w:val="0"/>
          <w:numId w:val="77"/>
        </w:numPr>
        <w:shd w:val="clear" w:color="auto" w:fill="FFFFFF"/>
        <w:tabs>
          <w:tab w:val="left" w:pos="360"/>
        </w:tabs>
        <w:spacing w:before="221" w:line="259" w:lineRule="exact"/>
        <w:rPr>
          <w:spacing w:val="-2"/>
        </w:rPr>
      </w:pPr>
      <w:r w:rsidRPr="00E6609F">
        <w:t>Rura wspornikowa ze śrubą rzymską</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rPr>
          <w:spacing w:val="-1"/>
        </w:rPr>
        <w:t>Rury PVC 110/3,2·mm</w:t>
      </w:r>
    </w:p>
    <w:p w:rsidR="00AA412A" w:rsidRPr="00E6609F" w:rsidRDefault="00AA412A" w:rsidP="009C1FBC">
      <w:pPr>
        <w:numPr>
          <w:ilvl w:val="0"/>
          <w:numId w:val="77"/>
        </w:numPr>
        <w:shd w:val="clear" w:color="auto" w:fill="FFFFFF"/>
        <w:tabs>
          <w:tab w:val="left" w:pos="360"/>
        </w:tabs>
        <w:spacing w:line="259" w:lineRule="exact"/>
        <w:rPr>
          <w:spacing w:val="-2"/>
        </w:rPr>
      </w:pPr>
      <w:r w:rsidRPr="00E6609F">
        <w:t>Spirytus denaturowy</w:t>
      </w:r>
    </w:p>
    <w:p w:rsidR="00AA412A" w:rsidRPr="00123A2C" w:rsidRDefault="00AA412A" w:rsidP="009C1FBC">
      <w:pPr>
        <w:numPr>
          <w:ilvl w:val="0"/>
          <w:numId w:val="77"/>
        </w:numPr>
        <w:shd w:val="clear" w:color="auto" w:fill="FFFFFF"/>
        <w:tabs>
          <w:tab w:val="left" w:pos="360"/>
        </w:tabs>
        <w:spacing w:before="43" w:line="509" w:lineRule="exact"/>
        <w:rPr>
          <w:spacing w:val="-2"/>
        </w:rPr>
      </w:pPr>
      <w:r w:rsidRPr="00E6609F">
        <w:t>Studnia kablowa żelbetowa SK2, przelotowa</w:t>
      </w:r>
    </w:p>
    <w:tbl>
      <w:tblPr>
        <w:tblpPr w:leftFromText="141" w:rightFromText="141" w:vertAnchor="text" w:horzAnchor="margin" w:tblpXSpec="right" w:tblpY="296"/>
        <w:tblW w:w="0" w:type="auto"/>
        <w:tblLayout w:type="fixed"/>
        <w:tblCellMar>
          <w:left w:w="40" w:type="dxa"/>
          <w:right w:w="40" w:type="dxa"/>
        </w:tblCellMar>
        <w:tblLook w:val="0000" w:firstRow="0" w:lastRow="0" w:firstColumn="0" w:lastColumn="0" w:noHBand="0" w:noVBand="0"/>
      </w:tblPr>
      <w:tblGrid>
        <w:gridCol w:w="1039"/>
        <w:gridCol w:w="1265"/>
      </w:tblGrid>
      <w:tr w:rsidR="00123A2C" w:rsidRPr="00E6609F" w:rsidTr="00123A2C">
        <w:trPr>
          <w:trHeight w:hRule="exact" w:val="433"/>
        </w:trPr>
        <w:tc>
          <w:tcPr>
            <w:tcW w:w="1039" w:type="dxa"/>
            <w:shd w:val="clear" w:color="auto" w:fill="FFFFFF"/>
          </w:tcPr>
          <w:p w:rsidR="00123A2C" w:rsidRPr="00E6609F" w:rsidRDefault="00123A2C" w:rsidP="00123A2C">
            <w:pPr>
              <w:shd w:val="clear" w:color="auto" w:fill="FFFFFF"/>
            </w:pPr>
            <w:r w:rsidRPr="00E6609F">
              <w:t>kpl</w:t>
            </w:r>
          </w:p>
        </w:tc>
        <w:tc>
          <w:tcPr>
            <w:tcW w:w="1265" w:type="dxa"/>
            <w:shd w:val="clear" w:color="auto" w:fill="FFFFFF"/>
          </w:tcPr>
          <w:p w:rsidR="00123A2C" w:rsidRPr="00E6609F" w:rsidRDefault="00123A2C" w:rsidP="00123A2C">
            <w:pPr>
              <w:shd w:val="clear" w:color="auto" w:fill="FFFFFF"/>
              <w:jc w:val="right"/>
            </w:pPr>
            <w:r w:rsidRPr="00E6609F">
              <w:t>10,00</w:t>
            </w:r>
          </w:p>
        </w:tc>
      </w:tr>
      <w:tr w:rsidR="00123A2C" w:rsidRPr="00E6609F" w:rsidTr="00123A2C">
        <w:trPr>
          <w:trHeight w:hRule="exact" w:val="450"/>
        </w:trPr>
        <w:tc>
          <w:tcPr>
            <w:tcW w:w="1039" w:type="dxa"/>
            <w:shd w:val="clear" w:color="auto" w:fill="FFFFFF"/>
          </w:tcPr>
          <w:p w:rsidR="00123A2C" w:rsidRPr="00E6609F" w:rsidRDefault="00123A2C" w:rsidP="00123A2C">
            <w:pPr>
              <w:shd w:val="clear" w:color="auto" w:fill="FFFFFF"/>
            </w:pPr>
            <w:r w:rsidRPr="00E6609F">
              <w:t>dm3</w:t>
            </w:r>
          </w:p>
        </w:tc>
        <w:tc>
          <w:tcPr>
            <w:tcW w:w="1265" w:type="dxa"/>
            <w:shd w:val="clear" w:color="auto" w:fill="FFFFFF"/>
          </w:tcPr>
          <w:p w:rsidR="00123A2C" w:rsidRPr="00E6609F" w:rsidRDefault="00123A2C" w:rsidP="00123A2C">
            <w:pPr>
              <w:shd w:val="clear" w:color="auto" w:fill="FFFFFF"/>
              <w:jc w:val="right"/>
            </w:pPr>
            <w:r w:rsidRPr="00E6609F">
              <w:t>1,30</w:t>
            </w:r>
          </w:p>
        </w:tc>
      </w:tr>
      <w:tr w:rsidR="00123A2C" w:rsidRPr="00E6609F" w:rsidTr="00123A2C">
        <w:trPr>
          <w:trHeight w:hRule="exact" w:val="545"/>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9,00</w:t>
            </w:r>
          </w:p>
        </w:tc>
      </w:tr>
      <w:tr w:rsidR="00123A2C" w:rsidRPr="00E6609F" w:rsidTr="00123A2C">
        <w:trPr>
          <w:trHeight w:hRule="exact" w:val="340"/>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231,54</w:t>
            </w:r>
          </w:p>
        </w:tc>
      </w:tr>
      <w:tr w:rsidR="00123A2C" w:rsidRPr="00E6609F" w:rsidTr="00123A2C">
        <w:trPr>
          <w:trHeight w:hRule="exact" w:val="627"/>
        </w:trPr>
        <w:tc>
          <w:tcPr>
            <w:tcW w:w="1039" w:type="dxa"/>
            <w:shd w:val="clear" w:color="auto" w:fill="FFFFFF"/>
            <w:vAlign w:val="center"/>
          </w:tcPr>
          <w:p w:rsidR="00123A2C" w:rsidRPr="00E6609F" w:rsidRDefault="00123A2C" w:rsidP="00123A2C">
            <w:pPr>
              <w:shd w:val="clear" w:color="auto" w:fill="FFFFFF"/>
            </w:pPr>
            <w:r w:rsidRPr="00E6609F">
              <w:t>kpl</w:t>
            </w:r>
          </w:p>
        </w:tc>
        <w:tc>
          <w:tcPr>
            <w:tcW w:w="1265" w:type="dxa"/>
            <w:shd w:val="clear" w:color="auto" w:fill="FFFFFF"/>
            <w:vAlign w:val="center"/>
          </w:tcPr>
          <w:p w:rsidR="00123A2C" w:rsidRPr="00E6609F" w:rsidRDefault="00123A2C" w:rsidP="00123A2C">
            <w:pPr>
              <w:shd w:val="clear" w:color="auto" w:fill="FFFFFF"/>
              <w:jc w:val="right"/>
            </w:pPr>
            <w:r w:rsidRPr="00E6609F">
              <w:t>17,00</w:t>
            </w:r>
          </w:p>
        </w:tc>
      </w:tr>
      <w:tr w:rsidR="00123A2C" w:rsidRPr="00E6609F" w:rsidTr="00123A2C">
        <w:trPr>
          <w:trHeight w:hRule="exact" w:val="438"/>
        </w:trPr>
        <w:tc>
          <w:tcPr>
            <w:tcW w:w="1039" w:type="dxa"/>
            <w:shd w:val="clear" w:color="auto" w:fill="FFFFFF"/>
          </w:tcPr>
          <w:p w:rsidR="00123A2C" w:rsidRPr="00E6609F" w:rsidRDefault="00123A2C" w:rsidP="00123A2C">
            <w:pPr>
              <w:shd w:val="clear" w:color="auto" w:fill="FFFFFF"/>
            </w:pPr>
            <w:r w:rsidRPr="00E6609F">
              <w:t>kpl</w:t>
            </w:r>
          </w:p>
        </w:tc>
        <w:tc>
          <w:tcPr>
            <w:tcW w:w="1265" w:type="dxa"/>
            <w:shd w:val="clear" w:color="auto" w:fill="FFFFFF"/>
          </w:tcPr>
          <w:p w:rsidR="00123A2C" w:rsidRPr="00E6609F" w:rsidRDefault="00123A2C" w:rsidP="00123A2C">
            <w:pPr>
              <w:shd w:val="clear" w:color="auto" w:fill="FFFFFF"/>
              <w:jc w:val="right"/>
            </w:pPr>
            <w:r w:rsidRPr="00E6609F">
              <w:t>4,00</w:t>
            </w:r>
          </w:p>
        </w:tc>
      </w:tr>
      <w:tr w:rsidR="00123A2C" w:rsidRPr="00E6609F" w:rsidTr="00123A2C">
        <w:trPr>
          <w:trHeight w:hRule="exact" w:val="454"/>
        </w:trPr>
        <w:tc>
          <w:tcPr>
            <w:tcW w:w="1039" w:type="dxa"/>
            <w:shd w:val="clear" w:color="auto" w:fill="FFFFFF"/>
          </w:tcPr>
          <w:p w:rsidR="00123A2C" w:rsidRPr="00E6609F" w:rsidRDefault="00123A2C" w:rsidP="00123A2C">
            <w:pPr>
              <w:shd w:val="clear" w:color="auto" w:fill="FFFFFF"/>
            </w:pPr>
            <w:r w:rsidRPr="00E6609F">
              <w:t>kpl</w:t>
            </w:r>
          </w:p>
        </w:tc>
        <w:tc>
          <w:tcPr>
            <w:tcW w:w="1265" w:type="dxa"/>
            <w:shd w:val="clear" w:color="auto" w:fill="FFFFFF"/>
          </w:tcPr>
          <w:p w:rsidR="00123A2C" w:rsidRPr="00E6609F" w:rsidRDefault="00123A2C" w:rsidP="00123A2C">
            <w:pPr>
              <w:shd w:val="clear" w:color="auto" w:fill="FFFFFF"/>
              <w:jc w:val="right"/>
            </w:pPr>
            <w:r w:rsidRPr="00E6609F">
              <w:t>14,00</w:t>
            </w:r>
          </w:p>
        </w:tc>
      </w:tr>
      <w:tr w:rsidR="00123A2C" w:rsidRPr="00E6609F" w:rsidTr="00123A2C">
        <w:trPr>
          <w:trHeight w:hRule="exact" w:val="677"/>
        </w:trPr>
        <w:tc>
          <w:tcPr>
            <w:tcW w:w="1039" w:type="dxa"/>
            <w:shd w:val="clear" w:color="auto" w:fill="FFFFFF"/>
          </w:tcPr>
          <w:p w:rsidR="00123A2C" w:rsidRDefault="00123A2C" w:rsidP="00123A2C">
            <w:pPr>
              <w:shd w:val="clear" w:color="auto" w:fill="FFFFFF"/>
            </w:pPr>
          </w:p>
          <w:p w:rsidR="00123A2C" w:rsidRPr="00E6609F" w:rsidRDefault="00123A2C" w:rsidP="00123A2C">
            <w:pPr>
              <w:shd w:val="clear" w:color="auto" w:fill="FFFFFF"/>
            </w:pPr>
            <w:r w:rsidRPr="00E6609F">
              <w:t>szt</w:t>
            </w:r>
          </w:p>
        </w:tc>
        <w:tc>
          <w:tcPr>
            <w:tcW w:w="1265" w:type="dxa"/>
            <w:shd w:val="clear" w:color="auto" w:fill="FFFFFF"/>
          </w:tcPr>
          <w:p w:rsidR="00123A2C" w:rsidRDefault="00123A2C" w:rsidP="00123A2C">
            <w:pPr>
              <w:shd w:val="clear" w:color="auto" w:fill="FFFFFF"/>
              <w:jc w:val="right"/>
            </w:pPr>
          </w:p>
          <w:p w:rsidR="00123A2C" w:rsidRPr="00E6609F" w:rsidRDefault="00123A2C" w:rsidP="00123A2C">
            <w:pPr>
              <w:shd w:val="clear" w:color="auto" w:fill="FFFFFF"/>
              <w:jc w:val="right"/>
            </w:pPr>
            <w:r w:rsidRPr="00E6609F">
              <w:t>2,00</w:t>
            </w:r>
          </w:p>
        </w:tc>
      </w:tr>
      <w:tr w:rsidR="00123A2C" w:rsidRPr="00E6609F" w:rsidTr="00123A2C">
        <w:trPr>
          <w:trHeight w:hRule="exact" w:val="560"/>
        </w:trPr>
        <w:tc>
          <w:tcPr>
            <w:tcW w:w="1039" w:type="dxa"/>
            <w:shd w:val="clear" w:color="auto" w:fill="FFFFFF"/>
          </w:tcPr>
          <w:p w:rsidR="00123A2C" w:rsidRPr="00E6609F" w:rsidRDefault="00123A2C" w:rsidP="00123A2C">
            <w:pPr>
              <w:shd w:val="clear" w:color="auto" w:fill="FFFFFF"/>
            </w:pPr>
            <w:r w:rsidRPr="00E6609F">
              <w:t>kg</w:t>
            </w:r>
          </w:p>
        </w:tc>
        <w:tc>
          <w:tcPr>
            <w:tcW w:w="1265" w:type="dxa"/>
            <w:shd w:val="clear" w:color="auto" w:fill="FFFFFF"/>
          </w:tcPr>
          <w:p w:rsidR="00123A2C" w:rsidRPr="00E6609F" w:rsidRDefault="00123A2C" w:rsidP="00123A2C">
            <w:pPr>
              <w:shd w:val="clear" w:color="auto" w:fill="FFFFFF"/>
              <w:jc w:val="right"/>
            </w:pPr>
            <w:r w:rsidRPr="00E6609F">
              <w:t>11,53</w:t>
            </w:r>
          </w:p>
        </w:tc>
      </w:tr>
      <w:tr w:rsidR="00123A2C" w:rsidRPr="00E6609F" w:rsidTr="00123A2C">
        <w:trPr>
          <w:trHeight w:hRule="exact" w:val="494"/>
        </w:trPr>
        <w:tc>
          <w:tcPr>
            <w:tcW w:w="1039" w:type="dxa"/>
            <w:shd w:val="clear" w:color="auto" w:fill="FFFFFF"/>
          </w:tcPr>
          <w:p w:rsidR="00123A2C" w:rsidRPr="00E6609F" w:rsidRDefault="00123A2C" w:rsidP="00123A2C">
            <w:pPr>
              <w:shd w:val="clear" w:color="auto" w:fill="FFFFFF"/>
            </w:pPr>
            <w:r w:rsidRPr="00E6609F">
              <w:t>m3</w:t>
            </w:r>
          </w:p>
        </w:tc>
        <w:tc>
          <w:tcPr>
            <w:tcW w:w="1265" w:type="dxa"/>
            <w:shd w:val="clear" w:color="auto" w:fill="FFFFFF"/>
          </w:tcPr>
          <w:p w:rsidR="00123A2C" w:rsidRPr="00E6609F" w:rsidRDefault="00123A2C" w:rsidP="00123A2C">
            <w:pPr>
              <w:shd w:val="clear" w:color="auto" w:fill="FFFFFF"/>
              <w:jc w:val="right"/>
            </w:pPr>
            <w:r w:rsidRPr="00E6609F">
              <w:t>1,84</w:t>
            </w:r>
          </w:p>
        </w:tc>
      </w:tr>
      <w:tr w:rsidR="00123A2C" w:rsidRPr="00E6609F" w:rsidTr="00123A2C">
        <w:trPr>
          <w:trHeight w:hRule="exact" w:val="504"/>
        </w:trPr>
        <w:tc>
          <w:tcPr>
            <w:tcW w:w="1039" w:type="dxa"/>
            <w:shd w:val="clear" w:color="auto" w:fill="FFFFFF"/>
          </w:tcPr>
          <w:p w:rsidR="00123A2C" w:rsidRPr="00E6609F" w:rsidRDefault="00123A2C" w:rsidP="00123A2C">
            <w:pPr>
              <w:shd w:val="clear" w:color="auto" w:fill="FFFFFF"/>
            </w:pPr>
            <w:r w:rsidRPr="00E6609F">
              <w:t>dm3</w:t>
            </w:r>
          </w:p>
        </w:tc>
        <w:tc>
          <w:tcPr>
            <w:tcW w:w="1265" w:type="dxa"/>
            <w:shd w:val="clear" w:color="auto" w:fill="FFFFFF"/>
          </w:tcPr>
          <w:p w:rsidR="00123A2C" w:rsidRPr="00E6609F" w:rsidRDefault="00123A2C" w:rsidP="00123A2C">
            <w:pPr>
              <w:shd w:val="clear" w:color="auto" w:fill="FFFFFF"/>
              <w:jc w:val="right"/>
            </w:pPr>
            <w:r w:rsidRPr="00E6609F">
              <w:t>0,98</w:t>
            </w:r>
          </w:p>
        </w:tc>
      </w:tr>
      <w:tr w:rsidR="00123A2C" w:rsidRPr="00E6609F" w:rsidTr="00123A2C">
        <w:trPr>
          <w:trHeight w:hRule="exact" w:val="568"/>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32,00</w:t>
            </w:r>
          </w:p>
        </w:tc>
      </w:tr>
      <w:tr w:rsidR="00123A2C" w:rsidRPr="00E6609F" w:rsidTr="00123A2C">
        <w:trPr>
          <w:trHeight w:hRule="exact" w:val="368"/>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2,00</w:t>
            </w:r>
          </w:p>
        </w:tc>
      </w:tr>
      <w:tr w:rsidR="00123A2C" w:rsidRPr="00E6609F" w:rsidTr="00123A2C">
        <w:trPr>
          <w:trHeight w:hRule="exact" w:val="624"/>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3,00</w:t>
            </w:r>
          </w:p>
        </w:tc>
      </w:tr>
      <w:tr w:rsidR="00123A2C" w:rsidRPr="00E6609F" w:rsidTr="00123A2C">
        <w:trPr>
          <w:trHeight w:hRule="exact" w:val="420"/>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13,00</w:t>
            </w:r>
          </w:p>
        </w:tc>
      </w:tr>
      <w:tr w:rsidR="00123A2C" w:rsidRPr="00E6609F" w:rsidTr="00123A2C">
        <w:trPr>
          <w:trHeight w:hRule="exact" w:val="567"/>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9,00</w:t>
            </w:r>
          </w:p>
        </w:tc>
      </w:tr>
      <w:tr w:rsidR="00123A2C" w:rsidRPr="00E6609F" w:rsidTr="00123A2C">
        <w:trPr>
          <w:trHeight w:hRule="exact" w:val="444"/>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13,00</w:t>
            </w:r>
          </w:p>
        </w:tc>
      </w:tr>
      <w:tr w:rsidR="00123A2C" w:rsidRPr="00E6609F" w:rsidTr="00123A2C">
        <w:trPr>
          <w:trHeight w:hRule="exact" w:val="335"/>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2,00</w:t>
            </w:r>
          </w:p>
        </w:tc>
      </w:tr>
      <w:tr w:rsidR="00123A2C" w:rsidRPr="00E6609F" w:rsidTr="00123A2C">
        <w:trPr>
          <w:trHeight w:hRule="exact" w:val="488"/>
        </w:trPr>
        <w:tc>
          <w:tcPr>
            <w:tcW w:w="1039" w:type="dxa"/>
            <w:shd w:val="clear" w:color="auto" w:fill="FFFFFF"/>
          </w:tcPr>
          <w:p w:rsidR="00123A2C" w:rsidRPr="00E6609F" w:rsidRDefault="00123A2C" w:rsidP="00123A2C">
            <w:pPr>
              <w:shd w:val="clear" w:color="auto" w:fill="FFFFFF"/>
            </w:pPr>
            <w:r w:rsidRPr="00E6609F">
              <w:t>kg</w:t>
            </w:r>
          </w:p>
        </w:tc>
        <w:tc>
          <w:tcPr>
            <w:tcW w:w="1265" w:type="dxa"/>
            <w:shd w:val="clear" w:color="auto" w:fill="FFFFFF"/>
          </w:tcPr>
          <w:p w:rsidR="00123A2C" w:rsidRPr="00E6609F" w:rsidRDefault="00123A2C" w:rsidP="00123A2C">
            <w:pPr>
              <w:shd w:val="clear" w:color="auto" w:fill="FFFFFF"/>
              <w:jc w:val="right"/>
            </w:pPr>
            <w:r w:rsidRPr="00E6609F">
              <w:t>326,97</w:t>
            </w:r>
          </w:p>
        </w:tc>
      </w:tr>
      <w:tr w:rsidR="00123A2C" w:rsidRPr="00E6609F" w:rsidTr="00123A2C">
        <w:trPr>
          <w:trHeight w:hRule="exact" w:val="248"/>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200,00</w:t>
            </w:r>
          </w:p>
        </w:tc>
      </w:tr>
      <w:tr w:rsidR="00123A2C" w:rsidRPr="00E6609F" w:rsidTr="00123A2C">
        <w:trPr>
          <w:trHeight w:hRule="exact" w:val="227"/>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76,51</w:t>
            </w:r>
          </w:p>
        </w:tc>
      </w:tr>
      <w:tr w:rsidR="00123A2C" w:rsidRPr="00E6609F" w:rsidTr="00123A2C">
        <w:trPr>
          <w:trHeight w:hRule="exact" w:val="516"/>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5,00</w:t>
            </w:r>
          </w:p>
        </w:tc>
      </w:tr>
      <w:tr w:rsidR="00123A2C" w:rsidRPr="00E6609F" w:rsidTr="00123A2C">
        <w:trPr>
          <w:trHeight w:hRule="exact" w:val="566"/>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11,00</w:t>
            </w:r>
          </w:p>
          <w:p w:rsidR="00123A2C" w:rsidRPr="00E6609F" w:rsidRDefault="00123A2C" w:rsidP="00123A2C">
            <w:pPr>
              <w:shd w:val="clear" w:color="auto" w:fill="FFFFFF"/>
              <w:jc w:val="right"/>
            </w:pPr>
          </w:p>
          <w:p w:rsidR="00123A2C" w:rsidRPr="00E6609F" w:rsidRDefault="00123A2C" w:rsidP="00123A2C">
            <w:pPr>
              <w:shd w:val="clear" w:color="auto" w:fill="FFFFFF"/>
              <w:jc w:val="right"/>
            </w:pPr>
          </w:p>
        </w:tc>
      </w:tr>
      <w:tr w:rsidR="00123A2C" w:rsidRPr="00E6609F" w:rsidTr="00123A2C">
        <w:trPr>
          <w:trHeight w:hRule="exact" w:val="245"/>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1 024,01</w:t>
            </w:r>
          </w:p>
        </w:tc>
      </w:tr>
      <w:tr w:rsidR="00123A2C" w:rsidRPr="00E6609F" w:rsidTr="00123A2C">
        <w:trPr>
          <w:trHeight w:hRule="exact" w:val="245"/>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219,06</w:t>
            </w:r>
          </w:p>
        </w:tc>
      </w:tr>
      <w:tr w:rsidR="00123A2C" w:rsidRPr="00E6609F" w:rsidTr="00123A2C">
        <w:trPr>
          <w:trHeight w:hRule="exact" w:val="245"/>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405,41</w:t>
            </w:r>
          </w:p>
        </w:tc>
      </w:tr>
      <w:tr w:rsidR="00123A2C" w:rsidRPr="00E6609F" w:rsidTr="00123A2C">
        <w:trPr>
          <w:trHeight w:hRule="exact" w:val="245"/>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486,54</w:t>
            </w:r>
          </w:p>
        </w:tc>
      </w:tr>
      <w:tr w:rsidR="00123A2C" w:rsidRPr="00E6609F" w:rsidTr="00123A2C">
        <w:trPr>
          <w:trHeight w:hRule="exact" w:val="406"/>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19,52</w:t>
            </w:r>
          </w:p>
        </w:tc>
      </w:tr>
      <w:tr w:rsidR="00123A2C" w:rsidRPr="00E6609F" w:rsidTr="00123A2C">
        <w:trPr>
          <w:trHeight w:hRule="exact" w:val="239"/>
        </w:trPr>
        <w:tc>
          <w:tcPr>
            <w:tcW w:w="1039" w:type="dxa"/>
            <w:shd w:val="clear" w:color="auto" w:fill="FFFFFF"/>
          </w:tcPr>
          <w:p w:rsidR="00123A2C" w:rsidRPr="00E6609F" w:rsidRDefault="00123A2C" w:rsidP="00123A2C">
            <w:pPr>
              <w:shd w:val="clear" w:color="auto" w:fill="FFFFFF"/>
            </w:pPr>
            <w:r w:rsidRPr="00E6609F">
              <w:t>szt</w:t>
            </w:r>
          </w:p>
        </w:tc>
        <w:tc>
          <w:tcPr>
            <w:tcW w:w="1265" w:type="dxa"/>
            <w:shd w:val="clear" w:color="auto" w:fill="FFFFFF"/>
          </w:tcPr>
          <w:p w:rsidR="00123A2C" w:rsidRPr="00E6609F" w:rsidRDefault="00123A2C" w:rsidP="00123A2C">
            <w:pPr>
              <w:shd w:val="clear" w:color="auto" w:fill="FFFFFF"/>
              <w:jc w:val="right"/>
            </w:pPr>
            <w:r w:rsidRPr="00E6609F">
              <w:t>18,00</w:t>
            </w:r>
          </w:p>
        </w:tc>
      </w:tr>
      <w:tr w:rsidR="00123A2C" w:rsidRPr="00E6609F" w:rsidTr="00123A2C">
        <w:trPr>
          <w:trHeight w:hRule="exact" w:val="245"/>
        </w:trPr>
        <w:tc>
          <w:tcPr>
            <w:tcW w:w="1039" w:type="dxa"/>
            <w:shd w:val="clear" w:color="auto" w:fill="FFFFFF"/>
          </w:tcPr>
          <w:p w:rsidR="00123A2C" w:rsidRPr="00E6609F" w:rsidRDefault="00123A2C" w:rsidP="00123A2C">
            <w:pPr>
              <w:shd w:val="clear" w:color="auto" w:fill="FFFFFF"/>
            </w:pPr>
            <w:r w:rsidRPr="00E6609F">
              <w:t>m</w:t>
            </w:r>
          </w:p>
        </w:tc>
        <w:tc>
          <w:tcPr>
            <w:tcW w:w="1265" w:type="dxa"/>
            <w:shd w:val="clear" w:color="auto" w:fill="FFFFFF"/>
          </w:tcPr>
          <w:p w:rsidR="00123A2C" w:rsidRPr="00E6609F" w:rsidRDefault="00123A2C" w:rsidP="00123A2C">
            <w:pPr>
              <w:shd w:val="clear" w:color="auto" w:fill="FFFFFF"/>
              <w:jc w:val="right"/>
            </w:pPr>
            <w:r w:rsidRPr="00E6609F">
              <w:t>66,30</w:t>
            </w:r>
          </w:p>
        </w:tc>
      </w:tr>
      <w:tr w:rsidR="00123A2C" w:rsidRPr="00E6609F" w:rsidTr="00123A2C">
        <w:trPr>
          <w:trHeight w:hRule="exact" w:val="350"/>
        </w:trPr>
        <w:tc>
          <w:tcPr>
            <w:tcW w:w="1039" w:type="dxa"/>
            <w:shd w:val="clear" w:color="auto" w:fill="FFFFFF"/>
          </w:tcPr>
          <w:p w:rsidR="00123A2C" w:rsidRPr="00E6609F" w:rsidRDefault="00123A2C" w:rsidP="00123A2C">
            <w:pPr>
              <w:shd w:val="clear" w:color="auto" w:fill="FFFFFF"/>
            </w:pPr>
            <w:r w:rsidRPr="00E6609F">
              <w:t>dm3</w:t>
            </w:r>
          </w:p>
        </w:tc>
        <w:tc>
          <w:tcPr>
            <w:tcW w:w="1265" w:type="dxa"/>
            <w:shd w:val="clear" w:color="auto" w:fill="FFFFFF"/>
          </w:tcPr>
          <w:p w:rsidR="00123A2C" w:rsidRPr="00E6609F" w:rsidRDefault="00123A2C" w:rsidP="00123A2C">
            <w:pPr>
              <w:shd w:val="clear" w:color="auto" w:fill="FFFFFF"/>
              <w:jc w:val="right"/>
            </w:pPr>
            <w:r w:rsidRPr="00E6609F">
              <w:t>3,97</w:t>
            </w:r>
          </w:p>
        </w:tc>
      </w:tr>
      <w:tr w:rsidR="00123A2C" w:rsidRPr="00E6609F" w:rsidTr="00123A2C">
        <w:trPr>
          <w:trHeight w:hRule="exact" w:val="382"/>
        </w:trPr>
        <w:tc>
          <w:tcPr>
            <w:tcW w:w="1039" w:type="dxa"/>
            <w:shd w:val="clear" w:color="auto" w:fill="FFFFFF"/>
          </w:tcPr>
          <w:p w:rsidR="00123A2C" w:rsidRPr="00E6609F" w:rsidRDefault="00123A2C" w:rsidP="00123A2C">
            <w:pPr>
              <w:shd w:val="clear" w:color="auto" w:fill="FFFFFF"/>
            </w:pPr>
            <w:r>
              <w:t>szt</w:t>
            </w:r>
          </w:p>
        </w:tc>
        <w:tc>
          <w:tcPr>
            <w:tcW w:w="1265" w:type="dxa"/>
            <w:shd w:val="clear" w:color="auto" w:fill="FFFFFF"/>
          </w:tcPr>
          <w:p w:rsidR="00123A2C" w:rsidRPr="00E6609F" w:rsidRDefault="00123A2C" w:rsidP="00123A2C">
            <w:pPr>
              <w:shd w:val="clear" w:color="auto" w:fill="FFFFFF"/>
              <w:jc w:val="right"/>
            </w:pPr>
            <w:r>
              <w:t>2,00</w:t>
            </w:r>
          </w:p>
        </w:tc>
      </w:tr>
    </w:tbl>
    <w:p w:rsidR="00123A2C" w:rsidRPr="00E6609F" w:rsidRDefault="00123A2C" w:rsidP="00123A2C">
      <w:pPr>
        <w:shd w:val="clear" w:color="auto" w:fill="FFFFFF"/>
        <w:tabs>
          <w:tab w:val="left" w:pos="360"/>
        </w:tabs>
        <w:spacing w:before="43" w:line="509" w:lineRule="exact"/>
        <w:rPr>
          <w:spacing w:val="-2"/>
        </w:rPr>
      </w:pPr>
    </w:p>
    <w:p w:rsidR="00AA412A" w:rsidRDefault="00AA412A"/>
    <w:p w:rsidR="00123A2C" w:rsidRPr="00E6609F" w:rsidRDefault="00123A2C">
      <w:pPr>
        <w:sectPr w:rsidR="00123A2C" w:rsidRPr="00E6609F">
          <w:type w:val="continuous"/>
          <w:pgSz w:w="11909" w:h="16834"/>
          <w:pgMar w:top="677" w:right="1560" w:bottom="360" w:left="1430" w:header="708" w:footer="708" w:gutter="0"/>
          <w:cols w:num="2" w:space="708" w:equalWidth="0">
            <w:col w:w="6067" w:space="341"/>
            <w:col w:w="2510"/>
          </w:cols>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123A2C" w:rsidRPr="00E6609F" w:rsidRDefault="00123A2C" w:rsidP="00123A2C">
      <w:pPr>
        <w:numPr>
          <w:ilvl w:val="0"/>
          <w:numId w:val="77"/>
        </w:numPr>
        <w:shd w:val="clear" w:color="auto" w:fill="FFFFFF"/>
        <w:tabs>
          <w:tab w:val="left" w:pos="360"/>
        </w:tabs>
        <w:spacing w:line="509" w:lineRule="exact"/>
        <w:rPr>
          <w:spacing w:val="-2"/>
        </w:rPr>
      </w:pPr>
      <w:r>
        <w:rPr>
          <w:noProof/>
        </w:rPr>
        <mc:AlternateContent>
          <mc:Choice Requires="wps">
            <w:drawing>
              <wp:anchor distT="0" distB="0" distL="114300" distR="114300" simplePos="0" relativeHeight="251660288" behindDoc="0" locked="0" layoutInCell="1" allowOverlap="1" wp14:anchorId="436D0609" wp14:editId="488D5D10">
                <wp:simplePos x="0" y="0"/>
                <wp:positionH relativeFrom="column">
                  <wp:posOffset>4012033</wp:posOffset>
                </wp:positionH>
                <wp:positionV relativeFrom="paragraph">
                  <wp:posOffset>34083</wp:posOffset>
                </wp:positionV>
                <wp:extent cx="1913639" cy="626745"/>
                <wp:effectExtent l="0" t="0" r="0" b="190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639" cy="626745"/>
                        </a:xfrm>
                        <a:prstGeom prst="rect">
                          <a:avLst/>
                        </a:prstGeom>
                        <a:solidFill>
                          <a:srgbClr val="FFFFFF"/>
                        </a:solidFill>
                        <a:ln w="9525">
                          <a:noFill/>
                          <a:miter lim="800000"/>
                          <a:headEnd/>
                          <a:tailEnd/>
                        </a:ln>
                      </wps:spPr>
                      <wps:txbx>
                        <w:txbxContent>
                          <w:p w:rsidR="006E34AF" w:rsidRDefault="006E34AF" w:rsidP="007164C2">
                            <w:r>
                              <w:t xml:space="preserve">      szt  </w:t>
                            </w:r>
                            <w:r>
                              <w:tab/>
                            </w:r>
                            <w:r>
                              <w:tab/>
                            </w:r>
                            <w:r>
                              <w:tab/>
                              <w:t>2,00</w:t>
                            </w:r>
                          </w:p>
                          <w:p w:rsidR="006E34AF" w:rsidRDefault="006E34AF"/>
                          <w:p w:rsidR="006E34AF" w:rsidRDefault="006E34AF">
                            <w:r>
                              <w:t xml:space="preserve">      szt </w:t>
                            </w:r>
                            <w:r>
                              <w:tab/>
                            </w:r>
                            <w:r>
                              <w:tab/>
                            </w:r>
                            <w:r>
                              <w:tab/>
                              <w:t>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315.9pt;margin-top:2.7pt;width:150.7pt;height:4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" stroked="f">
                <v:textbox>
                  <w:txbxContent>
                    <w:p w:rsidR="006E34AF" w:rsidRDefault="006E34AF" w:rsidP="007164C2">
                      <w:r>
                        <w:t xml:space="preserve">      szt  </w:t>
                      </w:r>
                      <w:r>
                        <w:tab/>
                      </w:r>
                      <w:r>
                        <w:tab/>
                      </w:r>
                      <w:r>
                        <w:tab/>
                        <w:t>2,00</w:t>
                      </w:r>
                    </w:p>
                    <w:p w:rsidR="006E34AF" w:rsidRDefault="006E34AF"/>
                    <w:p w:rsidR="006E34AF" w:rsidRDefault="006E34AF">
                      <w:r>
                        <w:t xml:space="preserve">      szt </w:t>
                      </w:r>
                      <w:r>
                        <w:tab/>
                      </w:r>
                      <w:r>
                        <w:tab/>
                      </w:r>
                      <w:r>
                        <w:tab/>
                        <w:t>1,00</w:t>
                      </w:r>
                    </w:p>
                  </w:txbxContent>
                </v:textbox>
              </v:shape>
            </w:pict>
          </mc:Fallback>
        </mc:AlternateContent>
      </w:r>
      <w:r w:rsidRPr="00E6609F">
        <w:t>Studnia kablowa żelbetowa SK6, przelotowa</w:t>
      </w:r>
      <w:r>
        <w:tab/>
      </w:r>
      <w:r>
        <w:tab/>
      </w:r>
    </w:p>
    <w:p w:rsidR="00123A2C" w:rsidRPr="00E6609F" w:rsidRDefault="00123A2C" w:rsidP="00123A2C">
      <w:pPr>
        <w:numPr>
          <w:ilvl w:val="0"/>
          <w:numId w:val="77"/>
        </w:numPr>
        <w:shd w:val="clear" w:color="auto" w:fill="FFFFFF"/>
        <w:tabs>
          <w:tab w:val="left" w:pos="360"/>
        </w:tabs>
        <w:spacing w:line="509" w:lineRule="exact"/>
        <w:rPr>
          <w:spacing w:val="-2"/>
        </w:rPr>
      </w:pPr>
      <w:r w:rsidRPr="00E6609F">
        <w:t>Studnia kablowa żelbetowa SKR-1</w:t>
      </w:r>
      <w:r>
        <w:t xml:space="preserve"> </w:t>
      </w:r>
    </w:p>
    <w:p w:rsidR="00AA412A" w:rsidRPr="002C6CC9" w:rsidRDefault="00AA412A" w:rsidP="002C6CC9">
      <w:pPr>
        <w:shd w:val="clear" w:color="auto" w:fill="FFFFFF"/>
        <w:spacing w:before="24"/>
        <w:ind w:hanging="284"/>
        <w:rPr>
          <w:sz w:val="18"/>
          <w:szCs w:val="18"/>
        </w:rPr>
      </w:pPr>
      <w:r w:rsidRPr="002C6CC9">
        <w:rPr>
          <w:sz w:val="18"/>
          <w:szCs w:val="18"/>
        </w:rPr>
        <w:br w:type="column"/>
      </w:r>
      <w:r w:rsidRPr="002C6CC9">
        <w:rPr>
          <w:spacing w:val="-2"/>
          <w:sz w:val="18"/>
          <w:szCs w:val="18"/>
        </w:rPr>
        <w:lastRenderedPageBreak/>
        <w:t>D.01.03.04.</w:t>
      </w:r>
    </w:p>
    <w:p w:rsidR="00AA412A" w:rsidRDefault="00AA412A">
      <w:pPr>
        <w:shd w:val="clear" w:color="auto" w:fill="FFFFFF"/>
        <w:spacing w:before="24"/>
        <w:rPr>
          <w:sz w:val="18"/>
          <w:szCs w:val="18"/>
        </w:rPr>
      </w:pPr>
    </w:p>
    <w:p w:rsidR="00123A2C" w:rsidRDefault="00123A2C">
      <w:pPr>
        <w:shd w:val="clear" w:color="auto" w:fill="FFFFFF"/>
        <w:spacing w:before="24"/>
        <w:rPr>
          <w:sz w:val="18"/>
          <w:szCs w:val="18"/>
        </w:rPr>
      </w:pPr>
    </w:p>
    <w:p w:rsidR="00123A2C" w:rsidRPr="002C6CC9" w:rsidRDefault="00123A2C">
      <w:pPr>
        <w:shd w:val="clear" w:color="auto" w:fill="FFFFFF"/>
        <w:spacing w:before="24"/>
        <w:rPr>
          <w:sz w:val="18"/>
          <w:szCs w:val="18"/>
        </w:rPr>
        <w:sectPr w:rsidR="00123A2C" w:rsidRPr="002C6CC9">
          <w:pgSz w:w="11909" w:h="16834"/>
          <w:pgMar w:top="677" w:right="1387" w:bottom="360" w:left="1133" w:header="708" w:footer="708" w:gutter="0"/>
          <w:cols w:num="2" w:space="708" w:equalWidth="0">
            <w:col w:w="7070" w:space="1570"/>
            <w:col w:w="748"/>
          </w:cols>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1104"/>
        <w:gridCol w:w="1406"/>
      </w:tblGrid>
      <w:tr w:rsidR="00AA412A" w:rsidRPr="00E6609F">
        <w:trPr>
          <w:trHeight w:hRule="exact" w:val="245"/>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8,00</w:t>
            </w:r>
          </w:p>
        </w:tc>
      </w:tr>
      <w:tr w:rsidR="00AA412A" w:rsidRPr="00E6609F">
        <w:trPr>
          <w:trHeight w:hRule="exact" w:val="38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8,00</w:t>
            </w:r>
          </w:p>
        </w:tc>
      </w:tr>
      <w:tr w:rsidR="00AA412A" w:rsidRPr="00E6609F">
        <w:trPr>
          <w:trHeight w:hRule="exact" w:val="37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9,00</w:t>
            </w:r>
          </w:p>
        </w:tc>
      </w:tr>
      <w:tr w:rsidR="00AA412A" w:rsidRPr="00E6609F">
        <w:trPr>
          <w:trHeight w:hRule="exact" w:val="38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m</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737,13</w:t>
            </w:r>
          </w:p>
        </w:tc>
      </w:tr>
      <w:tr w:rsidR="00AA412A" w:rsidRPr="00E6609F">
        <w:trPr>
          <w:trHeight w:hRule="exact" w:val="38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42,00</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10,00</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10,50</w:t>
            </w:r>
          </w:p>
        </w:tc>
      </w:tr>
      <w:tr w:rsidR="00AA412A" w:rsidRPr="00E6609F">
        <w:trPr>
          <w:trHeight w:hRule="exact" w:val="25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18,98</w:t>
            </w:r>
          </w:p>
        </w:tc>
      </w:tr>
      <w:tr w:rsidR="00AA412A" w:rsidRPr="00E6609F">
        <w:trPr>
          <w:trHeight w:hRule="exact" w:val="26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33,33</w:t>
            </w:r>
          </w:p>
        </w:tc>
      </w:tr>
      <w:tr w:rsidR="00AA412A" w:rsidRPr="00E6609F">
        <w:trPr>
          <w:trHeight w:hRule="exact" w:val="25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6,27</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49,51</w:t>
            </w:r>
          </w:p>
        </w:tc>
      </w:tr>
      <w:tr w:rsidR="00AA412A" w:rsidRPr="00E6609F">
        <w:trPr>
          <w:trHeight w:hRule="exact" w:val="26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kpl</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70,96</w:t>
            </w:r>
          </w:p>
        </w:tc>
      </w:tr>
      <w:tr w:rsidR="00AA412A" w:rsidRPr="00E6609F">
        <w:trPr>
          <w:trHeight w:hRule="exact" w:val="250"/>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7,00</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m3</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0,52</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m3</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8,22</w:t>
            </w:r>
          </w:p>
        </w:tc>
      </w:tr>
      <w:tr w:rsidR="00AA412A" w:rsidRPr="00E6609F">
        <w:trPr>
          <w:trHeight w:hRule="exact" w:val="25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144,96</w:t>
            </w:r>
          </w:p>
        </w:tc>
      </w:tr>
      <w:tr w:rsidR="00AA412A" w:rsidRPr="00E6609F">
        <w:trPr>
          <w:trHeight w:hRule="exact" w:val="39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kpl</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8,00</w:t>
            </w:r>
          </w:p>
        </w:tc>
      </w:tr>
      <w:tr w:rsidR="00AA412A" w:rsidRPr="00E6609F">
        <w:trPr>
          <w:trHeight w:hRule="exact" w:val="37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8,00</w:t>
            </w:r>
          </w:p>
        </w:tc>
      </w:tr>
      <w:tr w:rsidR="00AA412A" w:rsidRPr="00E6609F">
        <w:trPr>
          <w:trHeight w:hRule="exact" w:val="389"/>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szt</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90,56</w:t>
            </w:r>
          </w:p>
        </w:tc>
      </w:tr>
      <w:tr w:rsidR="00AA412A" w:rsidRPr="00E6609F">
        <w:trPr>
          <w:trHeight w:hRule="exact" w:val="38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m3</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0,57</w:t>
            </w:r>
          </w:p>
        </w:tc>
      </w:tr>
      <w:tr w:rsidR="00AA412A" w:rsidRPr="00E6609F">
        <w:trPr>
          <w:trHeight w:hRule="exact" w:val="264"/>
        </w:trPr>
        <w:tc>
          <w:tcPr>
            <w:tcW w:w="1104"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pPr>
            <w:r w:rsidRPr="00E6609F">
              <w:t>m3</w:t>
            </w:r>
          </w:p>
        </w:tc>
        <w:tc>
          <w:tcPr>
            <w:tcW w:w="1406" w:type="dxa"/>
            <w:tcBorders>
              <w:top w:val="nil"/>
              <w:left w:val="nil"/>
              <w:bottom w:val="nil"/>
              <w:right w:val="nil"/>
            </w:tcBorders>
            <w:shd w:val="clear" w:color="auto" w:fill="FFFFFF"/>
          </w:tcPr>
          <w:p w:rsidR="00AA412A" w:rsidRPr="00E6609F" w:rsidRDefault="00AA412A">
            <w:pPr>
              <w:framePr w:h="6437" w:hSpace="38" w:wrap="auto" w:vAnchor="text" w:hAnchor="text" w:x="6707" w:y="323"/>
              <w:shd w:val="clear" w:color="auto" w:fill="FFFFFF"/>
              <w:jc w:val="right"/>
            </w:pPr>
            <w:r w:rsidRPr="00E6609F">
              <w:t>1,60</w:t>
            </w:r>
          </w:p>
        </w:tc>
      </w:tr>
    </w:tbl>
    <w:p w:rsidR="00AA412A" w:rsidRPr="00E6609F" w:rsidRDefault="00AA412A" w:rsidP="009C1FBC">
      <w:pPr>
        <w:numPr>
          <w:ilvl w:val="0"/>
          <w:numId w:val="78"/>
        </w:numPr>
        <w:shd w:val="clear" w:color="auto" w:fill="FFFFFF"/>
        <w:tabs>
          <w:tab w:val="left" w:pos="658"/>
        </w:tabs>
        <w:spacing w:before="278"/>
        <w:ind w:left="298"/>
        <w:rPr>
          <w:spacing w:val="-2"/>
        </w:rPr>
      </w:pPr>
      <w:r w:rsidRPr="00E6609F">
        <w:lastRenderedPageBreak/>
        <w:t>Studnia kablowa żelbetowa SKR-2</w:t>
      </w:r>
    </w:p>
    <w:p w:rsidR="00AA412A" w:rsidRPr="00E6609F" w:rsidRDefault="00AA412A" w:rsidP="009C1FBC">
      <w:pPr>
        <w:numPr>
          <w:ilvl w:val="0"/>
          <w:numId w:val="78"/>
        </w:numPr>
        <w:shd w:val="clear" w:color="auto" w:fill="FFFFFF"/>
        <w:tabs>
          <w:tab w:val="left" w:pos="658"/>
        </w:tabs>
        <w:ind w:left="298"/>
        <w:rPr>
          <w:spacing w:val="-2"/>
        </w:rPr>
      </w:pPr>
      <w:r w:rsidRPr="00E6609F">
        <w:t>Śruby stalowe zgrubne M20x 60 z nakrętkami i podkładkami</w:t>
      </w:r>
    </w:p>
    <w:p w:rsidR="00AA412A" w:rsidRPr="00E6609F" w:rsidRDefault="00AA412A" w:rsidP="009C1FBC">
      <w:pPr>
        <w:numPr>
          <w:ilvl w:val="0"/>
          <w:numId w:val="78"/>
        </w:numPr>
        <w:shd w:val="clear" w:color="auto" w:fill="FFFFFF"/>
        <w:tabs>
          <w:tab w:val="left" w:pos="658"/>
        </w:tabs>
        <w:spacing w:before="221"/>
        <w:ind w:left="298"/>
        <w:rPr>
          <w:spacing w:val="-2"/>
        </w:rPr>
      </w:pPr>
      <w:r w:rsidRPr="00E6609F">
        <w:t>Tablica opisowa</w:t>
      </w:r>
    </w:p>
    <w:p w:rsidR="00AA412A" w:rsidRPr="00E6609F" w:rsidRDefault="00AA412A" w:rsidP="009C1FBC">
      <w:pPr>
        <w:numPr>
          <w:ilvl w:val="0"/>
          <w:numId w:val="78"/>
        </w:numPr>
        <w:shd w:val="clear" w:color="auto" w:fill="FFFFFF"/>
        <w:tabs>
          <w:tab w:val="left" w:pos="658"/>
        </w:tabs>
        <w:ind w:left="298"/>
        <w:rPr>
          <w:spacing w:val="-2"/>
        </w:rPr>
      </w:pPr>
      <w:r w:rsidRPr="00E6609F">
        <w:t>Taśma ostrzegawcza z folii PE do znakowania tras kablowych</w:t>
      </w:r>
    </w:p>
    <w:p w:rsidR="00AA412A" w:rsidRPr="00E6609F" w:rsidRDefault="00AA412A" w:rsidP="009C1FBC">
      <w:pPr>
        <w:numPr>
          <w:ilvl w:val="0"/>
          <w:numId w:val="78"/>
        </w:numPr>
        <w:shd w:val="clear" w:color="auto" w:fill="FFFFFF"/>
        <w:tabs>
          <w:tab w:val="left" w:pos="658"/>
        </w:tabs>
        <w:spacing w:before="221" w:line="259" w:lineRule="exact"/>
        <w:ind w:left="298"/>
        <w:rPr>
          <w:spacing w:val="-2"/>
        </w:rPr>
      </w:pPr>
      <w:r w:rsidRPr="00E6609F">
        <w:t>Tulejki polietylenowe</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Ucho do zaciągania kabli</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Uchwyty do rur</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Uchwyty dystansowe D 110/4</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Uchwyty dystansowe D 110/6</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Uchwyty dystansowe D 110/6</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Uszczelki końców rur HDPE</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Uszczelki rur kanalizacji pierwotnej</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Wietrznik do studni</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Woda</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Woda przemysłowa</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Wspornik 2-kablowy</w:t>
      </w:r>
    </w:p>
    <w:p w:rsidR="00AA412A" w:rsidRPr="00E6609F" w:rsidRDefault="00AA412A" w:rsidP="009C1FBC">
      <w:pPr>
        <w:numPr>
          <w:ilvl w:val="0"/>
          <w:numId w:val="78"/>
        </w:numPr>
        <w:shd w:val="clear" w:color="auto" w:fill="FFFFFF"/>
        <w:tabs>
          <w:tab w:val="left" w:pos="658"/>
        </w:tabs>
        <w:spacing w:line="259" w:lineRule="exact"/>
        <w:ind w:left="298"/>
        <w:rPr>
          <w:spacing w:val="-2"/>
        </w:rPr>
      </w:pPr>
      <w:r w:rsidRPr="00E6609F">
        <w:t>Zasobnik betonowy płaski kabli światłowodowych</w:t>
      </w:r>
    </w:p>
    <w:p w:rsidR="00AA412A" w:rsidRPr="00E6609F" w:rsidRDefault="00AA412A" w:rsidP="009C1FBC">
      <w:pPr>
        <w:numPr>
          <w:ilvl w:val="0"/>
          <w:numId w:val="78"/>
        </w:numPr>
        <w:shd w:val="clear" w:color="auto" w:fill="FFFFFF"/>
        <w:tabs>
          <w:tab w:val="left" w:pos="658"/>
        </w:tabs>
        <w:spacing w:before="221"/>
        <w:ind w:left="298"/>
        <w:rPr>
          <w:spacing w:val="-2"/>
        </w:rPr>
      </w:pPr>
      <w:r w:rsidRPr="00E6609F">
        <w:t>Złączka PE-32/ skręcana</w:t>
      </w:r>
    </w:p>
    <w:p w:rsidR="00AA412A" w:rsidRPr="00E6609F" w:rsidRDefault="00AA412A" w:rsidP="009C1FBC">
      <w:pPr>
        <w:numPr>
          <w:ilvl w:val="0"/>
          <w:numId w:val="78"/>
        </w:numPr>
        <w:shd w:val="clear" w:color="auto" w:fill="FFFFFF"/>
        <w:tabs>
          <w:tab w:val="left" w:pos="658"/>
        </w:tabs>
        <w:ind w:left="298"/>
        <w:rPr>
          <w:spacing w:val="-2"/>
        </w:rPr>
      </w:pPr>
      <w:r w:rsidRPr="00E6609F">
        <w:t>Złączka PVC ciśnieniowa 2-kielichowa</w:t>
      </w:r>
    </w:p>
    <w:p w:rsidR="00AA412A" w:rsidRPr="00E6609F" w:rsidRDefault="00AA412A" w:rsidP="009C1FBC">
      <w:pPr>
        <w:numPr>
          <w:ilvl w:val="0"/>
          <w:numId w:val="78"/>
        </w:numPr>
        <w:shd w:val="clear" w:color="auto" w:fill="FFFFFF"/>
        <w:tabs>
          <w:tab w:val="left" w:pos="658"/>
        </w:tabs>
        <w:spacing w:before="221"/>
        <w:ind w:left="298"/>
        <w:rPr>
          <w:spacing w:val="-2"/>
        </w:rPr>
      </w:pPr>
      <w:r w:rsidRPr="00E6609F">
        <w:t>Żwir</w:t>
      </w:r>
    </w:p>
    <w:p w:rsidR="00AA412A" w:rsidRPr="00E6609F" w:rsidRDefault="00AA412A" w:rsidP="009C1FBC">
      <w:pPr>
        <w:numPr>
          <w:ilvl w:val="0"/>
          <w:numId w:val="78"/>
        </w:numPr>
        <w:shd w:val="clear" w:color="auto" w:fill="FFFFFF"/>
        <w:tabs>
          <w:tab w:val="left" w:pos="658"/>
        </w:tabs>
        <w:ind w:left="298"/>
        <w:rPr>
          <w:spacing w:val="-2"/>
        </w:rPr>
      </w:pPr>
      <w:r w:rsidRPr="00E6609F">
        <w:t>Żwir do betonów zwykłych</w:t>
      </w:r>
    </w:p>
    <w:p w:rsidR="00AA412A" w:rsidRPr="00E6609F" w:rsidRDefault="00AA412A">
      <w:pPr>
        <w:shd w:val="clear" w:color="auto" w:fill="FFFFFF"/>
        <w:spacing w:before="230" w:line="254" w:lineRule="exact"/>
      </w:pPr>
      <w:r w:rsidRPr="00E6609F">
        <w:t>3. Sprzęt</w:t>
      </w:r>
    </w:p>
    <w:p w:rsidR="00AA412A" w:rsidRPr="00E6609F" w:rsidRDefault="00AA412A">
      <w:pPr>
        <w:shd w:val="clear" w:color="auto" w:fill="FFFFFF"/>
        <w:spacing w:line="254" w:lineRule="exact"/>
      </w:pPr>
      <w:r w:rsidRPr="00E6609F">
        <w:t>Ogólne wymagania dotyczące sprzętu podano w SST D-M.00.00.00. „Wymagania ogólne” pkt. 3.</w:t>
      </w:r>
    </w:p>
    <w:p w:rsidR="00AA412A" w:rsidRPr="00E6609F" w:rsidRDefault="00AA412A">
      <w:pPr>
        <w:shd w:val="clear" w:color="auto" w:fill="FFFFFF"/>
        <w:spacing w:line="254" w:lineRule="exact"/>
      </w:pPr>
      <w:r w:rsidRPr="00E6609F">
        <w:t>Wykonawca jest zobowiązany do używania jedynie takiego sprzętu, który nie spowoduje niekorzystnego</w:t>
      </w:r>
    </w:p>
    <w:p w:rsidR="00AA412A" w:rsidRPr="00E6609F" w:rsidRDefault="00AA412A">
      <w:pPr>
        <w:shd w:val="clear" w:color="auto" w:fill="FFFFFF"/>
        <w:spacing w:line="254" w:lineRule="exact"/>
      </w:pPr>
      <w:r w:rsidRPr="00E6609F">
        <w:rPr>
          <w:spacing w:val="-1"/>
        </w:rPr>
        <w:t>wpływu na jakość robót, zarówno w miejscu tych robót, jak też przy wykonywaniu czynności pomocniczych</w:t>
      </w:r>
    </w:p>
    <w:p w:rsidR="00AA412A" w:rsidRPr="00E6609F" w:rsidRDefault="00AA412A">
      <w:pPr>
        <w:shd w:val="clear" w:color="auto" w:fill="FFFFFF"/>
        <w:spacing w:line="254" w:lineRule="exact"/>
      </w:pPr>
      <w:r w:rsidRPr="00E6609F">
        <w:t>oraz w czasie transportu, załadunku i wyładunku materiałów, sprzętu itp.</w:t>
      </w:r>
    </w:p>
    <w:p w:rsidR="00AA412A" w:rsidRPr="00E6609F" w:rsidRDefault="00AA412A">
      <w:pPr>
        <w:shd w:val="clear" w:color="auto" w:fill="FFFFFF"/>
        <w:spacing w:line="254" w:lineRule="exact"/>
      </w:pPr>
      <w:r w:rsidRPr="00E6609F">
        <w:t>Sprzęt używany przez Wykonawcę powinien uzyskać akceptację Inżyniera.</w:t>
      </w:r>
    </w:p>
    <w:p w:rsidR="00AA412A" w:rsidRPr="00E6609F" w:rsidRDefault="00AA412A">
      <w:pPr>
        <w:shd w:val="clear" w:color="auto" w:fill="FFFFFF"/>
        <w:spacing w:line="254" w:lineRule="exact"/>
      </w:pPr>
      <w:r w:rsidRPr="00E6609F">
        <w:t>Liczba i wydajność sprzętu powinna gwarantować wykonanie robót zgodnie z zasadami określonymi w</w:t>
      </w:r>
    </w:p>
    <w:p w:rsidR="00AA412A" w:rsidRPr="00E6609F" w:rsidRDefault="00AA412A">
      <w:pPr>
        <w:shd w:val="clear" w:color="auto" w:fill="FFFFFF"/>
        <w:spacing w:line="254" w:lineRule="exact"/>
      </w:pPr>
      <w:r w:rsidRPr="00E6609F">
        <w:t>Dokumentacji Projektowej .</w:t>
      </w:r>
    </w:p>
    <w:p w:rsidR="00AA412A" w:rsidRPr="00E6609F" w:rsidRDefault="00AA412A">
      <w:pPr>
        <w:shd w:val="clear" w:color="auto" w:fill="FFFFFF"/>
        <w:spacing w:before="230" w:line="254" w:lineRule="exact"/>
      </w:pPr>
      <w:r w:rsidRPr="00E6609F">
        <w:t>3.1. Sprzęt do budowy linii telekomunikacyjnych</w:t>
      </w:r>
    </w:p>
    <w:p w:rsidR="00AA412A" w:rsidRPr="00E6609F" w:rsidRDefault="00AA412A">
      <w:pPr>
        <w:shd w:val="clear" w:color="auto" w:fill="FFFFFF"/>
        <w:spacing w:line="254" w:lineRule="exact"/>
      </w:pPr>
      <w:r w:rsidRPr="00E6609F">
        <w:t>Wykonawca przystępujący do wykonywania przebudowy linii telekomunikacyjnych powinien wykazać się</w:t>
      </w:r>
    </w:p>
    <w:p w:rsidR="00AA412A" w:rsidRPr="00E6609F" w:rsidRDefault="00AA412A">
      <w:pPr>
        <w:shd w:val="clear" w:color="auto" w:fill="FFFFFF"/>
        <w:spacing w:line="254" w:lineRule="exact"/>
      </w:pPr>
      <w:r w:rsidRPr="00E6609F">
        <w:t>możliwością korzystania z następującego sprzętu, gwarantującego właściwą jakość robót:</w:t>
      </w:r>
    </w:p>
    <w:p w:rsidR="00AA412A" w:rsidRPr="00E6609F" w:rsidRDefault="00AA412A">
      <w:pPr>
        <w:shd w:val="clear" w:color="auto" w:fill="FFFFFF"/>
        <w:spacing w:line="254" w:lineRule="exact"/>
      </w:pPr>
      <w:r w:rsidRPr="00E6609F">
        <w:t>Dmuchawa gorącego powietrza</w:t>
      </w:r>
    </w:p>
    <w:p w:rsidR="00AA412A" w:rsidRPr="00E6609F" w:rsidRDefault="00AA412A">
      <w:pPr>
        <w:shd w:val="clear" w:color="auto" w:fill="FFFFFF"/>
        <w:spacing w:line="254" w:lineRule="exact"/>
      </w:pPr>
      <w:r w:rsidRPr="00E6609F">
        <w:t>Koparka jednonaczyniowa na podwoziu samochodowym 0.25·m3 (1)</w:t>
      </w:r>
    </w:p>
    <w:p w:rsidR="00AA412A" w:rsidRPr="00E6609F" w:rsidRDefault="00AA412A">
      <w:pPr>
        <w:shd w:val="clear" w:color="auto" w:fill="FFFFFF"/>
        <w:spacing w:line="254" w:lineRule="exact"/>
      </w:pPr>
      <w:r w:rsidRPr="00E6609F">
        <w:t>Megaomomierz</w:t>
      </w:r>
    </w:p>
    <w:p w:rsidR="00AA412A" w:rsidRPr="00E6609F" w:rsidRDefault="00AA412A">
      <w:pPr>
        <w:shd w:val="clear" w:color="auto" w:fill="FFFFFF"/>
        <w:spacing w:line="254" w:lineRule="exact"/>
      </w:pPr>
      <w:r w:rsidRPr="00E6609F">
        <w:t>Miernik poziomu do 20 kHz</w:t>
      </w:r>
    </w:p>
    <w:p w:rsidR="00AA412A" w:rsidRPr="00E6609F" w:rsidRDefault="00AA412A">
      <w:pPr>
        <w:shd w:val="clear" w:color="auto" w:fill="FFFFFF"/>
        <w:spacing w:line="254" w:lineRule="exact"/>
      </w:pPr>
      <w:r w:rsidRPr="00E6609F">
        <w:t>Mostek kablowy</w:t>
      </w:r>
    </w:p>
    <w:p w:rsidR="00AA412A" w:rsidRPr="00E6609F" w:rsidRDefault="00AA412A">
      <w:pPr>
        <w:shd w:val="clear" w:color="auto" w:fill="FFFFFF"/>
        <w:spacing w:line="254" w:lineRule="exact"/>
      </w:pPr>
      <w:r w:rsidRPr="00E6609F">
        <w:t>Przesłuchomierz</w:t>
      </w:r>
    </w:p>
    <w:p w:rsidR="00AA412A" w:rsidRPr="00E6609F" w:rsidRDefault="00AA412A">
      <w:pPr>
        <w:shd w:val="clear" w:color="auto" w:fill="FFFFFF"/>
        <w:spacing w:line="254" w:lineRule="exact"/>
      </w:pPr>
      <w:r w:rsidRPr="00E6609F">
        <w:t>Przyczepa do przewożenia kabli</w:t>
      </w:r>
    </w:p>
    <w:p w:rsidR="00AA412A" w:rsidRPr="00E6609F" w:rsidRDefault="00AA412A">
      <w:pPr>
        <w:shd w:val="clear" w:color="auto" w:fill="FFFFFF"/>
        <w:spacing w:line="254" w:lineRule="exact"/>
      </w:pPr>
      <w:r w:rsidRPr="00E6609F">
        <w:t>Przyczepa do przewożenia kabli do 4·t</w:t>
      </w:r>
    </w:p>
    <w:p w:rsidR="00AA412A" w:rsidRPr="00E6609F" w:rsidRDefault="00AA412A">
      <w:pPr>
        <w:shd w:val="clear" w:color="auto" w:fill="FFFFFF"/>
        <w:spacing w:line="254" w:lineRule="exact"/>
      </w:pPr>
      <w:r w:rsidRPr="00E6609F">
        <w:t>Reflektometr</w:t>
      </w:r>
    </w:p>
    <w:p w:rsidR="00AA412A" w:rsidRPr="00E6609F" w:rsidRDefault="00AA412A">
      <w:pPr>
        <w:shd w:val="clear" w:color="auto" w:fill="FFFFFF"/>
        <w:spacing w:line="254" w:lineRule="exact"/>
      </w:pPr>
      <w:r w:rsidRPr="00E6609F">
        <w:t>Spawarka do włókien światłowodowych (1)</w:t>
      </w:r>
    </w:p>
    <w:p w:rsidR="00AA412A" w:rsidRPr="00E6609F" w:rsidRDefault="00AA412A">
      <w:pPr>
        <w:shd w:val="clear" w:color="auto" w:fill="FFFFFF"/>
        <w:spacing w:line="254" w:lineRule="exact"/>
      </w:pPr>
      <w:r w:rsidRPr="00E6609F">
        <w:t>Sprężarka powietrzna przewoźna spalinowa 0.5m3/min</w:t>
      </w:r>
    </w:p>
    <w:p w:rsidR="00AA412A" w:rsidRPr="00E6609F" w:rsidRDefault="00AA412A">
      <w:pPr>
        <w:shd w:val="clear" w:color="auto" w:fill="FFFFFF"/>
        <w:spacing w:line="254" w:lineRule="exact"/>
      </w:pPr>
      <w:r w:rsidRPr="00E6609F">
        <w:t>Sprężarka powietrzna przewoźna spalinowa 10·m3/min (1)</w:t>
      </w:r>
    </w:p>
    <w:p w:rsidR="00AA412A" w:rsidRPr="00E6609F" w:rsidRDefault="00AA412A">
      <w:pPr>
        <w:shd w:val="clear" w:color="auto" w:fill="FFFFFF"/>
        <w:spacing w:line="254" w:lineRule="exact"/>
      </w:pPr>
      <w:r w:rsidRPr="00E6609F">
        <w:t>Ubijak spalinowy 50·kg</w:t>
      </w:r>
    </w:p>
    <w:p w:rsidR="00AA412A" w:rsidRPr="00E6609F" w:rsidRDefault="00AA412A">
      <w:pPr>
        <w:shd w:val="clear" w:color="auto" w:fill="FFFFFF"/>
        <w:spacing w:line="254" w:lineRule="exact"/>
      </w:pPr>
      <w:r w:rsidRPr="00E6609F">
        <w:t>Ubijak spalinowy 200·kg</w:t>
      </w:r>
    </w:p>
    <w:p w:rsidR="00AA412A" w:rsidRPr="00E6609F" w:rsidRDefault="00AA412A">
      <w:pPr>
        <w:shd w:val="clear" w:color="auto" w:fill="FFFFFF"/>
        <w:spacing w:line="254" w:lineRule="exact"/>
      </w:pPr>
      <w:r w:rsidRPr="00E6609F">
        <w:t>Urządzenie płucząco-wiercące do przewiertów sterowanych</w:t>
      </w:r>
    </w:p>
    <w:p w:rsidR="00AA412A" w:rsidRPr="00E6609F" w:rsidRDefault="00AA412A">
      <w:pPr>
        <w:shd w:val="clear" w:color="auto" w:fill="FFFFFF"/>
        <w:spacing w:line="254" w:lineRule="exact"/>
      </w:pPr>
      <w:r w:rsidRPr="00E6609F">
        <w:t>Urządzenie przeciskowe</w:t>
      </w:r>
    </w:p>
    <w:p w:rsidR="00AA412A" w:rsidRPr="00E6609F" w:rsidRDefault="00AA412A">
      <w:pPr>
        <w:shd w:val="clear" w:color="auto" w:fill="FFFFFF"/>
        <w:spacing w:before="398"/>
        <w:ind w:right="5"/>
        <w:jc w:val="center"/>
        <w:sectPr w:rsidR="00AA412A" w:rsidRPr="00E6609F">
          <w:type w:val="continuous"/>
          <w:pgSz w:w="11909" w:h="16834"/>
          <w:pgMar w:top="677" w:right="1138" w:bottom="360" w:left="1133" w:header="708" w:footer="708" w:gutter="0"/>
          <w:cols w:space="60"/>
          <w:noEndnote/>
        </w:sectPr>
      </w:pPr>
    </w:p>
    <w:p w:rsidR="00AA412A" w:rsidRPr="002C6CC9" w:rsidRDefault="00AA412A">
      <w:pPr>
        <w:shd w:val="clear" w:color="auto" w:fill="FFFFFF"/>
        <w:tabs>
          <w:tab w:val="left" w:leader="underscore" w:pos="8654"/>
        </w:tabs>
        <w:rPr>
          <w:sz w:val="18"/>
          <w:szCs w:val="18"/>
        </w:rPr>
      </w:pPr>
      <w:r w:rsidRPr="002C6CC9">
        <w:rPr>
          <w:i/>
          <w:iCs/>
          <w:sz w:val="18"/>
          <w:szCs w:val="18"/>
        </w:rPr>
        <w:lastRenderedPageBreak/>
        <w:t>Rozbudowa drogi krajowej nr 79 na odcinku Ryczywół - Kozienice od km 65+053 do km 80+449</w:t>
      </w:r>
      <w:r w:rsidRPr="002C6CC9">
        <w:rPr>
          <w:b/>
          <w:bCs/>
          <w:sz w:val="18"/>
          <w:szCs w:val="18"/>
        </w:rPr>
        <w:tab/>
      </w:r>
      <w:r w:rsidRPr="002C6CC9">
        <w:rPr>
          <w:spacing w:val="-1"/>
          <w:w w:val="87"/>
          <w:sz w:val="18"/>
          <w:szCs w:val="18"/>
        </w:rPr>
        <w:t>D.01.03.04.</w:t>
      </w:r>
    </w:p>
    <w:p w:rsidR="007164C2" w:rsidRDefault="007164C2" w:rsidP="007164C2">
      <w:pPr>
        <w:shd w:val="clear" w:color="auto" w:fill="FFFFFF"/>
        <w:spacing w:line="254" w:lineRule="exact"/>
      </w:pPr>
    </w:p>
    <w:p w:rsidR="007164C2" w:rsidRPr="00E6609F" w:rsidRDefault="007164C2" w:rsidP="007164C2">
      <w:pPr>
        <w:shd w:val="clear" w:color="auto" w:fill="FFFFFF"/>
        <w:spacing w:line="254" w:lineRule="exact"/>
      </w:pPr>
      <w:r w:rsidRPr="00E6609F">
        <w:t>Wciągarka mechaniczna do kabli, z rejestratorem siły naciągu</w:t>
      </w:r>
    </w:p>
    <w:p w:rsidR="00AA412A" w:rsidRPr="00E6609F" w:rsidRDefault="00AA412A" w:rsidP="007164C2">
      <w:pPr>
        <w:shd w:val="clear" w:color="auto" w:fill="FFFFFF"/>
        <w:spacing w:line="259" w:lineRule="exact"/>
        <w:ind w:left="6"/>
      </w:pPr>
      <w:r w:rsidRPr="00E6609F">
        <w:t>Wciągarka ręczna</w:t>
      </w:r>
    </w:p>
    <w:p w:rsidR="00AA412A" w:rsidRPr="00E6609F" w:rsidRDefault="00AA412A">
      <w:pPr>
        <w:shd w:val="clear" w:color="auto" w:fill="FFFFFF"/>
        <w:spacing w:line="259" w:lineRule="exact"/>
        <w:ind w:left="5"/>
      </w:pPr>
      <w:r w:rsidRPr="00E6609F">
        <w:t>Wciągarka ręczna 3-5·t</w:t>
      </w:r>
    </w:p>
    <w:p w:rsidR="00AA412A" w:rsidRPr="00E6609F" w:rsidRDefault="00AA412A">
      <w:pPr>
        <w:shd w:val="clear" w:color="auto" w:fill="FFFFFF"/>
        <w:spacing w:line="259" w:lineRule="exact"/>
        <w:ind w:left="10"/>
      </w:pPr>
      <w:r w:rsidRPr="00E6609F">
        <w:t>Zespół prądotwórczy jednofazowy 2.5·kVA</w:t>
      </w:r>
    </w:p>
    <w:p w:rsidR="00AA412A" w:rsidRPr="00E6609F" w:rsidRDefault="00AA412A">
      <w:pPr>
        <w:shd w:val="clear" w:color="auto" w:fill="FFFFFF"/>
        <w:spacing w:line="259" w:lineRule="exact"/>
        <w:ind w:left="10"/>
      </w:pPr>
      <w:r w:rsidRPr="00E6609F">
        <w:t>Zestaw do pomiarów reflektancji</w:t>
      </w:r>
    </w:p>
    <w:p w:rsidR="00AA412A" w:rsidRPr="00E6609F" w:rsidRDefault="00AA412A">
      <w:pPr>
        <w:shd w:val="clear" w:color="auto" w:fill="FFFFFF"/>
        <w:spacing w:line="259" w:lineRule="exact"/>
        <w:ind w:left="10"/>
      </w:pPr>
      <w:r w:rsidRPr="00E6609F">
        <w:t>Zestaw do pomiaru dyspersji chromatycznej</w:t>
      </w:r>
    </w:p>
    <w:p w:rsidR="00AA412A" w:rsidRPr="00E6609F" w:rsidRDefault="00AA412A">
      <w:pPr>
        <w:shd w:val="clear" w:color="auto" w:fill="FFFFFF"/>
        <w:spacing w:line="259" w:lineRule="exact"/>
        <w:ind w:left="10"/>
      </w:pPr>
      <w:r w:rsidRPr="00E6609F">
        <w:rPr>
          <w:spacing w:val="-1"/>
        </w:rPr>
        <w:t>Zestaw do pomiaru mocy optycznej</w:t>
      </w:r>
    </w:p>
    <w:p w:rsidR="00AA412A" w:rsidRPr="00E6609F" w:rsidRDefault="00AA412A">
      <w:pPr>
        <w:shd w:val="clear" w:color="auto" w:fill="FFFFFF"/>
        <w:spacing w:line="259" w:lineRule="exact"/>
        <w:ind w:left="10"/>
      </w:pPr>
      <w:r w:rsidRPr="00E6609F">
        <w:t>Zestaw telefonów optycznych</w:t>
      </w:r>
    </w:p>
    <w:p w:rsidR="00AA412A" w:rsidRPr="00E6609F" w:rsidRDefault="00AA412A">
      <w:pPr>
        <w:shd w:val="clear" w:color="auto" w:fill="FFFFFF"/>
        <w:spacing w:line="259" w:lineRule="exact"/>
        <w:ind w:left="10"/>
      </w:pPr>
      <w:r w:rsidRPr="00E6609F">
        <w:t>Zgrzewarka do zgrzewania czołowego rur PE</w:t>
      </w:r>
    </w:p>
    <w:p w:rsidR="00AA412A" w:rsidRPr="00E6609F" w:rsidRDefault="00AA412A">
      <w:pPr>
        <w:shd w:val="clear" w:color="auto" w:fill="FFFFFF"/>
        <w:spacing w:line="259" w:lineRule="exact"/>
        <w:ind w:left="10"/>
      </w:pPr>
      <w:r w:rsidRPr="00E6609F">
        <w:t>Zgrzewarka elektrooporowa rur PE</w:t>
      </w:r>
    </w:p>
    <w:p w:rsidR="00AA412A" w:rsidRPr="00E6609F" w:rsidRDefault="00AA412A">
      <w:pPr>
        <w:shd w:val="clear" w:color="auto" w:fill="FFFFFF"/>
        <w:spacing w:line="259" w:lineRule="exact"/>
        <w:ind w:left="10"/>
      </w:pPr>
      <w:r w:rsidRPr="00E6609F">
        <w:rPr>
          <w:spacing w:val="-1"/>
        </w:rPr>
        <w:t>Żuraw samochodowy do 4·t (1)</w:t>
      </w:r>
    </w:p>
    <w:p w:rsidR="00AA412A" w:rsidRPr="00E6609F" w:rsidRDefault="00AA412A">
      <w:pPr>
        <w:shd w:val="clear" w:color="auto" w:fill="FFFFFF"/>
        <w:tabs>
          <w:tab w:val="left" w:pos="230"/>
        </w:tabs>
        <w:spacing w:before="259" w:line="254" w:lineRule="exact"/>
        <w:ind w:left="14"/>
      </w:pPr>
      <w:r w:rsidRPr="00E6609F">
        <w:rPr>
          <w:spacing w:val="-9"/>
        </w:rPr>
        <w:t>4.</w:t>
      </w:r>
      <w:r w:rsidRPr="00E6609F">
        <w:tab/>
        <w:t>Transport</w:t>
      </w:r>
    </w:p>
    <w:p w:rsidR="00AA412A" w:rsidRPr="00E6609F" w:rsidRDefault="00AA412A">
      <w:pPr>
        <w:shd w:val="clear" w:color="auto" w:fill="FFFFFF"/>
        <w:spacing w:line="254" w:lineRule="exact"/>
        <w:ind w:left="5"/>
      </w:pPr>
      <w:r w:rsidRPr="00E6609F">
        <w:t>Ogólne wymagania dotyczące transportu podano w SST D-M.00.00.00. „Wymagania ogólne” pkt. 4. Wykonawca jest  obowiązany  do   stosowania jedynie  takich   środków  transportu,  które  nie  wpłyną niekorzystnie na jakość wykonywanych robót.</w:t>
      </w:r>
    </w:p>
    <w:p w:rsidR="00AA412A" w:rsidRPr="00E6609F" w:rsidRDefault="00AA412A">
      <w:pPr>
        <w:shd w:val="clear" w:color="auto" w:fill="FFFFFF"/>
        <w:spacing w:line="254" w:lineRule="exact"/>
        <w:ind w:left="14" w:right="19"/>
        <w:jc w:val="both"/>
      </w:pPr>
      <w:r w:rsidRPr="00E6609F">
        <w:t>Liczba środków transportu powinna gwarantować prowadzenie robót zgodnie z zasadami określonymi w Dokumentacji Projektowej w terminie przewidzianym umową.</w:t>
      </w:r>
    </w:p>
    <w:p w:rsidR="00AA412A" w:rsidRPr="00E6609F" w:rsidRDefault="00AA412A">
      <w:pPr>
        <w:shd w:val="clear" w:color="auto" w:fill="FFFFFF"/>
        <w:spacing w:before="259" w:line="264" w:lineRule="exact"/>
        <w:ind w:left="14"/>
      </w:pPr>
      <w:r w:rsidRPr="00E6609F">
        <w:t>4.1. Transport materiałów i elementów przy przebudowie kanalizacji i kabli miedzianych</w:t>
      </w:r>
    </w:p>
    <w:p w:rsidR="00AA412A" w:rsidRPr="00E6609F" w:rsidRDefault="00AA412A">
      <w:pPr>
        <w:shd w:val="clear" w:color="auto" w:fill="FFFFFF"/>
        <w:spacing w:line="264" w:lineRule="exact"/>
        <w:ind w:left="10" w:right="5"/>
        <w:jc w:val="both"/>
      </w:pPr>
      <w:r w:rsidRPr="00E6609F">
        <w:t>Wykonawca przystępujący do przebudowy linii telekomunikacyjnych powinien wykazać się możliwością korzystania z następujących środków transportu w zależności od zakresu robót:</w:t>
      </w:r>
    </w:p>
    <w:p w:rsidR="00AA412A" w:rsidRPr="00E6609F" w:rsidRDefault="00AA412A" w:rsidP="009C1FBC">
      <w:pPr>
        <w:numPr>
          <w:ilvl w:val="0"/>
          <w:numId w:val="36"/>
        </w:numPr>
        <w:shd w:val="clear" w:color="auto" w:fill="FFFFFF"/>
        <w:tabs>
          <w:tab w:val="left" w:pos="370"/>
        </w:tabs>
        <w:spacing w:before="10" w:line="264" w:lineRule="exact"/>
        <w:ind w:left="10"/>
        <w:rPr>
          <w:b/>
          <w:bCs/>
        </w:rPr>
      </w:pPr>
      <w:r w:rsidRPr="00E6609F">
        <w:rPr>
          <w:spacing w:val="-1"/>
        </w:rPr>
        <w:t>samochód skrzyniowy, do 3,5 t, 5 t,</w:t>
      </w:r>
    </w:p>
    <w:p w:rsidR="00AA412A" w:rsidRPr="00E6609F" w:rsidRDefault="00AA412A" w:rsidP="009C1FBC">
      <w:pPr>
        <w:numPr>
          <w:ilvl w:val="0"/>
          <w:numId w:val="36"/>
        </w:numPr>
        <w:shd w:val="clear" w:color="auto" w:fill="FFFFFF"/>
        <w:tabs>
          <w:tab w:val="left" w:pos="370"/>
        </w:tabs>
        <w:spacing w:before="5" w:line="264" w:lineRule="exact"/>
        <w:ind w:left="10"/>
        <w:rPr>
          <w:b/>
          <w:bCs/>
        </w:rPr>
      </w:pPr>
      <w:r w:rsidRPr="00E6609F">
        <w:rPr>
          <w:spacing w:val="-1"/>
        </w:rPr>
        <w:t>samochód samowyładowczy do 5 t,</w:t>
      </w:r>
    </w:p>
    <w:p w:rsidR="00AA412A" w:rsidRPr="00E6609F" w:rsidRDefault="00AA412A" w:rsidP="009C1FBC">
      <w:pPr>
        <w:numPr>
          <w:ilvl w:val="0"/>
          <w:numId w:val="36"/>
        </w:numPr>
        <w:shd w:val="clear" w:color="auto" w:fill="FFFFFF"/>
        <w:tabs>
          <w:tab w:val="left" w:pos="370"/>
        </w:tabs>
        <w:spacing w:before="5" w:line="274" w:lineRule="exact"/>
        <w:ind w:left="10"/>
        <w:rPr>
          <w:b/>
          <w:bCs/>
        </w:rPr>
      </w:pPr>
      <w:r w:rsidRPr="00E6609F">
        <w:rPr>
          <w:spacing w:val="-1"/>
        </w:rPr>
        <w:t>samochód skrzyniowy do 3,5 t (Trambus)</w:t>
      </w:r>
    </w:p>
    <w:p w:rsidR="00AA412A" w:rsidRPr="00E6609F" w:rsidRDefault="00AA412A" w:rsidP="009C1FBC">
      <w:pPr>
        <w:numPr>
          <w:ilvl w:val="0"/>
          <w:numId w:val="36"/>
        </w:numPr>
        <w:shd w:val="clear" w:color="auto" w:fill="FFFFFF"/>
        <w:tabs>
          <w:tab w:val="left" w:pos="370"/>
        </w:tabs>
        <w:spacing w:line="274" w:lineRule="exact"/>
        <w:ind w:left="10"/>
        <w:rPr>
          <w:b/>
          <w:bCs/>
        </w:rPr>
      </w:pPr>
      <w:r w:rsidRPr="00E6609F">
        <w:rPr>
          <w:spacing w:val="-1"/>
        </w:rPr>
        <w:t>samochód dostawczy do 0,9 t,</w:t>
      </w:r>
    </w:p>
    <w:p w:rsidR="00AA412A" w:rsidRPr="00E6609F" w:rsidRDefault="00AA412A" w:rsidP="009C1FBC">
      <w:pPr>
        <w:numPr>
          <w:ilvl w:val="0"/>
          <w:numId w:val="36"/>
        </w:numPr>
        <w:shd w:val="clear" w:color="auto" w:fill="FFFFFF"/>
        <w:tabs>
          <w:tab w:val="left" w:pos="370"/>
        </w:tabs>
        <w:spacing w:line="274" w:lineRule="exact"/>
        <w:ind w:left="10"/>
        <w:rPr>
          <w:b/>
          <w:bCs/>
        </w:rPr>
      </w:pPr>
      <w:r w:rsidRPr="00E6609F">
        <w:rPr>
          <w:spacing w:val="-1"/>
        </w:rPr>
        <w:t>samochód montażowy,</w:t>
      </w:r>
    </w:p>
    <w:p w:rsidR="00AA412A" w:rsidRPr="00E6609F" w:rsidRDefault="00AA412A" w:rsidP="009C1FBC">
      <w:pPr>
        <w:numPr>
          <w:ilvl w:val="0"/>
          <w:numId w:val="36"/>
        </w:numPr>
        <w:shd w:val="clear" w:color="auto" w:fill="FFFFFF"/>
        <w:tabs>
          <w:tab w:val="left" w:pos="370"/>
        </w:tabs>
        <w:spacing w:before="10" w:line="254" w:lineRule="exact"/>
        <w:ind w:left="10"/>
        <w:rPr>
          <w:b/>
          <w:bCs/>
        </w:rPr>
      </w:pPr>
      <w:r w:rsidRPr="00E6609F">
        <w:t>przyczepa do przewozu kabli,</w:t>
      </w:r>
    </w:p>
    <w:p w:rsidR="00AA412A" w:rsidRPr="00E6609F" w:rsidRDefault="00AA412A">
      <w:pPr>
        <w:shd w:val="clear" w:color="auto" w:fill="FFFFFF"/>
        <w:spacing w:line="254" w:lineRule="exact"/>
        <w:ind w:left="10" w:right="10"/>
        <w:jc w:val="both"/>
      </w:pPr>
      <w:r w:rsidRPr="00E6609F">
        <w:t>Na środkach transportu przewożone materiały i elementy powinny być zabezpieczone przed ich przemieszczaniem, układane zgodnie z warunkami transportu wydanymi przez wytwórcę dla poszczególnych elementów.</w:t>
      </w:r>
    </w:p>
    <w:p w:rsidR="00AA412A" w:rsidRPr="00E6609F" w:rsidRDefault="00AA412A">
      <w:pPr>
        <w:shd w:val="clear" w:color="auto" w:fill="FFFFFF"/>
        <w:tabs>
          <w:tab w:val="left" w:pos="230"/>
        </w:tabs>
        <w:spacing w:before="274"/>
        <w:ind w:left="14"/>
      </w:pPr>
      <w:r w:rsidRPr="00E6609F">
        <w:rPr>
          <w:spacing w:val="-9"/>
        </w:rPr>
        <w:t>5.</w:t>
      </w:r>
      <w:r w:rsidRPr="00E6609F">
        <w:tab/>
        <w:t>Wykonanie Robót</w:t>
      </w:r>
    </w:p>
    <w:p w:rsidR="00AA412A" w:rsidRPr="00E6609F" w:rsidRDefault="00AA412A">
      <w:pPr>
        <w:shd w:val="clear" w:color="auto" w:fill="FFFFFF"/>
        <w:ind w:left="19"/>
      </w:pPr>
      <w:r w:rsidRPr="00E6609F">
        <w:t>Ogólne zasady wykonywania Robót podano w SST D-M.00.00.00. „Wymagania ogólne” pkt. 5.</w:t>
      </w:r>
    </w:p>
    <w:p w:rsidR="00AA412A" w:rsidRPr="00E6609F" w:rsidRDefault="00AA412A">
      <w:pPr>
        <w:shd w:val="clear" w:color="auto" w:fill="FFFFFF"/>
        <w:spacing w:before="259" w:line="259" w:lineRule="exact"/>
        <w:ind w:left="14"/>
      </w:pPr>
      <w:r w:rsidRPr="00E6609F">
        <w:t>5.1. Ogólna charakterystyka robót</w:t>
      </w:r>
    </w:p>
    <w:p w:rsidR="00AA412A" w:rsidRPr="00E6609F" w:rsidRDefault="00AA412A">
      <w:pPr>
        <w:shd w:val="clear" w:color="auto" w:fill="FFFFFF"/>
        <w:spacing w:line="259" w:lineRule="exact"/>
        <w:ind w:left="14"/>
      </w:pPr>
      <w:r w:rsidRPr="00E6609F">
        <w:t>Kolizyjne kablowe linie telekomunikacyjne należy przebudować, zachowując następującą kolejność robót:</w:t>
      </w:r>
    </w:p>
    <w:p w:rsidR="00AA412A" w:rsidRPr="00E6609F" w:rsidRDefault="00AA412A" w:rsidP="009C1FBC">
      <w:pPr>
        <w:numPr>
          <w:ilvl w:val="0"/>
          <w:numId w:val="36"/>
        </w:numPr>
        <w:shd w:val="clear" w:color="auto" w:fill="FFFFFF"/>
        <w:tabs>
          <w:tab w:val="left" w:pos="370"/>
        </w:tabs>
        <w:spacing w:before="10" w:line="259" w:lineRule="exact"/>
        <w:ind w:left="10" w:right="806"/>
        <w:rPr>
          <w:b/>
          <w:bCs/>
        </w:rPr>
      </w:pPr>
      <w:r w:rsidRPr="00E6609F">
        <w:rPr>
          <w:spacing w:val="-3"/>
        </w:rPr>
        <w:t xml:space="preserve">wybudować nowy nie koliduj ący odcinek linii (kanalizacj a telekomunikacyj nej i kable) maj ący </w:t>
      </w:r>
      <w:r w:rsidRPr="00E6609F">
        <w:t>parametry techniczne nie gorsze jak linia istniejąca,</w:t>
      </w:r>
    </w:p>
    <w:p w:rsidR="00AA412A" w:rsidRPr="00E6609F" w:rsidRDefault="00AA412A" w:rsidP="009C1FBC">
      <w:pPr>
        <w:numPr>
          <w:ilvl w:val="0"/>
          <w:numId w:val="36"/>
        </w:numPr>
        <w:shd w:val="clear" w:color="auto" w:fill="FFFFFF"/>
        <w:tabs>
          <w:tab w:val="left" w:pos="370"/>
        </w:tabs>
        <w:spacing w:before="10" w:line="259" w:lineRule="exact"/>
        <w:ind w:left="10" w:right="106"/>
        <w:jc w:val="both"/>
        <w:rPr>
          <w:b/>
          <w:bCs/>
        </w:rPr>
      </w:pPr>
      <w:r w:rsidRPr="00E6609F">
        <w:rPr>
          <w:spacing w:val="-2"/>
        </w:rPr>
        <w:t xml:space="preserve">wykonać połączenia nowego odcinka linii z istniej ącym poza obszarem kolizj i z drogą przy zachowaniu </w:t>
      </w:r>
      <w:r w:rsidRPr="00E6609F">
        <w:t>ciągłości pracy poszczególnych obwodów linii,</w:t>
      </w:r>
    </w:p>
    <w:p w:rsidR="00AA412A" w:rsidRPr="00E6609F" w:rsidRDefault="00AA412A" w:rsidP="009C1FBC">
      <w:pPr>
        <w:numPr>
          <w:ilvl w:val="0"/>
          <w:numId w:val="36"/>
        </w:numPr>
        <w:shd w:val="clear" w:color="auto" w:fill="FFFFFF"/>
        <w:tabs>
          <w:tab w:val="left" w:pos="370"/>
        </w:tabs>
        <w:spacing w:before="5" w:line="259" w:lineRule="exact"/>
        <w:ind w:left="10"/>
        <w:rPr>
          <w:b/>
          <w:bCs/>
        </w:rPr>
      </w:pPr>
      <w:r w:rsidRPr="00E6609F">
        <w:t>zdemontować kolizyjny odcinek linii (studnie kablowe, słup telekomunikacyjny i kable). Roboty należy wykonać zgodnie z normami i przepisami budowy, bezpieczeństwa i higieny pracy. Demontaż   kolizyjnych   odcinków   kablowych   linii   telekomunikacyjnych  należy  wykonać   zgodnie   z Dokumentacją Projektową oraz zaleceniami użytkownika tych urządzeń.</w:t>
      </w:r>
    </w:p>
    <w:p w:rsidR="00AA412A" w:rsidRPr="00E6609F" w:rsidRDefault="00AA412A">
      <w:pPr>
        <w:shd w:val="clear" w:color="auto" w:fill="FFFFFF"/>
        <w:spacing w:line="259" w:lineRule="exact"/>
        <w:ind w:left="5"/>
      </w:pPr>
      <w:r w:rsidRPr="00E6609F">
        <w:t>Wykonawca ma obowiązek wykonania demontażu linii w taki sposób, aby demontowane elementy nie</w:t>
      </w:r>
    </w:p>
    <w:p w:rsidR="00AA412A" w:rsidRPr="00E6609F" w:rsidRDefault="00AA412A">
      <w:pPr>
        <w:shd w:val="clear" w:color="auto" w:fill="FFFFFF"/>
        <w:spacing w:line="259" w:lineRule="exact"/>
        <w:ind w:left="14"/>
      </w:pPr>
      <w:r w:rsidRPr="00E6609F">
        <w:t>zostały zniszczone  i znajdowały się w stanie poprzedzającym demontaż. W przypadku niemożności</w:t>
      </w:r>
    </w:p>
    <w:p w:rsidR="00AA412A" w:rsidRPr="00E6609F" w:rsidRDefault="00AA412A">
      <w:pPr>
        <w:shd w:val="clear" w:color="auto" w:fill="FFFFFF"/>
        <w:spacing w:line="259" w:lineRule="exact"/>
        <w:ind w:left="14"/>
      </w:pPr>
      <w:r w:rsidRPr="00E6609F">
        <w:t>zdemontowania elementów bez ich uszkodzenia, Wykonawca powinien powiadomić o tym Inżyniera i</w:t>
      </w:r>
    </w:p>
    <w:p w:rsidR="00AA412A" w:rsidRPr="00E6609F" w:rsidRDefault="00AA412A">
      <w:pPr>
        <w:shd w:val="clear" w:color="auto" w:fill="FFFFFF"/>
        <w:spacing w:line="259" w:lineRule="exact"/>
        <w:ind w:left="10"/>
      </w:pPr>
      <w:r w:rsidRPr="00E6609F">
        <w:t>uzyskać od niego zgodę na ich uszkodzenie lub zniszczenie. W poszczególnych przypadkach Wykonawca</w:t>
      </w:r>
    </w:p>
    <w:p w:rsidR="00AA412A" w:rsidRPr="00E6609F" w:rsidRDefault="00AA412A">
      <w:pPr>
        <w:shd w:val="clear" w:color="auto" w:fill="FFFFFF"/>
        <w:spacing w:line="259" w:lineRule="exact"/>
        <w:ind w:left="10"/>
      </w:pPr>
      <w:r w:rsidRPr="00E6609F">
        <w:t>może pozostawić elementy linii bez demontażu o ile uzyska zgodę Inżyniera.</w:t>
      </w:r>
    </w:p>
    <w:p w:rsidR="00AA412A" w:rsidRPr="00E6609F" w:rsidRDefault="00AA412A">
      <w:pPr>
        <w:shd w:val="clear" w:color="auto" w:fill="FFFFFF"/>
        <w:spacing w:line="259" w:lineRule="exact"/>
        <w:ind w:left="5"/>
      </w:pPr>
      <w:r w:rsidRPr="00E6609F">
        <w:t>Wykopy  pozostałe  po  demontażu  elementów  linii  powinny być  zasypane  zagęszczonym  gruntem  i</w:t>
      </w:r>
    </w:p>
    <w:p w:rsidR="00AA412A" w:rsidRPr="00E6609F" w:rsidRDefault="00AA412A">
      <w:pPr>
        <w:shd w:val="clear" w:color="auto" w:fill="FFFFFF"/>
        <w:spacing w:line="259" w:lineRule="exact"/>
        <w:ind w:left="10"/>
      </w:pPr>
      <w:r w:rsidRPr="00E6609F">
        <w:t>wyrównane do poziomu terenu. Wskaźnik zagęszczenia powinien być równy 1,0.</w:t>
      </w:r>
    </w:p>
    <w:p w:rsidR="00AA412A" w:rsidRPr="00E6609F" w:rsidRDefault="00AA412A">
      <w:pPr>
        <w:shd w:val="clear" w:color="auto" w:fill="FFFFFF"/>
        <w:spacing w:line="259" w:lineRule="exact"/>
        <w:ind w:left="5"/>
      </w:pPr>
      <w:r w:rsidRPr="00E6609F">
        <w:t>Wykonawca przekaże nieodpłatnie użytkownikowi zdemontowane materiały.</w:t>
      </w:r>
    </w:p>
    <w:p w:rsidR="00AA412A" w:rsidRPr="00E6609F" w:rsidRDefault="00AA412A">
      <w:pPr>
        <w:shd w:val="clear" w:color="auto" w:fill="FFFFFF"/>
        <w:spacing w:line="259" w:lineRule="exact"/>
        <w:ind w:left="5"/>
      </w:pPr>
      <w:r w:rsidRPr="00E6609F">
        <w:t>W nowo wybudowanej kanalizacji teletechnicznej należy ułożyć: kable magistralne, kable rozdzielcze oraz</w:t>
      </w:r>
    </w:p>
    <w:p w:rsidR="00AA412A" w:rsidRPr="00E6609F" w:rsidRDefault="00AA412A">
      <w:pPr>
        <w:shd w:val="clear" w:color="auto" w:fill="FFFFFF"/>
        <w:spacing w:line="259" w:lineRule="exact"/>
        <w:ind w:left="19"/>
      </w:pPr>
      <w:r w:rsidRPr="00E6609F">
        <w:t>światłowodowe. Studnie należy wyposażyć w pokrywy z zamknięciem uniemożliwiającym dostęp osobom</w:t>
      </w:r>
    </w:p>
    <w:p w:rsidR="00AA412A" w:rsidRPr="00E6609F" w:rsidRDefault="00AA412A">
      <w:pPr>
        <w:shd w:val="clear" w:color="auto" w:fill="FFFFFF"/>
        <w:spacing w:line="259" w:lineRule="exact"/>
        <w:ind w:left="10"/>
      </w:pPr>
      <w:r w:rsidRPr="00E6609F">
        <w:rPr>
          <w:spacing w:val="-1"/>
        </w:rPr>
        <w:t>niepowołanych.</w:t>
      </w:r>
    </w:p>
    <w:p w:rsidR="00AA412A" w:rsidRPr="00E6609F" w:rsidRDefault="00AA412A">
      <w:pPr>
        <w:shd w:val="clear" w:color="auto" w:fill="FFFFFF"/>
        <w:spacing w:before="254"/>
        <w:ind w:right="10"/>
        <w:jc w:val="center"/>
        <w:sectPr w:rsidR="00AA412A" w:rsidRPr="00E6609F">
          <w:pgSz w:w="11909" w:h="16834"/>
          <w:pgMar w:top="692" w:right="1128" w:bottom="360" w:left="1128" w:header="708" w:footer="708" w:gutter="0"/>
          <w:cols w:space="60"/>
          <w:noEndnote/>
        </w:sectPr>
      </w:pPr>
    </w:p>
    <w:p w:rsidR="00AA412A" w:rsidRPr="002C6CC9" w:rsidRDefault="00AA412A">
      <w:pPr>
        <w:shd w:val="clear" w:color="auto" w:fill="FFFFFF"/>
        <w:tabs>
          <w:tab w:val="left" w:pos="8640"/>
        </w:tabs>
        <w:rPr>
          <w:sz w:val="18"/>
          <w:szCs w:val="18"/>
        </w:rPr>
      </w:pPr>
      <w:r w:rsidRPr="002C6CC9">
        <w:rPr>
          <w:i/>
          <w:iCs/>
          <w:sz w:val="18"/>
          <w:szCs w:val="18"/>
        </w:rPr>
        <w:lastRenderedPageBreak/>
        <w:t>Rozbudowa drogi krajowej nr 79 na odcinku Ryczywół - Kozienice od km 65+053 do km 80+449</w:t>
      </w:r>
      <w:r w:rsidRPr="002C6CC9">
        <w:rPr>
          <w:rFonts w:ascii="Arial" w:cs="Arial"/>
          <w:i/>
          <w:iCs/>
          <w:sz w:val="18"/>
          <w:szCs w:val="18"/>
        </w:rPr>
        <w:tab/>
      </w:r>
      <w:r w:rsidRPr="002C6CC9">
        <w:rPr>
          <w:spacing w:val="-1"/>
          <w:w w:val="89"/>
          <w:sz w:val="18"/>
          <w:szCs w:val="18"/>
        </w:rPr>
        <w:t>D.01.03.04.</w:t>
      </w:r>
    </w:p>
    <w:p w:rsidR="00AA412A" w:rsidRPr="00E6609F" w:rsidRDefault="00AA412A">
      <w:pPr>
        <w:shd w:val="clear" w:color="auto" w:fill="FFFFFF"/>
        <w:spacing w:before="278" w:line="259" w:lineRule="exact"/>
        <w:ind w:right="5"/>
        <w:jc w:val="both"/>
      </w:pPr>
      <w:r w:rsidRPr="00E6609F">
        <w:t>Wszystkie skrzyżowania budowanej kanalizacji teletechnicznej z istniejącym uzbrojeniem podziemnym wykonać ostrożnie i zabezpieczyć zgodnie z normami branżowymi BN-73/8984, ZN96/TPSA-011, ZN96/TPSA-012 i obowiązującymi przepisami.</w:t>
      </w:r>
    </w:p>
    <w:p w:rsidR="00AA412A" w:rsidRPr="00E6609F" w:rsidRDefault="00AA412A">
      <w:pPr>
        <w:shd w:val="clear" w:color="auto" w:fill="FFFFFF"/>
        <w:tabs>
          <w:tab w:val="left" w:pos="389"/>
        </w:tabs>
        <w:spacing w:before="230" w:line="254" w:lineRule="exact"/>
        <w:ind w:right="1152"/>
      </w:pPr>
      <w:r w:rsidRPr="00E6609F">
        <w:t>5.2.</w:t>
      </w:r>
      <w:r w:rsidRPr="00E6609F">
        <w:tab/>
        <w:t>Kanalizacja teletechniczna</w:t>
      </w:r>
      <w:r w:rsidRPr="00E6609F">
        <w:br/>
        <w:t>Lokalizacja kanalizacji zgodnie z Dokumentacją Projektową.</w:t>
      </w:r>
      <w:r w:rsidRPr="00E6609F">
        <w:br/>
      </w:r>
      <w:r w:rsidRPr="00E6609F">
        <w:rPr>
          <w:spacing w:val="-1"/>
        </w:rPr>
        <w:t>Kanalizacja powinna na odcinkach między sąsiednimi studniami przebiegać po linii prostej.</w:t>
      </w:r>
      <w:r w:rsidRPr="00E6609F">
        <w:rPr>
          <w:spacing w:val="-1"/>
        </w:rPr>
        <w:br/>
      </w:r>
      <w:r w:rsidRPr="00E6609F">
        <w:t>Kanalizacja powinna być układana ze spadkiem od 0,1 do 0,3%.</w:t>
      </w:r>
    </w:p>
    <w:p w:rsidR="00AA412A" w:rsidRPr="00E6609F" w:rsidRDefault="00AA412A">
      <w:pPr>
        <w:shd w:val="clear" w:color="auto" w:fill="FFFFFF"/>
        <w:tabs>
          <w:tab w:val="left" w:pos="557"/>
        </w:tabs>
        <w:spacing w:before="230" w:line="254" w:lineRule="exact"/>
      </w:pPr>
      <w:r w:rsidRPr="00E6609F">
        <w:t>5.2.1.</w:t>
      </w:r>
      <w:r w:rsidRPr="00E6609F">
        <w:tab/>
        <w:t>Roboty ziemne</w:t>
      </w:r>
    </w:p>
    <w:p w:rsidR="00AA412A" w:rsidRPr="00E6609F" w:rsidRDefault="00AA412A">
      <w:pPr>
        <w:shd w:val="clear" w:color="auto" w:fill="FFFFFF"/>
        <w:spacing w:line="254" w:lineRule="exact"/>
      </w:pPr>
      <w:r w:rsidRPr="00E6609F">
        <w:t>Wytyczona trasa kanalizacji teletechnicznej powinna być zgodna z podaną w Dokumentacji Projektowej. Głębokości wykopów podane są w tablicy 3 normy BN-73/8984-05 i ZN-96/TPSA-012. Wykopy powinny być tak przygotowane, aby spełniały wymagania podane w punkcie 5.9 normy BN-73/8984-05. Ściany wykopów powinny być pochyłe.</w:t>
      </w:r>
    </w:p>
    <w:p w:rsidR="00AA412A" w:rsidRPr="00E6609F" w:rsidRDefault="00AA412A">
      <w:pPr>
        <w:shd w:val="clear" w:color="auto" w:fill="FFFFFF"/>
        <w:spacing w:line="254" w:lineRule="exact"/>
        <w:ind w:right="5"/>
        <w:jc w:val="both"/>
      </w:pPr>
      <w:r w:rsidRPr="00E6609F">
        <w:t>Przed ułożeniem kanalizacji dno wykopu powinno być wyrównane i ukształtowane ze spadkiem zgodnie z wymaganiami pkt 3.6 normy BN-73/8984-05. Na dnie wykopu ułożyć podsypkę piaskową grubości 3cm po zagęszczeniu.</w:t>
      </w:r>
    </w:p>
    <w:p w:rsidR="00AA412A" w:rsidRPr="00E6609F" w:rsidRDefault="00AA412A">
      <w:pPr>
        <w:shd w:val="clear" w:color="auto" w:fill="FFFFFF"/>
        <w:tabs>
          <w:tab w:val="left" w:pos="557"/>
        </w:tabs>
        <w:spacing w:before="230" w:line="254" w:lineRule="exact"/>
      </w:pPr>
      <w:r w:rsidRPr="00E6609F">
        <w:t>5.2.2.</w:t>
      </w:r>
      <w:r w:rsidRPr="00E6609F">
        <w:tab/>
        <w:t>Układanie ciągów kanalizacji z rur HDPE</w:t>
      </w:r>
    </w:p>
    <w:p w:rsidR="00AA412A" w:rsidRPr="00E6609F" w:rsidRDefault="00AA412A">
      <w:pPr>
        <w:shd w:val="clear" w:color="auto" w:fill="FFFFFF"/>
        <w:spacing w:line="254" w:lineRule="exact"/>
      </w:pPr>
      <w:r w:rsidRPr="00E6609F">
        <w:t>Z pojedynczych rur należy tworzyć zestawy kanalizacji zgodnie z Dokumentacją Projektową. Rury powinny być układane równolegle i nie powinny się krzyżować. Odległości między poszczególnymi rurami w warstwie nie powinny być mniejsze od 2cm, a między warstwami 3cm zgodnie z ZN96/TPSA-012. Na przygotowane dno wykopu należy ułożyć rury w jednej warstwie, ułożoną warstwę rur zasypać piaskiem, wyrównać i ubijać ubijakiem.</w:t>
      </w:r>
    </w:p>
    <w:p w:rsidR="00AA412A" w:rsidRPr="00E6609F" w:rsidRDefault="00AA412A">
      <w:pPr>
        <w:shd w:val="clear" w:color="auto" w:fill="FFFFFF"/>
        <w:tabs>
          <w:tab w:val="left" w:pos="557"/>
        </w:tabs>
        <w:spacing w:before="230" w:line="254" w:lineRule="exact"/>
      </w:pPr>
      <w:r w:rsidRPr="00E6609F">
        <w:t>5.2.3.</w:t>
      </w:r>
      <w:r w:rsidRPr="00E6609F">
        <w:tab/>
        <w:t>Wprowadzenie kanalizacji do studni</w:t>
      </w:r>
    </w:p>
    <w:p w:rsidR="00AA412A" w:rsidRPr="00E6609F" w:rsidRDefault="00AA412A">
      <w:pPr>
        <w:shd w:val="clear" w:color="auto" w:fill="FFFFFF"/>
        <w:spacing w:line="254" w:lineRule="exact"/>
        <w:ind w:right="5"/>
        <w:jc w:val="both"/>
      </w:pPr>
      <w:r w:rsidRPr="00E6609F">
        <w:t>Powierzchnie końców rur na odcinkach podlegających wmurowaniu lub zabetonowaniu, powinny być oczyszczone papierem ściernym na długości ok. 0,5m, pokryte klejem agresywnym i obsypane cementem z piaskiem. Tak przygotowane rury mogą być wbudowane po upływie 2 godzin .Rury w warstwach powinny być złączone zaprawą cementową na długości około 0,5m od początku gardła studni. Wprowadzenie ciągów kanalizacji kablowej powinno się kończyć w zabetonowanej części gardła.</w:t>
      </w:r>
    </w:p>
    <w:p w:rsidR="00AA412A" w:rsidRPr="00E6609F" w:rsidRDefault="00AA412A">
      <w:pPr>
        <w:shd w:val="clear" w:color="auto" w:fill="FFFFFF"/>
        <w:tabs>
          <w:tab w:val="left" w:pos="557"/>
        </w:tabs>
        <w:spacing w:before="230" w:line="254" w:lineRule="exact"/>
      </w:pPr>
      <w:r w:rsidRPr="00E6609F">
        <w:t>5.2.4.</w:t>
      </w:r>
      <w:r w:rsidRPr="00E6609F">
        <w:tab/>
        <w:t>Zasypywanie kanalizacji</w:t>
      </w:r>
    </w:p>
    <w:p w:rsidR="00AA412A" w:rsidRPr="00E6609F" w:rsidRDefault="00AA412A">
      <w:pPr>
        <w:shd w:val="clear" w:color="auto" w:fill="FFFFFF"/>
        <w:spacing w:line="254" w:lineRule="exact"/>
        <w:jc w:val="both"/>
      </w:pPr>
      <w:r w:rsidRPr="00E6609F">
        <w:t xml:space="preserve">Ostatnią górną warstwę kanalizacji z rur PCW należy przysypać piaskiem lub przesianym gruntem do </w:t>
      </w:r>
      <w:r w:rsidRPr="00E6609F">
        <w:rPr>
          <w:spacing w:val="-1"/>
        </w:rPr>
        <w:t xml:space="preserve">grubości przykrycia nie mniejszy od 5cm, a następnie warstwą piasku lub przesianego gruntu grubości około </w:t>
      </w:r>
      <w:r w:rsidRPr="00E6609F">
        <w:t>20cm. Następnie należy zasypać wykop gruntem warstwami, co 20cm i ubijać ubijakami (zgodnie z PN-S-02205).</w:t>
      </w:r>
    </w:p>
    <w:p w:rsidR="00AA412A" w:rsidRPr="00E6609F" w:rsidRDefault="00AA412A">
      <w:pPr>
        <w:shd w:val="clear" w:color="auto" w:fill="FFFFFF"/>
        <w:tabs>
          <w:tab w:val="left" w:pos="557"/>
        </w:tabs>
        <w:spacing w:before="230" w:line="254" w:lineRule="exact"/>
      </w:pPr>
      <w:r w:rsidRPr="00E6609F">
        <w:t>5.2.5.</w:t>
      </w:r>
      <w:r w:rsidRPr="00E6609F">
        <w:tab/>
        <w:t>Skrzyżowania i zbliżenia kanalizacji</w:t>
      </w:r>
    </w:p>
    <w:p w:rsidR="00AA412A" w:rsidRPr="00E6609F" w:rsidRDefault="00AA412A">
      <w:pPr>
        <w:shd w:val="clear" w:color="auto" w:fill="FFFFFF"/>
        <w:spacing w:line="254" w:lineRule="exact"/>
        <w:jc w:val="both"/>
      </w:pPr>
      <w:r w:rsidRPr="00E6609F">
        <w:t>Przy skrzyżowaniach z innymi urządzeniami podziemnymi kanalizacja kablowa powinna znajdować się w zasadzie nad tymi urządzeniami. Inne rozwiązania dopuszcza się tylko w wyjątkowych przypadkach, gdy pokrycie kanalizacji górną byłoby mniejsze od wymaganego w normie.</w:t>
      </w:r>
    </w:p>
    <w:p w:rsidR="00AA412A" w:rsidRPr="00E6609F" w:rsidRDefault="00AA412A">
      <w:pPr>
        <w:shd w:val="clear" w:color="auto" w:fill="FFFFFF"/>
        <w:spacing w:line="254" w:lineRule="exact"/>
        <w:jc w:val="both"/>
      </w:pPr>
      <w:r w:rsidRPr="00E6609F">
        <w:t>Najważniejsze dopuszczalne odległości w rzucie pionowym lub poziomym między krawędziami ciągów kanalizacji a innymi urządzeniami podziemnymi nie powinny być mniejsze od podanych w tablicy 5 normy BN-73/8984-05 , ZN96/TPSA-004, ZN96/TPSA-027.</w:t>
      </w:r>
    </w:p>
    <w:p w:rsidR="00AA412A" w:rsidRPr="00E6609F" w:rsidRDefault="00AA412A">
      <w:pPr>
        <w:shd w:val="clear" w:color="auto" w:fill="FFFFFF"/>
        <w:tabs>
          <w:tab w:val="left" w:pos="389"/>
        </w:tabs>
        <w:spacing w:before="230" w:line="254" w:lineRule="exact"/>
      </w:pPr>
      <w:r w:rsidRPr="00E6609F">
        <w:rPr>
          <w:spacing w:val="-1"/>
        </w:rPr>
        <w:t>5.3.</w:t>
      </w:r>
      <w:r w:rsidRPr="00E6609F">
        <w:tab/>
        <w:t>Studnie kablowe</w:t>
      </w:r>
    </w:p>
    <w:p w:rsidR="00AA412A" w:rsidRPr="00E6609F" w:rsidRDefault="00AA412A">
      <w:pPr>
        <w:shd w:val="clear" w:color="auto" w:fill="FFFFFF"/>
        <w:spacing w:line="254" w:lineRule="exact"/>
        <w:ind w:right="5"/>
        <w:jc w:val="both"/>
      </w:pPr>
      <w:r w:rsidRPr="00E6609F">
        <w:t>Na ciągach kanalizacji kablowej należy stosować studnie kablowe typu SK-6 prefabrykowaną wg klasyfikacji i wymiarów zgodnych z wymaganiami normy BN-85/8984-01 i studnie prefabrykowane typu SKR-1, SKR 2 i SK2 zgodne z normą ZN96/TPSA-023.</w:t>
      </w:r>
    </w:p>
    <w:p w:rsidR="00AA412A" w:rsidRPr="00E6609F" w:rsidRDefault="00AA412A">
      <w:pPr>
        <w:shd w:val="clear" w:color="auto" w:fill="FFFFFF"/>
        <w:spacing w:line="254" w:lineRule="exact"/>
        <w:jc w:val="both"/>
      </w:pPr>
      <w:r w:rsidRPr="00E6609F">
        <w:t>W nowych studniach kablowych należy zamontować dodatkowe (wewnętrzne) zabezpieczone pokrywy łącznie z zamkami.</w:t>
      </w:r>
    </w:p>
    <w:p w:rsidR="00AA412A" w:rsidRPr="00E6609F" w:rsidRDefault="00AA412A">
      <w:pPr>
        <w:shd w:val="clear" w:color="auto" w:fill="FFFFFF"/>
        <w:spacing w:line="254" w:lineRule="exact"/>
        <w:ind w:right="10"/>
        <w:jc w:val="both"/>
      </w:pPr>
      <w:r w:rsidRPr="00E6609F">
        <w:t>Wykonywanie studni z prefabrykatów powinno być zgodne z wymaganiami zawartymi w typowej dokumentacji na te studnie (katalog).</w:t>
      </w:r>
    </w:p>
    <w:p w:rsidR="00AA412A" w:rsidRPr="00E6609F" w:rsidRDefault="00AA412A">
      <w:pPr>
        <w:shd w:val="clear" w:color="auto" w:fill="FFFFFF"/>
        <w:spacing w:before="629"/>
        <w:ind w:right="10"/>
        <w:jc w:val="center"/>
        <w:sectPr w:rsidR="00AA412A" w:rsidRPr="00E6609F">
          <w:pgSz w:w="11909" w:h="16834"/>
          <w:pgMar w:top="677" w:right="1133" w:bottom="360" w:left="1133" w:header="708" w:footer="708" w:gutter="0"/>
          <w:cols w:space="60"/>
          <w:noEndnote/>
        </w:sectPr>
      </w:pPr>
    </w:p>
    <w:p w:rsidR="00AA412A" w:rsidRPr="002C6CC9" w:rsidRDefault="00AA412A">
      <w:pPr>
        <w:shd w:val="clear" w:color="auto" w:fill="FFFFFF"/>
        <w:tabs>
          <w:tab w:val="left" w:leader="underscore" w:pos="8654"/>
        </w:tabs>
        <w:rPr>
          <w:sz w:val="18"/>
          <w:szCs w:val="18"/>
        </w:rPr>
      </w:pPr>
      <w:r w:rsidRPr="002C6CC9">
        <w:rPr>
          <w:i/>
          <w:iCs/>
          <w:sz w:val="18"/>
          <w:szCs w:val="18"/>
        </w:rPr>
        <w:lastRenderedPageBreak/>
        <w:t>Rozbudowa drogi krajowej nr 79 na odcinku Ryczywół - Kozienice od km 65+053 do km 80+449</w:t>
      </w:r>
      <w:r w:rsidRPr="002C6CC9">
        <w:rPr>
          <w:b/>
          <w:bCs/>
          <w:sz w:val="18"/>
          <w:szCs w:val="18"/>
        </w:rPr>
        <w:tab/>
      </w:r>
      <w:r w:rsidRPr="002C6CC9">
        <w:rPr>
          <w:spacing w:val="-1"/>
          <w:w w:val="87"/>
          <w:sz w:val="18"/>
          <w:szCs w:val="18"/>
        </w:rPr>
        <w:t>D.01.03.04.</w:t>
      </w:r>
    </w:p>
    <w:p w:rsidR="00AA412A" w:rsidRPr="00E6609F" w:rsidRDefault="00AA412A">
      <w:pPr>
        <w:shd w:val="clear" w:color="auto" w:fill="FFFFFF"/>
        <w:spacing w:before="259" w:line="259" w:lineRule="exact"/>
        <w:ind w:left="14"/>
      </w:pPr>
      <w:r w:rsidRPr="00E6609F">
        <w:t>5.4. Przebudowa kabli telefonicznych</w:t>
      </w:r>
    </w:p>
    <w:p w:rsidR="00AA412A" w:rsidRPr="00E6609F" w:rsidRDefault="00AA412A">
      <w:pPr>
        <w:shd w:val="clear" w:color="auto" w:fill="FFFFFF"/>
        <w:spacing w:line="259" w:lineRule="exact"/>
        <w:ind w:left="19"/>
      </w:pPr>
      <w:r w:rsidRPr="00E6609F">
        <w:t>Odcinki instalacyjne kabli powinny być jak najdłuższe, przy uwzględnieniu ograniczeń wynikających z</w:t>
      </w:r>
    </w:p>
    <w:p w:rsidR="00AA412A" w:rsidRPr="00E6609F" w:rsidRDefault="00AA412A">
      <w:pPr>
        <w:shd w:val="clear" w:color="auto" w:fill="FFFFFF"/>
        <w:spacing w:line="259" w:lineRule="exact"/>
        <w:ind w:left="14"/>
      </w:pPr>
      <w:r w:rsidRPr="00E6609F">
        <w:t>dopuszczalnych dla danego kabla naprężeń oraz rozmieszczenia studzien.</w:t>
      </w:r>
    </w:p>
    <w:p w:rsidR="00AA412A" w:rsidRPr="00E6609F" w:rsidRDefault="00AA412A">
      <w:pPr>
        <w:shd w:val="clear" w:color="auto" w:fill="FFFFFF"/>
        <w:spacing w:line="259" w:lineRule="exact"/>
        <w:ind w:left="14"/>
      </w:pPr>
      <w:r w:rsidRPr="00E6609F">
        <w:t>Projektowane kable w studniach powinny być ułożone na wspornikach kablowych.</w:t>
      </w:r>
    </w:p>
    <w:p w:rsidR="00AA412A" w:rsidRPr="00E6609F" w:rsidRDefault="00AA412A">
      <w:pPr>
        <w:shd w:val="clear" w:color="auto" w:fill="FFFFFF"/>
        <w:spacing w:line="259" w:lineRule="exact"/>
        <w:ind w:left="14"/>
      </w:pPr>
      <w:r w:rsidRPr="00E6609F">
        <w:t>Układanie kabli w kanalizacji powinno być wykonywane z zachowaniem następujących postanowień:</w:t>
      </w:r>
    </w:p>
    <w:p w:rsidR="00AA412A" w:rsidRPr="00E6609F" w:rsidRDefault="00AA412A">
      <w:pPr>
        <w:shd w:val="clear" w:color="auto" w:fill="FFFFFF"/>
        <w:tabs>
          <w:tab w:val="left" w:pos="370"/>
        </w:tabs>
        <w:spacing w:line="259" w:lineRule="exact"/>
        <w:ind w:left="10" w:right="403"/>
      </w:pPr>
      <w:r w:rsidRPr="00E6609F">
        <w:rPr>
          <w:spacing w:val="-9"/>
        </w:rPr>
        <w:t>a)</w:t>
      </w:r>
      <w:r w:rsidRPr="00E6609F">
        <w:tab/>
      </w:r>
      <w:r w:rsidRPr="00E6609F">
        <w:rPr>
          <w:spacing w:val="-1"/>
        </w:rPr>
        <w:t>w pierwszej kolejności należy zajmować otwory w dolnej warstwie ciągu kanalizacji a do jednego</w:t>
      </w:r>
      <w:r w:rsidRPr="00E6609F">
        <w:rPr>
          <w:spacing w:val="-1"/>
        </w:rPr>
        <w:br/>
      </w:r>
      <w:r w:rsidRPr="00E6609F">
        <w:t>otworu nie wolno wciągać więcej niż:</w:t>
      </w:r>
    </w:p>
    <w:p w:rsidR="00AA412A" w:rsidRPr="00E6609F" w:rsidRDefault="00AA412A" w:rsidP="009C1FBC">
      <w:pPr>
        <w:numPr>
          <w:ilvl w:val="0"/>
          <w:numId w:val="49"/>
        </w:numPr>
        <w:shd w:val="clear" w:color="auto" w:fill="FFFFFF"/>
        <w:tabs>
          <w:tab w:val="left" w:pos="365"/>
        </w:tabs>
        <w:spacing w:before="10" w:line="259" w:lineRule="exact"/>
        <w:ind w:left="10"/>
        <w:rPr>
          <w:b/>
          <w:bCs/>
        </w:rPr>
      </w:pPr>
      <w:r w:rsidRPr="00E6609F">
        <w:t>1 kabel - jeżeli średnica zewnętrzna kabla jest większa nić 50mm</w:t>
      </w:r>
    </w:p>
    <w:p w:rsidR="00AA412A" w:rsidRPr="00E6609F" w:rsidRDefault="00AA412A" w:rsidP="009C1FBC">
      <w:pPr>
        <w:numPr>
          <w:ilvl w:val="0"/>
          <w:numId w:val="49"/>
        </w:numPr>
        <w:shd w:val="clear" w:color="auto" w:fill="FFFFFF"/>
        <w:tabs>
          <w:tab w:val="left" w:pos="365"/>
        </w:tabs>
        <w:spacing w:before="10" w:line="259" w:lineRule="exact"/>
        <w:ind w:left="10"/>
        <w:rPr>
          <w:b/>
          <w:bCs/>
        </w:rPr>
      </w:pPr>
      <w:r w:rsidRPr="00E6609F">
        <w:t>2 kable - j eżeli suma średnic nie przekracza 75% średnicy otworu</w:t>
      </w:r>
    </w:p>
    <w:p w:rsidR="00AA412A" w:rsidRPr="00E6609F" w:rsidRDefault="00AA412A" w:rsidP="009C1FBC">
      <w:pPr>
        <w:numPr>
          <w:ilvl w:val="0"/>
          <w:numId w:val="49"/>
        </w:numPr>
        <w:shd w:val="clear" w:color="auto" w:fill="FFFFFF"/>
        <w:tabs>
          <w:tab w:val="left" w:pos="365"/>
        </w:tabs>
        <w:spacing w:before="10" w:line="259" w:lineRule="exact"/>
        <w:ind w:left="10"/>
        <w:rPr>
          <w:b/>
          <w:bCs/>
        </w:rPr>
      </w:pPr>
      <w:r w:rsidRPr="00E6609F">
        <w:t>3 i więcej kabli - jeżeli suma ich średnic nie przekracza wielkości średnicy otworu kanalizacji</w:t>
      </w:r>
    </w:p>
    <w:p w:rsidR="00AA412A" w:rsidRPr="00E6609F" w:rsidRDefault="00AA412A">
      <w:pPr>
        <w:shd w:val="clear" w:color="auto" w:fill="FFFFFF"/>
        <w:tabs>
          <w:tab w:val="left" w:pos="370"/>
        </w:tabs>
        <w:spacing w:line="259" w:lineRule="exact"/>
        <w:ind w:left="10" w:right="806"/>
      </w:pPr>
      <w:r w:rsidRPr="00E6609F">
        <w:rPr>
          <w:spacing w:val="-6"/>
        </w:rPr>
        <w:t>b)</w:t>
      </w:r>
      <w:r w:rsidRPr="00E6609F">
        <w:tab/>
      </w:r>
      <w:r w:rsidRPr="00E6609F">
        <w:rPr>
          <w:spacing w:val="-1"/>
        </w:rPr>
        <w:t>układanie kabli w studniach kablowych powinno być wykonane z zachowaniem następujących</w:t>
      </w:r>
      <w:r w:rsidRPr="00E6609F">
        <w:rPr>
          <w:spacing w:val="-1"/>
        </w:rPr>
        <w:br/>
      </w:r>
      <w:r w:rsidRPr="00E6609F">
        <w:t>postanowień:</w:t>
      </w:r>
    </w:p>
    <w:p w:rsidR="00AA412A" w:rsidRPr="00E6609F" w:rsidRDefault="00AA412A" w:rsidP="009C1FBC">
      <w:pPr>
        <w:numPr>
          <w:ilvl w:val="0"/>
          <w:numId w:val="49"/>
        </w:numPr>
        <w:shd w:val="clear" w:color="auto" w:fill="FFFFFF"/>
        <w:tabs>
          <w:tab w:val="left" w:pos="365"/>
        </w:tabs>
        <w:spacing w:before="10" w:line="259" w:lineRule="exact"/>
        <w:ind w:left="10"/>
        <w:rPr>
          <w:b/>
          <w:bCs/>
        </w:rPr>
      </w:pPr>
      <w:r w:rsidRPr="00E6609F">
        <w:t>kable powinny być układane na wspornikach kablowych</w:t>
      </w:r>
    </w:p>
    <w:p w:rsidR="00AA412A" w:rsidRPr="00E6609F" w:rsidRDefault="00AA412A" w:rsidP="009C1FBC">
      <w:pPr>
        <w:numPr>
          <w:ilvl w:val="0"/>
          <w:numId w:val="49"/>
        </w:numPr>
        <w:shd w:val="clear" w:color="auto" w:fill="FFFFFF"/>
        <w:tabs>
          <w:tab w:val="left" w:pos="365"/>
        </w:tabs>
        <w:spacing w:before="19" w:line="254" w:lineRule="exact"/>
        <w:ind w:left="10"/>
        <w:rPr>
          <w:b/>
          <w:bCs/>
        </w:rPr>
      </w:pPr>
      <w:r w:rsidRPr="00E6609F">
        <w:rPr>
          <w:spacing w:val="-1"/>
        </w:rPr>
        <w:t xml:space="preserve">kable nie powinny zasłaniać wolnych otworów kanalizacji, lecz przebiegać równolegle do siebie i do </w:t>
      </w:r>
      <w:r w:rsidRPr="00E6609F">
        <w:t>ścian bocznych studni</w:t>
      </w:r>
    </w:p>
    <w:p w:rsidR="00AA412A" w:rsidRPr="00E6609F" w:rsidRDefault="00AA412A" w:rsidP="009C1FBC">
      <w:pPr>
        <w:numPr>
          <w:ilvl w:val="0"/>
          <w:numId w:val="49"/>
        </w:numPr>
        <w:shd w:val="clear" w:color="auto" w:fill="FFFFFF"/>
        <w:tabs>
          <w:tab w:val="left" w:pos="365"/>
        </w:tabs>
        <w:spacing w:before="14" w:line="264" w:lineRule="exact"/>
        <w:ind w:left="10"/>
        <w:rPr>
          <w:b/>
          <w:bCs/>
        </w:rPr>
      </w:pPr>
      <w:r w:rsidRPr="00E6609F">
        <w:t>kable przelotowe nie powinny krzyżować się,</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t>łuki na wygięciach powinny być łagodne</w:t>
      </w:r>
    </w:p>
    <w:p w:rsidR="00AA412A" w:rsidRPr="00E6609F" w:rsidRDefault="00AA412A" w:rsidP="009C1FBC">
      <w:pPr>
        <w:numPr>
          <w:ilvl w:val="0"/>
          <w:numId w:val="49"/>
        </w:numPr>
        <w:shd w:val="clear" w:color="auto" w:fill="FFFFFF"/>
        <w:tabs>
          <w:tab w:val="left" w:pos="365"/>
        </w:tabs>
        <w:spacing w:before="10" w:line="264" w:lineRule="exact"/>
        <w:ind w:left="10" w:right="403"/>
        <w:rPr>
          <w:b/>
          <w:bCs/>
        </w:rPr>
      </w:pPr>
      <w:r w:rsidRPr="00E6609F">
        <w:rPr>
          <w:spacing w:val="-1"/>
        </w:rPr>
        <w:t xml:space="preserve">złącza kablowe powinny być usytuowane przy ścianach wzdłużnych i umocowane na wspornikach </w:t>
      </w:r>
      <w:r w:rsidRPr="00E6609F">
        <w:t>kablowych.</w:t>
      </w:r>
    </w:p>
    <w:p w:rsidR="00AA412A" w:rsidRPr="00E6609F" w:rsidRDefault="00AA412A">
      <w:pPr>
        <w:shd w:val="clear" w:color="auto" w:fill="FFFFFF"/>
        <w:tabs>
          <w:tab w:val="left" w:pos="235"/>
        </w:tabs>
        <w:spacing w:before="269" w:line="254" w:lineRule="exact"/>
        <w:ind w:left="14"/>
      </w:pPr>
      <w:r w:rsidRPr="00E6609F">
        <w:rPr>
          <w:spacing w:val="-9"/>
        </w:rPr>
        <w:t>6.</w:t>
      </w:r>
      <w:r w:rsidRPr="00E6609F">
        <w:tab/>
        <w:t>Kontrola jakości Robót</w:t>
      </w:r>
    </w:p>
    <w:p w:rsidR="00AA412A" w:rsidRPr="00E6609F" w:rsidRDefault="00AA412A">
      <w:pPr>
        <w:shd w:val="clear" w:color="auto" w:fill="FFFFFF"/>
        <w:spacing w:line="254" w:lineRule="exact"/>
        <w:ind w:left="19"/>
      </w:pPr>
      <w:r w:rsidRPr="00E6609F">
        <w:t>Ogólne zasady kontroli jakości Robót podano w SST D-M.00.00.00. „Wymagania ogólne” pkt 6.</w:t>
      </w:r>
    </w:p>
    <w:p w:rsidR="00AA412A" w:rsidRPr="00E6609F" w:rsidRDefault="00AA412A">
      <w:pPr>
        <w:shd w:val="clear" w:color="auto" w:fill="FFFFFF"/>
        <w:spacing w:line="254" w:lineRule="exact"/>
        <w:ind w:left="19"/>
      </w:pPr>
      <w:r w:rsidRPr="00E6609F">
        <w:t>Celem kontroli jest stwierdzenie osiągnięcia założeń jakości wykonywanych robót.  Wykonawca robót ma</w:t>
      </w:r>
    </w:p>
    <w:p w:rsidR="00AA412A" w:rsidRPr="00E6609F" w:rsidRDefault="00AA412A">
      <w:pPr>
        <w:shd w:val="clear" w:color="auto" w:fill="FFFFFF"/>
        <w:spacing w:line="254" w:lineRule="exact"/>
        <w:ind w:left="14"/>
      </w:pPr>
      <w:r w:rsidRPr="00E6609F">
        <w:t>obowiązek wykonania pełnego zakresu badań na budowie w celu zgodności dostarczonych materiałów i</w:t>
      </w:r>
    </w:p>
    <w:p w:rsidR="00AA412A" w:rsidRPr="00E6609F" w:rsidRDefault="00AA412A">
      <w:pPr>
        <w:shd w:val="clear" w:color="auto" w:fill="FFFFFF"/>
        <w:spacing w:line="254" w:lineRule="exact"/>
        <w:ind w:left="14"/>
      </w:pPr>
      <w:r w:rsidRPr="00E6609F">
        <w:t>realizowanych robót z Dokumentacją Projektową.</w:t>
      </w:r>
    </w:p>
    <w:p w:rsidR="00AA412A" w:rsidRPr="00E6609F" w:rsidRDefault="00AA412A">
      <w:pPr>
        <w:shd w:val="clear" w:color="auto" w:fill="FFFFFF"/>
        <w:spacing w:line="254" w:lineRule="exact"/>
        <w:ind w:left="14"/>
      </w:pPr>
      <w:r w:rsidRPr="00E6609F">
        <w:t>Przed przystąpieniem do badania kabli teletechnicznych Wykonawca powinien powiadomić Inżyniera   o</w:t>
      </w:r>
    </w:p>
    <w:p w:rsidR="00AA412A" w:rsidRPr="00E6609F" w:rsidRDefault="00AA412A">
      <w:pPr>
        <w:shd w:val="clear" w:color="auto" w:fill="FFFFFF"/>
        <w:spacing w:line="254" w:lineRule="exact"/>
        <w:ind w:left="14"/>
      </w:pPr>
      <w:r w:rsidRPr="00E6609F">
        <w:t>rodzaju i terminie badań. Po wykonaniu badania Wykonawca przedstawia na piśmie wyniki badań do</w:t>
      </w:r>
    </w:p>
    <w:p w:rsidR="00AA412A" w:rsidRPr="00E6609F" w:rsidRDefault="00AA412A">
      <w:pPr>
        <w:shd w:val="clear" w:color="auto" w:fill="FFFFFF"/>
        <w:spacing w:line="254" w:lineRule="exact"/>
        <w:ind w:left="14"/>
      </w:pPr>
      <w:r w:rsidRPr="00E6609F">
        <w:rPr>
          <w:spacing w:val="-2"/>
        </w:rPr>
        <w:t>akceptacji.</w:t>
      </w:r>
    </w:p>
    <w:p w:rsidR="00AA412A" w:rsidRPr="00E6609F" w:rsidRDefault="00AA412A">
      <w:pPr>
        <w:shd w:val="clear" w:color="auto" w:fill="FFFFFF"/>
        <w:spacing w:line="254" w:lineRule="exact"/>
        <w:ind w:left="5"/>
      </w:pPr>
      <w:r w:rsidRPr="00E6609F">
        <w:t>Wykonawca powiadamia pisemnie o zakończeniu każdej roboty zanikającej, którą może kontynuować</w:t>
      </w:r>
    </w:p>
    <w:p w:rsidR="00AA412A" w:rsidRPr="00E6609F" w:rsidRDefault="00AA412A">
      <w:pPr>
        <w:shd w:val="clear" w:color="auto" w:fill="FFFFFF"/>
        <w:spacing w:line="254" w:lineRule="exact"/>
        <w:ind w:left="14"/>
      </w:pPr>
      <w:r w:rsidRPr="00E6609F">
        <w:t>dopiero po pisemnej akceptacji odbioru przez Inżyniera.</w:t>
      </w:r>
    </w:p>
    <w:p w:rsidR="00AA412A" w:rsidRPr="00E6609F" w:rsidRDefault="00AA412A">
      <w:pPr>
        <w:shd w:val="clear" w:color="auto" w:fill="FFFFFF"/>
        <w:spacing w:line="254" w:lineRule="exact"/>
        <w:ind w:left="14"/>
      </w:pPr>
      <w:r w:rsidRPr="00E6609F">
        <w:t>Kontrola jakości robót telekomunikacyjnych powinna odbywać się w obecności przedstawicieli TP S.A.</w:t>
      </w:r>
    </w:p>
    <w:p w:rsidR="00AA412A" w:rsidRPr="00E6609F" w:rsidRDefault="00AA412A">
      <w:pPr>
        <w:shd w:val="clear" w:color="auto" w:fill="FFFFFF"/>
        <w:spacing w:line="254" w:lineRule="exact"/>
        <w:ind w:left="19"/>
      </w:pPr>
      <w:r w:rsidRPr="00E6609F">
        <w:rPr>
          <w:spacing w:val="-2"/>
        </w:rPr>
        <w:t>Obszar Radom.</w:t>
      </w:r>
    </w:p>
    <w:p w:rsidR="00AA412A" w:rsidRPr="00E6609F" w:rsidRDefault="00AA412A">
      <w:pPr>
        <w:shd w:val="clear" w:color="auto" w:fill="FFFFFF"/>
        <w:tabs>
          <w:tab w:val="left" w:pos="235"/>
        </w:tabs>
        <w:spacing w:before="274"/>
        <w:ind w:left="14"/>
      </w:pPr>
      <w:r w:rsidRPr="00E6609F">
        <w:rPr>
          <w:spacing w:val="-10"/>
        </w:rPr>
        <w:t>7.</w:t>
      </w:r>
      <w:r w:rsidRPr="00E6609F">
        <w:tab/>
        <w:t>Kanalizacja teletechniczna</w:t>
      </w:r>
    </w:p>
    <w:p w:rsidR="00AA412A" w:rsidRPr="00E6609F" w:rsidRDefault="00AA412A">
      <w:pPr>
        <w:shd w:val="clear" w:color="auto" w:fill="FFFFFF"/>
        <w:ind w:left="14"/>
      </w:pPr>
      <w:r w:rsidRPr="00E6609F">
        <w:t>Kontrola jakości kanalizacji teletechnicznej polega na sprawdzeniu:</w:t>
      </w:r>
    </w:p>
    <w:p w:rsidR="00AA412A" w:rsidRPr="00E6609F" w:rsidRDefault="00AA412A" w:rsidP="009C1FBC">
      <w:pPr>
        <w:numPr>
          <w:ilvl w:val="0"/>
          <w:numId w:val="49"/>
        </w:numPr>
        <w:shd w:val="clear" w:color="auto" w:fill="FFFFFF"/>
        <w:tabs>
          <w:tab w:val="left" w:pos="365"/>
        </w:tabs>
        <w:spacing w:before="14" w:line="254" w:lineRule="exact"/>
        <w:ind w:left="10" w:right="403"/>
        <w:rPr>
          <w:b/>
          <w:bCs/>
        </w:rPr>
      </w:pPr>
      <w:r w:rsidRPr="00E6609F">
        <w:rPr>
          <w:spacing w:val="-3"/>
        </w:rPr>
        <w:t xml:space="preserve">trasy kanalizacj i przez oględziny uporządkowania terenu wzdłuż ciągów kanalizacj i w miej scach </w:t>
      </w:r>
      <w:r w:rsidRPr="00E6609F">
        <w:t>studzienek kablowych,</w:t>
      </w:r>
    </w:p>
    <w:p w:rsidR="00AA412A" w:rsidRPr="00E6609F" w:rsidRDefault="00AA412A" w:rsidP="009C1FBC">
      <w:pPr>
        <w:numPr>
          <w:ilvl w:val="0"/>
          <w:numId w:val="49"/>
        </w:numPr>
        <w:shd w:val="clear" w:color="auto" w:fill="FFFFFF"/>
        <w:tabs>
          <w:tab w:val="left" w:pos="365"/>
        </w:tabs>
        <w:spacing w:before="14" w:line="264" w:lineRule="exact"/>
        <w:ind w:left="10"/>
        <w:rPr>
          <w:b/>
          <w:bCs/>
        </w:rPr>
      </w:pPr>
      <w:r w:rsidRPr="00E6609F">
        <w:rPr>
          <w:spacing w:val="-3"/>
        </w:rPr>
        <w:t>przebiegu kanalizacj i na zgodność z Dokumentacj ą Proj ektową,</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2"/>
        </w:rPr>
        <w:t xml:space="preserve">prawidłowości wykonania ciągów kanalizacj i polegaj ącej na sprawdzeniu drożności rur, wykonania </w:t>
      </w:r>
      <w:r w:rsidRPr="00E6609F">
        <w:t>skrzyżowań z obiektami,</w:t>
      </w:r>
    </w:p>
    <w:p w:rsidR="00AA412A" w:rsidRPr="00E6609F" w:rsidRDefault="00AA412A" w:rsidP="009C1FBC">
      <w:pPr>
        <w:numPr>
          <w:ilvl w:val="0"/>
          <w:numId w:val="49"/>
        </w:numPr>
        <w:shd w:val="clear" w:color="auto" w:fill="FFFFFF"/>
        <w:tabs>
          <w:tab w:val="left" w:pos="365"/>
        </w:tabs>
        <w:spacing w:before="19" w:line="254" w:lineRule="exact"/>
        <w:ind w:left="10"/>
        <w:rPr>
          <w:b/>
          <w:bCs/>
        </w:rPr>
      </w:pPr>
      <w:r w:rsidRPr="00E6609F">
        <w:t>prawidłowości budowy studni kablowych polegającej na sprawdzeniu wymagań normy BN-85/8984-01 i ZN96/TPSA-012.</w:t>
      </w:r>
    </w:p>
    <w:p w:rsidR="00AA412A" w:rsidRPr="00E6609F" w:rsidRDefault="00AA412A">
      <w:pPr>
        <w:shd w:val="clear" w:color="auto" w:fill="FFFFFF"/>
        <w:tabs>
          <w:tab w:val="left" w:pos="235"/>
        </w:tabs>
        <w:spacing w:before="264" w:line="259" w:lineRule="exact"/>
        <w:ind w:left="14"/>
      </w:pPr>
      <w:r w:rsidRPr="00E6609F">
        <w:rPr>
          <w:spacing w:val="-9"/>
        </w:rPr>
        <w:t>8.</w:t>
      </w:r>
      <w:r w:rsidRPr="00E6609F">
        <w:tab/>
        <w:t>Telekomunikacyjne kable</w:t>
      </w:r>
    </w:p>
    <w:p w:rsidR="00AA412A" w:rsidRPr="00E6609F" w:rsidRDefault="00AA412A">
      <w:pPr>
        <w:shd w:val="clear" w:color="auto" w:fill="FFFFFF"/>
        <w:spacing w:line="259" w:lineRule="exact"/>
        <w:ind w:left="14"/>
      </w:pPr>
      <w:r w:rsidRPr="00E6609F">
        <w:t>Kontrola jakości wykonania przebudowy telekomunikacyjnych kabli polega na sprawdzeniu:</w:t>
      </w:r>
    </w:p>
    <w:p w:rsidR="00AA412A" w:rsidRPr="00E6609F" w:rsidRDefault="00AA412A" w:rsidP="009C1FBC">
      <w:pPr>
        <w:numPr>
          <w:ilvl w:val="0"/>
          <w:numId w:val="49"/>
        </w:numPr>
        <w:shd w:val="clear" w:color="auto" w:fill="FFFFFF"/>
        <w:tabs>
          <w:tab w:val="left" w:pos="365"/>
        </w:tabs>
        <w:spacing w:before="5" w:line="259" w:lineRule="exact"/>
        <w:ind w:left="10"/>
        <w:rPr>
          <w:b/>
          <w:bCs/>
        </w:rPr>
      </w:pPr>
      <w:r w:rsidRPr="00E6609F">
        <w:rPr>
          <w:spacing w:val="-1"/>
        </w:rPr>
        <w:t>tras kablowych,</w:t>
      </w:r>
    </w:p>
    <w:p w:rsidR="00AA412A" w:rsidRPr="00E6609F" w:rsidRDefault="00AA412A" w:rsidP="009C1FBC">
      <w:pPr>
        <w:numPr>
          <w:ilvl w:val="0"/>
          <w:numId w:val="49"/>
        </w:numPr>
        <w:shd w:val="clear" w:color="auto" w:fill="FFFFFF"/>
        <w:tabs>
          <w:tab w:val="left" w:pos="365"/>
        </w:tabs>
        <w:spacing w:before="19"/>
        <w:ind w:left="10"/>
        <w:rPr>
          <w:b/>
          <w:bCs/>
        </w:rPr>
      </w:pPr>
      <w:r w:rsidRPr="00E6609F">
        <w:rPr>
          <w:spacing w:val="-1"/>
        </w:rPr>
        <w:t>ochrony linii kablowych,</w:t>
      </w:r>
    </w:p>
    <w:p w:rsidR="00AA412A" w:rsidRPr="00E6609F" w:rsidRDefault="00AA412A" w:rsidP="009C1FBC">
      <w:pPr>
        <w:numPr>
          <w:ilvl w:val="0"/>
          <w:numId w:val="49"/>
        </w:numPr>
        <w:shd w:val="clear" w:color="auto" w:fill="FFFFFF"/>
        <w:tabs>
          <w:tab w:val="left" w:pos="365"/>
        </w:tabs>
        <w:spacing w:before="19" w:line="254" w:lineRule="exact"/>
        <w:ind w:left="10"/>
        <w:rPr>
          <w:b/>
          <w:bCs/>
        </w:rPr>
      </w:pPr>
      <w:r w:rsidRPr="00E6609F">
        <w:rPr>
          <w:spacing w:val="-1"/>
        </w:rPr>
        <w:t>szczelności powłok.</w:t>
      </w:r>
    </w:p>
    <w:p w:rsidR="00AA412A" w:rsidRPr="00E6609F" w:rsidRDefault="00AA412A">
      <w:pPr>
        <w:shd w:val="clear" w:color="auto" w:fill="FFFFFF"/>
        <w:spacing w:line="254" w:lineRule="exact"/>
        <w:ind w:left="5"/>
      </w:pPr>
      <w:r w:rsidRPr="00E6609F">
        <w:t>Wymagania dotyczące powyższych czynności podane są w punkcie 7.2. normy BN-76/8984-17.</w:t>
      </w:r>
    </w:p>
    <w:p w:rsidR="00AA412A" w:rsidRPr="00E6609F" w:rsidRDefault="00AA412A">
      <w:pPr>
        <w:shd w:val="clear" w:color="auto" w:fill="FFFFFF"/>
        <w:spacing w:line="254" w:lineRule="exact"/>
        <w:ind w:left="14"/>
      </w:pPr>
      <w:r w:rsidRPr="00E6609F">
        <w:t>Ponadto należy przeprowadzić próby i badania elektryczne na zgodność z punktem 4 normy BN-79/8984-17</w:t>
      </w:r>
    </w:p>
    <w:p w:rsidR="00AA412A" w:rsidRPr="00E6609F" w:rsidRDefault="00AA412A">
      <w:pPr>
        <w:shd w:val="clear" w:color="auto" w:fill="FFFFFF"/>
        <w:spacing w:line="254" w:lineRule="exact"/>
        <w:ind w:left="14"/>
      </w:pPr>
      <w:r w:rsidRPr="00E6609F">
        <w:t>i ZN96/TPSA-002, ZN96/TPSA-027, ZN96/TPSA-029.</w:t>
      </w:r>
    </w:p>
    <w:p w:rsidR="00AA412A" w:rsidRPr="00E6609F" w:rsidRDefault="00AA412A">
      <w:pPr>
        <w:shd w:val="clear" w:color="auto" w:fill="FFFFFF"/>
        <w:spacing w:before="1205"/>
        <w:ind w:left="10"/>
        <w:jc w:val="center"/>
        <w:sectPr w:rsidR="00AA412A" w:rsidRPr="00E6609F">
          <w:pgSz w:w="11909" w:h="16834"/>
          <w:pgMar w:top="692" w:right="1147" w:bottom="360" w:left="1128" w:header="708" w:footer="708" w:gutter="0"/>
          <w:cols w:space="60"/>
          <w:noEndnote/>
        </w:sectPr>
      </w:pPr>
    </w:p>
    <w:p w:rsidR="00AA412A" w:rsidRPr="002C6CC9" w:rsidRDefault="00AA412A">
      <w:pPr>
        <w:shd w:val="clear" w:color="auto" w:fill="FFFFFF"/>
        <w:tabs>
          <w:tab w:val="left" w:leader="underscore" w:pos="8654"/>
        </w:tabs>
        <w:rPr>
          <w:sz w:val="18"/>
          <w:szCs w:val="18"/>
        </w:rPr>
      </w:pPr>
      <w:r w:rsidRPr="002C6CC9">
        <w:rPr>
          <w:i/>
          <w:iCs/>
          <w:sz w:val="18"/>
          <w:szCs w:val="18"/>
        </w:rPr>
        <w:lastRenderedPageBreak/>
        <w:t>Rozbudowa drogi krajowej nr 79 na odcinku Ryczywół - Kozienice od km 65+053 do km 80+449</w:t>
      </w:r>
      <w:r w:rsidRPr="002C6CC9">
        <w:rPr>
          <w:b/>
          <w:bCs/>
          <w:sz w:val="18"/>
          <w:szCs w:val="18"/>
        </w:rPr>
        <w:tab/>
      </w:r>
      <w:r w:rsidRPr="002C6CC9">
        <w:rPr>
          <w:spacing w:val="-1"/>
          <w:w w:val="87"/>
          <w:sz w:val="18"/>
          <w:szCs w:val="18"/>
        </w:rPr>
        <w:t>D.01.03.04.</w:t>
      </w:r>
    </w:p>
    <w:p w:rsidR="00AA412A" w:rsidRPr="00E6609F" w:rsidRDefault="00AA412A">
      <w:pPr>
        <w:shd w:val="clear" w:color="auto" w:fill="FFFFFF"/>
        <w:tabs>
          <w:tab w:val="left" w:pos="240"/>
        </w:tabs>
        <w:spacing w:before="269" w:line="254" w:lineRule="exact"/>
        <w:ind w:left="14"/>
      </w:pPr>
      <w:r w:rsidRPr="00E6609F">
        <w:rPr>
          <w:spacing w:val="-9"/>
        </w:rPr>
        <w:t>9.</w:t>
      </w:r>
      <w:r w:rsidRPr="00E6609F">
        <w:tab/>
        <w:t>Ocena wyników badań</w:t>
      </w:r>
    </w:p>
    <w:p w:rsidR="00AA412A" w:rsidRPr="00E6609F" w:rsidRDefault="00AA412A">
      <w:pPr>
        <w:shd w:val="clear" w:color="auto" w:fill="FFFFFF"/>
        <w:spacing w:line="254" w:lineRule="exact"/>
        <w:ind w:left="10" w:right="5"/>
        <w:jc w:val="both"/>
      </w:pPr>
      <w:r w:rsidRPr="00E6609F">
        <w:t>Przedstawioną do odbioru linię telekomunikacyjną należy uznać za wykonaną zgodnie z wymaganiami normy jeżeli sprawdzenia i pomiary dały dodatni wynik.</w:t>
      </w:r>
    </w:p>
    <w:p w:rsidR="00AA412A" w:rsidRPr="00E6609F" w:rsidRDefault="00AA412A">
      <w:pPr>
        <w:shd w:val="clear" w:color="auto" w:fill="FFFFFF"/>
        <w:spacing w:line="254" w:lineRule="exact"/>
        <w:ind w:left="10" w:right="10"/>
        <w:jc w:val="both"/>
      </w:pPr>
      <w:r w:rsidRPr="00E6609F">
        <w:t>Elementy linii i kanalizacji, które w wyniku przeprowadzonych badań otrzymały ocenę ujemną, powinny być wymienione lub poprawione i ponownie zgłoszone do odbioru.</w:t>
      </w:r>
    </w:p>
    <w:p w:rsidR="00AA412A" w:rsidRPr="00E6609F" w:rsidRDefault="00AA412A">
      <w:pPr>
        <w:shd w:val="clear" w:color="auto" w:fill="FFFFFF"/>
        <w:tabs>
          <w:tab w:val="left" w:pos="346"/>
        </w:tabs>
        <w:spacing w:before="264"/>
        <w:ind w:left="24"/>
      </w:pPr>
      <w:r w:rsidRPr="00E6609F">
        <w:rPr>
          <w:spacing w:val="-9"/>
        </w:rPr>
        <w:t>10.</w:t>
      </w:r>
      <w:r w:rsidRPr="00E6609F">
        <w:tab/>
        <w:t>Obmiar Robót</w:t>
      </w:r>
    </w:p>
    <w:p w:rsidR="00AA412A" w:rsidRPr="00E6609F" w:rsidRDefault="00AA412A">
      <w:pPr>
        <w:shd w:val="clear" w:color="auto" w:fill="FFFFFF"/>
        <w:spacing w:before="5"/>
        <w:ind w:left="19"/>
      </w:pPr>
      <w:r w:rsidRPr="00E6609F">
        <w:t>Ogólne zasady obmiaru Robót podano w ST D-M.00.00.00.”Wymagania ogólne”</w:t>
      </w:r>
    </w:p>
    <w:p w:rsidR="00AA412A" w:rsidRPr="00E6609F" w:rsidRDefault="00AA412A">
      <w:pPr>
        <w:shd w:val="clear" w:color="auto" w:fill="FFFFFF"/>
        <w:spacing w:before="264" w:line="254" w:lineRule="exact"/>
        <w:ind w:left="24"/>
      </w:pPr>
      <w:r w:rsidRPr="00E6609F">
        <w:t>10.1. Jednostka obmiarowa</w:t>
      </w:r>
    </w:p>
    <w:p w:rsidR="00AA412A" w:rsidRPr="00E6609F" w:rsidRDefault="00AA412A">
      <w:pPr>
        <w:shd w:val="clear" w:color="auto" w:fill="FFFFFF"/>
        <w:spacing w:line="254" w:lineRule="exact"/>
        <w:ind w:left="14"/>
      </w:pPr>
      <w:r w:rsidRPr="00E6609F">
        <w:rPr>
          <w:spacing w:val="-1"/>
        </w:rPr>
        <w:t>Jednostką obmiarową jest:</w:t>
      </w:r>
    </w:p>
    <w:p w:rsidR="00AA412A" w:rsidRPr="00E6609F" w:rsidRDefault="00AA412A" w:rsidP="009C1FBC">
      <w:pPr>
        <w:numPr>
          <w:ilvl w:val="0"/>
          <w:numId w:val="79"/>
        </w:numPr>
        <w:shd w:val="clear" w:color="auto" w:fill="FFFFFF"/>
        <w:tabs>
          <w:tab w:val="left" w:pos="134"/>
        </w:tabs>
        <w:spacing w:line="254" w:lineRule="exact"/>
        <w:ind w:left="19"/>
      </w:pPr>
      <w:r w:rsidRPr="00E6609F">
        <w:t>dla przebudowy kanalizacji teletechnicznej oraz przebudowy kabli w kanalizacji 1m,</w:t>
      </w:r>
    </w:p>
    <w:p w:rsidR="00AA412A" w:rsidRPr="00E6609F" w:rsidRDefault="00AA412A" w:rsidP="009C1FBC">
      <w:pPr>
        <w:numPr>
          <w:ilvl w:val="0"/>
          <w:numId w:val="79"/>
        </w:numPr>
        <w:shd w:val="clear" w:color="auto" w:fill="FFFFFF"/>
        <w:tabs>
          <w:tab w:val="left" w:pos="134"/>
        </w:tabs>
        <w:spacing w:line="254" w:lineRule="exact"/>
        <w:ind w:left="19"/>
      </w:pPr>
      <w:r w:rsidRPr="00E6609F">
        <w:t>dla budowy studni szt,</w:t>
      </w:r>
    </w:p>
    <w:p w:rsidR="00AA412A" w:rsidRPr="00E6609F" w:rsidRDefault="00AA412A" w:rsidP="009C1FBC">
      <w:pPr>
        <w:numPr>
          <w:ilvl w:val="0"/>
          <w:numId w:val="79"/>
        </w:numPr>
        <w:shd w:val="clear" w:color="auto" w:fill="FFFFFF"/>
        <w:tabs>
          <w:tab w:val="left" w:pos="134"/>
        </w:tabs>
        <w:spacing w:line="254" w:lineRule="exact"/>
        <w:ind w:left="19"/>
      </w:pPr>
      <w:r w:rsidRPr="00E6609F">
        <w:rPr>
          <w:spacing w:val="-1"/>
        </w:rPr>
        <w:t>montażu złączy szt.</w:t>
      </w:r>
    </w:p>
    <w:p w:rsidR="00AA412A" w:rsidRPr="00E6609F" w:rsidRDefault="00AA412A" w:rsidP="009C1FBC">
      <w:pPr>
        <w:numPr>
          <w:ilvl w:val="0"/>
          <w:numId w:val="79"/>
        </w:numPr>
        <w:shd w:val="clear" w:color="auto" w:fill="FFFFFF"/>
        <w:tabs>
          <w:tab w:val="left" w:pos="134"/>
        </w:tabs>
        <w:spacing w:line="254" w:lineRule="exact"/>
        <w:ind w:left="19"/>
      </w:pPr>
      <w:r w:rsidRPr="00E6609F">
        <w:rPr>
          <w:spacing w:val="-1"/>
        </w:rPr>
        <w:t>przy pomiarach kabli odc.</w:t>
      </w:r>
    </w:p>
    <w:p w:rsidR="00AA412A" w:rsidRPr="00E6609F" w:rsidRDefault="00AA412A">
      <w:pPr>
        <w:shd w:val="clear" w:color="auto" w:fill="FFFFFF"/>
        <w:tabs>
          <w:tab w:val="left" w:pos="346"/>
        </w:tabs>
        <w:spacing w:before="264" w:line="259" w:lineRule="exact"/>
        <w:ind w:left="24"/>
      </w:pPr>
      <w:r w:rsidRPr="00E6609F">
        <w:rPr>
          <w:spacing w:val="-9"/>
        </w:rPr>
        <w:t>11.</w:t>
      </w:r>
      <w:r w:rsidRPr="00E6609F">
        <w:tab/>
        <w:t>Odbiór Robót</w:t>
      </w:r>
    </w:p>
    <w:p w:rsidR="00AA412A" w:rsidRPr="00E6609F" w:rsidRDefault="00AA412A">
      <w:pPr>
        <w:shd w:val="clear" w:color="auto" w:fill="FFFFFF"/>
        <w:spacing w:line="259" w:lineRule="exact"/>
        <w:ind w:left="19"/>
      </w:pPr>
      <w:r w:rsidRPr="00E6609F">
        <w:t>Ogólne zasady odbioru Robót podano w SST D-M.00.00.00. „Wymagania ogólne”.</w:t>
      </w:r>
    </w:p>
    <w:p w:rsidR="00AA412A" w:rsidRPr="00E6609F" w:rsidRDefault="00AA412A">
      <w:pPr>
        <w:shd w:val="clear" w:color="auto" w:fill="FFFFFF"/>
        <w:spacing w:line="259" w:lineRule="exact"/>
        <w:ind w:left="14"/>
      </w:pPr>
      <w:r w:rsidRPr="00E6609F">
        <w:t>Po  wykonaniu przebudowy kanalizacji teletechnicznej   i kabli telekomunikacyjnych do  eksploatacji,</w:t>
      </w:r>
    </w:p>
    <w:p w:rsidR="00AA412A" w:rsidRPr="00E6609F" w:rsidRDefault="00AA412A">
      <w:pPr>
        <w:shd w:val="clear" w:color="auto" w:fill="FFFFFF"/>
        <w:spacing w:line="259" w:lineRule="exact"/>
        <w:ind w:left="5"/>
      </w:pPr>
      <w:r w:rsidRPr="00E6609F">
        <w:t>Wykonawca zobowiązany jest dostarczyć Inżynierowi następujące dokumenty:</w:t>
      </w:r>
    </w:p>
    <w:p w:rsidR="00AA412A" w:rsidRPr="00E6609F" w:rsidRDefault="00AA412A" w:rsidP="009C1FBC">
      <w:pPr>
        <w:numPr>
          <w:ilvl w:val="0"/>
          <w:numId w:val="36"/>
        </w:numPr>
        <w:shd w:val="clear" w:color="auto" w:fill="FFFFFF"/>
        <w:tabs>
          <w:tab w:val="left" w:pos="370"/>
        </w:tabs>
        <w:spacing w:before="5" w:line="259" w:lineRule="exact"/>
        <w:ind w:left="10"/>
        <w:rPr>
          <w:b/>
          <w:bCs/>
        </w:rPr>
      </w:pPr>
      <w:r w:rsidRPr="00E6609F">
        <w:rPr>
          <w:spacing w:val="-1"/>
        </w:rPr>
        <w:t>aktualną powykonawczą dokumentacj ę techniczną,</w:t>
      </w:r>
    </w:p>
    <w:p w:rsidR="00AA412A" w:rsidRPr="00E6609F" w:rsidRDefault="00AA412A" w:rsidP="009C1FBC">
      <w:pPr>
        <w:numPr>
          <w:ilvl w:val="0"/>
          <w:numId w:val="36"/>
        </w:numPr>
        <w:shd w:val="clear" w:color="auto" w:fill="FFFFFF"/>
        <w:tabs>
          <w:tab w:val="left" w:pos="370"/>
        </w:tabs>
        <w:spacing w:before="5" w:line="274" w:lineRule="exact"/>
        <w:ind w:left="10"/>
        <w:rPr>
          <w:b/>
          <w:bCs/>
        </w:rPr>
      </w:pPr>
      <w:r w:rsidRPr="00E6609F">
        <w:t>geodezyjną dokumentację powykonawczą,</w:t>
      </w:r>
    </w:p>
    <w:p w:rsidR="00AA412A" w:rsidRPr="00E6609F" w:rsidRDefault="00AA412A" w:rsidP="009C1FBC">
      <w:pPr>
        <w:numPr>
          <w:ilvl w:val="0"/>
          <w:numId w:val="36"/>
        </w:numPr>
        <w:shd w:val="clear" w:color="auto" w:fill="FFFFFF"/>
        <w:tabs>
          <w:tab w:val="left" w:pos="370"/>
        </w:tabs>
        <w:spacing w:line="274" w:lineRule="exact"/>
        <w:ind w:left="10"/>
        <w:rPr>
          <w:b/>
          <w:bCs/>
        </w:rPr>
      </w:pPr>
      <w:r w:rsidRPr="00E6609F">
        <w:t>protokoły z dokonanych pomiarów,</w:t>
      </w:r>
    </w:p>
    <w:p w:rsidR="00AA412A" w:rsidRPr="00E6609F" w:rsidRDefault="00AA412A" w:rsidP="009C1FBC">
      <w:pPr>
        <w:numPr>
          <w:ilvl w:val="0"/>
          <w:numId w:val="36"/>
        </w:numPr>
        <w:shd w:val="clear" w:color="auto" w:fill="FFFFFF"/>
        <w:tabs>
          <w:tab w:val="left" w:pos="370"/>
        </w:tabs>
        <w:spacing w:line="274" w:lineRule="exact"/>
        <w:ind w:left="10"/>
        <w:rPr>
          <w:b/>
          <w:bCs/>
        </w:rPr>
      </w:pPr>
      <w:r w:rsidRPr="00E6609F">
        <w:rPr>
          <w:spacing w:val="-2"/>
        </w:rPr>
        <w:t>protokół odbioru robót zanikaj ących,</w:t>
      </w:r>
    </w:p>
    <w:p w:rsidR="00AA412A" w:rsidRPr="00E6609F" w:rsidRDefault="00AA412A" w:rsidP="009C1FBC">
      <w:pPr>
        <w:numPr>
          <w:ilvl w:val="0"/>
          <w:numId w:val="36"/>
        </w:numPr>
        <w:shd w:val="clear" w:color="auto" w:fill="FFFFFF"/>
        <w:tabs>
          <w:tab w:val="left" w:pos="370"/>
        </w:tabs>
        <w:spacing w:line="274" w:lineRule="exact"/>
        <w:ind w:left="10"/>
        <w:rPr>
          <w:b/>
          <w:bCs/>
        </w:rPr>
      </w:pPr>
      <w:r w:rsidRPr="00E6609F">
        <w:t>protokół odbioru robót przez właściwy Urząd Telekomunikacyjny.</w:t>
      </w:r>
    </w:p>
    <w:p w:rsidR="00AA412A" w:rsidRPr="00E6609F" w:rsidRDefault="00AA412A">
      <w:pPr>
        <w:shd w:val="clear" w:color="auto" w:fill="FFFFFF"/>
        <w:tabs>
          <w:tab w:val="left" w:pos="346"/>
        </w:tabs>
        <w:spacing w:before="264"/>
        <w:ind w:left="24"/>
      </w:pPr>
      <w:r w:rsidRPr="00E6609F">
        <w:rPr>
          <w:spacing w:val="-9"/>
        </w:rPr>
        <w:t>12.</w:t>
      </w:r>
      <w:r w:rsidRPr="00E6609F">
        <w:tab/>
        <w:t>Podstawa płatności</w:t>
      </w:r>
    </w:p>
    <w:p w:rsidR="00AA412A" w:rsidRPr="00E6609F" w:rsidRDefault="00AA412A">
      <w:pPr>
        <w:shd w:val="clear" w:color="auto" w:fill="FFFFFF"/>
        <w:ind w:left="19"/>
      </w:pPr>
      <w:r w:rsidRPr="00E6609F">
        <w:t>Ogólne ustalenia dotyczące podstawy płatności podano w ST D-M.00.00.00.”Wymagania ogólne”.</w:t>
      </w:r>
    </w:p>
    <w:p w:rsidR="00AA412A" w:rsidRPr="00E6609F" w:rsidRDefault="00AA412A">
      <w:pPr>
        <w:shd w:val="clear" w:color="auto" w:fill="FFFFFF"/>
        <w:tabs>
          <w:tab w:val="left" w:pos="346"/>
        </w:tabs>
        <w:spacing w:before="254" w:line="269" w:lineRule="exact"/>
        <w:ind w:left="24"/>
      </w:pPr>
      <w:r w:rsidRPr="00E6609F">
        <w:rPr>
          <w:spacing w:val="-9"/>
        </w:rPr>
        <w:t>13.</w:t>
      </w:r>
      <w:r w:rsidRPr="00E6609F">
        <w:tab/>
        <w:t>Cena jednostkowa</w:t>
      </w:r>
    </w:p>
    <w:p w:rsidR="00AA412A" w:rsidRPr="00E6609F" w:rsidRDefault="00AA412A">
      <w:pPr>
        <w:shd w:val="clear" w:color="auto" w:fill="FFFFFF"/>
        <w:spacing w:line="269" w:lineRule="exact"/>
        <w:ind w:left="19"/>
      </w:pPr>
      <w:r w:rsidRPr="00E6609F">
        <w:t>Cena 1 kompletu przebudowy kanalizacji obejmuje: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t>prace pomiarowe,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rPr>
          <w:spacing w:val="-1"/>
        </w:rPr>
        <w:t>roboty przygotowawcze,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rPr>
          <w:spacing w:val="-1"/>
        </w:rPr>
        <w:t>oznakowanie robót,</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t>przygotowanie i wykonanie robót wymienionych w pkt. 1.3.1.,.</w:t>
      </w:r>
    </w:p>
    <w:p w:rsidR="00AA412A" w:rsidRPr="00E6609F" w:rsidRDefault="00AA412A" w:rsidP="009C1FBC">
      <w:pPr>
        <w:numPr>
          <w:ilvl w:val="0"/>
          <w:numId w:val="36"/>
        </w:numPr>
        <w:shd w:val="clear" w:color="auto" w:fill="FFFFFF"/>
        <w:tabs>
          <w:tab w:val="left" w:pos="370"/>
        </w:tabs>
        <w:spacing w:line="269" w:lineRule="exact"/>
        <w:ind w:left="10" w:right="403"/>
        <w:rPr>
          <w:b/>
          <w:bCs/>
        </w:rPr>
      </w:pPr>
      <w:r w:rsidRPr="00E6609F">
        <w:rPr>
          <w:spacing w:val="-1"/>
        </w:rPr>
        <w:t xml:space="preserve">wykonanie powykonawczej inwentaryzacji geodezyjnej, która nie została uwzględniona w kosztach </w:t>
      </w:r>
      <w:r w:rsidRPr="00E6609F">
        <w:t>niniejszego projektu</w:t>
      </w:r>
    </w:p>
    <w:p w:rsidR="00AA412A" w:rsidRPr="00E6609F" w:rsidRDefault="00AA412A">
      <w:pPr>
        <w:shd w:val="clear" w:color="auto" w:fill="FFFFFF"/>
        <w:spacing w:line="269" w:lineRule="exact"/>
        <w:ind w:left="19"/>
      </w:pPr>
      <w:r w:rsidRPr="00E6609F">
        <w:t>Cena 1 kompletu przebudowy kabli w kanalizacji obejmuje: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rPr>
          <w:spacing w:val="-1"/>
        </w:rPr>
        <w:t>prace pomiarowe,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rPr>
          <w:spacing w:val="-1"/>
        </w:rPr>
        <w:t>roboty przygotowawcze,</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rPr>
          <w:spacing w:val="-1"/>
        </w:rPr>
        <w:t>oznakowanie robót,</w:t>
      </w:r>
    </w:p>
    <w:p w:rsidR="00AA412A" w:rsidRPr="00E6609F" w:rsidRDefault="00AA412A" w:rsidP="009C1FBC">
      <w:pPr>
        <w:numPr>
          <w:ilvl w:val="0"/>
          <w:numId w:val="36"/>
        </w:numPr>
        <w:shd w:val="clear" w:color="auto" w:fill="FFFFFF"/>
        <w:tabs>
          <w:tab w:val="left" w:pos="370"/>
        </w:tabs>
        <w:spacing w:line="269" w:lineRule="exact"/>
        <w:ind w:left="10"/>
        <w:rPr>
          <w:b/>
          <w:bCs/>
        </w:rPr>
      </w:pPr>
      <w:r w:rsidRPr="00E6609F">
        <w:t>przygotowanie i wykonanie robót wymienionych w pkt. 1.3.2. i 1.3.3.,</w:t>
      </w:r>
    </w:p>
    <w:p w:rsidR="00AA412A" w:rsidRPr="00E6609F" w:rsidRDefault="00AA412A">
      <w:pPr>
        <w:shd w:val="clear" w:color="auto" w:fill="FFFFFF"/>
        <w:tabs>
          <w:tab w:val="left" w:pos="346"/>
        </w:tabs>
        <w:spacing w:before="264" w:line="254" w:lineRule="exact"/>
        <w:ind w:left="24"/>
      </w:pPr>
      <w:r w:rsidRPr="00E6609F">
        <w:rPr>
          <w:spacing w:val="-9"/>
        </w:rPr>
        <w:t>14.</w:t>
      </w:r>
      <w:r w:rsidRPr="00E6609F">
        <w:tab/>
        <w:t>Przepisy związane</w:t>
      </w:r>
    </w:p>
    <w:p w:rsidR="00AA412A" w:rsidRPr="00E6609F" w:rsidRDefault="00AA412A" w:rsidP="009C1FBC">
      <w:pPr>
        <w:numPr>
          <w:ilvl w:val="0"/>
          <w:numId w:val="80"/>
        </w:numPr>
        <w:shd w:val="clear" w:color="auto" w:fill="FFFFFF"/>
        <w:tabs>
          <w:tab w:val="left" w:pos="235"/>
        </w:tabs>
        <w:spacing w:line="254" w:lineRule="exact"/>
        <w:ind w:left="10"/>
        <w:rPr>
          <w:spacing w:val="-22"/>
        </w:rPr>
      </w:pPr>
      <w:r w:rsidRPr="00E6609F">
        <w:t>PN-B-11113 Kruszywa naturalne do nawierzchni drogowych. Piasek.</w:t>
      </w:r>
    </w:p>
    <w:p w:rsidR="00AA412A" w:rsidRPr="00E6609F" w:rsidRDefault="00AA412A" w:rsidP="009C1FBC">
      <w:pPr>
        <w:numPr>
          <w:ilvl w:val="0"/>
          <w:numId w:val="80"/>
        </w:numPr>
        <w:shd w:val="clear" w:color="auto" w:fill="FFFFFF"/>
        <w:tabs>
          <w:tab w:val="left" w:pos="235"/>
        </w:tabs>
        <w:spacing w:before="5" w:line="254" w:lineRule="exact"/>
        <w:ind w:left="10"/>
        <w:rPr>
          <w:spacing w:val="-10"/>
        </w:rPr>
      </w:pPr>
      <w:r w:rsidRPr="00E6609F">
        <w:t>PN-B-32250 Materiały budowlane. Woda do betonów i zapraw.</w:t>
      </w:r>
    </w:p>
    <w:p w:rsidR="00AA412A" w:rsidRPr="00E6609F" w:rsidRDefault="00AA412A" w:rsidP="009C1FBC">
      <w:pPr>
        <w:numPr>
          <w:ilvl w:val="0"/>
          <w:numId w:val="80"/>
        </w:numPr>
        <w:shd w:val="clear" w:color="auto" w:fill="FFFFFF"/>
        <w:tabs>
          <w:tab w:val="left" w:pos="235"/>
        </w:tabs>
        <w:spacing w:line="254" w:lineRule="exact"/>
        <w:ind w:left="10"/>
        <w:rPr>
          <w:spacing w:val="-13"/>
        </w:rPr>
      </w:pPr>
      <w:r w:rsidRPr="00E6609F">
        <w:t>PN-B-06250 Beton zwykły.</w:t>
      </w:r>
    </w:p>
    <w:p w:rsidR="00AA412A" w:rsidRPr="00E6609F" w:rsidRDefault="00AA412A" w:rsidP="009C1FBC">
      <w:pPr>
        <w:numPr>
          <w:ilvl w:val="0"/>
          <w:numId w:val="80"/>
        </w:numPr>
        <w:shd w:val="clear" w:color="auto" w:fill="FFFFFF"/>
        <w:tabs>
          <w:tab w:val="left" w:pos="235"/>
        </w:tabs>
        <w:spacing w:before="5" w:line="254" w:lineRule="exact"/>
        <w:ind w:left="10"/>
        <w:rPr>
          <w:spacing w:val="-10"/>
        </w:rPr>
      </w:pPr>
      <w:r w:rsidRPr="00E6609F">
        <w:t>PN-C-89203 Rury z nieplastyfikowanego polichlorku winylu.</w:t>
      </w:r>
    </w:p>
    <w:p w:rsidR="00AA412A" w:rsidRPr="00E6609F" w:rsidRDefault="00AA412A" w:rsidP="009C1FBC">
      <w:pPr>
        <w:numPr>
          <w:ilvl w:val="0"/>
          <w:numId w:val="80"/>
        </w:numPr>
        <w:shd w:val="clear" w:color="auto" w:fill="FFFFFF"/>
        <w:tabs>
          <w:tab w:val="left" w:pos="235"/>
        </w:tabs>
        <w:spacing w:line="254" w:lineRule="exact"/>
        <w:ind w:left="10"/>
        <w:rPr>
          <w:spacing w:val="-13"/>
        </w:rPr>
      </w:pPr>
      <w:r w:rsidRPr="00E6609F">
        <w:rPr>
          <w:spacing w:val="-1"/>
        </w:rPr>
        <w:t>PN-S-02205  Roboty ziemne.</w:t>
      </w:r>
    </w:p>
    <w:p w:rsidR="00AA412A" w:rsidRPr="00E6609F" w:rsidRDefault="00AA412A" w:rsidP="009C1FBC">
      <w:pPr>
        <w:numPr>
          <w:ilvl w:val="0"/>
          <w:numId w:val="80"/>
        </w:numPr>
        <w:shd w:val="clear" w:color="auto" w:fill="FFFFFF"/>
        <w:tabs>
          <w:tab w:val="left" w:pos="235"/>
        </w:tabs>
        <w:spacing w:line="254" w:lineRule="exact"/>
        <w:ind w:left="10"/>
        <w:rPr>
          <w:spacing w:val="-13"/>
        </w:rPr>
      </w:pPr>
      <w:r w:rsidRPr="00E6609F">
        <w:t>BN-73/8984-05 Kanalizacja kablowa. Ogólne wymagania i badania.</w:t>
      </w:r>
    </w:p>
    <w:p w:rsidR="00AA412A" w:rsidRPr="00E6609F" w:rsidRDefault="00AA412A" w:rsidP="009C1FBC">
      <w:pPr>
        <w:numPr>
          <w:ilvl w:val="0"/>
          <w:numId w:val="80"/>
        </w:numPr>
        <w:shd w:val="clear" w:color="auto" w:fill="FFFFFF"/>
        <w:tabs>
          <w:tab w:val="left" w:pos="235"/>
        </w:tabs>
        <w:spacing w:line="254" w:lineRule="exact"/>
        <w:ind w:left="10"/>
        <w:jc w:val="both"/>
        <w:rPr>
          <w:spacing w:val="-13"/>
        </w:rPr>
      </w:pPr>
      <w:r w:rsidRPr="00E6609F">
        <w:t>PN-T-90331 Telekomunikacyjne kable miejscowe z wiązkami czwórkowymi, pęczkowe, o izolacji polietylenowej z zaporą przeciwwilgociową, nieopancerzone i opancerzone, osłoną polietylenową lub polwinitową</w:t>
      </w:r>
    </w:p>
    <w:p w:rsidR="00AA412A" w:rsidRPr="00E6609F" w:rsidRDefault="00AA412A">
      <w:pPr>
        <w:shd w:val="clear" w:color="auto" w:fill="FFFFFF"/>
        <w:spacing w:before="696"/>
        <w:ind w:left="5"/>
        <w:jc w:val="center"/>
        <w:sectPr w:rsidR="00AA412A" w:rsidRPr="00E6609F">
          <w:pgSz w:w="11909" w:h="16834"/>
          <w:pgMar w:top="692" w:right="1142" w:bottom="360" w:left="1128"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rsidP="002C6CC9">
      <w:pPr>
        <w:shd w:val="clear" w:color="auto" w:fill="FFFFFF"/>
        <w:spacing w:before="24"/>
        <w:ind w:hanging="284"/>
        <w:rPr>
          <w:sz w:val="18"/>
          <w:szCs w:val="18"/>
        </w:rPr>
      </w:pPr>
      <w:r w:rsidRPr="002C6CC9">
        <w:rPr>
          <w:sz w:val="18"/>
          <w:szCs w:val="18"/>
        </w:rPr>
        <w:br w:type="column"/>
      </w:r>
      <w:r w:rsidRPr="002C6CC9">
        <w:rPr>
          <w:spacing w:val="-2"/>
          <w:sz w:val="18"/>
          <w:szCs w:val="18"/>
        </w:rPr>
        <w:lastRenderedPageBreak/>
        <w:t>D.01.03.04.</w:t>
      </w:r>
    </w:p>
    <w:p w:rsidR="00AA412A" w:rsidRPr="002C6CC9" w:rsidRDefault="00AA412A">
      <w:pPr>
        <w:shd w:val="clear" w:color="auto" w:fill="FFFFFF"/>
        <w:spacing w:before="24"/>
        <w:rPr>
          <w:sz w:val="18"/>
          <w:szCs w:val="18"/>
        </w:rPr>
        <w:sectPr w:rsidR="00AA412A" w:rsidRPr="002C6CC9">
          <w:pgSz w:w="11909" w:h="16834"/>
          <w:pgMar w:top="677" w:right="1387" w:bottom="360" w:left="1133" w:header="708" w:footer="708" w:gutter="0"/>
          <w:cols w:num="2" w:space="708" w:equalWidth="0">
            <w:col w:w="7070" w:space="1570"/>
            <w:col w:w="748"/>
          </w:cols>
          <w:noEndnote/>
        </w:sectPr>
      </w:pPr>
    </w:p>
    <w:p w:rsidR="00AA412A" w:rsidRPr="00E6609F" w:rsidRDefault="00AA412A">
      <w:pPr>
        <w:shd w:val="clear" w:color="auto" w:fill="FFFFFF"/>
        <w:spacing w:before="278" w:line="259" w:lineRule="exact"/>
      </w:pPr>
      <w:r w:rsidRPr="00E6609F">
        <w:lastRenderedPageBreak/>
        <w:t>8. PN-T-90330 Telekomunikacyjne kable miejscowe z wiązkami czwórkowymi, pęczkowe, o izolacji</w:t>
      </w:r>
    </w:p>
    <w:p w:rsidR="00AA412A" w:rsidRPr="00E6609F" w:rsidRDefault="00AA412A">
      <w:pPr>
        <w:shd w:val="clear" w:color="auto" w:fill="FFFFFF"/>
        <w:spacing w:line="259" w:lineRule="exact"/>
      </w:pPr>
      <w:r w:rsidRPr="00E6609F">
        <w:t>polietylenowej. Ogólne wymagania i badania.</w:t>
      </w:r>
    </w:p>
    <w:p w:rsidR="00AA412A" w:rsidRPr="00E6609F" w:rsidRDefault="00AA412A">
      <w:pPr>
        <w:shd w:val="clear" w:color="auto" w:fill="FFFFFF"/>
        <w:spacing w:line="259" w:lineRule="exact"/>
      </w:pPr>
      <w:r w:rsidRPr="00E6609F">
        <w:t>11.BN-87/8984-17      Telekomunikacyjne sieci miejscowe. Ogólne wymagania.</w:t>
      </w:r>
    </w:p>
    <w:p w:rsidR="00AA412A" w:rsidRPr="00E6609F" w:rsidRDefault="00AA412A">
      <w:pPr>
        <w:shd w:val="clear" w:color="auto" w:fill="FFFFFF"/>
        <w:spacing w:line="259" w:lineRule="exact"/>
      </w:pPr>
      <w:r w:rsidRPr="00E6609F">
        <w:t>13.BN-73/3238-08      Telekomunikacyjne linie napowietrzne i kablowe sieci miejskiej. Szablony do</w:t>
      </w:r>
    </w:p>
    <w:p w:rsidR="00AA412A" w:rsidRPr="00E6609F" w:rsidRDefault="00AA412A">
      <w:pPr>
        <w:shd w:val="clear" w:color="auto" w:fill="FFFFFF"/>
        <w:spacing w:line="259" w:lineRule="exact"/>
      </w:pPr>
      <w:r w:rsidRPr="00E6609F">
        <w:t>znakowania.</w:t>
      </w:r>
    </w:p>
    <w:p w:rsidR="00AA412A" w:rsidRPr="00E6609F" w:rsidRDefault="00AA412A">
      <w:pPr>
        <w:shd w:val="clear" w:color="auto" w:fill="FFFFFF"/>
        <w:spacing w:line="259" w:lineRule="exact"/>
      </w:pPr>
      <w:r w:rsidRPr="00E6609F">
        <w:t>14.BN-72/3233-13      Telekomunikacyjne linie kablowe. Opaski oznaczeniowe.</w:t>
      </w:r>
    </w:p>
    <w:p w:rsidR="00AA412A" w:rsidRPr="00E6609F" w:rsidRDefault="00AA412A">
      <w:pPr>
        <w:shd w:val="clear" w:color="auto" w:fill="FFFFFF"/>
        <w:spacing w:line="259" w:lineRule="exact"/>
      </w:pPr>
      <w:r w:rsidRPr="00E6609F">
        <w:t>15.BN-89/8984-17/03  Telekomunikacyjne sieci miejscowe. Linie kablowe. Ogólne wymagania i badania.</w:t>
      </w:r>
    </w:p>
    <w:p w:rsidR="00AA412A" w:rsidRPr="00E6609F" w:rsidRDefault="00AA412A">
      <w:pPr>
        <w:shd w:val="clear" w:color="auto" w:fill="FFFFFF"/>
        <w:spacing w:line="259" w:lineRule="exact"/>
      </w:pPr>
      <w:r w:rsidRPr="00E6609F">
        <w:t>18.PN-EN-197-1        Cement powszechnego użytku. Skład, wymagania i ocena zgodności.</w:t>
      </w:r>
    </w:p>
    <w:p w:rsidR="00AA412A" w:rsidRPr="00E6609F" w:rsidRDefault="00AA412A">
      <w:pPr>
        <w:shd w:val="clear" w:color="auto" w:fill="FFFFFF"/>
        <w:spacing w:line="259" w:lineRule="exact"/>
      </w:pPr>
      <w:r w:rsidRPr="00E6609F">
        <w:t>19.BN-73/3233-02      Telekomunikacyjne sieci kablowe miejscowe. Wietrznik do pokryw.</w:t>
      </w:r>
    </w:p>
    <w:p w:rsidR="00AA412A" w:rsidRPr="00E6609F" w:rsidRDefault="00AA412A">
      <w:pPr>
        <w:shd w:val="clear" w:color="auto" w:fill="FFFFFF"/>
        <w:spacing w:line="259" w:lineRule="exact"/>
      </w:pPr>
      <w:r w:rsidRPr="00E6609F">
        <w:t>20.BN-73/3233-03      Ramy i oprawy pokryw.</w:t>
      </w:r>
    </w:p>
    <w:p w:rsidR="00AA412A" w:rsidRPr="00E6609F" w:rsidRDefault="00AA412A">
      <w:pPr>
        <w:shd w:val="clear" w:color="auto" w:fill="FFFFFF"/>
        <w:spacing w:line="259" w:lineRule="exact"/>
      </w:pPr>
      <w:r w:rsidRPr="00E6609F">
        <w:t>21.BN-88/6731-08      Cement. Transport i przechowywanie.</w:t>
      </w:r>
    </w:p>
    <w:p w:rsidR="00AA412A" w:rsidRPr="00E6609F" w:rsidRDefault="00AA412A">
      <w:pPr>
        <w:shd w:val="clear" w:color="auto" w:fill="FFFFFF"/>
        <w:spacing w:line="259" w:lineRule="exact"/>
      </w:pPr>
      <w:r w:rsidRPr="00E6609F">
        <w:t>22. ZN-93TP S.A.-001 – „Kablowe linie optotelekomunikacyjne”</w:t>
      </w:r>
    </w:p>
    <w:p w:rsidR="00AA412A" w:rsidRPr="00E6609F" w:rsidRDefault="00AA412A">
      <w:pPr>
        <w:shd w:val="clear" w:color="auto" w:fill="FFFFFF"/>
        <w:spacing w:line="259" w:lineRule="exact"/>
      </w:pPr>
      <w:r w:rsidRPr="00E6609F">
        <w:t>23.ZN96/TPSA-002 -041</w:t>
      </w:r>
    </w:p>
    <w:p w:rsidR="00AA412A" w:rsidRPr="00E6609F" w:rsidRDefault="00AA412A" w:rsidP="009C1FBC">
      <w:pPr>
        <w:numPr>
          <w:ilvl w:val="0"/>
          <w:numId w:val="81"/>
        </w:numPr>
        <w:shd w:val="clear" w:color="auto" w:fill="FFFFFF"/>
        <w:tabs>
          <w:tab w:val="left" w:pos="720"/>
        </w:tabs>
        <w:spacing w:line="259" w:lineRule="exact"/>
      </w:pPr>
      <w:r w:rsidRPr="00E6609F">
        <w:t>Ustawa Rady Ministrów nr 60 z dnia 21 marca 1985r. – o drogach publicznych.</w:t>
      </w:r>
    </w:p>
    <w:p w:rsidR="00AA412A" w:rsidRPr="00E6609F" w:rsidRDefault="00AA412A" w:rsidP="009C1FBC">
      <w:pPr>
        <w:numPr>
          <w:ilvl w:val="0"/>
          <w:numId w:val="81"/>
        </w:numPr>
        <w:shd w:val="clear" w:color="auto" w:fill="FFFFFF"/>
        <w:tabs>
          <w:tab w:val="left" w:pos="720"/>
        </w:tabs>
        <w:spacing w:line="259" w:lineRule="exact"/>
      </w:pPr>
      <w:r w:rsidRPr="00E6609F">
        <w:t>Zarządzenie nr 57 Dyrektora TP S.A. d/s Zasobów Ludzkich z dnia 22.03.2000r. w sprawie bezpieczeństwa i higieny pracy przy wykonywaniu robót telekomunikacyjnych.</w:t>
      </w:r>
    </w:p>
    <w:p w:rsidR="00AA412A" w:rsidRPr="00E6609F" w:rsidRDefault="00AA412A">
      <w:pPr>
        <w:shd w:val="clear" w:color="auto" w:fill="FFFFFF"/>
        <w:spacing w:before="10478"/>
        <w:ind w:right="5"/>
        <w:jc w:val="center"/>
        <w:sectPr w:rsidR="00AA412A" w:rsidRPr="00E6609F">
          <w:type w:val="continuous"/>
          <w:pgSz w:w="11909" w:h="16834"/>
          <w:pgMar w:top="677" w:right="1138" w:bottom="360" w:left="1133"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pPr>
        <w:shd w:val="clear" w:color="auto" w:fill="FFFFFF"/>
        <w:rPr>
          <w:sz w:val="18"/>
          <w:szCs w:val="18"/>
        </w:rPr>
      </w:pPr>
      <w:r w:rsidRPr="002C6CC9">
        <w:rPr>
          <w:sz w:val="18"/>
          <w:szCs w:val="18"/>
        </w:rPr>
        <w:br w:type="column"/>
      </w:r>
      <w:r w:rsidRPr="002C6CC9">
        <w:rPr>
          <w:spacing w:val="-1"/>
          <w:sz w:val="18"/>
          <w:szCs w:val="18"/>
        </w:rPr>
        <w:lastRenderedPageBreak/>
        <w:t>D.01.03.06</w:t>
      </w:r>
    </w:p>
    <w:p w:rsidR="00AA412A" w:rsidRPr="002C6CC9" w:rsidRDefault="00AA412A">
      <w:pPr>
        <w:shd w:val="clear" w:color="auto" w:fill="FFFFFF"/>
        <w:rPr>
          <w:sz w:val="18"/>
          <w:szCs w:val="18"/>
        </w:rPr>
        <w:sectPr w:rsidR="00AA412A" w:rsidRPr="002C6CC9">
          <w:pgSz w:w="11909" w:h="16834"/>
          <w:pgMar w:top="663" w:right="1210" w:bottom="360" w:left="1133" w:header="708" w:footer="708" w:gutter="0"/>
          <w:cols w:num="2" w:space="708" w:equalWidth="0">
            <w:col w:w="7046" w:space="1714"/>
            <w:col w:w="806"/>
          </w:cols>
          <w:noEndnote/>
        </w:sectPr>
      </w:pPr>
    </w:p>
    <w:p w:rsidR="00AA412A" w:rsidRPr="00E6609F" w:rsidRDefault="00AA412A">
      <w:pPr>
        <w:shd w:val="clear" w:color="auto" w:fill="FFFFFF"/>
        <w:spacing w:before="254"/>
        <w:jc w:val="center"/>
      </w:pPr>
      <w:r w:rsidRPr="00E6609F">
        <w:rPr>
          <w:u w:val="single"/>
        </w:rPr>
        <w:lastRenderedPageBreak/>
        <w:t>D.01.03.06. Przebudowa sieci gazowych średniego ciśnienia.</w:t>
      </w:r>
    </w:p>
    <w:p w:rsidR="00AA412A" w:rsidRPr="00E6609F" w:rsidRDefault="00AA412A">
      <w:pPr>
        <w:shd w:val="clear" w:color="auto" w:fill="FFFFFF"/>
        <w:spacing w:before="269"/>
      </w:pPr>
      <w:r w:rsidRPr="00E6609F">
        <w:t>1. Wstęp</w:t>
      </w:r>
    </w:p>
    <w:p w:rsidR="00AA412A" w:rsidRPr="00E6609F" w:rsidRDefault="00AA412A">
      <w:pPr>
        <w:shd w:val="clear" w:color="auto" w:fill="FFFFFF"/>
        <w:tabs>
          <w:tab w:val="left" w:pos="384"/>
        </w:tabs>
        <w:spacing w:before="211"/>
      </w:pPr>
      <w:r w:rsidRPr="00E6609F">
        <w:rPr>
          <w:spacing w:val="-1"/>
        </w:rPr>
        <w:t>1.1.</w:t>
      </w:r>
      <w:r w:rsidRPr="00E6609F">
        <w:tab/>
        <w:t>Przedmiot Specyfikacji Technicznej (ST)</w:t>
      </w:r>
    </w:p>
    <w:p w:rsidR="00AA412A" w:rsidRPr="00E6609F" w:rsidRDefault="00AA412A">
      <w:pPr>
        <w:shd w:val="clear" w:color="auto" w:fill="FFFFFF"/>
        <w:spacing w:before="211" w:line="250" w:lineRule="exact"/>
        <w:ind w:right="5"/>
        <w:jc w:val="both"/>
      </w:pPr>
      <w:r w:rsidRPr="00E6609F">
        <w:t>Przedmiotem niniejszej Specyfikacji Technicznej (ST) są wymagania dotyczące wykonania i odbioru robót związanych z przebudową sieci gazowych średniego ciśnienia w ramach Rozbudowy Drogi Krajowej nr 79 na odcinku Ryczywół-Kozienice od km 65+053 do km 80+449.</w:t>
      </w:r>
    </w:p>
    <w:p w:rsidR="00AA412A" w:rsidRPr="00E6609F" w:rsidRDefault="00AA412A">
      <w:pPr>
        <w:shd w:val="clear" w:color="auto" w:fill="FFFFFF"/>
        <w:tabs>
          <w:tab w:val="left" w:pos="384"/>
        </w:tabs>
        <w:spacing w:before="216"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5"/>
        <w:jc w:val="both"/>
      </w:pPr>
      <w:r w:rsidRPr="00E6609F">
        <w:t>Specyfikacja Techniczna (ST) jest stosowana jako dokument przetargowy i kontraktowy przy zlecaniu i realizacji robót wymienionych w punkcie 1.1. w zakresie zgodnym z Dokumentacją Projektową.</w:t>
      </w:r>
    </w:p>
    <w:p w:rsidR="00AA412A" w:rsidRPr="00E6609F" w:rsidRDefault="00AA412A">
      <w:pPr>
        <w:shd w:val="clear" w:color="auto" w:fill="FFFFFF"/>
        <w:tabs>
          <w:tab w:val="left" w:pos="384"/>
        </w:tabs>
        <w:spacing w:before="216" w:line="250" w:lineRule="exact"/>
      </w:pPr>
      <w:r w:rsidRPr="00E6609F">
        <w:rPr>
          <w:spacing w:val="-1"/>
        </w:rPr>
        <w:t>1.3.</w:t>
      </w:r>
      <w:r w:rsidRPr="00E6609F">
        <w:tab/>
        <w:t>Zakres Robót objętych ST</w:t>
      </w:r>
    </w:p>
    <w:p w:rsidR="00AA412A" w:rsidRPr="00E6609F" w:rsidRDefault="00AA412A">
      <w:pPr>
        <w:shd w:val="clear" w:color="auto" w:fill="FFFFFF"/>
        <w:spacing w:line="250" w:lineRule="exact"/>
        <w:ind w:right="274"/>
        <w:jc w:val="both"/>
      </w:pPr>
      <w:r w:rsidRPr="00E6609F">
        <w:t xml:space="preserve">Ustalenia zawarte w niniejszej ST dotyczą zasad prowadzenia robót związanych z przebudową gazociągu </w:t>
      </w:r>
      <w:r w:rsidRPr="00E6609F">
        <w:rPr>
          <w:spacing w:val="-1"/>
        </w:rPr>
        <w:t xml:space="preserve">średniego ciśnienia. Szczegółowa lokalizacja przebudowywanego gazociągu podana jest w Dokumentacji </w:t>
      </w:r>
      <w:r w:rsidRPr="00E6609F">
        <w:t>Projektowej.</w:t>
      </w:r>
    </w:p>
    <w:p w:rsidR="00AA412A" w:rsidRPr="00E6609F" w:rsidRDefault="00AA412A">
      <w:pPr>
        <w:shd w:val="clear" w:color="auto" w:fill="FFFFFF"/>
        <w:spacing w:before="216"/>
      </w:pPr>
      <w:r w:rsidRPr="00E6609F">
        <w:t>Zakres robót obejmuje:</w:t>
      </w:r>
    </w:p>
    <w:p w:rsidR="00AA412A" w:rsidRPr="00E6609F" w:rsidRDefault="00AA412A" w:rsidP="009C1FBC">
      <w:pPr>
        <w:numPr>
          <w:ilvl w:val="0"/>
          <w:numId w:val="82"/>
        </w:numPr>
        <w:shd w:val="clear" w:color="auto" w:fill="FFFFFF"/>
        <w:tabs>
          <w:tab w:val="left" w:pos="566"/>
        </w:tabs>
        <w:spacing w:before="82" w:line="250" w:lineRule="exact"/>
        <w:rPr>
          <w:spacing w:val="-2"/>
        </w:rPr>
      </w:pPr>
      <w:r w:rsidRPr="00E6609F">
        <w:rPr>
          <w:spacing w:val="-3"/>
        </w:rPr>
        <w:t>Wykonanie wykopu na długości 127,50m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Wykonanie podsypki piaskowej grub. 10cm na długości 127,5m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Ułożenie gazociągu z rur PE SDR 11 63mm na długości 4,0m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Ułożenie gazociągu z rur PE SDR 17,6 90mm na długości 107m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Ułożenie gazociągu z rur PE SDR 17,6 180mm na długości 16,00m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2"/>
        </w:rPr>
        <w:t>Wykonanie obsypki z piasku na grubość 20cm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Ułożenie taśmy lokalizacyjnej na długości 127,50m</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Zasypanie wykopu na długości 127,5m (wymiana gruntu)</w:t>
      </w:r>
    </w:p>
    <w:p w:rsidR="00AA412A" w:rsidRPr="00E6609F" w:rsidRDefault="00AA412A" w:rsidP="009C1FBC">
      <w:pPr>
        <w:numPr>
          <w:ilvl w:val="0"/>
          <w:numId w:val="82"/>
        </w:numPr>
        <w:shd w:val="clear" w:color="auto" w:fill="FFFFFF"/>
        <w:tabs>
          <w:tab w:val="left" w:pos="566"/>
        </w:tabs>
        <w:spacing w:line="250" w:lineRule="exact"/>
        <w:rPr>
          <w:spacing w:val="-2"/>
        </w:rPr>
      </w:pPr>
      <w:r w:rsidRPr="00E6609F">
        <w:rPr>
          <w:spacing w:val="-3"/>
        </w:rPr>
        <w:t>Montaż trójnika redukcyjnego 90/63mm – szt.1</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3"/>
        </w:rPr>
        <w:t>Montaż trójnika równoprzelotowego 90/90mm – szt.1</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3"/>
        </w:rPr>
        <w:t>Montaż łuków łączonych metodą zgrzewania doczołowego 180mm – 4szt</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3"/>
        </w:rPr>
        <w:t>Montaż złączki rurowej PE/stal 90/80 – szt.3</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3"/>
        </w:rPr>
        <w:t>Montaż złączki rurowej PE/stal 180/150 – szt.2</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2"/>
        </w:rPr>
        <w:t>Wykonanie próby szczelności całego odcinka wyłączonego z eksploatacji</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2"/>
        </w:rPr>
        <w:t>Oznakowanie wykonanego gazociągu tabliczkami orientacyjnymi</w:t>
      </w:r>
    </w:p>
    <w:p w:rsidR="00AA412A" w:rsidRPr="00E6609F" w:rsidRDefault="00AA412A" w:rsidP="009C1FBC">
      <w:pPr>
        <w:numPr>
          <w:ilvl w:val="0"/>
          <w:numId w:val="82"/>
        </w:numPr>
        <w:shd w:val="clear" w:color="auto" w:fill="FFFFFF"/>
        <w:tabs>
          <w:tab w:val="left" w:pos="566"/>
        </w:tabs>
        <w:spacing w:line="250" w:lineRule="exact"/>
        <w:rPr>
          <w:spacing w:val="-1"/>
        </w:rPr>
      </w:pPr>
      <w:r w:rsidRPr="00E6609F">
        <w:rPr>
          <w:spacing w:val="-3"/>
        </w:rPr>
        <w:t>Mechaniczne plantowanie terenu na długości 127,5m</w:t>
      </w:r>
    </w:p>
    <w:p w:rsidR="00AA412A" w:rsidRPr="00E6609F" w:rsidRDefault="00AA412A">
      <w:pPr>
        <w:shd w:val="clear" w:color="auto" w:fill="FFFFFF"/>
        <w:tabs>
          <w:tab w:val="left" w:pos="566"/>
        </w:tabs>
        <w:spacing w:before="216" w:line="250" w:lineRule="exact"/>
      </w:pPr>
      <w:r w:rsidRPr="00E6609F">
        <w:t>1.4.</w:t>
      </w:r>
      <w:r w:rsidRPr="00E6609F">
        <w:tab/>
        <w:t>Określenia podstawowe</w:t>
      </w:r>
      <w:r w:rsidRPr="00E6609F">
        <w:br/>
        <w:t>1.4.1.  Gazociąg - rurociąg wraz z wyposażeniem, służący do przesyłania i rozdziału paliw gazowych.</w:t>
      </w:r>
    </w:p>
    <w:p w:rsidR="00AA412A" w:rsidRPr="00E6609F" w:rsidRDefault="00AA412A" w:rsidP="009C1FBC">
      <w:pPr>
        <w:numPr>
          <w:ilvl w:val="0"/>
          <w:numId w:val="83"/>
        </w:numPr>
        <w:shd w:val="clear" w:color="auto" w:fill="FFFFFF"/>
        <w:tabs>
          <w:tab w:val="left" w:pos="706"/>
        </w:tabs>
        <w:spacing w:line="250" w:lineRule="exact"/>
        <w:ind w:left="706" w:right="14" w:hanging="706"/>
        <w:jc w:val="both"/>
        <w:rPr>
          <w:spacing w:val="-1"/>
        </w:rPr>
      </w:pPr>
      <w:r w:rsidRPr="00E6609F">
        <w:t>Skrzyżowanie – miejsce w którym gazociąg przebiega pod lub nad obiektami budowlanymi lub terenowymi takimi jak droga, linia kolejowa, rzeka, kanał, grobla.</w:t>
      </w:r>
    </w:p>
    <w:p w:rsidR="00AA412A" w:rsidRPr="00E6609F" w:rsidRDefault="00AA412A" w:rsidP="009C1FBC">
      <w:pPr>
        <w:numPr>
          <w:ilvl w:val="0"/>
          <w:numId w:val="83"/>
        </w:numPr>
        <w:shd w:val="clear" w:color="auto" w:fill="FFFFFF"/>
        <w:tabs>
          <w:tab w:val="left" w:pos="706"/>
        </w:tabs>
        <w:spacing w:line="250" w:lineRule="exact"/>
        <w:ind w:left="706" w:hanging="706"/>
        <w:jc w:val="both"/>
        <w:rPr>
          <w:spacing w:val="-1"/>
        </w:rPr>
      </w:pPr>
      <w:r w:rsidRPr="00E6609F">
        <w:t>Strefa kontrolowana – obszar wyznaczony po obu stronach osi gazociągu, w którym operator sieci gazowej podejmuje czynności w celu zapobieżenia działalności mogącej mieć negatywny wpływ na trwałość i prawidłową eksploatację gazociągu.</w:t>
      </w:r>
    </w:p>
    <w:p w:rsidR="00AA412A" w:rsidRPr="00E6609F" w:rsidRDefault="00AA412A" w:rsidP="009C1FBC">
      <w:pPr>
        <w:numPr>
          <w:ilvl w:val="0"/>
          <w:numId w:val="83"/>
        </w:numPr>
        <w:shd w:val="clear" w:color="auto" w:fill="FFFFFF"/>
        <w:tabs>
          <w:tab w:val="left" w:pos="706"/>
        </w:tabs>
        <w:spacing w:line="250" w:lineRule="exact"/>
        <w:ind w:left="706" w:hanging="706"/>
        <w:jc w:val="both"/>
        <w:rPr>
          <w:spacing w:val="-1"/>
        </w:rPr>
      </w:pPr>
      <w:r w:rsidRPr="00E6609F">
        <w:t>Operator sieci gazowej – jednostka organizacyjna przedsiębiorstwa gazowniczego, posiadającego koncesję na przesyłanie i dystrybucję paliw gazowych siecią gazową, odpowiadającą za ruch sieciowy.</w:t>
      </w:r>
    </w:p>
    <w:p w:rsidR="00AA412A" w:rsidRPr="00E6609F" w:rsidRDefault="00AA412A" w:rsidP="009C1FBC">
      <w:pPr>
        <w:numPr>
          <w:ilvl w:val="0"/>
          <w:numId w:val="83"/>
        </w:numPr>
        <w:shd w:val="clear" w:color="auto" w:fill="FFFFFF"/>
        <w:tabs>
          <w:tab w:val="left" w:pos="706"/>
        </w:tabs>
        <w:spacing w:line="250" w:lineRule="exact"/>
        <w:ind w:left="706" w:hanging="706"/>
        <w:jc w:val="both"/>
        <w:rPr>
          <w:spacing w:val="-1"/>
        </w:rPr>
      </w:pPr>
      <w:r w:rsidRPr="00E6609F">
        <w:t>Pozostałe określenia podane w niniejszej ST są zgodnie z obowiązującymi Polskimi Normami i definicjami zawartymi w ST D-M.00.00.00 „Wymagania ogólne” pkt. 1.4.</w:t>
      </w:r>
    </w:p>
    <w:p w:rsidR="00AA412A" w:rsidRPr="00E6609F" w:rsidRDefault="00AA412A">
      <w:pPr>
        <w:shd w:val="clear" w:color="auto" w:fill="FFFFFF"/>
        <w:tabs>
          <w:tab w:val="left" w:pos="566"/>
        </w:tabs>
        <w:spacing w:before="144" w:line="370" w:lineRule="exact"/>
        <w:ind w:right="1152"/>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spacing w:before="1195"/>
        <w:ind w:right="14"/>
        <w:jc w:val="center"/>
        <w:sectPr w:rsidR="00AA412A" w:rsidRPr="00E6609F">
          <w:type w:val="continuous"/>
          <w:pgSz w:w="11909" w:h="16834"/>
          <w:pgMar w:top="663" w:right="1128" w:bottom="360" w:left="1133"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pPr>
        <w:shd w:val="clear" w:color="auto" w:fill="FFFFFF"/>
        <w:rPr>
          <w:sz w:val="18"/>
          <w:szCs w:val="18"/>
        </w:rPr>
      </w:pPr>
      <w:r w:rsidRPr="002C6CC9">
        <w:rPr>
          <w:sz w:val="18"/>
          <w:szCs w:val="18"/>
        </w:rPr>
        <w:br w:type="column"/>
      </w:r>
      <w:r w:rsidRPr="002C6CC9">
        <w:rPr>
          <w:spacing w:val="-1"/>
          <w:sz w:val="18"/>
          <w:szCs w:val="18"/>
        </w:rPr>
        <w:lastRenderedPageBreak/>
        <w:t>D.01.03.06</w:t>
      </w:r>
    </w:p>
    <w:p w:rsidR="00AA412A" w:rsidRPr="00E6609F" w:rsidRDefault="00AA412A">
      <w:pPr>
        <w:shd w:val="clear" w:color="auto" w:fill="FFFFFF"/>
        <w:sectPr w:rsidR="00AA412A" w:rsidRPr="00E6609F">
          <w:pgSz w:w="11909" w:h="16834"/>
          <w:pgMar w:top="663" w:right="1210" w:bottom="360" w:left="1133" w:header="708" w:footer="708" w:gutter="0"/>
          <w:cols w:num="2" w:space="708" w:equalWidth="0">
            <w:col w:w="7046" w:space="1714"/>
            <w:col w:w="806"/>
          </w:cols>
          <w:noEndnote/>
        </w:sectPr>
      </w:pPr>
    </w:p>
    <w:p w:rsidR="00AA412A" w:rsidRPr="00E6609F" w:rsidRDefault="00AA412A">
      <w:pPr>
        <w:shd w:val="clear" w:color="auto" w:fill="FFFFFF"/>
        <w:tabs>
          <w:tab w:val="left" w:pos="230"/>
        </w:tabs>
        <w:spacing w:before="43"/>
        <w:ind w:left="10"/>
      </w:pPr>
      <w:r w:rsidRPr="00E6609F">
        <w:rPr>
          <w:spacing w:val="-9"/>
        </w:rPr>
        <w:lastRenderedPageBreak/>
        <w:t>2.</w:t>
      </w:r>
      <w:r w:rsidRPr="00E6609F">
        <w:tab/>
        <w:t>Materiały</w:t>
      </w:r>
    </w:p>
    <w:p w:rsidR="00AA412A" w:rsidRPr="00E6609F" w:rsidRDefault="00AA412A">
      <w:pPr>
        <w:shd w:val="clear" w:color="auto" w:fill="FFFFFF"/>
        <w:spacing w:before="53" w:line="250" w:lineRule="exact"/>
        <w:ind w:left="14"/>
      </w:pPr>
      <w:r w:rsidRPr="00E6609F">
        <w:t>Ogólne wymagania dotyczące materiałów, ich pozyskiwania i składowania   podano w ST D-M. 00.00.00</w:t>
      </w:r>
    </w:p>
    <w:p w:rsidR="00AA412A" w:rsidRPr="00E6609F" w:rsidRDefault="00AA412A">
      <w:pPr>
        <w:shd w:val="clear" w:color="auto" w:fill="FFFFFF"/>
        <w:spacing w:line="250" w:lineRule="exact"/>
        <w:ind w:left="14"/>
      </w:pPr>
      <w:r w:rsidRPr="00E6609F">
        <w:rPr>
          <w:spacing w:val="-1"/>
        </w:rPr>
        <w:t>„Wymagania ogólne” pkt 2.</w:t>
      </w:r>
    </w:p>
    <w:p w:rsidR="00AA412A" w:rsidRPr="00E6609F" w:rsidRDefault="00AA412A">
      <w:pPr>
        <w:shd w:val="clear" w:color="auto" w:fill="FFFFFF"/>
        <w:spacing w:line="250" w:lineRule="exact"/>
      </w:pPr>
      <w:r w:rsidRPr="00E6609F">
        <w:t>Wszystkie zakupione przez Wykonawcę materiały, dla których normy PN i BN przewidują posiadanie</w:t>
      </w:r>
    </w:p>
    <w:p w:rsidR="00AA412A" w:rsidRPr="00E6609F" w:rsidRDefault="00AA412A">
      <w:pPr>
        <w:shd w:val="clear" w:color="auto" w:fill="FFFFFF"/>
        <w:spacing w:line="250" w:lineRule="exact"/>
        <w:ind w:left="10"/>
      </w:pPr>
      <w:r w:rsidRPr="00E6609F">
        <w:t>zaświadczenia o jakości powinny być zaopatrzone w certyfikaty zgodności.</w:t>
      </w:r>
    </w:p>
    <w:p w:rsidR="00AA412A" w:rsidRPr="00E6609F" w:rsidRDefault="00AA412A">
      <w:pPr>
        <w:shd w:val="clear" w:color="auto" w:fill="FFFFFF"/>
        <w:spacing w:line="250" w:lineRule="exact"/>
        <w:ind w:left="10"/>
      </w:pPr>
      <w:r w:rsidRPr="00E6609F">
        <w:t>Inne materiały powinny być wyposażone w takie dokumenty na życzenie Inżyniera.</w:t>
      </w:r>
    </w:p>
    <w:p w:rsidR="00AA412A" w:rsidRPr="00E6609F" w:rsidRDefault="00AA412A">
      <w:pPr>
        <w:shd w:val="clear" w:color="auto" w:fill="FFFFFF"/>
        <w:tabs>
          <w:tab w:val="left" w:pos="398"/>
        </w:tabs>
        <w:spacing w:before="259" w:line="250" w:lineRule="exact"/>
        <w:ind w:left="10"/>
      </w:pPr>
      <w:r w:rsidRPr="00E6609F">
        <w:rPr>
          <w:spacing w:val="-4"/>
        </w:rPr>
        <w:t>2.1.</w:t>
      </w:r>
      <w:r w:rsidRPr="00E6609F">
        <w:tab/>
        <w:t>Rury przewodowe</w:t>
      </w:r>
    </w:p>
    <w:p w:rsidR="00AA412A" w:rsidRPr="00E6609F" w:rsidRDefault="00AA412A">
      <w:pPr>
        <w:shd w:val="clear" w:color="auto" w:fill="FFFFFF"/>
        <w:spacing w:line="250" w:lineRule="exact"/>
        <w:ind w:left="19" w:right="14"/>
        <w:jc w:val="both"/>
      </w:pPr>
      <w:r w:rsidRPr="00E6609F">
        <w:t>Do przebudowy gazociągu średniego ciśnienia stosuje się rury PE 63mm SDR11, 90mm SDR17,6, 180mm SDR17,6 spełniające wymagania PN.</w:t>
      </w:r>
    </w:p>
    <w:p w:rsidR="00AA412A" w:rsidRPr="00E6609F" w:rsidRDefault="00AA412A">
      <w:pPr>
        <w:shd w:val="clear" w:color="auto" w:fill="FFFFFF"/>
        <w:tabs>
          <w:tab w:val="left" w:pos="451"/>
        </w:tabs>
        <w:spacing w:before="259" w:line="250" w:lineRule="exact"/>
        <w:ind w:left="10"/>
      </w:pPr>
      <w:r w:rsidRPr="00E6609F">
        <w:rPr>
          <w:spacing w:val="-4"/>
        </w:rPr>
        <w:t>2.4.</w:t>
      </w:r>
      <w:r w:rsidRPr="00E6609F">
        <w:tab/>
        <w:t>Materiały dodatkowe</w:t>
      </w:r>
    </w:p>
    <w:p w:rsidR="00AA412A" w:rsidRPr="00E6609F" w:rsidRDefault="00AA412A">
      <w:pPr>
        <w:shd w:val="clear" w:color="auto" w:fill="FFFFFF"/>
        <w:spacing w:line="250" w:lineRule="exact"/>
        <w:ind w:left="10"/>
      </w:pPr>
      <w:r w:rsidRPr="00E6609F">
        <w:t>Do przebudowy sieci gazowej zostaną użyte następujące materiały dodatkowe:</w:t>
      </w:r>
    </w:p>
    <w:p w:rsidR="00AA412A" w:rsidRPr="00E6609F" w:rsidRDefault="00AA412A" w:rsidP="009C1FBC">
      <w:pPr>
        <w:numPr>
          <w:ilvl w:val="0"/>
          <w:numId w:val="84"/>
        </w:numPr>
        <w:shd w:val="clear" w:color="auto" w:fill="FFFFFF"/>
        <w:tabs>
          <w:tab w:val="left" w:pos="182"/>
        </w:tabs>
        <w:spacing w:line="250" w:lineRule="exact"/>
        <w:ind w:left="14"/>
      </w:pPr>
      <w:r w:rsidRPr="00E6609F">
        <w:t>taśma ostrzegawcza koloru żółtego z nadrukiem „GAZ”</w:t>
      </w:r>
    </w:p>
    <w:p w:rsidR="00AA412A" w:rsidRPr="00E6609F" w:rsidRDefault="00AA412A" w:rsidP="009C1FBC">
      <w:pPr>
        <w:numPr>
          <w:ilvl w:val="0"/>
          <w:numId w:val="84"/>
        </w:numPr>
        <w:shd w:val="clear" w:color="auto" w:fill="FFFFFF"/>
        <w:tabs>
          <w:tab w:val="left" w:pos="182"/>
        </w:tabs>
        <w:spacing w:line="250" w:lineRule="exact"/>
        <w:ind w:left="14"/>
      </w:pPr>
      <w:r w:rsidRPr="00E6609F">
        <w:t>taśma lokalizacyjna</w:t>
      </w:r>
    </w:p>
    <w:p w:rsidR="00AA412A" w:rsidRPr="00E6609F" w:rsidRDefault="00AA412A" w:rsidP="009C1FBC">
      <w:pPr>
        <w:numPr>
          <w:ilvl w:val="0"/>
          <w:numId w:val="84"/>
        </w:numPr>
        <w:shd w:val="clear" w:color="auto" w:fill="FFFFFF"/>
        <w:tabs>
          <w:tab w:val="left" w:pos="182"/>
        </w:tabs>
        <w:spacing w:line="250" w:lineRule="exact"/>
        <w:ind w:left="14"/>
      </w:pPr>
      <w:r w:rsidRPr="00E6609F">
        <w:t>tabliczki orientacyjne</w:t>
      </w:r>
    </w:p>
    <w:p w:rsidR="00AA412A" w:rsidRPr="00E6609F" w:rsidRDefault="00AA412A" w:rsidP="009C1FBC">
      <w:pPr>
        <w:numPr>
          <w:ilvl w:val="0"/>
          <w:numId w:val="84"/>
        </w:numPr>
        <w:shd w:val="clear" w:color="auto" w:fill="FFFFFF"/>
        <w:tabs>
          <w:tab w:val="left" w:pos="182"/>
        </w:tabs>
        <w:spacing w:line="250" w:lineRule="exact"/>
        <w:ind w:left="14"/>
      </w:pPr>
      <w:r w:rsidRPr="00E6609F">
        <w:t>trójniki, łuki</w:t>
      </w:r>
    </w:p>
    <w:p w:rsidR="00AA412A" w:rsidRPr="00E6609F" w:rsidRDefault="00AA412A" w:rsidP="009C1FBC">
      <w:pPr>
        <w:numPr>
          <w:ilvl w:val="0"/>
          <w:numId w:val="84"/>
        </w:numPr>
        <w:shd w:val="clear" w:color="auto" w:fill="FFFFFF"/>
        <w:tabs>
          <w:tab w:val="left" w:pos="182"/>
        </w:tabs>
        <w:spacing w:before="5" w:line="250" w:lineRule="exact"/>
        <w:ind w:left="14"/>
      </w:pPr>
      <w:r w:rsidRPr="00E6609F">
        <w:rPr>
          <w:spacing w:val="-1"/>
        </w:rPr>
        <w:t>złączki PE/stal</w:t>
      </w:r>
    </w:p>
    <w:p w:rsidR="00AA412A" w:rsidRPr="00E6609F" w:rsidRDefault="00AA412A" w:rsidP="009C1FBC">
      <w:pPr>
        <w:numPr>
          <w:ilvl w:val="0"/>
          <w:numId w:val="84"/>
        </w:numPr>
        <w:shd w:val="clear" w:color="auto" w:fill="FFFFFF"/>
        <w:tabs>
          <w:tab w:val="left" w:pos="182"/>
        </w:tabs>
        <w:spacing w:line="250" w:lineRule="exact"/>
        <w:ind w:left="14"/>
      </w:pPr>
      <w:r w:rsidRPr="00E6609F">
        <w:t>piasek na podsypki i zasypki rurociągów gazowych spełniający wymagania PN-B-11113.</w:t>
      </w:r>
    </w:p>
    <w:p w:rsidR="00AA412A" w:rsidRPr="00E6609F" w:rsidRDefault="00AA412A">
      <w:pPr>
        <w:shd w:val="clear" w:color="auto" w:fill="FFFFFF"/>
        <w:tabs>
          <w:tab w:val="left" w:pos="586"/>
        </w:tabs>
        <w:spacing w:before="264"/>
        <w:ind w:left="10"/>
      </w:pPr>
      <w:r w:rsidRPr="00E6609F">
        <w:rPr>
          <w:spacing w:val="-4"/>
        </w:rPr>
        <w:t>2.5.</w:t>
      </w:r>
      <w:r w:rsidRPr="00E6609F">
        <w:tab/>
        <w:t>Składowanie materiałów</w:t>
      </w:r>
    </w:p>
    <w:p w:rsidR="00AA412A" w:rsidRPr="00E6609F" w:rsidRDefault="00AA412A">
      <w:pPr>
        <w:shd w:val="clear" w:color="auto" w:fill="FFFFFF"/>
        <w:tabs>
          <w:tab w:val="left" w:pos="562"/>
        </w:tabs>
        <w:spacing w:before="250" w:line="250" w:lineRule="exact"/>
        <w:ind w:left="10"/>
      </w:pPr>
      <w:r w:rsidRPr="00E6609F">
        <w:rPr>
          <w:spacing w:val="-3"/>
        </w:rPr>
        <w:t>2.5.1.</w:t>
      </w:r>
      <w:r w:rsidRPr="00E6609F">
        <w:tab/>
        <w:t>Rury przewodowe, przepustowe i osłonowe</w:t>
      </w:r>
    </w:p>
    <w:p w:rsidR="00AA412A" w:rsidRPr="00E6609F" w:rsidRDefault="00AA412A">
      <w:pPr>
        <w:shd w:val="clear" w:color="auto" w:fill="FFFFFF"/>
        <w:spacing w:line="250" w:lineRule="exact"/>
        <w:ind w:left="10"/>
      </w:pPr>
      <w:r w:rsidRPr="00E6609F">
        <w:t>Rury należy przechowywać w położeniu poziomym na płaskim, równym podłożu, w sposób gwarantujący</w:t>
      </w:r>
    </w:p>
    <w:p w:rsidR="00AA412A" w:rsidRPr="00E6609F" w:rsidRDefault="00AA412A">
      <w:pPr>
        <w:shd w:val="clear" w:color="auto" w:fill="FFFFFF"/>
        <w:spacing w:line="250" w:lineRule="exact"/>
        <w:ind w:left="10"/>
      </w:pPr>
      <w:r w:rsidRPr="00E6609F">
        <w:t>zabezpieczenie ich przed uszkodzeniem i opadami atmosferycznymi oraz spełnienie warunków bhp.</w:t>
      </w:r>
    </w:p>
    <w:p w:rsidR="00AA412A" w:rsidRPr="00E6609F" w:rsidRDefault="00AA412A">
      <w:pPr>
        <w:shd w:val="clear" w:color="auto" w:fill="FFFFFF"/>
        <w:spacing w:line="250" w:lineRule="exact"/>
        <w:ind w:left="10"/>
      </w:pPr>
      <w:r w:rsidRPr="00E6609F">
        <w:t>Rury należy układać wg  średnic w  sposób  zapewniający  stateczność oraz umożliwiający dostęp do</w:t>
      </w:r>
    </w:p>
    <w:p w:rsidR="00AA412A" w:rsidRPr="00E6609F" w:rsidRDefault="00AA412A">
      <w:pPr>
        <w:shd w:val="clear" w:color="auto" w:fill="FFFFFF"/>
        <w:spacing w:line="250" w:lineRule="exact"/>
        <w:ind w:left="5"/>
      </w:pPr>
      <w:r w:rsidRPr="00E6609F">
        <w:rPr>
          <w:spacing w:val="-1"/>
        </w:rPr>
        <w:t>poszczególnych asortymentów.</w:t>
      </w:r>
    </w:p>
    <w:p w:rsidR="00AA412A" w:rsidRPr="00E6609F" w:rsidRDefault="00AA412A">
      <w:pPr>
        <w:shd w:val="clear" w:color="auto" w:fill="FFFFFF"/>
        <w:spacing w:before="5" w:line="250" w:lineRule="exact"/>
        <w:ind w:left="10"/>
      </w:pPr>
      <w:r w:rsidRPr="00E6609F">
        <w:rPr>
          <w:spacing w:val="-3"/>
        </w:rPr>
        <w:t>Ponadto:</w:t>
      </w:r>
    </w:p>
    <w:p w:rsidR="00AA412A" w:rsidRPr="00E6609F" w:rsidRDefault="00AA412A" w:rsidP="009C1FBC">
      <w:pPr>
        <w:numPr>
          <w:ilvl w:val="0"/>
          <w:numId w:val="17"/>
        </w:numPr>
        <w:shd w:val="clear" w:color="auto" w:fill="FFFFFF"/>
        <w:tabs>
          <w:tab w:val="left" w:pos="288"/>
        </w:tabs>
        <w:spacing w:line="250" w:lineRule="exact"/>
        <w:ind w:left="288" w:hanging="283"/>
      </w:pPr>
      <w:r w:rsidRPr="00E6609F">
        <w:rPr>
          <w:spacing w:val="-1"/>
        </w:rPr>
        <w:t xml:space="preserve">rury z tworzyw sztucznych (PE) należy składować w taki sposób, aby stykały się one z podłożem na całej </w:t>
      </w:r>
      <w:r w:rsidRPr="00E6609F">
        <w:t xml:space="preserve">swej długości. Można je składować na gęsto ułożonych podkładach. Wysokość sterty rur nie powinna przekraczać 1,5 m. Składowane rury nie powinny być narażone na bezpośrednie działanie </w:t>
      </w:r>
      <w:r w:rsidRPr="00E6609F">
        <w:rPr>
          <w:spacing w:val="-1"/>
        </w:rPr>
        <w:t>promieniowania słonecznego. Temperatura w miejscu przechowywania nie powinna przekraczać 30o C.</w:t>
      </w:r>
    </w:p>
    <w:p w:rsidR="00AA412A" w:rsidRPr="00E6609F" w:rsidRDefault="00AA412A" w:rsidP="009C1FBC">
      <w:pPr>
        <w:numPr>
          <w:ilvl w:val="0"/>
          <w:numId w:val="17"/>
        </w:numPr>
        <w:shd w:val="clear" w:color="auto" w:fill="FFFFFF"/>
        <w:tabs>
          <w:tab w:val="left" w:pos="288"/>
        </w:tabs>
        <w:spacing w:line="250" w:lineRule="exact"/>
        <w:ind w:left="5"/>
      </w:pPr>
      <w:r w:rsidRPr="00E6609F">
        <w:t>rury stalowe można przechowywać w wiązkach lub luzem, tak aby nie uszkodzić izolacji.</w:t>
      </w:r>
    </w:p>
    <w:p w:rsidR="00AA412A" w:rsidRPr="00E6609F" w:rsidRDefault="00AA412A">
      <w:pPr>
        <w:shd w:val="clear" w:color="auto" w:fill="FFFFFF"/>
        <w:tabs>
          <w:tab w:val="left" w:pos="619"/>
        </w:tabs>
        <w:spacing w:before="259" w:line="250" w:lineRule="exact"/>
        <w:ind w:left="10"/>
      </w:pPr>
      <w:r w:rsidRPr="00E6609F">
        <w:rPr>
          <w:spacing w:val="-3"/>
        </w:rPr>
        <w:t>2.5.2.</w:t>
      </w:r>
      <w:r w:rsidRPr="00E6609F">
        <w:tab/>
        <w:t>Inne materiały</w:t>
      </w:r>
    </w:p>
    <w:p w:rsidR="00AA412A" w:rsidRPr="00E6609F" w:rsidRDefault="00AA412A">
      <w:pPr>
        <w:shd w:val="clear" w:color="auto" w:fill="FFFFFF"/>
        <w:spacing w:line="250" w:lineRule="exact"/>
        <w:ind w:right="5"/>
        <w:jc w:val="both"/>
      </w:pPr>
      <w:r w:rsidRPr="00E6609F">
        <w:t>Zaleca się składowanie materiałów w sposób zapewniający stateczność oraz umożliwiający dostęp do poszczególnych asortymentów. Sposób składowania i przechowywania materiałów na placu budowy powinien zapewnić skuteczne zabezpieczenie ich przed uszkodzeniem mechanicznym i utratą właściwości technicznych.</w:t>
      </w:r>
    </w:p>
    <w:p w:rsidR="00AA412A" w:rsidRPr="00E6609F" w:rsidRDefault="00AA412A">
      <w:pPr>
        <w:shd w:val="clear" w:color="auto" w:fill="FFFFFF"/>
        <w:tabs>
          <w:tab w:val="left" w:pos="230"/>
        </w:tabs>
        <w:spacing w:before="259"/>
        <w:ind w:left="10"/>
      </w:pPr>
      <w:r w:rsidRPr="00E6609F">
        <w:rPr>
          <w:spacing w:val="-9"/>
        </w:rPr>
        <w:t>3.</w:t>
      </w:r>
      <w:r w:rsidRPr="00E6609F">
        <w:tab/>
        <w:t>Sprzęt</w:t>
      </w:r>
    </w:p>
    <w:p w:rsidR="00AA412A" w:rsidRPr="00E6609F" w:rsidRDefault="00AA412A">
      <w:pPr>
        <w:shd w:val="clear" w:color="auto" w:fill="FFFFFF"/>
        <w:ind w:left="14"/>
      </w:pPr>
      <w:r w:rsidRPr="00E6609F">
        <w:t>Ogólne wymagania dotyczące sprzętu podano w ST D-M-00.00.00 „Wymagania ogólne” pkt 3.</w:t>
      </w:r>
    </w:p>
    <w:p w:rsidR="00AA412A" w:rsidRPr="00E6609F" w:rsidRDefault="00AA412A">
      <w:pPr>
        <w:shd w:val="clear" w:color="auto" w:fill="FFFFFF"/>
        <w:tabs>
          <w:tab w:val="left" w:pos="398"/>
        </w:tabs>
        <w:spacing w:before="250" w:line="250" w:lineRule="exact"/>
        <w:ind w:left="10"/>
      </w:pPr>
      <w:r w:rsidRPr="00E6609F">
        <w:rPr>
          <w:spacing w:val="-4"/>
        </w:rPr>
        <w:t>3.2.</w:t>
      </w:r>
      <w:r w:rsidRPr="00E6609F">
        <w:tab/>
        <w:t>Sprzęt do robót ziemnych przygotowawczych i wykończeniowych</w:t>
      </w:r>
    </w:p>
    <w:p w:rsidR="00AA412A" w:rsidRPr="00E6609F" w:rsidRDefault="00AA412A">
      <w:pPr>
        <w:shd w:val="clear" w:color="auto" w:fill="FFFFFF"/>
        <w:spacing w:line="250" w:lineRule="exact"/>
        <w:ind w:left="5" w:right="19"/>
        <w:jc w:val="both"/>
      </w:pPr>
      <w:r w:rsidRPr="00E6609F">
        <w:t>W zależności od potrzeb Wykonawca do wykonania robót ziemnych i wykończeniowych zapewni następujący sprzęt: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sprzęt ręczny do wykopów,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żuraw budowlany samochodowy o nośności do 4 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koparkę podsiębierną 0,25 m</w:t>
      </w:r>
      <w:r w:rsidRPr="00E6609F">
        <w:rPr>
          <w:spacing w:val="-1"/>
          <w:vertAlign w:val="superscript"/>
        </w:rPr>
        <w:t>3</w:t>
      </w:r>
      <w:r w:rsidRPr="00E6609F">
        <w:rPr>
          <w:spacing w:val="-1"/>
        </w:rPr>
        <w:t xml:space="preserve"> do 0,60 m</w:t>
      </w:r>
      <w:r w:rsidRPr="00E6609F">
        <w:rPr>
          <w:spacing w:val="-1"/>
          <w:vertAlign w:val="superscript"/>
        </w:rPr>
        <w:t>3</w:t>
      </w:r>
      <w:r w:rsidRPr="00E6609F">
        <w:rPr>
          <w:spacing w:val="-1"/>
        </w:rPr>
        <w: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spycharkę kołową lub gąsienicową,</w:t>
      </w:r>
    </w:p>
    <w:p w:rsidR="00AA412A" w:rsidRPr="00E6609F" w:rsidRDefault="00AA412A" w:rsidP="009C1FBC">
      <w:pPr>
        <w:numPr>
          <w:ilvl w:val="0"/>
          <w:numId w:val="49"/>
        </w:numPr>
        <w:shd w:val="clear" w:color="auto" w:fill="FFFFFF"/>
        <w:tabs>
          <w:tab w:val="left" w:pos="365"/>
        </w:tabs>
        <w:spacing w:before="10" w:line="250" w:lineRule="exact"/>
        <w:ind w:left="365" w:hanging="355"/>
        <w:rPr>
          <w:b/>
          <w:bCs/>
        </w:rPr>
      </w:pPr>
      <w:r w:rsidRPr="00E6609F">
        <w:t>sprzęt do  zagęszczania gruntu,  a mianowicie:  zagęszczarkę wibracyjną,  ubijak  spalinowy,  walec wibracyjny,</w:t>
      </w:r>
    </w:p>
    <w:p w:rsidR="00AA412A" w:rsidRPr="00E6609F" w:rsidRDefault="00AA412A" w:rsidP="009C1FBC">
      <w:pPr>
        <w:numPr>
          <w:ilvl w:val="0"/>
          <w:numId w:val="49"/>
        </w:numPr>
        <w:shd w:val="clear" w:color="auto" w:fill="FFFFFF"/>
        <w:tabs>
          <w:tab w:val="left" w:pos="365"/>
        </w:tabs>
        <w:spacing w:before="19"/>
        <w:ind w:left="10"/>
        <w:rPr>
          <w:b/>
          <w:bCs/>
        </w:rPr>
      </w:pPr>
      <w:r w:rsidRPr="00E6609F">
        <w:rPr>
          <w:spacing w:val="-1"/>
        </w:rPr>
        <w:t>samochody samowyładowcze do 10t.</w:t>
      </w:r>
    </w:p>
    <w:p w:rsidR="00AA412A" w:rsidRPr="00E6609F" w:rsidRDefault="00AA412A">
      <w:pPr>
        <w:shd w:val="clear" w:color="auto" w:fill="FFFFFF"/>
        <w:spacing w:before="254"/>
        <w:ind w:left="10"/>
      </w:pPr>
      <w:r w:rsidRPr="00E6609F">
        <w:t>3.2. Sprzęt do robót montażowych</w:t>
      </w:r>
    </w:p>
    <w:p w:rsidR="00AA412A" w:rsidRPr="00E6609F" w:rsidRDefault="00AA412A">
      <w:pPr>
        <w:shd w:val="clear" w:color="auto" w:fill="FFFFFF"/>
      </w:pPr>
      <w:r w:rsidRPr="00E6609F">
        <w:t>Wykonawca zapewni następujący sprzęt montażowy:</w:t>
      </w:r>
    </w:p>
    <w:p w:rsidR="00AA412A" w:rsidRPr="00E6609F" w:rsidRDefault="00AA412A">
      <w:pPr>
        <w:shd w:val="clear" w:color="auto" w:fill="FFFFFF"/>
        <w:tabs>
          <w:tab w:val="left" w:pos="365"/>
        </w:tabs>
        <w:spacing w:before="14"/>
        <w:ind w:left="10"/>
      </w:pPr>
      <w:r w:rsidRPr="00E6609F">
        <w:rPr>
          <w:b/>
          <w:bCs/>
        </w:rPr>
        <w:t>-</w:t>
      </w:r>
      <w:r w:rsidRPr="00E6609F">
        <w:rPr>
          <w:b/>
          <w:bCs/>
        </w:rPr>
        <w:tab/>
      </w:r>
      <w:r w:rsidRPr="00E6609F">
        <w:rPr>
          <w:spacing w:val="-1"/>
        </w:rPr>
        <w:t>samochód dostawczy do 0,9t,</w:t>
      </w:r>
    </w:p>
    <w:p w:rsidR="00AA412A" w:rsidRPr="00E6609F" w:rsidRDefault="00AA412A">
      <w:pPr>
        <w:shd w:val="clear" w:color="auto" w:fill="FFFFFF"/>
        <w:spacing w:before="322"/>
        <w:ind w:right="14"/>
        <w:jc w:val="center"/>
        <w:sectPr w:rsidR="00AA412A" w:rsidRPr="00E6609F">
          <w:type w:val="continuous"/>
          <w:pgSz w:w="11909" w:h="16834"/>
          <w:pgMar w:top="663" w:right="1123" w:bottom="360" w:left="1128"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pPr>
        <w:shd w:val="clear" w:color="auto" w:fill="FFFFFF"/>
        <w:rPr>
          <w:sz w:val="18"/>
          <w:szCs w:val="18"/>
        </w:rPr>
      </w:pPr>
      <w:r w:rsidRPr="002C6CC9">
        <w:rPr>
          <w:sz w:val="18"/>
          <w:szCs w:val="18"/>
        </w:rPr>
        <w:br w:type="column"/>
      </w:r>
      <w:r w:rsidRPr="002C6CC9">
        <w:rPr>
          <w:spacing w:val="-1"/>
          <w:sz w:val="18"/>
          <w:szCs w:val="18"/>
        </w:rPr>
        <w:lastRenderedPageBreak/>
        <w:t>D.01.03.06</w:t>
      </w:r>
    </w:p>
    <w:p w:rsidR="00AA412A" w:rsidRPr="00E6609F" w:rsidRDefault="00AA412A">
      <w:pPr>
        <w:shd w:val="clear" w:color="auto" w:fill="FFFFFF"/>
        <w:sectPr w:rsidR="00AA412A" w:rsidRPr="00E6609F">
          <w:pgSz w:w="11909" w:h="16834"/>
          <w:pgMar w:top="663" w:right="1210" w:bottom="360" w:left="1133" w:header="708" w:footer="708" w:gutter="0"/>
          <w:cols w:num="2" w:space="708" w:equalWidth="0">
            <w:col w:w="7046" w:space="1714"/>
            <w:col w:w="806"/>
          </w:cols>
          <w:noEndnote/>
        </w:sectPr>
      </w:pPr>
    </w:p>
    <w:p w:rsidR="00AA412A" w:rsidRPr="00E6609F" w:rsidRDefault="00AA412A" w:rsidP="009C1FBC">
      <w:pPr>
        <w:numPr>
          <w:ilvl w:val="0"/>
          <w:numId w:val="49"/>
        </w:numPr>
        <w:shd w:val="clear" w:color="auto" w:fill="FFFFFF"/>
        <w:tabs>
          <w:tab w:val="left" w:pos="365"/>
        </w:tabs>
        <w:spacing w:before="43" w:line="264" w:lineRule="exact"/>
        <w:ind w:left="10"/>
        <w:rPr>
          <w:b/>
          <w:bCs/>
        </w:rPr>
      </w:pPr>
      <w:r w:rsidRPr="00E6609F">
        <w:rPr>
          <w:spacing w:val="-1"/>
        </w:rPr>
        <w:lastRenderedPageBreak/>
        <w:t>samochód skrzyniowy do 5t,</w:t>
      </w:r>
    </w:p>
    <w:p w:rsidR="00AA412A" w:rsidRPr="00E6609F" w:rsidRDefault="00AA412A" w:rsidP="009C1FBC">
      <w:pPr>
        <w:numPr>
          <w:ilvl w:val="0"/>
          <w:numId w:val="49"/>
        </w:numPr>
        <w:shd w:val="clear" w:color="auto" w:fill="FFFFFF"/>
        <w:tabs>
          <w:tab w:val="left" w:pos="365"/>
        </w:tabs>
        <w:spacing w:line="264" w:lineRule="exact"/>
        <w:ind w:left="10"/>
        <w:rPr>
          <w:b/>
          <w:bCs/>
        </w:rPr>
      </w:pPr>
      <w:r w:rsidRPr="00E6609F">
        <w:rPr>
          <w:spacing w:val="-1"/>
        </w:rPr>
        <w:t>samochód samowyładowczy do 5 t,</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1"/>
        </w:rPr>
        <w:t>przyczepę dłużycową,</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rPr>
          <w:spacing w:val="-1"/>
        </w:rPr>
        <w:t>żuraw samochodowy do 4t,</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rPr>
          <w:spacing w:val="-1"/>
        </w:rPr>
        <w:t>wciągarkę ręczną 3-5 t,</w:t>
      </w:r>
    </w:p>
    <w:p w:rsidR="00AA412A" w:rsidRPr="00E6609F" w:rsidRDefault="00AA412A" w:rsidP="009C1FBC">
      <w:pPr>
        <w:numPr>
          <w:ilvl w:val="0"/>
          <w:numId w:val="49"/>
        </w:numPr>
        <w:shd w:val="clear" w:color="auto" w:fill="FFFFFF"/>
        <w:tabs>
          <w:tab w:val="left" w:pos="365"/>
        </w:tabs>
        <w:spacing w:line="264" w:lineRule="exact"/>
        <w:ind w:left="10"/>
        <w:rPr>
          <w:b/>
          <w:bCs/>
        </w:rPr>
      </w:pPr>
      <w:r w:rsidRPr="00E6609F">
        <w:rPr>
          <w:spacing w:val="-3"/>
        </w:rPr>
        <w:t>spawarkę spalinową 3 00A,</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t>zespół prądotwórczy trójfazowy przewoźny 20KVA,</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1"/>
        </w:rPr>
        <w:t>sprężarkę spalinową o wydajności 4-5 m</w:t>
      </w:r>
      <w:r w:rsidRPr="00E6609F">
        <w:rPr>
          <w:spacing w:val="-1"/>
          <w:vertAlign w:val="superscript"/>
        </w:rPr>
        <w:t>3</w:t>
      </w:r>
      <w:r w:rsidRPr="00E6609F">
        <w:rPr>
          <w:spacing w:val="-1"/>
        </w:rPr>
        <w:t>/min,</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t>instalację rurową do pneumatycznej próby wytrzymałości i szczelności,</w:t>
      </w:r>
    </w:p>
    <w:p w:rsidR="00AA412A" w:rsidRPr="00E6609F" w:rsidRDefault="00AA412A" w:rsidP="009C1FBC">
      <w:pPr>
        <w:numPr>
          <w:ilvl w:val="0"/>
          <w:numId w:val="49"/>
        </w:numPr>
        <w:shd w:val="clear" w:color="auto" w:fill="FFFFFF"/>
        <w:tabs>
          <w:tab w:val="left" w:pos="365"/>
        </w:tabs>
        <w:spacing w:line="264" w:lineRule="exact"/>
        <w:ind w:left="10"/>
        <w:rPr>
          <w:b/>
          <w:bCs/>
        </w:rPr>
      </w:pPr>
      <w:r w:rsidRPr="00E6609F">
        <w:rPr>
          <w:spacing w:val="-1"/>
        </w:rPr>
        <w:t>zespół prądotwórczy 2,5 kVA,</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t>barakowóz pomiarowy z AKP i UKP,</w:t>
      </w:r>
    </w:p>
    <w:p w:rsidR="00AA412A" w:rsidRPr="00E6609F" w:rsidRDefault="00AA412A" w:rsidP="009C1FBC">
      <w:pPr>
        <w:numPr>
          <w:ilvl w:val="0"/>
          <w:numId w:val="49"/>
        </w:numPr>
        <w:shd w:val="clear" w:color="auto" w:fill="FFFFFF"/>
        <w:tabs>
          <w:tab w:val="left" w:pos="365"/>
        </w:tabs>
        <w:spacing w:before="5" w:line="264" w:lineRule="exact"/>
        <w:ind w:left="10"/>
        <w:rPr>
          <w:b/>
          <w:bCs/>
        </w:rPr>
      </w:pPr>
      <w:r w:rsidRPr="00E6609F">
        <w:rPr>
          <w:spacing w:val="-1"/>
        </w:rPr>
        <w:t>zgrzewarki do rur PE,</w:t>
      </w:r>
    </w:p>
    <w:p w:rsidR="00AA412A" w:rsidRPr="00E6609F" w:rsidRDefault="00AA412A">
      <w:pPr>
        <w:shd w:val="clear" w:color="auto" w:fill="FFFFFF"/>
        <w:spacing w:line="264" w:lineRule="exact"/>
        <w:ind w:left="5" w:right="29"/>
        <w:jc w:val="both"/>
      </w:pPr>
      <w:r w:rsidRPr="00E6609F">
        <w:t>Sprzęt montażowy i środki transportu muszą być w pełni sprawne i dostosowane do technologii i warunków wykonywanych robót oraz wymogów wynikających z racjonalnego ich wykorzystania na budowie.</w:t>
      </w:r>
    </w:p>
    <w:p w:rsidR="00AA412A" w:rsidRPr="00E6609F" w:rsidRDefault="00AA412A">
      <w:pPr>
        <w:shd w:val="clear" w:color="auto" w:fill="FFFFFF"/>
        <w:tabs>
          <w:tab w:val="left" w:pos="226"/>
        </w:tabs>
        <w:spacing w:before="254"/>
        <w:ind w:left="10"/>
      </w:pPr>
      <w:r w:rsidRPr="00E6609F">
        <w:rPr>
          <w:spacing w:val="-9"/>
        </w:rPr>
        <w:t>4.</w:t>
      </w:r>
      <w:r w:rsidRPr="00E6609F">
        <w:tab/>
        <w:t>Transport</w:t>
      </w:r>
    </w:p>
    <w:p w:rsidR="00AA412A" w:rsidRPr="00E6609F" w:rsidRDefault="00AA412A">
      <w:pPr>
        <w:shd w:val="clear" w:color="auto" w:fill="FFFFFF"/>
        <w:ind w:left="14"/>
      </w:pPr>
      <w:r w:rsidRPr="00E6609F">
        <w:t>Ogólne wymagania dotyczące transportu podano w ST D-M-00.00.00 „Wymagania ogólne” pkt 4.</w:t>
      </w:r>
    </w:p>
    <w:p w:rsidR="00AA412A" w:rsidRPr="00E6609F" w:rsidRDefault="00AA412A">
      <w:pPr>
        <w:shd w:val="clear" w:color="auto" w:fill="FFFFFF"/>
        <w:spacing w:before="254"/>
        <w:ind w:left="10"/>
      </w:pPr>
      <w:r w:rsidRPr="00E6609F">
        <w:t>4.1. Transport rur</w:t>
      </w:r>
    </w:p>
    <w:p w:rsidR="00AA412A" w:rsidRPr="00E6609F" w:rsidRDefault="00AA412A">
      <w:pPr>
        <w:shd w:val="clear" w:color="auto" w:fill="FFFFFF"/>
        <w:spacing w:before="250" w:line="250" w:lineRule="exact"/>
        <w:ind w:right="5"/>
        <w:jc w:val="both"/>
      </w:pPr>
      <w:r w:rsidRPr="00E6609F">
        <w:t xml:space="preserve">Wykonawca zobowiązany jest do stosowania takich środków transportu, które pozwolą uniknąć uszkodzeń i odkształceń przewożonych materiałów. Rury można przewozić środkami transportu wyłącznie w położeniu poziomym, zabezpieczając je przed uszkodzeniami mechanicznymi. Podczas prac przeładunkowych rur nie należy rzucać, szczególną ostrożność należy zachować przy przeładunku rur z tworzyw sztucznych w </w:t>
      </w:r>
      <w:r w:rsidRPr="00E6609F">
        <w:rPr>
          <w:spacing w:val="-1"/>
        </w:rPr>
        <w:t xml:space="preserve">temperaturze blisko 0oC i niżej. Przy wielowarstwowym układaniu rur górna warstwa nie może przewyższać </w:t>
      </w:r>
      <w:r w:rsidRPr="00E6609F">
        <w:t>ścian środka transportu o więcej niż 1/3 średnicy zewnętrznej wyrobu. rur.</w:t>
      </w:r>
    </w:p>
    <w:p w:rsidR="00AA412A" w:rsidRPr="00E6609F" w:rsidRDefault="00AA412A">
      <w:pPr>
        <w:shd w:val="clear" w:color="auto" w:fill="FFFFFF"/>
        <w:spacing w:before="259" w:line="250" w:lineRule="exact"/>
        <w:ind w:left="10"/>
      </w:pPr>
      <w:r w:rsidRPr="00E6609F">
        <w:t>4.3. Transport piasku</w:t>
      </w:r>
    </w:p>
    <w:p w:rsidR="00AA412A" w:rsidRPr="00E6609F" w:rsidRDefault="00AA412A">
      <w:pPr>
        <w:shd w:val="clear" w:color="auto" w:fill="FFFFFF"/>
        <w:spacing w:line="250" w:lineRule="exact"/>
        <w:ind w:right="403"/>
      </w:pPr>
      <w:r w:rsidRPr="00E6609F">
        <w:t xml:space="preserve">Piasek użyty na podsypkę i zasypkę rurociągów może być transportowany dowolnymi środkami. </w:t>
      </w:r>
      <w:r w:rsidRPr="00E6609F">
        <w:rPr>
          <w:spacing w:val="-1"/>
        </w:rPr>
        <w:t xml:space="preserve">Wykonawca zapewni środki transportowe w ilości gwarantującej ciągłość dostaw materiałów, w miarę </w:t>
      </w:r>
      <w:r w:rsidRPr="00E6609F">
        <w:t>postępu robót.</w:t>
      </w:r>
    </w:p>
    <w:p w:rsidR="00AA412A" w:rsidRPr="00E6609F" w:rsidRDefault="00AA412A">
      <w:pPr>
        <w:shd w:val="clear" w:color="auto" w:fill="FFFFFF"/>
        <w:tabs>
          <w:tab w:val="left" w:pos="226"/>
        </w:tabs>
        <w:spacing w:before="125"/>
        <w:ind w:left="10"/>
      </w:pPr>
      <w:r w:rsidRPr="00E6609F">
        <w:rPr>
          <w:spacing w:val="-9"/>
        </w:rPr>
        <w:t>5.</w:t>
      </w:r>
      <w:r w:rsidRPr="00E6609F">
        <w:tab/>
        <w:t>Wykonanie Robót</w:t>
      </w:r>
    </w:p>
    <w:p w:rsidR="00AA412A" w:rsidRPr="00E6609F" w:rsidRDefault="00AA412A">
      <w:pPr>
        <w:shd w:val="clear" w:color="auto" w:fill="FFFFFF"/>
        <w:ind w:left="14"/>
      </w:pPr>
      <w:r w:rsidRPr="00E6609F">
        <w:t>Ogólne zasady wykonania robót podano w ST D-M-00.00.00 „Wymagania ogólne” pkt. 5.</w:t>
      </w:r>
    </w:p>
    <w:p w:rsidR="00AA412A" w:rsidRPr="00E6609F" w:rsidRDefault="00AA412A">
      <w:pPr>
        <w:shd w:val="clear" w:color="auto" w:fill="FFFFFF"/>
        <w:tabs>
          <w:tab w:val="left" w:pos="398"/>
        </w:tabs>
        <w:spacing w:before="259" w:line="250" w:lineRule="exact"/>
        <w:ind w:left="10"/>
      </w:pPr>
      <w:r w:rsidRPr="00E6609F">
        <w:rPr>
          <w:spacing w:val="-4"/>
        </w:rPr>
        <w:t>5.1.</w:t>
      </w:r>
      <w:r w:rsidRPr="00E6609F">
        <w:tab/>
        <w:t>Roboty przygotowawcze</w:t>
      </w:r>
    </w:p>
    <w:p w:rsidR="00AA412A" w:rsidRPr="00E6609F" w:rsidRDefault="00AA412A">
      <w:pPr>
        <w:shd w:val="clear" w:color="auto" w:fill="FFFFFF"/>
        <w:spacing w:line="250" w:lineRule="exact"/>
        <w:ind w:left="5"/>
        <w:jc w:val="both"/>
      </w:pPr>
      <w:r w:rsidRPr="00E6609F">
        <w:t>Przed przystąpieniem do robót Wykonawca dokona ich wytyczenia i trwale oznaczy je w terenie za pomocą kołków osiowych, kołków świadków i kołków krawędziowych.</w:t>
      </w:r>
    </w:p>
    <w:p w:rsidR="00AA412A" w:rsidRPr="00E6609F" w:rsidRDefault="00AA412A">
      <w:pPr>
        <w:shd w:val="clear" w:color="auto" w:fill="FFFFFF"/>
        <w:spacing w:line="250" w:lineRule="exact"/>
        <w:ind w:left="5" w:right="14"/>
        <w:jc w:val="both"/>
      </w:pPr>
      <w:r w:rsidRPr="00E6609F">
        <w:t>Przed przystąpieniem do robót należy pod nadzorem właściciela sieci wykonać przekopy kontrolne w miejscach włączenia w celu określenia rzeczywistego zagłębienia przewodów istniejących..</w:t>
      </w:r>
    </w:p>
    <w:p w:rsidR="00AA412A" w:rsidRPr="00E6609F" w:rsidRDefault="00AA412A">
      <w:pPr>
        <w:shd w:val="clear" w:color="auto" w:fill="FFFFFF"/>
        <w:tabs>
          <w:tab w:val="left" w:pos="398"/>
        </w:tabs>
        <w:spacing w:before="254" w:line="250" w:lineRule="exact"/>
        <w:ind w:left="10"/>
      </w:pPr>
      <w:r w:rsidRPr="00E6609F">
        <w:rPr>
          <w:spacing w:val="-4"/>
        </w:rPr>
        <w:t>5.2.</w:t>
      </w:r>
      <w:r w:rsidRPr="00E6609F">
        <w:tab/>
        <w:t>Roboty ziemne</w:t>
      </w:r>
    </w:p>
    <w:p w:rsidR="00AA412A" w:rsidRPr="00E6609F" w:rsidRDefault="00AA412A">
      <w:pPr>
        <w:shd w:val="clear" w:color="auto" w:fill="FFFFFF"/>
        <w:spacing w:line="250" w:lineRule="exact"/>
        <w:ind w:left="10"/>
      </w:pPr>
      <w:r w:rsidRPr="00E6609F">
        <w:t>Roboty  ziemne  wykonywać  zgodnie   z   zatwierdzoną Dokumentacją  Projektową i   SST  D-02.00.00.</w:t>
      </w:r>
    </w:p>
    <w:p w:rsidR="00AA412A" w:rsidRPr="00E6609F" w:rsidRDefault="00AA412A">
      <w:pPr>
        <w:shd w:val="clear" w:color="auto" w:fill="FFFFFF"/>
        <w:spacing w:line="250" w:lineRule="exact"/>
        <w:ind w:left="10"/>
      </w:pPr>
      <w:r w:rsidRPr="00E6609F">
        <w:t>Ewentualne zmiany powinny być udokumentowane zapisem w Dzienniku Budowy, potwierdzonym przez</w:t>
      </w:r>
    </w:p>
    <w:p w:rsidR="00AA412A" w:rsidRPr="00E6609F" w:rsidRDefault="00AA412A">
      <w:pPr>
        <w:shd w:val="clear" w:color="auto" w:fill="FFFFFF"/>
        <w:spacing w:line="250" w:lineRule="exact"/>
        <w:ind w:left="10"/>
      </w:pPr>
      <w:r w:rsidRPr="00E6609F">
        <w:rPr>
          <w:spacing w:val="-2"/>
        </w:rPr>
        <w:t>Inżyniera.</w:t>
      </w:r>
    </w:p>
    <w:p w:rsidR="00AA412A" w:rsidRPr="00E6609F" w:rsidRDefault="00AA412A">
      <w:pPr>
        <w:shd w:val="clear" w:color="auto" w:fill="FFFFFF"/>
        <w:spacing w:line="250" w:lineRule="exact"/>
      </w:pPr>
      <w:r w:rsidRPr="00E6609F">
        <w:t>Wykop należy wykonać o ścianach pionowych, umocnionych. Metody wykonywania wykopów (ręcznie lub</w:t>
      </w:r>
    </w:p>
    <w:p w:rsidR="00AA412A" w:rsidRPr="00E6609F" w:rsidRDefault="00AA412A">
      <w:pPr>
        <w:shd w:val="clear" w:color="auto" w:fill="FFFFFF"/>
        <w:spacing w:line="250" w:lineRule="exact"/>
        <w:ind w:left="5"/>
      </w:pPr>
      <w:r w:rsidRPr="00E6609F">
        <w:t>mechanicznie) Wykonawca dostosuje do głębokości wykopów, danych geotechnicznych oraz posiadanego</w:t>
      </w:r>
    </w:p>
    <w:p w:rsidR="00AA412A" w:rsidRPr="00E6609F" w:rsidRDefault="00AA412A">
      <w:pPr>
        <w:shd w:val="clear" w:color="auto" w:fill="FFFFFF"/>
        <w:spacing w:line="250" w:lineRule="exact"/>
        <w:ind w:left="14"/>
      </w:pPr>
      <w:r w:rsidRPr="00E6609F">
        <w:rPr>
          <w:spacing w:val="-3"/>
        </w:rPr>
        <w:t>sprzętu.</w:t>
      </w:r>
    </w:p>
    <w:p w:rsidR="00AA412A" w:rsidRPr="00E6609F" w:rsidRDefault="00AA412A">
      <w:pPr>
        <w:shd w:val="clear" w:color="auto" w:fill="FFFFFF"/>
        <w:spacing w:line="250" w:lineRule="exact"/>
      </w:pPr>
      <w:r w:rsidRPr="00E6609F">
        <w:t>Wydobyty grunt z wykopu    powinien być wywieziony przez Wykonawcę w miejsce wskazane przez</w:t>
      </w:r>
    </w:p>
    <w:p w:rsidR="00AA412A" w:rsidRPr="00E6609F" w:rsidRDefault="00AA412A">
      <w:pPr>
        <w:shd w:val="clear" w:color="auto" w:fill="FFFFFF"/>
        <w:spacing w:line="250" w:lineRule="exact"/>
        <w:ind w:left="10"/>
      </w:pPr>
      <w:r w:rsidRPr="00E6609F">
        <w:rPr>
          <w:spacing w:val="-2"/>
        </w:rPr>
        <w:t>Inżyniera.</w:t>
      </w:r>
    </w:p>
    <w:p w:rsidR="00AA412A" w:rsidRPr="00E6609F" w:rsidRDefault="00AA412A">
      <w:pPr>
        <w:shd w:val="clear" w:color="auto" w:fill="FFFFFF"/>
        <w:spacing w:line="250" w:lineRule="exact"/>
        <w:ind w:left="10"/>
      </w:pPr>
      <w:r w:rsidRPr="00E6609F">
        <w:t>Dno wykopu powinno być równe i wykonane ze spadkiem ustalonym w Dokumentacji Projektowej, przy</w:t>
      </w:r>
    </w:p>
    <w:p w:rsidR="00AA412A" w:rsidRPr="00E6609F" w:rsidRDefault="00AA412A">
      <w:pPr>
        <w:shd w:val="clear" w:color="auto" w:fill="FFFFFF"/>
        <w:spacing w:line="250" w:lineRule="exact"/>
        <w:ind w:left="10"/>
      </w:pPr>
      <w:r w:rsidRPr="00E6609F">
        <w:t>czym powinno być ono na poziomie wyższym od rzędnej projektowanej o 0,20 m.</w:t>
      </w:r>
    </w:p>
    <w:p w:rsidR="00AA412A" w:rsidRPr="00E6609F" w:rsidRDefault="00AA412A">
      <w:pPr>
        <w:shd w:val="clear" w:color="auto" w:fill="FFFFFF"/>
        <w:spacing w:line="250" w:lineRule="exact"/>
        <w:ind w:left="5"/>
      </w:pPr>
      <w:r w:rsidRPr="00E6609F">
        <w:t>Zdjęcie pozostawionej warstwy gruntu o grubości 20cm należy wykonać bezpośrednio przed ułożeniem</w:t>
      </w:r>
    </w:p>
    <w:p w:rsidR="00AA412A" w:rsidRPr="00E6609F" w:rsidRDefault="00AA412A">
      <w:pPr>
        <w:shd w:val="clear" w:color="auto" w:fill="FFFFFF"/>
        <w:spacing w:line="250" w:lineRule="exact"/>
        <w:ind w:left="5"/>
      </w:pPr>
      <w:r w:rsidRPr="00E6609F">
        <w:t>przewodów. Usunięcie tej warstwy Wykonawca wykona ręcznie lub w sposób uzgodniony z Inżynierem.</w:t>
      </w:r>
    </w:p>
    <w:p w:rsidR="00AA412A" w:rsidRPr="00E6609F" w:rsidRDefault="00AA412A">
      <w:pPr>
        <w:shd w:val="clear" w:color="auto" w:fill="FFFFFF"/>
        <w:spacing w:before="1195"/>
        <w:ind w:right="19"/>
        <w:jc w:val="center"/>
        <w:sectPr w:rsidR="00AA412A" w:rsidRPr="00E6609F">
          <w:type w:val="continuous"/>
          <w:pgSz w:w="11909" w:h="16834"/>
          <w:pgMar w:top="663" w:right="1118" w:bottom="360" w:left="1128"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pPr>
        <w:shd w:val="clear" w:color="auto" w:fill="FFFFFF"/>
        <w:rPr>
          <w:sz w:val="18"/>
          <w:szCs w:val="18"/>
        </w:rPr>
      </w:pPr>
      <w:r w:rsidRPr="002C6CC9">
        <w:rPr>
          <w:sz w:val="18"/>
          <w:szCs w:val="18"/>
        </w:rPr>
        <w:br w:type="column"/>
      </w:r>
      <w:r w:rsidRPr="002C6CC9">
        <w:rPr>
          <w:spacing w:val="-1"/>
          <w:sz w:val="18"/>
          <w:szCs w:val="18"/>
        </w:rPr>
        <w:lastRenderedPageBreak/>
        <w:t>D.01.03.06</w:t>
      </w:r>
    </w:p>
    <w:p w:rsidR="00AA412A" w:rsidRPr="00E6609F" w:rsidRDefault="00AA412A">
      <w:pPr>
        <w:shd w:val="clear" w:color="auto" w:fill="FFFFFF"/>
        <w:sectPr w:rsidR="00AA412A" w:rsidRPr="00E6609F">
          <w:pgSz w:w="11909" w:h="16834"/>
          <w:pgMar w:top="663" w:right="1210" w:bottom="360" w:left="1133" w:header="708" w:footer="708" w:gutter="0"/>
          <w:cols w:num="2" w:space="708" w:equalWidth="0">
            <w:col w:w="7046" w:space="1714"/>
            <w:col w:w="806"/>
          </w:cols>
          <w:noEndnote/>
        </w:sectPr>
      </w:pPr>
    </w:p>
    <w:p w:rsidR="00AA412A" w:rsidRPr="00E6609F" w:rsidRDefault="00AA412A">
      <w:pPr>
        <w:shd w:val="clear" w:color="auto" w:fill="FFFFFF"/>
        <w:tabs>
          <w:tab w:val="left" w:pos="394"/>
        </w:tabs>
        <w:spacing w:before="302" w:line="245" w:lineRule="exact"/>
        <w:ind w:left="10"/>
      </w:pPr>
      <w:r w:rsidRPr="00E6609F">
        <w:rPr>
          <w:spacing w:val="-4"/>
        </w:rPr>
        <w:lastRenderedPageBreak/>
        <w:t>5.3.</w:t>
      </w:r>
      <w:r w:rsidRPr="00E6609F">
        <w:tab/>
        <w:t>Przygotowanie podłoża</w:t>
      </w:r>
    </w:p>
    <w:p w:rsidR="00AA412A" w:rsidRPr="00E6609F" w:rsidRDefault="00AA412A">
      <w:pPr>
        <w:shd w:val="clear" w:color="auto" w:fill="FFFFFF"/>
        <w:spacing w:line="245" w:lineRule="exact"/>
        <w:ind w:left="10"/>
      </w:pPr>
      <w:r w:rsidRPr="00E6609F">
        <w:t>Zastosowano podłoże z piasku o grubości 10 cm. Wykonawca dokona zagęszczenia wykonywanego podłoża do I</w:t>
      </w:r>
      <w:r w:rsidRPr="00E6609F">
        <w:rPr>
          <w:vertAlign w:val="subscript"/>
        </w:rPr>
        <w:t>s</w:t>
      </w:r>
      <w:r w:rsidRPr="00E6609F">
        <w:t xml:space="preserve"> nie mniej niż 0,95.</w:t>
      </w:r>
    </w:p>
    <w:p w:rsidR="00AA412A" w:rsidRPr="00E6609F" w:rsidRDefault="00AA412A">
      <w:pPr>
        <w:shd w:val="clear" w:color="auto" w:fill="FFFFFF"/>
        <w:tabs>
          <w:tab w:val="left" w:pos="394"/>
        </w:tabs>
        <w:spacing w:before="264"/>
        <w:ind w:left="10"/>
      </w:pPr>
      <w:r w:rsidRPr="00E6609F">
        <w:rPr>
          <w:spacing w:val="-4"/>
        </w:rPr>
        <w:t>5.4.</w:t>
      </w:r>
      <w:r w:rsidRPr="00E6609F">
        <w:tab/>
        <w:t>Roboty montażowe</w:t>
      </w:r>
    </w:p>
    <w:p w:rsidR="00AA412A" w:rsidRPr="00E6609F" w:rsidRDefault="00AA412A">
      <w:pPr>
        <w:shd w:val="clear" w:color="auto" w:fill="FFFFFF"/>
        <w:tabs>
          <w:tab w:val="left" w:pos="557"/>
        </w:tabs>
        <w:spacing w:before="245" w:line="250" w:lineRule="exact"/>
        <w:ind w:left="10"/>
      </w:pPr>
      <w:r w:rsidRPr="00E6609F">
        <w:rPr>
          <w:spacing w:val="-3"/>
        </w:rPr>
        <w:t>5.4.1.</w:t>
      </w:r>
      <w:r w:rsidRPr="00E6609F">
        <w:tab/>
        <w:t>Warunki ogólne</w:t>
      </w:r>
    </w:p>
    <w:p w:rsidR="00AA412A" w:rsidRPr="00E6609F" w:rsidRDefault="00AA412A">
      <w:pPr>
        <w:shd w:val="clear" w:color="auto" w:fill="FFFFFF"/>
        <w:spacing w:line="250" w:lineRule="exact"/>
        <w:ind w:left="10"/>
      </w:pPr>
      <w:r w:rsidRPr="00E6609F">
        <w:t>Gazociąg powinny być wykonywany zgodnie z Dokumentacją Projektową, warunkami technicznymi oraz obowiązującymi przepisami.</w:t>
      </w:r>
    </w:p>
    <w:p w:rsidR="00AA412A" w:rsidRPr="00E6609F" w:rsidRDefault="00AA412A">
      <w:pPr>
        <w:shd w:val="clear" w:color="auto" w:fill="FFFFFF"/>
        <w:tabs>
          <w:tab w:val="left" w:pos="557"/>
        </w:tabs>
        <w:spacing w:before="259"/>
        <w:ind w:left="10"/>
      </w:pPr>
      <w:r w:rsidRPr="00E6609F">
        <w:rPr>
          <w:spacing w:val="-3"/>
        </w:rPr>
        <w:t>5.4.2.</w:t>
      </w:r>
      <w:r w:rsidRPr="00E6609F">
        <w:tab/>
        <w:t>Wytyczne wykonania przewodów</w:t>
      </w:r>
    </w:p>
    <w:p w:rsidR="00AA412A" w:rsidRPr="00E6609F" w:rsidRDefault="00AA412A">
      <w:pPr>
        <w:shd w:val="clear" w:color="auto" w:fill="FFFFFF"/>
        <w:spacing w:before="245" w:line="250" w:lineRule="exact"/>
        <w:ind w:left="10"/>
      </w:pPr>
      <w:r w:rsidRPr="00E6609F">
        <w:t>Technologia układania przewodu powinna zapewnić utrzymanie trasy i spadków zgodnie z Dokumentacją</w:t>
      </w:r>
    </w:p>
    <w:p w:rsidR="00AA412A" w:rsidRPr="00E6609F" w:rsidRDefault="00AA412A">
      <w:pPr>
        <w:shd w:val="clear" w:color="auto" w:fill="FFFFFF"/>
        <w:spacing w:line="250" w:lineRule="exact"/>
        <w:ind w:left="10"/>
      </w:pPr>
      <w:r w:rsidRPr="00E6609F">
        <w:rPr>
          <w:spacing w:val="-2"/>
        </w:rPr>
        <w:t>Projektową.</w:t>
      </w:r>
    </w:p>
    <w:p w:rsidR="00AA412A" w:rsidRPr="00E6609F" w:rsidRDefault="00AA412A">
      <w:pPr>
        <w:shd w:val="clear" w:color="auto" w:fill="FFFFFF"/>
        <w:spacing w:before="10" w:line="250" w:lineRule="exact"/>
        <w:ind w:left="10"/>
      </w:pPr>
      <w:r w:rsidRPr="00E6609F">
        <w:rPr>
          <w:spacing w:val="-1"/>
        </w:rPr>
        <w:t xml:space="preserve">Gazociągi należy wykonać z rur polietylenowych PE szeregu SDR 11, o średnicach: </w:t>
      </w:r>
      <w:r w:rsidRPr="00E6609F">
        <w:rPr>
          <w:b/>
          <w:bCs/>
          <w:spacing w:val="-1"/>
        </w:rPr>
        <w:t xml:space="preserve">&lt;|&gt; </w:t>
      </w:r>
      <w:r w:rsidRPr="00E6609F">
        <w:rPr>
          <w:spacing w:val="-1"/>
        </w:rPr>
        <w:t>63x5,8 mm, z rur PE</w:t>
      </w:r>
    </w:p>
    <w:p w:rsidR="00AA412A" w:rsidRPr="00E6609F" w:rsidRDefault="00AA412A">
      <w:pPr>
        <w:shd w:val="clear" w:color="auto" w:fill="FFFFFF"/>
        <w:spacing w:line="250" w:lineRule="exact"/>
        <w:ind w:left="14"/>
      </w:pPr>
      <w:r w:rsidRPr="00E6609F">
        <w:rPr>
          <w:spacing w:val="-1"/>
        </w:rPr>
        <w:t>szereg SDR17,6 o średnicach 90x5,2 i 180x10,3</w:t>
      </w:r>
    </w:p>
    <w:p w:rsidR="00AA412A" w:rsidRPr="00E6609F" w:rsidRDefault="00AA412A">
      <w:pPr>
        <w:shd w:val="clear" w:color="auto" w:fill="FFFFFF"/>
        <w:spacing w:before="5" w:line="250" w:lineRule="exact"/>
        <w:ind w:left="10"/>
      </w:pPr>
      <w:r w:rsidRPr="00E6609F">
        <w:t>Rury gazociągów powinny być sprawdzone u wytwórcy pod względem szczelności i wytrzymałości, co</w:t>
      </w:r>
    </w:p>
    <w:p w:rsidR="00AA412A" w:rsidRPr="00E6609F" w:rsidRDefault="00AA412A">
      <w:pPr>
        <w:shd w:val="clear" w:color="auto" w:fill="FFFFFF"/>
        <w:spacing w:line="250" w:lineRule="exact"/>
        <w:ind w:left="5"/>
      </w:pPr>
      <w:r w:rsidRPr="00E6609F">
        <w:t>powinno być potwierdzone odpowiednim dokumentem.</w:t>
      </w:r>
    </w:p>
    <w:p w:rsidR="00AA412A" w:rsidRPr="00E6609F" w:rsidRDefault="00AA412A">
      <w:pPr>
        <w:shd w:val="clear" w:color="auto" w:fill="FFFFFF"/>
        <w:spacing w:line="250" w:lineRule="exact"/>
        <w:ind w:left="10"/>
      </w:pPr>
      <w:r w:rsidRPr="00E6609F">
        <w:t>Rury o średnicy 63 mm rury łączyć za pomocą zgrzewania elektrooporowego, zaś 90mm i  180mm</w:t>
      </w:r>
    </w:p>
    <w:p w:rsidR="00AA412A" w:rsidRPr="00E6609F" w:rsidRDefault="00AA412A">
      <w:pPr>
        <w:shd w:val="clear" w:color="auto" w:fill="FFFFFF"/>
        <w:spacing w:line="250" w:lineRule="exact"/>
        <w:ind w:left="10"/>
      </w:pPr>
      <w:r w:rsidRPr="00E6609F">
        <w:rPr>
          <w:spacing w:val="-2"/>
        </w:rPr>
        <w:t>czołowego.</w:t>
      </w:r>
    </w:p>
    <w:p w:rsidR="00AA412A" w:rsidRPr="00E6609F" w:rsidRDefault="00AA412A">
      <w:pPr>
        <w:shd w:val="clear" w:color="auto" w:fill="FFFFFF"/>
        <w:spacing w:line="250" w:lineRule="exact"/>
        <w:ind w:left="5"/>
      </w:pPr>
      <w:r w:rsidRPr="00E6609F">
        <w:t>Łączenie rur powinno być wykonywane zgodnie z Dokumentacją Techniczną i Kartą Technologiczną</w:t>
      </w:r>
    </w:p>
    <w:p w:rsidR="00AA412A" w:rsidRPr="00E6609F" w:rsidRDefault="00AA412A">
      <w:pPr>
        <w:shd w:val="clear" w:color="auto" w:fill="FFFFFF"/>
        <w:spacing w:line="250" w:lineRule="exact"/>
        <w:ind w:left="5"/>
      </w:pPr>
      <w:r w:rsidRPr="00E6609F">
        <w:t>łączenia, opracowaną przez Wykonawcę robót.</w:t>
      </w:r>
    </w:p>
    <w:p w:rsidR="00AA412A" w:rsidRPr="00E6609F" w:rsidRDefault="00AA412A">
      <w:pPr>
        <w:shd w:val="clear" w:color="auto" w:fill="FFFFFF"/>
        <w:spacing w:line="250" w:lineRule="exact"/>
        <w:ind w:left="5"/>
      </w:pPr>
      <w:r w:rsidRPr="00E6609F">
        <w:t>Zmiany trasy  gazociągów  z  PE  wykonać  przy pomocy kolan,  łuków  rurowych  giętych  oraz  przy</w:t>
      </w:r>
    </w:p>
    <w:p w:rsidR="00AA412A" w:rsidRPr="00E6609F" w:rsidRDefault="00AA412A">
      <w:pPr>
        <w:shd w:val="clear" w:color="auto" w:fill="FFFFFF"/>
        <w:spacing w:before="5" w:line="250" w:lineRule="exact"/>
        <w:ind w:left="5"/>
      </w:pPr>
      <w:r w:rsidRPr="00E6609F">
        <w:t>wykorzystaniu elastycznych właściwości tworzywa.</w:t>
      </w:r>
    </w:p>
    <w:p w:rsidR="00AA412A" w:rsidRPr="00E6609F" w:rsidRDefault="00AA412A">
      <w:pPr>
        <w:shd w:val="clear" w:color="auto" w:fill="FFFFFF"/>
        <w:spacing w:line="250" w:lineRule="exact"/>
        <w:ind w:left="10"/>
      </w:pPr>
      <w:r w:rsidRPr="00E6609F">
        <w:t>Połączenia gazociągów z PE z istniejącymi gazociągami stalowymi wykonać za pomocą kształtek PE/stal o</w:t>
      </w:r>
    </w:p>
    <w:p w:rsidR="00AA412A" w:rsidRPr="00E6609F" w:rsidRDefault="00AA412A">
      <w:pPr>
        <w:shd w:val="clear" w:color="auto" w:fill="FFFFFF"/>
        <w:spacing w:line="250" w:lineRule="exact"/>
        <w:ind w:left="5"/>
      </w:pPr>
      <w:r w:rsidRPr="00E6609F">
        <w:rPr>
          <w:spacing w:val="-1"/>
        </w:rPr>
        <w:t>połączeniach spawanych.</w:t>
      </w:r>
    </w:p>
    <w:p w:rsidR="00AA412A" w:rsidRPr="00E6609F" w:rsidRDefault="00AA412A">
      <w:pPr>
        <w:shd w:val="clear" w:color="auto" w:fill="FFFFFF"/>
        <w:spacing w:before="5" w:line="250" w:lineRule="exact"/>
      </w:pPr>
      <w:r w:rsidRPr="00E6609F">
        <w:t>Wykonawca jest zobowiązany do układania rur z tworzyw sztucznych w temperaturze do +5 do +30 oC.</w:t>
      </w:r>
    </w:p>
    <w:p w:rsidR="00AA412A" w:rsidRPr="00E6609F" w:rsidRDefault="00AA412A">
      <w:pPr>
        <w:shd w:val="clear" w:color="auto" w:fill="FFFFFF"/>
        <w:spacing w:line="250" w:lineRule="exact"/>
        <w:ind w:left="10"/>
      </w:pPr>
      <w:r w:rsidRPr="00E6609F">
        <w:t>Po zakończeniu prac montażowych przewody poddać próbie szczelności, zgodnie z wymaganiami PN-M-</w:t>
      </w:r>
    </w:p>
    <w:p w:rsidR="00AA412A" w:rsidRPr="00E6609F" w:rsidRDefault="00AA412A">
      <w:pPr>
        <w:shd w:val="clear" w:color="auto" w:fill="FFFFFF"/>
        <w:spacing w:line="250" w:lineRule="exact"/>
        <w:ind w:left="14"/>
      </w:pPr>
      <w:r w:rsidRPr="00E6609F">
        <w:rPr>
          <w:spacing w:val="-4"/>
        </w:rPr>
        <w:t>34503.</w:t>
      </w:r>
    </w:p>
    <w:p w:rsidR="00AA412A" w:rsidRPr="00E6609F" w:rsidRDefault="00AA412A">
      <w:pPr>
        <w:shd w:val="clear" w:color="auto" w:fill="FFFFFF"/>
        <w:tabs>
          <w:tab w:val="left" w:pos="557"/>
        </w:tabs>
        <w:spacing w:before="264" w:line="250" w:lineRule="exact"/>
        <w:ind w:left="10"/>
      </w:pPr>
      <w:r w:rsidRPr="00E6609F">
        <w:rPr>
          <w:spacing w:val="-3"/>
        </w:rPr>
        <w:t>5.4.3.</w:t>
      </w:r>
      <w:r w:rsidRPr="00E6609F">
        <w:tab/>
        <w:t>Wytyczne dotyczące skrzyżowania gazociągów z obiektami terenowymi</w:t>
      </w:r>
    </w:p>
    <w:p w:rsidR="00AA412A" w:rsidRPr="00E6609F" w:rsidRDefault="00AA412A">
      <w:pPr>
        <w:shd w:val="clear" w:color="auto" w:fill="FFFFFF"/>
        <w:spacing w:line="250" w:lineRule="exact"/>
        <w:ind w:left="10"/>
      </w:pPr>
      <w:r w:rsidRPr="00E6609F">
        <w:t>Wytyczne dotyczące skrzyżowań gazociągów z obiektami terenowymi oparte zostały na wymaganiach, zawartych w PN-M-34501.</w:t>
      </w:r>
    </w:p>
    <w:p w:rsidR="00AA412A" w:rsidRPr="00E6609F" w:rsidRDefault="00AA412A">
      <w:pPr>
        <w:shd w:val="clear" w:color="auto" w:fill="FFFFFF"/>
        <w:tabs>
          <w:tab w:val="left" w:pos="725"/>
        </w:tabs>
        <w:spacing w:before="480"/>
        <w:ind w:left="5"/>
      </w:pPr>
      <w:r w:rsidRPr="00E6609F">
        <w:rPr>
          <w:spacing w:val="-1"/>
        </w:rPr>
        <w:t>5.4.3.1.</w:t>
      </w:r>
      <w:r w:rsidRPr="00E6609F">
        <w:tab/>
        <w:t>Skrzyżowania z rurociągami</w:t>
      </w:r>
    </w:p>
    <w:p w:rsidR="00AA412A" w:rsidRPr="00E6609F" w:rsidRDefault="00AA412A" w:rsidP="009C1FBC">
      <w:pPr>
        <w:numPr>
          <w:ilvl w:val="0"/>
          <w:numId w:val="85"/>
        </w:numPr>
        <w:shd w:val="clear" w:color="auto" w:fill="FFFFFF"/>
        <w:tabs>
          <w:tab w:val="left" w:pos="710"/>
        </w:tabs>
        <w:spacing w:line="250" w:lineRule="exact"/>
        <w:ind w:left="5"/>
      </w:pPr>
      <w:r w:rsidRPr="00E6609F">
        <w:t xml:space="preserve">Skrzyżowania podziemne gazociągów o ciśnieniu do 0,4 MPa z rurociągami (wody, gazu, kanalizacji nie mającej połączenia z pomieszczeniami dla ludzi i zwierząt) powinny być wykonane z </w:t>
      </w:r>
      <w:r w:rsidRPr="00E6609F">
        <w:rPr>
          <w:spacing w:val="-1"/>
        </w:rPr>
        <w:t xml:space="preserve">zachowaniem odległości pionowej między zewnętrznymi ściankami gazociągu a ww. rurociągami nie mniej </w:t>
      </w:r>
      <w:r w:rsidRPr="00E6609F">
        <w:t>niż: 0,10 m.</w:t>
      </w:r>
    </w:p>
    <w:p w:rsidR="00AA412A" w:rsidRPr="00E6609F" w:rsidRDefault="00AA412A" w:rsidP="009C1FBC">
      <w:pPr>
        <w:numPr>
          <w:ilvl w:val="0"/>
          <w:numId w:val="85"/>
        </w:numPr>
        <w:shd w:val="clear" w:color="auto" w:fill="FFFFFF"/>
        <w:tabs>
          <w:tab w:val="left" w:pos="710"/>
        </w:tabs>
        <w:spacing w:before="86" w:line="250" w:lineRule="exact"/>
        <w:ind w:left="5" w:right="10"/>
        <w:jc w:val="both"/>
        <w:rPr>
          <w:spacing w:val="-1"/>
        </w:rPr>
      </w:pPr>
      <w:r w:rsidRPr="00E6609F">
        <w:rPr>
          <w:spacing w:val="-3"/>
        </w:rPr>
        <w:t xml:space="preserve">Skrzyżowania podziemne gazociągów o ciśnieniu do 0,4 MPa z przewodami kanalizacyjnymi mającymi </w:t>
      </w:r>
      <w:r w:rsidRPr="00E6609F">
        <w:rPr>
          <w:spacing w:val="-2"/>
        </w:rPr>
        <w:t xml:space="preserve">połączenia z pomieszczeniami dla ludzi i zwierząt powinny być wykonane z zastosowaniem rur ochronnych na </w:t>
      </w:r>
      <w:r w:rsidRPr="00E6609F">
        <w:t>gazociągach, zgodnie z pkt 5.4.4., przy zachowaniu odległości pionowej między zewnętrzną ścianką rury ochronnej a rurą kanalizacyjną: 0,10 m.</w:t>
      </w:r>
    </w:p>
    <w:p w:rsidR="00AA412A" w:rsidRPr="00E6609F" w:rsidRDefault="00AA412A">
      <w:pPr>
        <w:shd w:val="clear" w:color="auto" w:fill="FFFFFF"/>
        <w:tabs>
          <w:tab w:val="left" w:pos="725"/>
        </w:tabs>
        <w:spacing w:before="216"/>
        <w:ind w:left="5"/>
      </w:pPr>
      <w:r w:rsidRPr="00E6609F">
        <w:rPr>
          <w:spacing w:val="-1"/>
        </w:rPr>
        <w:t>5.4.3.2.</w:t>
      </w:r>
      <w:r w:rsidRPr="00E6609F">
        <w:tab/>
        <w:t>Skrzyżowania z elektroenergetycznymi liniami kablowymi</w:t>
      </w:r>
    </w:p>
    <w:p w:rsidR="00AA412A" w:rsidRPr="00E6609F" w:rsidRDefault="00AA412A">
      <w:pPr>
        <w:shd w:val="clear" w:color="auto" w:fill="FFFFFF"/>
        <w:spacing w:before="211" w:line="250" w:lineRule="exact"/>
        <w:ind w:left="5"/>
      </w:pPr>
      <w:r w:rsidRPr="00E6609F">
        <w:t>Skrzyżowanie gazociągu z podziemnymi kablami należy wykonywać z zachowaniem odległości pionowej</w:t>
      </w:r>
    </w:p>
    <w:p w:rsidR="00AA412A" w:rsidRPr="00E6609F" w:rsidRDefault="00AA412A">
      <w:pPr>
        <w:shd w:val="clear" w:color="auto" w:fill="FFFFFF"/>
        <w:spacing w:line="250" w:lineRule="exact"/>
        <w:ind w:left="5"/>
      </w:pPr>
      <w:r w:rsidRPr="00E6609F">
        <w:t>między zewnętrzną ścianką gazociągu a kablem min.: 0,15 m.</w:t>
      </w:r>
    </w:p>
    <w:p w:rsidR="00AA412A" w:rsidRPr="00E6609F" w:rsidRDefault="00AA412A">
      <w:pPr>
        <w:shd w:val="clear" w:color="auto" w:fill="FFFFFF"/>
        <w:spacing w:line="250" w:lineRule="exact"/>
        <w:ind w:left="5"/>
      </w:pPr>
      <w:r w:rsidRPr="00E6609F">
        <w:t>Przy układaniu gazociągu pod kablem, kabel należy zabezpieczyć osłoną rurową dzieloną.</w:t>
      </w:r>
    </w:p>
    <w:p w:rsidR="00AA412A" w:rsidRPr="00E6609F" w:rsidRDefault="00AA412A">
      <w:pPr>
        <w:shd w:val="clear" w:color="auto" w:fill="FFFFFF"/>
        <w:tabs>
          <w:tab w:val="left" w:pos="725"/>
        </w:tabs>
        <w:spacing w:before="216"/>
        <w:ind w:left="5"/>
      </w:pPr>
      <w:r w:rsidRPr="00E6609F">
        <w:rPr>
          <w:spacing w:val="-1"/>
        </w:rPr>
        <w:t>5.4.3.3.</w:t>
      </w:r>
      <w:r w:rsidRPr="00E6609F">
        <w:tab/>
        <w:t>Skrzyżowania z kanalizacją kablową</w:t>
      </w:r>
    </w:p>
    <w:p w:rsidR="00AA412A" w:rsidRPr="00E6609F" w:rsidRDefault="00AA412A">
      <w:pPr>
        <w:shd w:val="clear" w:color="auto" w:fill="FFFFFF"/>
        <w:spacing w:before="211" w:line="250" w:lineRule="exact"/>
        <w:ind w:left="5"/>
        <w:jc w:val="both"/>
      </w:pPr>
      <w:r w:rsidRPr="00E6609F">
        <w:rPr>
          <w:spacing w:val="-1"/>
        </w:rPr>
        <w:t xml:space="preserve">Skrzyżowania gazociągów z kanalizacją kablową, mającą połączenie z pomieszczeniami dla ludzi i zwierząt </w:t>
      </w:r>
      <w:r w:rsidRPr="00E6609F">
        <w:rPr>
          <w:spacing w:val="-2"/>
        </w:rPr>
        <w:t>należy wykonywać stosując na gazociągu rurę ochronną, zgodnie z pkt 5.5.4. Odległość pionowa zewnętrznej ścianki rury ochronnej od kanalizacji kablowej powinna wynosić co najmniej 0,15 m.</w:t>
      </w:r>
    </w:p>
    <w:p w:rsidR="00AA412A" w:rsidRPr="00E6609F" w:rsidRDefault="00AA412A">
      <w:pPr>
        <w:shd w:val="clear" w:color="auto" w:fill="FFFFFF"/>
        <w:spacing w:before="341"/>
        <w:ind w:right="72"/>
        <w:jc w:val="center"/>
        <w:sectPr w:rsidR="00AA412A" w:rsidRPr="00E6609F">
          <w:type w:val="continuous"/>
          <w:pgSz w:w="11909" w:h="16834"/>
          <w:pgMar w:top="663" w:right="1066" w:bottom="360" w:left="1128" w:header="708" w:footer="708" w:gutter="0"/>
          <w:cols w:space="60"/>
          <w:noEndnote/>
        </w:sectPr>
      </w:pPr>
    </w:p>
    <w:p w:rsidR="00AA412A" w:rsidRPr="002C6CC9" w:rsidRDefault="00AA412A">
      <w:pPr>
        <w:shd w:val="clear" w:color="auto" w:fill="FFFFFF"/>
        <w:tabs>
          <w:tab w:val="left" w:leader="underscore" w:pos="8774"/>
        </w:tabs>
        <w:rPr>
          <w:sz w:val="18"/>
          <w:szCs w:val="18"/>
        </w:rPr>
      </w:pPr>
      <w:r w:rsidRPr="002C6CC9">
        <w:rPr>
          <w:i/>
          <w:iCs/>
          <w:sz w:val="18"/>
          <w:szCs w:val="18"/>
        </w:rPr>
        <w:lastRenderedPageBreak/>
        <w:t>Rozbudowa drogi krajowej nr 79 na odcinku Ryczywół - Kozienice od km 65+053 do km 80+449</w:t>
      </w:r>
      <w:r w:rsidRPr="002C6CC9">
        <w:rPr>
          <w:b/>
          <w:bCs/>
          <w:sz w:val="18"/>
          <w:szCs w:val="18"/>
        </w:rPr>
        <w:tab/>
      </w:r>
      <w:r w:rsidRPr="002C6CC9">
        <w:rPr>
          <w:spacing w:val="-1"/>
          <w:sz w:val="18"/>
          <w:szCs w:val="18"/>
        </w:rPr>
        <w:t>D.01.03.06</w:t>
      </w:r>
    </w:p>
    <w:p w:rsidR="002C6CC9" w:rsidRDefault="002C6CC9">
      <w:pPr>
        <w:shd w:val="clear" w:color="auto" w:fill="FFFFFF"/>
        <w:spacing w:line="250" w:lineRule="exact"/>
        <w:ind w:left="10"/>
      </w:pPr>
    </w:p>
    <w:p w:rsidR="00AA412A" w:rsidRPr="00E6609F" w:rsidRDefault="00AA412A">
      <w:pPr>
        <w:shd w:val="clear" w:color="auto" w:fill="FFFFFF"/>
        <w:spacing w:line="250" w:lineRule="exact"/>
        <w:ind w:left="10"/>
      </w:pPr>
      <w:r w:rsidRPr="00E6609F">
        <w:t>Kąt skrzyżowania gazociągów z liniami kablowymi powinien być nie mniejszy niż 60</w:t>
      </w:r>
      <w:r w:rsidRPr="00E6609F">
        <w:rPr>
          <w:vertAlign w:val="superscript"/>
        </w:rPr>
        <w:t>o</w:t>
      </w:r>
      <w:r w:rsidRPr="00E6609F">
        <w:t xml:space="preserve">   dla gazociągów ułożonych w miejscach skrzyżowań w rurach ochronnych.</w:t>
      </w:r>
    </w:p>
    <w:p w:rsidR="00AA412A" w:rsidRPr="00E6609F" w:rsidRDefault="00AA412A">
      <w:pPr>
        <w:shd w:val="clear" w:color="auto" w:fill="FFFFFF"/>
        <w:spacing w:before="514"/>
        <w:ind w:left="14"/>
      </w:pPr>
      <w:r w:rsidRPr="00E6609F">
        <w:t>5.4.4. Zasypywanie i zagęszczanie wykopów</w:t>
      </w:r>
    </w:p>
    <w:p w:rsidR="00AA412A" w:rsidRPr="00E6609F" w:rsidRDefault="00AA412A">
      <w:pPr>
        <w:shd w:val="clear" w:color="auto" w:fill="FFFFFF"/>
        <w:spacing w:before="250" w:line="250" w:lineRule="exact"/>
        <w:ind w:left="14"/>
      </w:pPr>
      <w:r w:rsidRPr="00E6609F">
        <w:t>Użyty materiał i sposób zasypania nie powinny spowodować uszkodzenia ułożonego przewodu i obiektów</w:t>
      </w:r>
    </w:p>
    <w:p w:rsidR="00AA412A" w:rsidRPr="00E6609F" w:rsidRDefault="00AA412A">
      <w:pPr>
        <w:shd w:val="clear" w:color="auto" w:fill="FFFFFF"/>
        <w:spacing w:line="250" w:lineRule="exact"/>
        <w:ind w:left="10"/>
      </w:pPr>
      <w:r w:rsidRPr="00E6609F">
        <w:t>na przewodzie oraz ochrony przed korozją.</w:t>
      </w:r>
    </w:p>
    <w:p w:rsidR="00AA412A" w:rsidRPr="00E6609F" w:rsidRDefault="00AA412A">
      <w:pPr>
        <w:shd w:val="clear" w:color="auto" w:fill="FFFFFF"/>
        <w:spacing w:before="5" w:line="250" w:lineRule="exact"/>
        <w:ind w:left="14"/>
      </w:pPr>
      <w:r w:rsidRPr="00E6609F">
        <w:t>Gazociągi powinny być zasypywane piaskiem do wysokości 30 cm ponad najwyższy punkt zewnętrznej</w:t>
      </w:r>
    </w:p>
    <w:p w:rsidR="00AA412A" w:rsidRPr="00E6609F" w:rsidRDefault="00AA412A">
      <w:pPr>
        <w:shd w:val="clear" w:color="auto" w:fill="FFFFFF"/>
        <w:spacing w:before="10" w:line="254" w:lineRule="exact"/>
        <w:ind w:left="10"/>
      </w:pPr>
      <w:r w:rsidRPr="00E6609F">
        <w:rPr>
          <w:spacing w:val="-1"/>
        </w:rPr>
        <w:t>powierzchni rury. Zagęszczenie piasku do wskaźnika I</w:t>
      </w:r>
      <w:r w:rsidRPr="00E6609F">
        <w:rPr>
          <w:spacing w:val="-1"/>
          <w:vertAlign w:val="subscript"/>
        </w:rPr>
        <w:t>s</w:t>
      </w:r>
      <w:r w:rsidRPr="00E6609F">
        <w:rPr>
          <w:spacing w:val="-1"/>
        </w:rPr>
        <w:t xml:space="preserve"> </w:t>
      </w:r>
      <w:r w:rsidRPr="00E6609F">
        <w:rPr>
          <w:b/>
          <w:bCs/>
          <w:spacing w:val="-1"/>
        </w:rPr>
        <w:t xml:space="preserve">&gt; </w:t>
      </w:r>
      <w:r w:rsidRPr="00E6609F">
        <w:rPr>
          <w:spacing w:val="-1"/>
        </w:rPr>
        <w:t>0,98.</w:t>
      </w:r>
    </w:p>
    <w:p w:rsidR="00AA412A" w:rsidRPr="00E6609F" w:rsidRDefault="00AA412A">
      <w:pPr>
        <w:shd w:val="clear" w:color="auto" w:fill="FFFFFF"/>
        <w:spacing w:line="254" w:lineRule="exact"/>
        <w:ind w:left="14"/>
      </w:pPr>
      <w:r w:rsidRPr="00E6609F">
        <w:t>Materiał zasypu w obrębie strefy niebezpiecznej powinien być zagęszczony ubijakiem ręcznym po obu</w:t>
      </w:r>
    </w:p>
    <w:p w:rsidR="00AA412A" w:rsidRPr="00E6609F" w:rsidRDefault="00AA412A">
      <w:pPr>
        <w:shd w:val="clear" w:color="auto" w:fill="FFFFFF"/>
        <w:spacing w:line="254" w:lineRule="exact"/>
        <w:ind w:left="19"/>
      </w:pPr>
      <w:r w:rsidRPr="00E6609F">
        <w:rPr>
          <w:spacing w:val="-1"/>
        </w:rPr>
        <w:t>stronach przewodu, zgodnie z PN-B-06050.</w:t>
      </w:r>
    </w:p>
    <w:p w:rsidR="00AA412A" w:rsidRPr="00E6609F" w:rsidRDefault="00AA412A">
      <w:pPr>
        <w:shd w:val="clear" w:color="auto" w:fill="FFFFFF"/>
        <w:spacing w:line="254" w:lineRule="exact"/>
        <w:ind w:left="14"/>
      </w:pPr>
      <w:r w:rsidRPr="00E6609F">
        <w:rPr>
          <w:spacing w:val="-1"/>
        </w:rPr>
        <w:t>Pozostałą zasypkę do terenu gruntem rodzimym dopuszcza się zagęszczać mechanicznie, o ile nie spowoduje</w:t>
      </w:r>
    </w:p>
    <w:p w:rsidR="00AA412A" w:rsidRPr="00E6609F" w:rsidRDefault="00AA412A">
      <w:pPr>
        <w:shd w:val="clear" w:color="auto" w:fill="FFFFFF"/>
        <w:spacing w:line="254" w:lineRule="exact"/>
        <w:ind w:left="14"/>
      </w:pPr>
      <w:r w:rsidRPr="00E6609F">
        <w:rPr>
          <w:spacing w:val="-1"/>
        </w:rPr>
        <w:t>ono uszkodzenia przewodu.</w:t>
      </w:r>
    </w:p>
    <w:p w:rsidR="00AA412A" w:rsidRPr="00E6609F" w:rsidRDefault="00AA412A">
      <w:pPr>
        <w:shd w:val="clear" w:color="auto" w:fill="FFFFFF"/>
        <w:spacing w:before="10" w:line="254" w:lineRule="exact"/>
        <w:ind w:left="5"/>
      </w:pPr>
      <w:r w:rsidRPr="00E6609F">
        <w:rPr>
          <w:spacing w:val="-1"/>
        </w:rPr>
        <w:t>Wskaźnik zagęszczenia gruntu rodzimego powinien wynosić I</w:t>
      </w:r>
      <w:r w:rsidRPr="00E6609F">
        <w:rPr>
          <w:spacing w:val="-1"/>
          <w:vertAlign w:val="subscript"/>
        </w:rPr>
        <w:t>s</w:t>
      </w:r>
      <w:r w:rsidRPr="00E6609F">
        <w:rPr>
          <w:spacing w:val="-1"/>
        </w:rPr>
        <w:t xml:space="preserve"> </w:t>
      </w:r>
      <w:r w:rsidRPr="00E6609F">
        <w:rPr>
          <w:b/>
          <w:bCs/>
          <w:spacing w:val="-1"/>
        </w:rPr>
        <w:t xml:space="preserve">&gt; </w:t>
      </w:r>
      <w:r w:rsidRPr="00E6609F">
        <w:rPr>
          <w:spacing w:val="-1"/>
        </w:rPr>
        <w:t>1,00.</w:t>
      </w:r>
    </w:p>
    <w:p w:rsidR="00AA412A" w:rsidRPr="00E6609F" w:rsidRDefault="00AA412A">
      <w:pPr>
        <w:shd w:val="clear" w:color="auto" w:fill="FFFFFF"/>
        <w:spacing w:line="254" w:lineRule="exact"/>
        <w:ind w:left="14"/>
      </w:pPr>
      <w:r w:rsidRPr="00E6609F">
        <w:t>40 cm ponad gazociągiem należy ułożyć taśmę ostrzegawczą z PE, koloru żółtego o szerokości minimum</w:t>
      </w:r>
    </w:p>
    <w:p w:rsidR="00AA412A" w:rsidRPr="00E6609F" w:rsidRDefault="00AA412A">
      <w:pPr>
        <w:shd w:val="clear" w:color="auto" w:fill="FFFFFF"/>
        <w:spacing w:line="254" w:lineRule="exact"/>
        <w:ind w:left="14"/>
      </w:pPr>
      <w:r w:rsidRPr="00E6609F">
        <w:rPr>
          <w:spacing w:val="-5"/>
        </w:rPr>
        <w:t>20cm.</w:t>
      </w:r>
    </w:p>
    <w:p w:rsidR="00AA412A" w:rsidRPr="00E6609F" w:rsidRDefault="00AA412A">
      <w:pPr>
        <w:shd w:val="clear" w:color="auto" w:fill="FFFFFF"/>
        <w:spacing w:before="264"/>
        <w:ind w:left="14"/>
      </w:pPr>
      <w:r w:rsidRPr="00E6609F">
        <w:t>6. Kontrola jakości Robót</w:t>
      </w:r>
    </w:p>
    <w:p w:rsidR="00AA412A" w:rsidRPr="00E6609F" w:rsidRDefault="00AA412A">
      <w:pPr>
        <w:shd w:val="clear" w:color="auto" w:fill="FFFFFF"/>
        <w:ind w:left="19"/>
      </w:pPr>
      <w:r w:rsidRPr="00E6609F">
        <w:t>Ogólne zasady kontroli jakości Robót podano w ST D-M-00.00.00 „Wymagania ogólne” pkt 6.</w:t>
      </w:r>
    </w:p>
    <w:p w:rsidR="00AA412A" w:rsidRPr="00E6609F" w:rsidRDefault="00AA412A">
      <w:pPr>
        <w:shd w:val="clear" w:color="auto" w:fill="FFFFFF"/>
        <w:spacing w:before="254"/>
        <w:ind w:left="14"/>
      </w:pPr>
      <w:r w:rsidRPr="00E6609F">
        <w:t>6.1. Kontrola, pomiary i badania</w:t>
      </w:r>
    </w:p>
    <w:p w:rsidR="00AA412A" w:rsidRPr="00E6609F" w:rsidRDefault="00AA412A">
      <w:pPr>
        <w:shd w:val="clear" w:color="auto" w:fill="FFFFFF"/>
        <w:tabs>
          <w:tab w:val="left" w:pos="566"/>
        </w:tabs>
        <w:spacing w:before="245" w:line="250" w:lineRule="exact"/>
        <w:ind w:left="14"/>
      </w:pPr>
      <w:r w:rsidRPr="00E6609F">
        <w:rPr>
          <w:spacing w:val="-3"/>
        </w:rPr>
        <w:t>6.1.1.</w:t>
      </w:r>
      <w:r w:rsidRPr="00E6609F">
        <w:tab/>
        <w:t>Badania przed przystąpieniem do Robót</w:t>
      </w:r>
    </w:p>
    <w:p w:rsidR="00AA412A" w:rsidRPr="00E6609F" w:rsidRDefault="00AA412A">
      <w:pPr>
        <w:shd w:val="clear" w:color="auto" w:fill="FFFFFF"/>
        <w:spacing w:line="250" w:lineRule="exact"/>
        <w:ind w:left="523" w:right="1613" w:hanging="514"/>
      </w:pPr>
      <w:r w:rsidRPr="00E6609F">
        <w:rPr>
          <w:spacing w:val="-1"/>
        </w:rPr>
        <w:t xml:space="preserve">Przed przystąpieniem do Robót Wykonawca powinien wykonać badania mające na celu: </w:t>
      </w:r>
      <w:r w:rsidRPr="00E6609F">
        <w:t>zakwalifikowanie gruntów do odpowiedniej kategorii, ustalenie metod wykonania wykopów, ustalenie metod prowadzenia Robót i ich kontroli w czasie trwania budowy.</w:t>
      </w:r>
    </w:p>
    <w:p w:rsidR="00AA412A" w:rsidRPr="00E6609F" w:rsidRDefault="00AA412A">
      <w:pPr>
        <w:shd w:val="clear" w:color="auto" w:fill="FFFFFF"/>
        <w:tabs>
          <w:tab w:val="left" w:pos="566"/>
        </w:tabs>
        <w:spacing w:before="259"/>
        <w:ind w:left="14"/>
      </w:pPr>
      <w:r w:rsidRPr="00E6609F">
        <w:rPr>
          <w:spacing w:val="-3"/>
        </w:rPr>
        <w:t>6.1.2.</w:t>
      </w:r>
      <w:r w:rsidRPr="00E6609F">
        <w:tab/>
        <w:t>Kontrola, pomiary i badania w czasie robót</w:t>
      </w:r>
    </w:p>
    <w:p w:rsidR="00AA412A" w:rsidRPr="00E6609F" w:rsidRDefault="00AA412A">
      <w:pPr>
        <w:shd w:val="clear" w:color="auto" w:fill="FFFFFF"/>
        <w:spacing w:before="245" w:line="250" w:lineRule="exact"/>
        <w:ind w:left="5"/>
      </w:pPr>
      <w:r w:rsidRPr="00E6609F">
        <w:t>Wykonawca jest zobowiązany do stałej i systematycznej kontroli prowadzonych Robót w zakresie i z częstotliwością zaakceptowaną przez Inżyniera W szczególności kontrola powinna obejmować:</w:t>
      </w:r>
    </w:p>
    <w:p w:rsidR="00AA412A" w:rsidRPr="00E6609F" w:rsidRDefault="00AA412A">
      <w:pPr>
        <w:shd w:val="clear" w:color="auto" w:fill="FFFFFF"/>
        <w:spacing w:line="250" w:lineRule="exact"/>
        <w:ind w:left="456"/>
      </w:pPr>
      <w:r w:rsidRPr="00E6609F">
        <w:t>sprawdzenie rzędnych założonych ław celowniczych w nawiązaniu do podanych na placu budowy</w:t>
      </w:r>
    </w:p>
    <w:p w:rsidR="00AA412A" w:rsidRPr="00E6609F" w:rsidRDefault="00AA412A">
      <w:pPr>
        <w:shd w:val="clear" w:color="auto" w:fill="FFFFFF"/>
        <w:spacing w:line="250" w:lineRule="exact"/>
        <w:ind w:left="446"/>
      </w:pPr>
      <w:r w:rsidRPr="00E6609F">
        <w:t>stałych punktów niwelacyjnych z dokładnością odczytu do 1 mm,</w:t>
      </w:r>
    </w:p>
    <w:p w:rsidR="00AA412A" w:rsidRPr="00E6609F" w:rsidRDefault="00AA412A">
      <w:pPr>
        <w:shd w:val="clear" w:color="auto" w:fill="FFFFFF"/>
        <w:spacing w:line="250" w:lineRule="exact"/>
        <w:ind w:left="456"/>
      </w:pPr>
      <w:r w:rsidRPr="00E6609F">
        <w:rPr>
          <w:spacing w:val="-1"/>
        </w:rPr>
        <w:t>sprawdzenie metod wykonania wykopów,</w:t>
      </w:r>
    </w:p>
    <w:p w:rsidR="00AA412A" w:rsidRPr="00E6609F" w:rsidRDefault="00AA412A">
      <w:pPr>
        <w:shd w:val="clear" w:color="auto" w:fill="FFFFFF"/>
        <w:spacing w:line="250" w:lineRule="exact"/>
        <w:ind w:left="451"/>
      </w:pPr>
      <w:r w:rsidRPr="00E6609F">
        <w:t>zbadanie  materiałów  i  elementów  obudowy pod kątem  ich  zgodności  z  cechami  podanymi  w</w:t>
      </w:r>
    </w:p>
    <w:p w:rsidR="00AA412A" w:rsidRPr="00E6609F" w:rsidRDefault="00AA412A">
      <w:pPr>
        <w:shd w:val="clear" w:color="auto" w:fill="FFFFFF"/>
        <w:spacing w:line="250" w:lineRule="exact"/>
        <w:ind w:left="442"/>
      </w:pPr>
      <w:r w:rsidRPr="00E6609F">
        <w:t>Dokumentacji Projektowej i warunkami technicznymi podanymi przez wytwórcę,</w:t>
      </w:r>
    </w:p>
    <w:p w:rsidR="00AA412A" w:rsidRPr="00E6609F" w:rsidRDefault="00AA412A">
      <w:pPr>
        <w:shd w:val="clear" w:color="auto" w:fill="FFFFFF"/>
        <w:spacing w:before="5" w:line="250" w:lineRule="exact"/>
        <w:ind w:left="446"/>
      </w:pPr>
      <w:r w:rsidRPr="00E6609F">
        <w:t>badanie zachowania warunków bezpieczeństwa pracy,</w:t>
      </w:r>
    </w:p>
    <w:p w:rsidR="00AA412A" w:rsidRPr="00E6609F" w:rsidRDefault="00AA412A">
      <w:pPr>
        <w:shd w:val="clear" w:color="auto" w:fill="FFFFFF"/>
        <w:spacing w:line="250" w:lineRule="exact"/>
        <w:ind w:left="446"/>
      </w:pPr>
      <w:r w:rsidRPr="00E6609F">
        <w:t>badanie prawidłowości podłoża naturalnego, w tym głównie jego nienaruszalności i wilgotności,</w:t>
      </w:r>
    </w:p>
    <w:p w:rsidR="00AA412A" w:rsidRPr="00E6609F" w:rsidRDefault="00AA412A">
      <w:pPr>
        <w:shd w:val="clear" w:color="auto" w:fill="FFFFFF"/>
        <w:spacing w:line="250" w:lineRule="exact"/>
        <w:ind w:left="446"/>
      </w:pPr>
      <w:r w:rsidRPr="00E6609F">
        <w:t>badanie i pomiary szerokości, grubości i zagęszczenia wykonanego podłoża z piasku,</w:t>
      </w:r>
    </w:p>
    <w:p w:rsidR="00AA412A" w:rsidRPr="00E6609F" w:rsidRDefault="00AA412A">
      <w:pPr>
        <w:shd w:val="clear" w:color="auto" w:fill="FFFFFF"/>
        <w:spacing w:line="250" w:lineRule="exact"/>
        <w:ind w:left="446"/>
      </w:pPr>
      <w:r w:rsidRPr="00E6609F">
        <w:t>badanie głębokości ułożenia przewodu,</w:t>
      </w:r>
    </w:p>
    <w:p w:rsidR="00AA412A" w:rsidRPr="00E6609F" w:rsidRDefault="00AA412A">
      <w:pPr>
        <w:shd w:val="clear" w:color="auto" w:fill="FFFFFF"/>
        <w:spacing w:line="250" w:lineRule="exact"/>
        <w:ind w:left="446"/>
      </w:pPr>
      <w:r w:rsidRPr="00E6609F">
        <w:t>badanie ułożenia przewodu na podłożu,</w:t>
      </w:r>
    </w:p>
    <w:p w:rsidR="00AA412A" w:rsidRPr="00E6609F" w:rsidRDefault="00AA412A">
      <w:pPr>
        <w:shd w:val="clear" w:color="auto" w:fill="FFFFFF"/>
        <w:spacing w:line="250" w:lineRule="exact"/>
        <w:ind w:left="446"/>
      </w:pPr>
      <w:r w:rsidRPr="00E6609F">
        <w:t>badanie zastosowanych złączy i ich uszczelnienia,</w:t>
      </w:r>
    </w:p>
    <w:p w:rsidR="00AA412A" w:rsidRPr="00E6609F" w:rsidRDefault="00AA412A">
      <w:pPr>
        <w:shd w:val="clear" w:color="auto" w:fill="FFFFFF"/>
        <w:spacing w:before="5" w:line="250" w:lineRule="exact"/>
        <w:ind w:left="446"/>
      </w:pPr>
      <w:r w:rsidRPr="00E6609F">
        <w:t>badanie zmiany kierunków przewodu,</w:t>
      </w:r>
    </w:p>
    <w:p w:rsidR="00AA412A" w:rsidRPr="00E6609F" w:rsidRDefault="00AA412A">
      <w:pPr>
        <w:shd w:val="clear" w:color="auto" w:fill="FFFFFF"/>
        <w:spacing w:line="250" w:lineRule="exact"/>
        <w:ind w:left="446"/>
      </w:pPr>
      <w:r w:rsidRPr="00E6609F">
        <w:t>badanie zabezpieczenia przed korozją,</w:t>
      </w:r>
    </w:p>
    <w:p w:rsidR="00AA412A" w:rsidRPr="00E6609F" w:rsidRDefault="00AA412A">
      <w:pPr>
        <w:shd w:val="clear" w:color="auto" w:fill="FFFFFF"/>
        <w:spacing w:line="250" w:lineRule="exact"/>
        <w:ind w:left="446"/>
      </w:pPr>
      <w:r w:rsidRPr="00E6609F">
        <w:t>badanie szczelności przewodu,</w:t>
      </w:r>
    </w:p>
    <w:p w:rsidR="00AA412A" w:rsidRPr="00E6609F" w:rsidRDefault="00AA412A">
      <w:pPr>
        <w:shd w:val="clear" w:color="auto" w:fill="FFFFFF"/>
        <w:spacing w:line="250" w:lineRule="exact"/>
        <w:ind w:left="446"/>
      </w:pPr>
      <w:r w:rsidRPr="00E6609F">
        <w:t>badanie warstwy ochronnej zasypu przewodu,</w:t>
      </w:r>
    </w:p>
    <w:p w:rsidR="00AA412A" w:rsidRPr="00E6609F" w:rsidRDefault="00AA412A">
      <w:pPr>
        <w:shd w:val="clear" w:color="auto" w:fill="FFFFFF"/>
        <w:spacing w:line="250" w:lineRule="exact"/>
        <w:ind w:left="446"/>
      </w:pPr>
      <w:r w:rsidRPr="00E6609F">
        <w:t>badanie   zasypu   przewodu   do   powierzchni   terenu   poprzez   badanie   wskaźników   zagęszczenia</w:t>
      </w:r>
    </w:p>
    <w:p w:rsidR="00AA412A" w:rsidRPr="00E6609F" w:rsidRDefault="00AA412A">
      <w:pPr>
        <w:shd w:val="clear" w:color="auto" w:fill="FFFFFF"/>
        <w:spacing w:line="250" w:lineRule="exact"/>
        <w:ind w:left="437"/>
      </w:pPr>
      <w:r w:rsidRPr="00E6609F">
        <w:t>poszczególnych jego warstw.</w:t>
      </w:r>
    </w:p>
    <w:p w:rsidR="00AA412A" w:rsidRPr="00E6609F" w:rsidRDefault="00AA412A">
      <w:pPr>
        <w:shd w:val="clear" w:color="auto" w:fill="FFFFFF"/>
        <w:tabs>
          <w:tab w:val="left" w:pos="566"/>
        </w:tabs>
        <w:spacing w:before="259" w:line="250" w:lineRule="exact"/>
        <w:ind w:left="14"/>
      </w:pPr>
      <w:r w:rsidRPr="00E6609F">
        <w:rPr>
          <w:spacing w:val="-3"/>
        </w:rPr>
        <w:t>6.2.3.</w:t>
      </w:r>
      <w:r w:rsidRPr="00E6609F">
        <w:tab/>
        <w:t>Dopuszczalne tolerancje i wymagania:</w:t>
      </w:r>
    </w:p>
    <w:p w:rsidR="00AA412A" w:rsidRPr="00E6609F" w:rsidRDefault="00AA412A">
      <w:pPr>
        <w:shd w:val="clear" w:color="auto" w:fill="FFFFFF"/>
        <w:spacing w:line="250" w:lineRule="exact"/>
        <w:ind w:left="581"/>
      </w:pPr>
      <w:r w:rsidRPr="00E6609F">
        <w:t>odchylenie odległości krawędzi wykopu w dnie od ustalonej w planie osi wykopu nie powinno</w:t>
      </w:r>
    </w:p>
    <w:p w:rsidR="00AA412A" w:rsidRPr="00E6609F" w:rsidRDefault="00AA412A">
      <w:pPr>
        <w:shd w:val="clear" w:color="auto" w:fill="FFFFFF"/>
        <w:spacing w:line="250" w:lineRule="exact"/>
        <w:ind w:left="576"/>
      </w:pPr>
      <w:r w:rsidRPr="00E6609F">
        <w:t>wynosić więcej niż ± 5 cm,</w:t>
      </w:r>
    </w:p>
    <w:p w:rsidR="00AA412A" w:rsidRPr="00E6609F" w:rsidRDefault="00AA412A">
      <w:pPr>
        <w:shd w:val="clear" w:color="auto" w:fill="FFFFFF"/>
        <w:spacing w:line="250" w:lineRule="exact"/>
        <w:ind w:left="581"/>
      </w:pPr>
      <w:r w:rsidRPr="00E6609F">
        <w:t>odchylenie wymiarów w planie nie powinno być większe niż 0,1 m,</w:t>
      </w:r>
    </w:p>
    <w:p w:rsidR="00AA412A" w:rsidRPr="00E6609F" w:rsidRDefault="00AA412A">
      <w:pPr>
        <w:shd w:val="clear" w:color="auto" w:fill="FFFFFF"/>
        <w:spacing w:line="250" w:lineRule="exact"/>
        <w:ind w:left="581"/>
      </w:pPr>
      <w:r w:rsidRPr="00E6609F">
        <w:t>odchylenie grubości warstwy zabezpieczającej naturalne podłoże nie powinno przekroczyć ± 3 cm,</w:t>
      </w:r>
    </w:p>
    <w:p w:rsidR="00AA412A" w:rsidRPr="00E6609F" w:rsidRDefault="00AA412A">
      <w:pPr>
        <w:shd w:val="clear" w:color="auto" w:fill="FFFFFF"/>
        <w:spacing w:before="456"/>
        <w:ind w:right="10"/>
        <w:jc w:val="center"/>
        <w:sectPr w:rsidR="00AA412A" w:rsidRPr="00E6609F">
          <w:pgSz w:w="11909" w:h="16834"/>
          <w:pgMar w:top="678" w:right="1123" w:bottom="360" w:left="1123" w:header="708" w:footer="708" w:gutter="0"/>
          <w:cols w:space="60"/>
          <w:noEndnote/>
        </w:sectPr>
      </w:pPr>
    </w:p>
    <w:p w:rsidR="00AA412A" w:rsidRPr="002C6CC9" w:rsidRDefault="00AA412A">
      <w:pPr>
        <w:framePr w:h="235" w:hRule="exact" w:hSpace="38" w:wrap="auto" w:vAnchor="text" w:hAnchor="text" w:x="8761" w:y="1"/>
        <w:shd w:val="clear" w:color="auto" w:fill="FFFFFF"/>
        <w:rPr>
          <w:sz w:val="18"/>
          <w:szCs w:val="18"/>
        </w:rPr>
      </w:pPr>
      <w:r w:rsidRPr="002C6CC9">
        <w:rPr>
          <w:spacing w:val="-1"/>
          <w:sz w:val="18"/>
          <w:szCs w:val="18"/>
        </w:rPr>
        <w:lastRenderedPageBreak/>
        <w:t>D.01.03.06</w:t>
      </w:r>
    </w:p>
    <w:p w:rsidR="00AA412A" w:rsidRPr="002C6CC9" w:rsidRDefault="00AA412A">
      <w:pPr>
        <w:shd w:val="clear" w:color="auto" w:fill="FFFFFF"/>
        <w:rPr>
          <w:sz w:val="18"/>
          <w:szCs w:val="18"/>
        </w:rPr>
      </w:pPr>
      <w:r w:rsidRPr="002C6CC9">
        <w:rPr>
          <w:i/>
          <w:iCs/>
          <w:sz w:val="18"/>
          <w:szCs w:val="18"/>
        </w:rPr>
        <w:t>Rozbudowa drogi krajowej nr 79 na odcinku Ryczywół - Kozienice od km 65+053 do km 80+449</w:t>
      </w:r>
    </w:p>
    <w:p w:rsidR="002C6CC9" w:rsidRPr="002C6CC9" w:rsidRDefault="002C6CC9" w:rsidP="002C6CC9">
      <w:pPr>
        <w:shd w:val="clear" w:color="auto" w:fill="FFFFFF"/>
        <w:tabs>
          <w:tab w:val="left" w:pos="566"/>
        </w:tabs>
        <w:spacing w:before="14" w:line="250" w:lineRule="exact"/>
        <w:ind w:left="566"/>
        <w:rPr>
          <w:sz w:val="18"/>
          <w:szCs w:val="18"/>
        </w:rPr>
      </w:pPr>
    </w:p>
    <w:p w:rsidR="00AA412A" w:rsidRPr="00E6609F" w:rsidRDefault="00AA412A" w:rsidP="009C1FBC">
      <w:pPr>
        <w:numPr>
          <w:ilvl w:val="0"/>
          <w:numId w:val="86"/>
        </w:numPr>
        <w:shd w:val="clear" w:color="auto" w:fill="FFFFFF"/>
        <w:tabs>
          <w:tab w:val="left" w:pos="566"/>
        </w:tabs>
        <w:spacing w:before="14" w:line="250" w:lineRule="exact"/>
        <w:ind w:left="566" w:hanging="566"/>
      </w:pPr>
      <w:r w:rsidRPr="00E6609F">
        <w:t>różnice rzędnych wykonanego podłoża nie powinny przekroczyć w żadnym jego punkcie: dla przewodów stalowych: ± 2 cm,</w:t>
      </w:r>
    </w:p>
    <w:p w:rsidR="00AA412A" w:rsidRPr="00E6609F" w:rsidRDefault="00AA412A" w:rsidP="009C1FBC">
      <w:pPr>
        <w:numPr>
          <w:ilvl w:val="0"/>
          <w:numId w:val="86"/>
        </w:numPr>
        <w:shd w:val="clear" w:color="auto" w:fill="FFFFFF"/>
        <w:tabs>
          <w:tab w:val="left" w:pos="566"/>
        </w:tabs>
        <w:spacing w:line="250" w:lineRule="exact"/>
        <w:ind w:left="566" w:hanging="566"/>
      </w:pPr>
      <w:r w:rsidRPr="00E6609F">
        <w:t>dopuszczalne odchylenia osi przewodu od ustalonego na ławach celowniczych nie powinny przekroczyć: dla przewodów dla przewodów stalowych: 2 cm,</w:t>
      </w:r>
    </w:p>
    <w:p w:rsidR="00AA412A" w:rsidRPr="00E6609F" w:rsidRDefault="00AA412A" w:rsidP="009C1FBC">
      <w:pPr>
        <w:numPr>
          <w:ilvl w:val="0"/>
          <w:numId w:val="86"/>
        </w:numPr>
        <w:shd w:val="clear" w:color="auto" w:fill="FFFFFF"/>
        <w:tabs>
          <w:tab w:val="left" w:pos="566"/>
        </w:tabs>
        <w:spacing w:line="250" w:lineRule="exact"/>
      </w:pPr>
      <w:r w:rsidRPr="00E6609F">
        <w:t>dopuszczalny spadek ciśnienia podczas próby hydraulicznej określa projekt próby,</w:t>
      </w:r>
    </w:p>
    <w:p w:rsidR="00AA412A" w:rsidRPr="00E6609F" w:rsidRDefault="00AA412A" w:rsidP="009C1FBC">
      <w:pPr>
        <w:numPr>
          <w:ilvl w:val="0"/>
          <w:numId w:val="86"/>
        </w:numPr>
        <w:shd w:val="clear" w:color="auto" w:fill="FFFFFF"/>
        <w:tabs>
          <w:tab w:val="left" w:pos="566"/>
        </w:tabs>
        <w:spacing w:line="250" w:lineRule="exact"/>
        <w:ind w:left="566" w:hanging="566"/>
      </w:pPr>
      <w:r w:rsidRPr="00E6609F">
        <w:t>przy próbie pneumatycznej dopuszcza się spadki ciśnienia, jeżeli jego różnica nie przekracza 0,1% na godzinę trwania próby</w:t>
      </w:r>
    </w:p>
    <w:p w:rsidR="00AA412A" w:rsidRPr="00E6609F" w:rsidRDefault="00AA412A" w:rsidP="009C1FBC">
      <w:pPr>
        <w:numPr>
          <w:ilvl w:val="0"/>
          <w:numId w:val="86"/>
        </w:numPr>
        <w:shd w:val="clear" w:color="auto" w:fill="FFFFFF"/>
        <w:tabs>
          <w:tab w:val="left" w:pos="566"/>
        </w:tabs>
        <w:spacing w:line="250" w:lineRule="exact"/>
        <w:ind w:left="566" w:hanging="566"/>
      </w:pPr>
      <w:r w:rsidRPr="00E6609F">
        <w:t>sieci gazowe nie oddane do eksploatacji w ciągu 6 miesięcy po zakończeniu prób wytrzymałości lub szczelności podlegają ponownym próbom szczelności przed oddaniem do użytku,</w:t>
      </w:r>
    </w:p>
    <w:p w:rsidR="00AA412A" w:rsidRPr="00E6609F" w:rsidRDefault="00AA412A" w:rsidP="009C1FBC">
      <w:pPr>
        <w:numPr>
          <w:ilvl w:val="0"/>
          <w:numId w:val="86"/>
        </w:numPr>
        <w:shd w:val="clear" w:color="auto" w:fill="FFFFFF"/>
        <w:tabs>
          <w:tab w:val="left" w:pos="566"/>
        </w:tabs>
        <w:spacing w:line="250" w:lineRule="exact"/>
      </w:pPr>
      <w:r w:rsidRPr="00E6609F">
        <w:t>wskaźnik zagęszczenia zasypki wykopów nie powinien wynosić mniej niż 0,97</w:t>
      </w:r>
    </w:p>
    <w:p w:rsidR="00AA412A" w:rsidRPr="00E6609F" w:rsidRDefault="00AA412A">
      <w:pPr>
        <w:shd w:val="clear" w:color="auto" w:fill="FFFFFF"/>
        <w:spacing w:before="216"/>
      </w:pPr>
      <w:r w:rsidRPr="00E6609F">
        <w:t>7. Obmiar Robót.</w:t>
      </w:r>
    </w:p>
    <w:p w:rsidR="00AA412A" w:rsidRPr="00E6609F" w:rsidRDefault="00AA412A">
      <w:pPr>
        <w:shd w:val="clear" w:color="auto" w:fill="FFFFFF"/>
      </w:pPr>
      <w:r w:rsidRPr="00E6609F">
        <w:t>Ogólne zasady obmiaru robót podano w ST D-M.00.00.00 „Wymagania ogólne” pkt.7.</w:t>
      </w:r>
    </w:p>
    <w:p w:rsidR="00AA412A" w:rsidRPr="00E6609F" w:rsidRDefault="00AA412A">
      <w:pPr>
        <w:shd w:val="clear" w:color="auto" w:fill="FFFFFF"/>
        <w:spacing w:before="365"/>
        <w:ind w:left="10"/>
      </w:pPr>
      <w:r w:rsidRPr="00E6609F">
        <w:t>7.1. Jednostka obmiarowa</w:t>
      </w:r>
    </w:p>
    <w:p w:rsidR="00AA412A" w:rsidRPr="00E6609F" w:rsidRDefault="00AA412A">
      <w:pPr>
        <w:shd w:val="clear" w:color="auto" w:fill="FFFFFF"/>
        <w:spacing w:line="269" w:lineRule="exact"/>
        <w:ind w:left="5"/>
      </w:pPr>
      <w:r w:rsidRPr="00E6609F">
        <w:rPr>
          <w:spacing w:val="-1"/>
        </w:rPr>
        <w:t>Jednostkami obmiarowymi są :</w:t>
      </w:r>
    </w:p>
    <w:p w:rsidR="00AA412A" w:rsidRPr="00E6609F" w:rsidRDefault="00AA412A" w:rsidP="009C1FBC">
      <w:pPr>
        <w:numPr>
          <w:ilvl w:val="0"/>
          <w:numId w:val="87"/>
        </w:numPr>
        <w:shd w:val="clear" w:color="auto" w:fill="FFFFFF"/>
        <w:tabs>
          <w:tab w:val="left" w:pos="749"/>
        </w:tabs>
        <w:spacing w:line="269" w:lineRule="exact"/>
        <w:ind w:left="370"/>
        <w:rPr>
          <w:b/>
          <w:bCs/>
        </w:rPr>
      </w:pPr>
      <w:r w:rsidRPr="00E6609F">
        <w:rPr>
          <w:spacing w:val="-1"/>
        </w:rPr>
        <w:t>1 m (metr) wykonanego i odebranego gazociągu,</w:t>
      </w:r>
    </w:p>
    <w:p w:rsidR="00AA412A" w:rsidRPr="00E6609F" w:rsidRDefault="00AA412A" w:rsidP="009C1FBC">
      <w:pPr>
        <w:numPr>
          <w:ilvl w:val="0"/>
          <w:numId w:val="87"/>
        </w:numPr>
        <w:shd w:val="clear" w:color="auto" w:fill="FFFFFF"/>
        <w:tabs>
          <w:tab w:val="left" w:pos="749"/>
        </w:tabs>
        <w:spacing w:line="269" w:lineRule="exact"/>
        <w:ind w:left="370"/>
        <w:rPr>
          <w:b/>
          <w:bCs/>
        </w:rPr>
      </w:pPr>
      <w:r w:rsidRPr="00E6609F">
        <w:rPr>
          <w:spacing w:val="-2"/>
        </w:rPr>
        <w:t>1 godz. (godzina) ilość godzin ewentualnego pompowania wody</w:t>
      </w:r>
    </w:p>
    <w:p w:rsidR="00AA412A" w:rsidRPr="00E6609F" w:rsidRDefault="00AA412A">
      <w:pPr>
        <w:shd w:val="clear" w:color="auto" w:fill="FFFFFF"/>
        <w:tabs>
          <w:tab w:val="left" w:pos="288"/>
        </w:tabs>
        <w:spacing w:before="504" w:line="250" w:lineRule="exact"/>
        <w:ind w:left="5"/>
      </w:pPr>
      <w:r w:rsidRPr="00E6609F">
        <w:rPr>
          <w:spacing w:val="-9"/>
        </w:rPr>
        <w:t>8.</w:t>
      </w:r>
      <w:r w:rsidRPr="00E6609F">
        <w:tab/>
        <w:t>Odbiór Robót</w:t>
      </w:r>
    </w:p>
    <w:p w:rsidR="00AA412A" w:rsidRPr="00E6609F" w:rsidRDefault="00AA412A">
      <w:pPr>
        <w:shd w:val="clear" w:color="auto" w:fill="FFFFFF"/>
        <w:spacing w:line="250" w:lineRule="exact"/>
        <w:ind w:left="10"/>
      </w:pPr>
      <w:r w:rsidRPr="00E6609F">
        <w:t>Ogólne zasady odbioru Robót podano w ST D-M-00.00.00 „Wymagania ogólne” pkt 8.</w:t>
      </w:r>
    </w:p>
    <w:p w:rsidR="00AA412A" w:rsidRPr="00E6609F" w:rsidRDefault="00AA412A">
      <w:pPr>
        <w:shd w:val="clear" w:color="auto" w:fill="FFFFFF"/>
        <w:spacing w:line="250" w:lineRule="exact"/>
        <w:ind w:left="5"/>
      </w:pPr>
      <w:r w:rsidRPr="00E6609F">
        <w:t>Roboty uznaje się za wykonane zgodnie z Dokumentacją Projektową, ST i wymaganiami Inżyniera, jeżeli</w:t>
      </w:r>
    </w:p>
    <w:p w:rsidR="00AA412A" w:rsidRPr="00E6609F" w:rsidRDefault="00AA412A">
      <w:pPr>
        <w:shd w:val="clear" w:color="auto" w:fill="FFFFFF"/>
        <w:spacing w:line="250" w:lineRule="exact"/>
      </w:pPr>
      <w:r w:rsidRPr="00E6609F">
        <w:t>wszystkie pomiary i badania z zachowaniem tolerancji wg punktu 6 dały wyniki pozytywne.</w:t>
      </w:r>
    </w:p>
    <w:p w:rsidR="00AA412A" w:rsidRPr="00E6609F" w:rsidRDefault="00AA412A">
      <w:pPr>
        <w:shd w:val="clear" w:color="auto" w:fill="FFFFFF"/>
        <w:spacing w:before="250" w:line="250" w:lineRule="exact"/>
        <w:ind w:left="5"/>
      </w:pPr>
      <w:r w:rsidRPr="00E6609F">
        <w:t>8.1. Odbiór robót zanikających i ulegających zakryciu</w:t>
      </w:r>
    </w:p>
    <w:p w:rsidR="00AA412A" w:rsidRPr="00E6609F" w:rsidRDefault="00AA412A">
      <w:pPr>
        <w:shd w:val="clear" w:color="auto" w:fill="FFFFFF"/>
        <w:spacing w:line="250" w:lineRule="exact"/>
        <w:ind w:left="5"/>
      </w:pPr>
      <w:r w:rsidRPr="00E6609F">
        <w:t>Odbiorowi  robót zanikających  i  ulegających  zakryciu  podlegają wszystkie technologiczne  czynności związane z przebudową sieci gazowych, a mianowicie:</w:t>
      </w:r>
    </w:p>
    <w:p w:rsidR="00AA412A" w:rsidRPr="00E6609F" w:rsidRDefault="00AA412A">
      <w:pPr>
        <w:shd w:val="clear" w:color="auto" w:fill="FFFFFF"/>
        <w:spacing w:line="250" w:lineRule="exact"/>
        <w:ind w:left="442"/>
      </w:pPr>
      <w:r w:rsidRPr="00E6609F">
        <w:rPr>
          <w:spacing w:val="-1"/>
        </w:rPr>
        <w:t>roboty przygotowawcze,</w:t>
      </w:r>
    </w:p>
    <w:p w:rsidR="00AA412A" w:rsidRPr="00E6609F" w:rsidRDefault="00AA412A">
      <w:pPr>
        <w:shd w:val="clear" w:color="auto" w:fill="FFFFFF"/>
        <w:spacing w:line="250" w:lineRule="exact"/>
        <w:ind w:left="442"/>
      </w:pPr>
      <w:r w:rsidRPr="00E6609F">
        <w:rPr>
          <w:spacing w:val="-1"/>
        </w:rPr>
        <w:t>roboty ziemne,</w:t>
      </w:r>
    </w:p>
    <w:p w:rsidR="00AA412A" w:rsidRPr="00E6609F" w:rsidRDefault="00AA412A">
      <w:pPr>
        <w:shd w:val="clear" w:color="auto" w:fill="FFFFFF"/>
        <w:spacing w:line="250" w:lineRule="exact"/>
        <w:ind w:left="437"/>
      </w:pPr>
      <w:r w:rsidRPr="00E6609F">
        <w:rPr>
          <w:spacing w:val="-1"/>
        </w:rPr>
        <w:t>przygotowanie podłoża,</w:t>
      </w:r>
    </w:p>
    <w:p w:rsidR="00AA412A" w:rsidRPr="00E6609F" w:rsidRDefault="00AA412A">
      <w:pPr>
        <w:shd w:val="clear" w:color="auto" w:fill="FFFFFF"/>
        <w:spacing w:line="250" w:lineRule="exact"/>
        <w:ind w:left="442"/>
      </w:pPr>
      <w:r w:rsidRPr="00E6609F">
        <w:rPr>
          <w:spacing w:val="-1"/>
        </w:rPr>
        <w:t>roboty montażowe wykonania rurociągów,</w:t>
      </w:r>
    </w:p>
    <w:p w:rsidR="00AA412A" w:rsidRPr="00E6609F" w:rsidRDefault="00AA412A">
      <w:pPr>
        <w:shd w:val="clear" w:color="auto" w:fill="FFFFFF"/>
        <w:spacing w:line="250" w:lineRule="exact"/>
        <w:ind w:left="437"/>
      </w:pPr>
      <w:r w:rsidRPr="00E6609F">
        <w:t>ułożenie taśm lokalizacyjnych i ostrzegawczych,</w:t>
      </w:r>
    </w:p>
    <w:p w:rsidR="00AA412A" w:rsidRPr="00E6609F" w:rsidRDefault="00AA412A">
      <w:pPr>
        <w:shd w:val="clear" w:color="auto" w:fill="FFFFFF"/>
        <w:spacing w:before="5" w:line="250" w:lineRule="exact"/>
        <w:ind w:left="437"/>
      </w:pPr>
      <w:r w:rsidRPr="00E6609F">
        <w:t>próby wytrzymałości i szczelności przewodów,</w:t>
      </w:r>
    </w:p>
    <w:p w:rsidR="00AA412A" w:rsidRPr="00E6609F" w:rsidRDefault="00AA412A">
      <w:pPr>
        <w:shd w:val="clear" w:color="auto" w:fill="FFFFFF"/>
        <w:spacing w:line="250" w:lineRule="exact"/>
        <w:ind w:firstLine="432"/>
      </w:pPr>
      <w:r w:rsidRPr="00E6609F">
        <w:t>zasypanie i zagęszczenie wykopu. Odbiór robót zanikających powinien być dokonany w czasie umożliwiającym wykonanie korekt i poprawek bez hamowania ogólnego postępu robót.</w:t>
      </w:r>
    </w:p>
    <w:p w:rsidR="00AA412A" w:rsidRPr="00E6609F" w:rsidRDefault="00AA412A">
      <w:pPr>
        <w:shd w:val="clear" w:color="auto" w:fill="FFFFFF"/>
        <w:spacing w:line="250" w:lineRule="exact"/>
        <w:ind w:left="10"/>
      </w:pPr>
      <w:r w:rsidRPr="00E6609F">
        <w:t>Inżynier dokonuje odbioru Robót zanikających, zgodnie z zasadami określonymi w ST D-M-00.00.00 „Wymagania ogólne” pkt 8.1.</w:t>
      </w:r>
    </w:p>
    <w:p w:rsidR="00AA412A" w:rsidRPr="00E6609F" w:rsidRDefault="00AA412A">
      <w:pPr>
        <w:shd w:val="clear" w:color="auto" w:fill="FFFFFF"/>
        <w:tabs>
          <w:tab w:val="left" w:pos="226"/>
        </w:tabs>
        <w:spacing w:before="254" w:line="250" w:lineRule="exact"/>
        <w:ind w:left="5"/>
      </w:pPr>
      <w:r w:rsidRPr="00E6609F">
        <w:rPr>
          <w:spacing w:val="-9"/>
        </w:rPr>
        <w:t>9.</w:t>
      </w:r>
      <w:r w:rsidRPr="00E6609F">
        <w:tab/>
        <w:t>Podstawa płatności</w:t>
      </w:r>
    </w:p>
    <w:p w:rsidR="00AA412A" w:rsidRPr="00E6609F" w:rsidRDefault="00AA412A">
      <w:pPr>
        <w:shd w:val="clear" w:color="auto" w:fill="FFFFFF"/>
        <w:spacing w:line="250" w:lineRule="exact"/>
        <w:ind w:left="5" w:right="403"/>
      </w:pPr>
      <w:r w:rsidRPr="00E6609F">
        <w:rPr>
          <w:spacing w:val="-1"/>
        </w:rPr>
        <w:t xml:space="preserve">Ogólne ustalenia dotyczące podstawy płatności podano w ST D-M.00.00.00 „Wymagania ogólne” pkt 9. </w:t>
      </w:r>
      <w:r w:rsidRPr="00E6609F">
        <w:t>9.1. Cena jednostki obmiarowej</w:t>
      </w:r>
    </w:p>
    <w:p w:rsidR="00AA412A" w:rsidRPr="00E6609F" w:rsidRDefault="00AA412A">
      <w:pPr>
        <w:shd w:val="clear" w:color="auto" w:fill="FFFFFF"/>
        <w:spacing w:line="250" w:lineRule="exact"/>
        <w:ind w:left="62" w:right="2016"/>
      </w:pPr>
      <w:r w:rsidRPr="00E6609F">
        <w:rPr>
          <w:spacing w:val="-1"/>
        </w:rPr>
        <w:t xml:space="preserve">Cena jednostkowa wykonanego i odebranego gazociągu o średnicy PE SDR11 63mm, </w:t>
      </w:r>
      <w:r w:rsidRPr="00E6609F">
        <w:t>PE SDR17 ,6 90mm, PE SDR17,6 180   uwzględnia:</w:t>
      </w:r>
    </w:p>
    <w:p w:rsidR="00AA412A" w:rsidRPr="00E6609F" w:rsidRDefault="00AA412A" w:rsidP="009C1FBC">
      <w:pPr>
        <w:numPr>
          <w:ilvl w:val="0"/>
          <w:numId w:val="36"/>
        </w:numPr>
        <w:shd w:val="clear" w:color="auto" w:fill="FFFFFF"/>
        <w:tabs>
          <w:tab w:val="left" w:pos="437"/>
        </w:tabs>
        <w:spacing w:before="120" w:line="254" w:lineRule="exact"/>
        <w:ind w:left="77"/>
      </w:pPr>
      <w:r w:rsidRPr="00E6609F">
        <w:rPr>
          <w:spacing w:val="-1"/>
        </w:rPr>
        <w:t>zakup i dostawę materiałów</w:t>
      </w:r>
    </w:p>
    <w:p w:rsidR="00AA412A" w:rsidRPr="00E6609F" w:rsidRDefault="00AA412A" w:rsidP="009C1FBC">
      <w:pPr>
        <w:numPr>
          <w:ilvl w:val="0"/>
          <w:numId w:val="36"/>
        </w:numPr>
        <w:shd w:val="clear" w:color="auto" w:fill="FFFFFF"/>
        <w:tabs>
          <w:tab w:val="left" w:pos="437"/>
        </w:tabs>
        <w:spacing w:line="254" w:lineRule="exact"/>
        <w:ind w:left="77"/>
      </w:pPr>
      <w:r w:rsidRPr="00E6609F">
        <w:rPr>
          <w:spacing w:val="-2"/>
        </w:rPr>
        <w:t>oznakowanie</w:t>
      </w:r>
    </w:p>
    <w:p w:rsidR="00AA412A" w:rsidRPr="00E6609F" w:rsidRDefault="00AA412A" w:rsidP="009C1FBC">
      <w:pPr>
        <w:numPr>
          <w:ilvl w:val="0"/>
          <w:numId w:val="36"/>
        </w:numPr>
        <w:shd w:val="clear" w:color="auto" w:fill="FFFFFF"/>
        <w:tabs>
          <w:tab w:val="left" w:pos="437"/>
        </w:tabs>
        <w:spacing w:line="254" w:lineRule="exact"/>
        <w:ind w:left="77"/>
      </w:pPr>
      <w:r w:rsidRPr="00E6609F">
        <w:t>wykonanie robót przygotowawczych i pomiarowych</w:t>
      </w:r>
    </w:p>
    <w:p w:rsidR="00AA412A" w:rsidRPr="00E6609F" w:rsidRDefault="00AA412A" w:rsidP="009C1FBC">
      <w:pPr>
        <w:numPr>
          <w:ilvl w:val="0"/>
          <w:numId w:val="36"/>
        </w:numPr>
        <w:shd w:val="clear" w:color="auto" w:fill="FFFFFF"/>
        <w:tabs>
          <w:tab w:val="left" w:pos="437"/>
        </w:tabs>
        <w:spacing w:line="254" w:lineRule="exact"/>
        <w:ind w:left="77"/>
      </w:pPr>
      <w:r w:rsidRPr="00E6609F">
        <w:rPr>
          <w:spacing w:val="-1"/>
        </w:rPr>
        <w:t>rozbiórka istniejącej nawierzchni j ezdni i chodników po trasie wykonywanego gazociągu,</w:t>
      </w:r>
    </w:p>
    <w:p w:rsidR="00AA412A" w:rsidRPr="00E6609F" w:rsidRDefault="00AA412A"/>
    <w:p w:rsidR="00AA412A" w:rsidRPr="00E6609F" w:rsidRDefault="00AA412A" w:rsidP="009C1FBC">
      <w:pPr>
        <w:numPr>
          <w:ilvl w:val="0"/>
          <w:numId w:val="23"/>
        </w:numPr>
        <w:shd w:val="clear" w:color="auto" w:fill="FFFFFF"/>
        <w:tabs>
          <w:tab w:val="left" w:pos="427"/>
        </w:tabs>
        <w:spacing w:before="5" w:line="254" w:lineRule="exact"/>
        <w:ind w:left="5"/>
        <w:rPr>
          <w:b/>
          <w:bCs/>
        </w:rPr>
      </w:pPr>
      <w:r w:rsidRPr="00E6609F">
        <w:t>wykonanie wykopu wraz z umocowaniem ścian wykopu,</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rPr>
          <w:spacing w:val="-1"/>
        </w:rPr>
        <w:t>odwodnienie wykopu</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t>zabezpieczenie uzbrojenia podziemnego</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t>zabezpieczenie placu budowy</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t>przygotowanie podłoża pod kanały</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t>ułożenie przewodów gazowych, wraz z ich montażem</w:t>
      </w:r>
    </w:p>
    <w:p w:rsidR="00AA412A" w:rsidRPr="00E6609F" w:rsidRDefault="00AA412A" w:rsidP="009C1FBC">
      <w:pPr>
        <w:numPr>
          <w:ilvl w:val="0"/>
          <w:numId w:val="23"/>
        </w:numPr>
        <w:shd w:val="clear" w:color="auto" w:fill="FFFFFF"/>
        <w:tabs>
          <w:tab w:val="left" w:pos="427"/>
        </w:tabs>
        <w:spacing w:line="269" w:lineRule="exact"/>
        <w:ind w:left="5"/>
        <w:rPr>
          <w:b/>
          <w:bCs/>
        </w:rPr>
      </w:pPr>
      <w:r w:rsidRPr="00E6609F">
        <w:t>zasypanie i zagęszczenie wykopu</w:t>
      </w:r>
    </w:p>
    <w:p w:rsidR="00AA412A" w:rsidRPr="00E6609F" w:rsidRDefault="00AA412A">
      <w:pPr>
        <w:shd w:val="clear" w:color="auto" w:fill="FFFFFF"/>
        <w:spacing w:before="360"/>
        <w:ind w:right="14"/>
        <w:jc w:val="center"/>
        <w:sectPr w:rsidR="00AA412A" w:rsidRPr="00E6609F">
          <w:pgSz w:w="11909" w:h="16834"/>
          <w:pgMar w:top="663" w:right="1128" w:bottom="360" w:left="1133" w:header="708" w:footer="708" w:gutter="0"/>
          <w:cols w:space="60"/>
          <w:noEndnote/>
        </w:sectPr>
      </w:pPr>
    </w:p>
    <w:p w:rsidR="00AA412A" w:rsidRPr="002C6CC9" w:rsidRDefault="00AA412A">
      <w:pPr>
        <w:shd w:val="clear" w:color="auto" w:fill="FFFFFF"/>
        <w:rPr>
          <w:sz w:val="18"/>
          <w:szCs w:val="18"/>
        </w:rPr>
      </w:pPr>
      <w:r w:rsidRPr="002C6CC9">
        <w:rPr>
          <w:i/>
          <w:iCs/>
          <w:sz w:val="18"/>
          <w:szCs w:val="18"/>
        </w:rPr>
        <w:lastRenderedPageBreak/>
        <w:t>Rozbudowa drogi krajowej nr 79 na odcinku Ryczywół - Kozienice od km 65+053 do km 80+449</w:t>
      </w:r>
    </w:p>
    <w:p w:rsidR="00AA412A" w:rsidRPr="002C6CC9" w:rsidRDefault="00AA412A">
      <w:pPr>
        <w:shd w:val="clear" w:color="auto" w:fill="FFFFFF"/>
        <w:rPr>
          <w:sz w:val="18"/>
          <w:szCs w:val="18"/>
        </w:rPr>
      </w:pPr>
      <w:r w:rsidRPr="002C6CC9">
        <w:rPr>
          <w:sz w:val="18"/>
          <w:szCs w:val="18"/>
        </w:rPr>
        <w:br w:type="column"/>
      </w:r>
      <w:r w:rsidRPr="002C6CC9">
        <w:rPr>
          <w:spacing w:val="-1"/>
          <w:sz w:val="18"/>
          <w:szCs w:val="18"/>
        </w:rPr>
        <w:lastRenderedPageBreak/>
        <w:t>D.01.03.06</w:t>
      </w:r>
    </w:p>
    <w:p w:rsidR="00AA412A" w:rsidRPr="00E6609F" w:rsidRDefault="00AA412A">
      <w:pPr>
        <w:shd w:val="clear" w:color="auto" w:fill="FFFFFF"/>
        <w:sectPr w:rsidR="00AA412A" w:rsidRPr="00E6609F">
          <w:pgSz w:w="11909" w:h="16834"/>
          <w:pgMar w:top="663" w:right="1210" w:bottom="360" w:left="1133" w:header="708" w:footer="708" w:gutter="0"/>
          <w:cols w:num="2" w:space="708" w:equalWidth="0">
            <w:col w:w="7046" w:space="1714"/>
            <w:col w:w="806"/>
          </w:cols>
          <w:noEndnote/>
        </w:sectPr>
      </w:pPr>
    </w:p>
    <w:p w:rsidR="004E3D49" w:rsidRPr="004E3D49" w:rsidRDefault="004E3D49" w:rsidP="004E3D49">
      <w:pPr>
        <w:shd w:val="clear" w:color="auto" w:fill="FFFFFF"/>
        <w:tabs>
          <w:tab w:val="left" w:pos="389"/>
        </w:tabs>
        <w:spacing w:before="43" w:line="259" w:lineRule="exact"/>
        <w:ind w:left="389"/>
        <w:rPr>
          <w:b/>
          <w:bCs/>
        </w:rPr>
      </w:pPr>
    </w:p>
    <w:p w:rsidR="00AA412A" w:rsidRPr="00E6609F" w:rsidRDefault="00AA412A" w:rsidP="009C1FBC">
      <w:pPr>
        <w:numPr>
          <w:ilvl w:val="0"/>
          <w:numId w:val="88"/>
        </w:numPr>
        <w:shd w:val="clear" w:color="auto" w:fill="FFFFFF"/>
        <w:tabs>
          <w:tab w:val="left" w:pos="389"/>
        </w:tabs>
        <w:spacing w:before="43" w:line="259" w:lineRule="exact"/>
        <w:ind w:left="389" w:hanging="384"/>
        <w:rPr>
          <w:b/>
          <w:bCs/>
        </w:rPr>
      </w:pPr>
      <w:r w:rsidRPr="00E6609F">
        <w:t>wykonanie warstw podbudowy nawierzchni jezdni (wg. Dokumentacji Projektowej - część drogowa) po trasie wykonywanego gazociągu,</w:t>
      </w:r>
    </w:p>
    <w:p w:rsidR="00AA412A" w:rsidRPr="00E6609F" w:rsidRDefault="00AA412A" w:rsidP="009C1FBC">
      <w:pPr>
        <w:numPr>
          <w:ilvl w:val="0"/>
          <w:numId w:val="88"/>
        </w:numPr>
        <w:shd w:val="clear" w:color="auto" w:fill="FFFFFF"/>
        <w:tabs>
          <w:tab w:val="left" w:pos="389"/>
        </w:tabs>
        <w:spacing w:before="5" w:line="259" w:lineRule="exact"/>
        <w:ind w:left="5"/>
        <w:rPr>
          <w:b/>
          <w:bCs/>
        </w:rPr>
      </w:pPr>
      <w:r w:rsidRPr="00E6609F">
        <w:t>odwóz nadmiaru gruntu i materiałów z rozbiórki</w:t>
      </w:r>
    </w:p>
    <w:p w:rsidR="00AA412A" w:rsidRPr="00E6609F" w:rsidRDefault="00AA412A" w:rsidP="009C1FBC">
      <w:pPr>
        <w:numPr>
          <w:ilvl w:val="0"/>
          <w:numId w:val="88"/>
        </w:numPr>
        <w:shd w:val="clear" w:color="auto" w:fill="FFFFFF"/>
        <w:tabs>
          <w:tab w:val="left" w:pos="389"/>
        </w:tabs>
        <w:spacing w:before="5" w:line="259" w:lineRule="exact"/>
        <w:ind w:left="5"/>
        <w:rPr>
          <w:b/>
          <w:bCs/>
        </w:rPr>
      </w:pPr>
      <w:r w:rsidRPr="00E6609F">
        <w:t>przeprowadzenie pomiarów i badań wymaganych w specyfikacji technicznej</w:t>
      </w:r>
    </w:p>
    <w:p w:rsidR="00AA412A" w:rsidRPr="00E6609F" w:rsidRDefault="00AA412A">
      <w:pPr>
        <w:shd w:val="clear" w:color="auto" w:fill="FFFFFF"/>
        <w:tabs>
          <w:tab w:val="left" w:pos="427"/>
        </w:tabs>
        <w:spacing w:before="5" w:line="259" w:lineRule="exact"/>
        <w:ind w:left="77" w:right="4032" w:hanging="72"/>
      </w:pPr>
      <w:r w:rsidRPr="00E6609F">
        <w:rPr>
          <w:b/>
          <w:bCs/>
        </w:rPr>
        <w:t>-</w:t>
      </w:r>
      <w:r w:rsidRPr="00E6609F">
        <w:rPr>
          <w:b/>
          <w:bCs/>
        </w:rPr>
        <w:tab/>
      </w:r>
      <w:r w:rsidRPr="00E6609F">
        <w:rPr>
          <w:spacing w:val="-2"/>
        </w:rPr>
        <w:t>wykonanie geodezyj nej inwentaryzacji powykonawczej</w:t>
      </w:r>
      <w:r w:rsidRPr="00E6609F">
        <w:rPr>
          <w:spacing w:val="-2"/>
        </w:rPr>
        <w:br/>
      </w:r>
      <w:r w:rsidRPr="00E6609F">
        <w:t>-    doprowadzenie terenu do stanu pierwotnego</w:t>
      </w:r>
    </w:p>
    <w:p w:rsidR="00AA412A" w:rsidRPr="00E6609F" w:rsidRDefault="00AA412A">
      <w:pPr>
        <w:shd w:val="clear" w:color="auto" w:fill="FFFFFF"/>
        <w:spacing w:before="254" w:line="250" w:lineRule="exact"/>
        <w:ind w:left="14"/>
      </w:pPr>
      <w:r w:rsidRPr="00E6609F">
        <w:t>10. Przepisy związane</w:t>
      </w:r>
    </w:p>
    <w:p w:rsidR="00AA412A" w:rsidRPr="00E6609F" w:rsidRDefault="00AA412A">
      <w:pPr>
        <w:shd w:val="clear" w:color="auto" w:fill="FFFFFF"/>
        <w:tabs>
          <w:tab w:val="left" w:pos="504"/>
        </w:tabs>
        <w:spacing w:line="250" w:lineRule="exact"/>
        <w:ind w:left="14"/>
      </w:pPr>
      <w:r w:rsidRPr="00E6609F">
        <w:rPr>
          <w:spacing w:val="-5"/>
        </w:rPr>
        <w:t>10.1.</w:t>
      </w:r>
      <w:r w:rsidRPr="00E6609F">
        <w:tab/>
        <w:t>Normy</w:t>
      </w:r>
    </w:p>
    <w:p w:rsidR="00AA412A" w:rsidRPr="00E6609F" w:rsidRDefault="00AA412A" w:rsidP="009C1FBC">
      <w:pPr>
        <w:numPr>
          <w:ilvl w:val="0"/>
          <w:numId w:val="89"/>
        </w:numPr>
        <w:shd w:val="clear" w:color="auto" w:fill="FFFFFF"/>
        <w:tabs>
          <w:tab w:val="left" w:pos="226"/>
          <w:tab w:val="left" w:pos="1963"/>
        </w:tabs>
        <w:spacing w:line="250" w:lineRule="exact"/>
        <w:ind w:left="5"/>
        <w:rPr>
          <w:spacing w:val="-22"/>
        </w:rPr>
      </w:pPr>
      <w:r w:rsidRPr="00E6609F">
        <w:rPr>
          <w:spacing w:val="-4"/>
        </w:rPr>
        <w:t>PN-B-02480</w:t>
      </w:r>
      <w:r w:rsidRPr="00E6609F">
        <w:rPr>
          <w:rFonts w:ascii="Arial" w:cs="Arial"/>
        </w:rPr>
        <w:tab/>
      </w:r>
      <w:r w:rsidRPr="00E6609F">
        <w:t>Grunty budowlane. Określenia, symbole, podział i opis gruntów.</w:t>
      </w:r>
    </w:p>
    <w:p w:rsidR="00AA412A" w:rsidRPr="00E6609F" w:rsidRDefault="00AA412A" w:rsidP="009C1FBC">
      <w:pPr>
        <w:numPr>
          <w:ilvl w:val="0"/>
          <w:numId w:val="89"/>
        </w:numPr>
        <w:shd w:val="clear" w:color="auto" w:fill="FFFFFF"/>
        <w:tabs>
          <w:tab w:val="left" w:pos="226"/>
          <w:tab w:val="left" w:pos="1963"/>
        </w:tabs>
        <w:spacing w:line="250" w:lineRule="exact"/>
        <w:ind w:left="5"/>
        <w:rPr>
          <w:spacing w:val="-11"/>
        </w:rPr>
      </w:pPr>
      <w:r w:rsidRPr="00E6609F">
        <w:rPr>
          <w:spacing w:val="-4"/>
        </w:rPr>
        <w:t>PN-B-06050:1999</w:t>
      </w:r>
      <w:r w:rsidRPr="00E6609F">
        <w:rPr>
          <w:rFonts w:ascii="Arial" w:cs="Arial"/>
        </w:rPr>
        <w:tab/>
      </w:r>
      <w:r w:rsidRPr="00E6609F">
        <w:rPr>
          <w:spacing w:val="-1"/>
        </w:rPr>
        <w:t>Geotechnika. Roboty ziemne. Wymagania ogólne.</w:t>
      </w:r>
    </w:p>
    <w:p w:rsidR="00AA412A" w:rsidRPr="00E6609F" w:rsidRDefault="00AA412A" w:rsidP="009C1FBC">
      <w:pPr>
        <w:numPr>
          <w:ilvl w:val="0"/>
          <w:numId w:val="89"/>
        </w:numPr>
        <w:shd w:val="clear" w:color="auto" w:fill="FFFFFF"/>
        <w:tabs>
          <w:tab w:val="left" w:pos="226"/>
          <w:tab w:val="left" w:pos="1963"/>
        </w:tabs>
        <w:spacing w:line="250" w:lineRule="exact"/>
        <w:ind w:left="5"/>
        <w:rPr>
          <w:spacing w:val="-13"/>
        </w:rPr>
      </w:pPr>
      <w:r w:rsidRPr="00E6609F">
        <w:rPr>
          <w:spacing w:val="-4"/>
        </w:rPr>
        <w:t>PN-S-02205</w:t>
      </w:r>
      <w:r w:rsidRPr="00E6609F">
        <w:rPr>
          <w:rFonts w:ascii="Arial" w:cs="Arial"/>
        </w:rPr>
        <w:tab/>
      </w:r>
      <w:r w:rsidRPr="00E6609F">
        <w:t>Drogi samochodowe. Roboty ziemne. Wymagania i badania.</w:t>
      </w:r>
    </w:p>
    <w:p w:rsidR="00AA412A" w:rsidRPr="00E6609F" w:rsidRDefault="00AA412A" w:rsidP="009C1FBC">
      <w:pPr>
        <w:numPr>
          <w:ilvl w:val="0"/>
          <w:numId w:val="89"/>
        </w:numPr>
        <w:shd w:val="clear" w:color="auto" w:fill="FFFFFF"/>
        <w:tabs>
          <w:tab w:val="left" w:pos="226"/>
          <w:tab w:val="left" w:pos="1963"/>
        </w:tabs>
        <w:spacing w:line="250" w:lineRule="exact"/>
        <w:ind w:left="5"/>
        <w:rPr>
          <w:spacing w:val="-11"/>
        </w:rPr>
      </w:pPr>
      <w:r w:rsidRPr="00E6609F">
        <w:rPr>
          <w:spacing w:val="-3"/>
        </w:rPr>
        <w:t>BN-83/8836-02</w:t>
      </w:r>
      <w:r w:rsidRPr="00E6609F">
        <w:rPr>
          <w:rFonts w:ascii="Arial" w:cs="Arial"/>
        </w:rPr>
        <w:tab/>
      </w:r>
      <w:r w:rsidRPr="00E6609F">
        <w:t>Przewody podziemne. Roboty ziemne. Wymagania i badania przy odbiorze.</w:t>
      </w:r>
    </w:p>
    <w:p w:rsidR="00AA412A" w:rsidRPr="00E6609F" w:rsidRDefault="00AA412A" w:rsidP="009C1FBC">
      <w:pPr>
        <w:numPr>
          <w:ilvl w:val="0"/>
          <w:numId w:val="89"/>
        </w:numPr>
        <w:shd w:val="clear" w:color="auto" w:fill="FFFFFF"/>
        <w:tabs>
          <w:tab w:val="left" w:pos="226"/>
          <w:tab w:val="left" w:pos="1963"/>
        </w:tabs>
        <w:spacing w:line="250" w:lineRule="exact"/>
        <w:ind w:left="5"/>
        <w:rPr>
          <w:spacing w:val="-13"/>
        </w:rPr>
      </w:pPr>
      <w:r w:rsidRPr="00E6609F">
        <w:rPr>
          <w:spacing w:val="-4"/>
        </w:rPr>
        <w:t>PN-B-02480</w:t>
      </w:r>
      <w:r w:rsidRPr="00E6609F">
        <w:rPr>
          <w:rFonts w:ascii="Arial" w:cs="Arial"/>
        </w:rPr>
        <w:tab/>
      </w:r>
      <w:r w:rsidRPr="00E6609F">
        <w:t>Gazownictwo. Terminologia. Postanowienia ogólne i zakres normy.</w:t>
      </w:r>
    </w:p>
    <w:p w:rsidR="00AA412A" w:rsidRPr="00E6609F" w:rsidRDefault="00AA412A" w:rsidP="009C1FBC">
      <w:pPr>
        <w:numPr>
          <w:ilvl w:val="0"/>
          <w:numId w:val="89"/>
        </w:numPr>
        <w:shd w:val="clear" w:color="auto" w:fill="FFFFFF"/>
        <w:tabs>
          <w:tab w:val="left" w:pos="226"/>
          <w:tab w:val="left" w:pos="1992"/>
        </w:tabs>
        <w:spacing w:before="250" w:line="250" w:lineRule="exact"/>
        <w:ind w:left="5"/>
        <w:rPr>
          <w:spacing w:val="-13"/>
        </w:rPr>
      </w:pPr>
      <w:r w:rsidRPr="00E6609F">
        <w:rPr>
          <w:spacing w:val="-4"/>
        </w:rPr>
        <w:t>PN-M-34502</w:t>
      </w:r>
      <w:r w:rsidRPr="00E6609F">
        <w:rPr>
          <w:rFonts w:ascii="Arial" w:cs="Arial"/>
        </w:rPr>
        <w:tab/>
      </w:r>
      <w:r w:rsidRPr="00E6609F">
        <w:t>Gazociągi i instalacje gazownicze. Obliczenia wytrzymałościowe.</w:t>
      </w:r>
    </w:p>
    <w:p w:rsidR="00AA412A" w:rsidRPr="00E6609F" w:rsidRDefault="00AA412A" w:rsidP="009C1FBC">
      <w:pPr>
        <w:numPr>
          <w:ilvl w:val="0"/>
          <w:numId w:val="89"/>
        </w:numPr>
        <w:shd w:val="clear" w:color="auto" w:fill="FFFFFF"/>
        <w:tabs>
          <w:tab w:val="left" w:pos="226"/>
          <w:tab w:val="left" w:pos="1992"/>
        </w:tabs>
        <w:spacing w:line="250" w:lineRule="exact"/>
        <w:ind w:left="5"/>
        <w:rPr>
          <w:spacing w:val="-13"/>
        </w:rPr>
      </w:pPr>
      <w:r w:rsidRPr="00E6609F">
        <w:rPr>
          <w:spacing w:val="-5"/>
        </w:rPr>
        <w:t>PN-M-34503</w:t>
      </w:r>
      <w:r w:rsidRPr="00E6609F">
        <w:rPr>
          <w:rFonts w:ascii="Arial" w:cs="Arial"/>
        </w:rPr>
        <w:tab/>
      </w:r>
      <w:r w:rsidRPr="00E6609F">
        <w:t>Gazociągi i instalacje gazownicze. Próby rurociągów.</w:t>
      </w:r>
    </w:p>
    <w:p w:rsidR="00AA412A" w:rsidRPr="00E6609F" w:rsidRDefault="00AA412A" w:rsidP="009C1FBC">
      <w:pPr>
        <w:numPr>
          <w:ilvl w:val="0"/>
          <w:numId w:val="89"/>
        </w:numPr>
        <w:shd w:val="clear" w:color="auto" w:fill="FFFFFF"/>
        <w:tabs>
          <w:tab w:val="left" w:pos="226"/>
          <w:tab w:val="left" w:pos="2002"/>
        </w:tabs>
        <w:spacing w:line="250" w:lineRule="exact"/>
        <w:ind w:left="5"/>
        <w:rPr>
          <w:spacing w:val="-15"/>
        </w:rPr>
      </w:pPr>
      <w:r w:rsidRPr="00E6609F">
        <w:rPr>
          <w:spacing w:val="-4"/>
        </w:rPr>
        <w:t>PN-M-69000</w:t>
      </w:r>
      <w:r w:rsidRPr="00E6609F">
        <w:rPr>
          <w:rFonts w:ascii="Arial" w:cs="Arial"/>
        </w:rPr>
        <w:tab/>
      </w:r>
      <w:r w:rsidRPr="00E6609F">
        <w:rPr>
          <w:spacing w:val="-1"/>
        </w:rPr>
        <w:t>Spawalnictwo. Spawanie metali. Nazwy i określenia.</w:t>
      </w:r>
    </w:p>
    <w:p w:rsidR="00AA412A" w:rsidRPr="00E6609F" w:rsidRDefault="00AA412A">
      <w:pPr>
        <w:shd w:val="clear" w:color="auto" w:fill="FFFFFF"/>
        <w:tabs>
          <w:tab w:val="left" w:pos="2002"/>
        </w:tabs>
        <w:spacing w:line="250" w:lineRule="exact"/>
        <w:ind w:left="14"/>
      </w:pPr>
      <w:r w:rsidRPr="00E6609F">
        <w:rPr>
          <w:spacing w:val="-5"/>
        </w:rPr>
        <w:t>8. PN-M-69703</w:t>
      </w:r>
      <w:r w:rsidRPr="00E6609F">
        <w:rPr>
          <w:rFonts w:ascii="Arial" w:cs="Arial"/>
        </w:rPr>
        <w:tab/>
      </w:r>
      <w:r w:rsidRPr="00E6609F">
        <w:rPr>
          <w:spacing w:val="-1"/>
        </w:rPr>
        <w:t>Spawalnictwo. Wady złączy spawanych. Nazwy i określenia.</w:t>
      </w:r>
    </w:p>
    <w:p w:rsidR="00AA412A" w:rsidRPr="00E6609F" w:rsidRDefault="00AA412A">
      <w:pPr>
        <w:shd w:val="clear" w:color="auto" w:fill="FFFFFF"/>
        <w:tabs>
          <w:tab w:val="left" w:pos="336"/>
          <w:tab w:val="left" w:pos="1982"/>
        </w:tabs>
        <w:spacing w:line="250" w:lineRule="exact"/>
        <w:ind w:left="29"/>
      </w:pPr>
      <w:r w:rsidRPr="00E6609F">
        <w:rPr>
          <w:spacing w:val="-16"/>
        </w:rPr>
        <w:t>10.</w:t>
      </w:r>
      <w:r w:rsidRPr="00E6609F">
        <w:tab/>
      </w:r>
      <w:r w:rsidRPr="00E6609F">
        <w:rPr>
          <w:spacing w:val="-5"/>
        </w:rPr>
        <w:t>PN-M-69775</w:t>
      </w:r>
      <w:r w:rsidRPr="00E6609F">
        <w:rPr>
          <w:rFonts w:ascii="Arial" w:cs="Arial"/>
        </w:rPr>
        <w:tab/>
      </w:r>
      <w:r w:rsidRPr="00E6609F">
        <w:t>Wadliwość złączy spawanych. Oznaczanie klasy wadliwości na podstawie oględzin</w:t>
      </w:r>
    </w:p>
    <w:p w:rsidR="00AA412A" w:rsidRPr="00E6609F" w:rsidRDefault="00AA412A">
      <w:pPr>
        <w:shd w:val="clear" w:color="auto" w:fill="FFFFFF"/>
        <w:spacing w:line="250" w:lineRule="exact"/>
        <w:ind w:left="1992"/>
      </w:pPr>
      <w:r w:rsidRPr="00E6609F">
        <w:rPr>
          <w:spacing w:val="-2"/>
        </w:rPr>
        <w:t>zewnętrznych.</w:t>
      </w:r>
    </w:p>
    <w:p w:rsidR="00AA412A" w:rsidRPr="00E6609F" w:rsidRDefault="00AA412A" w:rsidP="009C1FBC">
      <w:pPr>
        <w:numPr>
          <w:ilvl w:val="0"/>
          <w:numId w:val="90"/>
        </w:numPr>
        <w:shd w:val="clear" w:color="auto" w:fill="FFFFFF"/>
        <w:tabs>
          <w:tab w:val="left" w:pos="336"/>
        </w:tabs>
        <w:spacing w:line="250" w:lineRule="exact"/>
        <w:ind w:left="29"/>
        <w:rPr>
          <w:spacing w:val="-16"/>
        </w:rPr>
      </w:pPr>
      <w:r w:rsidRPr="00E6609F">
        <w:t>BN-80/8975-02.00 Znakowanie gazociągów ułożonych w ziemi. Zasady ogólne.</w:t>
      </w:r>
    </w:p>
    <w:p w:rsidR="00AA412A" w:rsidRPr="00E6609F" w:rsidRDefault="00AA412A" w:rsidP="009C1FBC">
      <w:pPr>
        <w:numPr>
          <w:ilvl w:val="0"/>
          <w:numId w:val="90"/>
        </w:numPr>
        <w:shd w:val="clear" w:color="auto" w:fill="FFFFFF"/>
        <w:tabs>
          <w:tab w:val="left" w:pos="336"/>
        </w:tabs>
        <w:spacing w:line="250" w:lineRule="exact"/>
        <w:ind w:left="29"/>
        <w:rPr>
          <w:spacing w:val="-16"/>
        </w:rPr>
      </w:pPr>
      <w:r w:rsidRPr="00E6609F">
        <w:t>BN-71/8976-29     Gazownictwo. Ciśnienia. Podział, nazwy, określenia i symbole.</w:t>
      </w:r>
    </w:p>
    <w:p w:rsidR="00AA412A" w:rsidRPr="00E6609F" w:rsidRDefault="00AA412A" w:rsidP="009C1FBC">
      <w:pPr>
        <w:numPr>
          <w:ilvl w:val="0"/>
          <w:numId w:val="90"/>
        </w:numPr>
        <w:shd w:val="clear" w:color="auto" w:fill="FFFFFF"/>
        <w:tabs>
          <w:tab w:val="left" w:pos="336"/>
        </w:tabs>
        <w:spacing w:line="250" w:lineRule="exact"/>
        <w:ind w:left="29"/>
        <w:rPr>
          <w:spacing w:val="-16"/>
        </w:rPr>
      </w:pPr>
      <w:r w:rsidRPr="00E6609F">
        <w:rPr>
          <w:spacing w:val="-1"/>
        </w:rPr>
        <w:t>BN-81/8976-47     Gazociągi ułożone w ziemi. Wymagania i badania.</w:t>
      </w:r>
    </w:p>
    <w:p w:rsidR="00AA412A" w:rsidRPr="00E6609F" w:rsidRDefault="00AA412A">
      <w:pPr>
        <w:shd w:val="clear" w:color="auto" w:fill="FFFFFF"/>
        <w:tabs>
          <w:tab w:val="left" w:pos="576"/>
        </w:tabs>
        <w:spacing w:line="250" w:lineRule="exact"/>
        <w:ind w:left="14"/>
      </w:pPr>
      <w:r w:rsidRPr="00E6609F">
        <w:rPr>
          <w:spacing w:val="-5"/>
        </w:rPr>
        <w:t>10.2.</w:t>
      </w:r>
      <w:r w:rsidRPr="00E6609F">
        <w:tab/>
        <w:t>Inne dokumenty</w:t>
      </w:r>
    </w:p>
    <w:p w:rsidR="00AA412A" w:rsidRPr="00E6609F" w:rsidRDefault="00AA412A" w:rsidP="009C1FBC">
      <w:pPr>
        <w:numPr>
          <w:ilvl w:val="0"/>
          <w:numId w:val="91"/>
        </w:numPr>
        <w:shd w:val="clear" w:color="auto" w:fill="FFFFFF"/>
        <w:tabs>
          <w:tab w:val="left" w:pos="528"/>
        </w:tabs>
        <w:spacing w:line="250" w:lineRule="exact"/>
        <w:ind w:left="528" w:hanging="523"/>
        <w:rPr>
          <w:spacing w:val="-22"/>
        </w:rPr>
      </w:pPr>
      <w:r w:rsidRPr="00E6609F">
        <w:t>Dziennik Ustaw Nr 97 z dn. 11 września 2001r., poz. 1055 Rozporządzenie Ministra Gospodarki z dnia 30 lipca 2001r. w sprawie warunków technicznych, jakim powinny odpowiadać sieci gazowe.</w:t>
      </w:r>
    </w:p>
    <w:p w:rsidR="00AA412A" w:rsidRPr="00E6609F" w:rsidRDefault="00AA412A" w:rsidP="009C1FBC">
      <w:pPr>
        <w:numPr>
          <w:ilvl w:val="0"/>
          <w:numId w:val="91"/>
        </w:numPr>
        <w:shd w:val="clear" w:color="auto" w:fill="FFFFFF"/>
        <w:tabs>
          <w:tab w:val="left" w:pos="528"/>
        </w:tabs>
        <w:spacing w:line="250" w:lineRule="exact"/>
        <w:ind w:left="528" w:right="1210" w:hanging="523"/>
        <w:rPr>
          <w:spacing w:val="-11"/>
        </w:rPr>
      </w:pPr>
      <w:r w:rsidRPr="00E6609F">
        <w:rPr>
          <w:spacing w:val="-4"/>
        </w:rPr>
        <w:t xml:space="preserve">Dziennik Ustaw Nr 14 z dn. 15 kwietnia 1985r poz. 60. Ustawa z dnia 21 marca 1985r o </w:t>
      </w:r>
      <w:r w:rsidRPr="00E6609F">
        <w:t>drogach publicznych. Rozdział 4 - Pas drogowy.</w:t>
      </w:r>
    </w:p>
    <w:p w:rsidR="00AA412A" w:rsidRPr="00E6609F" w:rsidRDefault="00AA412A">
      <w:pPr>
        <w:shd w:val="clear" w:color="auto" w:fill="FFFFFF"/>
        <w:tabs>
          <w:tab w:val="left" w:pos="634"/>
        </w:tabs>
        <w:spacing w:before="5" w:line="250" w:lineRule="exact"/>
        <w:ind w:left="581" w:right="806" w:hanging="571"/>
      </w:pPr>
      <w:r w:rsidRPr="00E6609F">
        <w:rPr>
          <w:spacing w:val="-14"/>
        </w:rPr>
        <w:t>3.</w:t>
      </w:r>
      <w:r w:rsidRPr="00E6609F">
        <w:tab/>
      </w:r>
      <w:r w:rsidRPr="00E6609F">
        <w:rPr>
          <w:spacing w:val="-3"/>
        </w:rPr>
        <w:t>Dziennik Urzędowy Ministra Przemysłu Nr 4 z dnia 31 sierpnia 1989r poz. 6. Zarządzenie Nr</w:t>
      </w:r>
      <w:r w:rsidRPr="00E6609F">
        <w:rPr>
          <w:spacing w:val="-3"/>
        </w:rPr>
        <w:br/>
        <w:t>47 Ministra Przemysłu z dnia 9 maja 1989r. w sprawie warunków technicznych wykonania i</w:t>
      </w:r>
      <w:r w:rsidRPr="00E6609F">
        <w:rPr>
          <w:spacing w:val="-3"/>
        </w:rPr>
        <w:br/>
      </w:r>
      <w:r w:rsidRPr="00E6609F">
        <w:t>odbioru robót budowlanych sieci gazowych.</w:t>
      </w:r>
    </w:p>
    <w:p w:rsidR="00AA412A" w:rsidRPr="00E6609F" w:rsidRDefault="00AA412A">
      <w:pPr>
        <w:shd w:val="clear" w:color="auto" w:fill="FFFFFF"/>
        <w:spacing w:before="6758"/>
        <w:ind w:right="5"/>
        <w:jc w:val="center"/>
        <w:sectPr w:rsidR="00AA412A" w:rsidRPr="00E6609F">
          <w:type w:val="continuous"/>
          <w:pgSz w:w="11909" w:h="16834"/>
          <w:pgMar w:top="663" w:right="1138"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7164C2" w:rsidRDefault="00AA412A">
      <w:pPr>
        <w:shd w:val="clear" w:color="auto" w:fill="FFFFFF"/>
        <w:spacing w:before="24"/>
        <w:rPr>
          <w:sz w:val="16"/>
          <w:szCs w:val="16"/>
        </w:rPr>
      </w:pPr>
      <w:r w:rsidRPr="004E3D49">
        <w:rPr>
          <w:sz w:val="18"/>
          <w:szCs w:val="18"/>
        </w:rPr>
        <w:br w:type="column"/>
      </w:r>
      <w:r w:rsidRPr="007164C2">
        <w:rPr>
          <w:spacing w:val="-2"/>
          <w:sz w:val="16"/>
          <w:szCs w:val="16"/>
        </w:rPr>
        <w:lastRenderedPageBreak/>
        <w:t>D.02.01.01.</w:t>
      </w:r>
    </w:p>
    <w:p w:rsidR="00AA412A" w:rsidRPr="00E6609F" w:rsidRDefault="00AA412A">
      <w:pPr>
        <w:shd w:val="clear" w:color="auto" w:fill="FFFFFF"/>
        <w:spacing w:before="24"/>
        <w:sectPr w:rsidR="00AA412A" w:rsidRPr="00E6609F">
          <w:pgSz w:w="11909" w:h="16834"/>
          <w:pgMar w:top="737" w:right="1166" w:bottom="360" w:left="1133" w:header="708" w:footer="708" w:gutter="0"/>
          <w:cols w:num="2" w:space="708" w:equalWidth="0">
            <w:col w:w="7070" w:space="1790"/>
            <w:col w:w="748"/>
          </w:cols>
          <w:noEndnote/>
        </w:sectPr>
      </w:pPr>
    </w:p>
    <w:p w:rsidR="00AA412A" w:rsidRPr="00E6609F" w:rsidRDefault="00AA412A">
      <w:pPr>
        <w:shd w:val="clear" w:color="auto" w:fill="FFFFFF"/>
        <w:spacing w:before="293" w:line="259" w:lineRule="exact"/>
        <w:ind w:right="82"/>
        <w:jc w:val="center"/>
      </w:pPr>
      <w:r w:rsidRPr="00E6609F">
        <w:lastRenderedPageBreak/>
        <w:t>D.02.00.00. ROBOTY ZIEMNE</w:t>
      </w:r>
    </w:p>
    <w:p w:rsidR="00AA412A" w:rsidRPr="00E6609F" w:rsidRDefault="00AA412A">
      <w:pPr>
        <w:shd w:val="clear" w:color="auto" w:fill="FFFFFF"/>
        <w:spacing w:line="259" w:lineRule="exact"/>
        <w:ind w:left="3326" w:right="1210" w:hanging="2059"/>
      </w:pPr>
      <w:r w:rsidRPr="00E6609F">
        <w:rPr>
          <w:u w:val="single"/>
        </w:rPr>
        <w:t>D.02.01.01. Wykonanie koryta, regulacja rowów drogowych i korony drogi, D.02.03.01 Wykonanie nasypów</w:t>
      </w:r>
    </w:p>
    <w:p w:rsidR="00AA412A" w:rsidRPr="00E6609F" w:rsidRDefault="00AA412A">
      <w:pPr>
        <w:shd w:val="clear" w:color="auto" w:fill="FFFFFF"/>
        <w:tabs>
          <w:tab w:val="left" w:pos="226"/>
        </w:tabs>
        <w:spacing w:before="269"/>
        <w:ind w:left="10"/>
      </w:pPr>
      <w:r w:rsidRPr="00E6609F">
        <w:rPr>
          <w:spacing w:val="-13"/>
        </w:rPr>
        <w:t>1.</w:t>
      </w:r>
      <w:r w:rsidRPr="00E6609F">
        <w:tab/>
        <w:t>Wstęp</w:t>
      </w:r>
    </w:p>
    <w:p w:rsidR="00AA412A" w:rsidRPr="00E6609F" w:rsidRDefault="00AA412A">
      <w:pPr>
        <w:shd w:val="clear" w:color="auto" w:fill="FFFFFF"/>
        <w:tabs>
          <w:tab w:val="left" w:pos="451"/>
        </w:tabs>
        <w:spacing w:before="259" w:line="254" w:lineRule="exact"/>
        <w:ind w:left="19"/>
      </w:pPr>
      <w:r w:rsidRPr="00E6609F">
        <w:rPr>
          <w:spacing w:val="-8"/>
        </w:rPr>
        <w:t>1.1.</w:t>
      </w:r>
      <w:r w:rsidRPr="00E6609F">
        <w:tab/>
        <w:t>Przedmiot Specyfikacji Technicznej (ST)</w:t>
      </w:r>
    </w:p>
    <w:p w:rsidR="00AA412A" w:rsidRPr="00E6609F" w:rsidRDefault="00AA412A">
      <w:pPr>
        <w:shd w:val="clear" w:color="auto" w:fill="FFFFFF"/>
        <w:spacing w:line="254" w:lineRule="exact"/>
        <w:ind w:left="10"/>
      </w:pPr>
      <w:r w:rsidRPr="00E6609F">
        <w:t>Przedmiotem niniejszej  ST są wymagania dotyczące wykonania i odbioru robót ziemnych w ramach Rozbudowy Drogi Krajowej nr 79 na odcinku Ryczywół-Kozienice od km 65+053 do km 80+449.</w:t>
      </w:r>
    </w:p>
    <w:p w:rsidR="00AA412A" w:rsidRPr="00E6609F" w:rsidRDefault="00AA412A">
      <w:pPr>
        <w:shd w:val="clear" w:color="auto" w:fill="FFFFFF"/>
        <w:tabs>
          <w:tab w:val="left" w:pos="389"/>
        </w:tabs>
        <w:spacing w:before="264" w:line="254" w:lineRule="exact"/>
        <w:ind w:left="19"/>
      </w:pPr>
      <w:r w:rsidRPr="00E6609F">
        <w:rPr>
          <w:spacing w:val="-8"/>
        </w:rPr>
        <w:t>1.2.</w:t>
      </w:r>
      <w:r w:rsidRPr="00E6609F">
        <w:tab/>
        <w:t>Zakres stosowania ST</w:t>
      </w:r>
    </w:p>
    <w:p w:rsidR="00AA412A" w:rsidRPr="00E6609F" w:rsidRDefault="00AA412A">
      <w:pPr>
        <w:shd w:val="clear" w:color="auto" w:fill="FFFFFF"/>
        <w:spacing w:line="254" w:lineRule="exact"/>
        <w:ind w:left="10"/>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89"/>
        </w:tabs>
        <w:spacing w:before="254" w:line="264" w:lineRule="exact"/>
        <w:ind w:left="19"/>
      </w:pPr>
      <w:r w:rsidRPr="00E6609F">
        <w:rPr>
          <w:spacing w:val="-8"/>
        </w:rPr>
        <w:t>1.3.</w:t>
      </w:r>
      <w:r w:rsidRPr="00E6609F">
        <w:tab/>
        <w:t>Zakres Robót objętych ST</w:t>
      </w:r>
    </w:p>
    <w:p w:rsidR="00AA412A" w:rsidRPr="00E6609F" w:rsidRDefault="00AA412A">
      <w:pPr>
        <w:shd w:val="clear" w:color="auto" w:fill="FFFFFF"/>
        <w:spacing w:line="264" w:lineRule="exact"/>
        <w:ind w:left="5"/>
      </w:pPr>
      <w:r w:rsidRPr="00E6609F">
        <w:t>Roboty, których dotyczy niniejsza ST obejmują wszystkie czynności umożliwiające i mające na celu wykonanie:</w:t>
      </w:r>
    </w:p>
    <w:p w:rsidR="00AA412A" w:rsidRPr="00E6609F" w:rsidRDefault="00AA412A" w:rsidP="009C1FBC">
      <w:pPr>
        <w:numPr>
          <w:ilvl w:val="0"/>
          <w:numId w:val="14"/>
        </w:numPr>
        <w:shd w:val="clear" w:color="auto" w:fill="FFFFFF"/>
        <w:tabs>
          <w:tab w:val="left" w:pos="365"/>
        </w:tabs>
        <w:spacing w:before="10" w:line="264" w:lineRule="exact"/>
        <w:ind w:left="365" w:hanging="350"/>
        <w:rPr>
          <w:b/>
          <w:bCs/>
        </w:rPr>
      </w:pPr>
      <w:r w:rsidRPr="00E6609F">
        <w:t>wykopów pod poszerzenia jezdni oraz regulacja rowów z przemieszczeniem gruntu w nasyp na koronę drogi lub odwiezieniem na odkład poza teren budowy,</w:t>
      </w:r>
    </w:p>
    <w:p w:rsidR="00AA412A" w:rsidRPr="00E6609F" w:rsidRDefault="00AA412A" w:rsidP="009C1FBC">
      <w:pPr>
        <w:numPr>
          <w:ilvl w:val="0"/>
          <w:numId w:val="92"/>
        </w:numPr>
        <w:shd w:val="clear" w:color="auto" w:fill="FFFFFF"/>
        <w:tabs>
          <w:tab w:val="left" w:pos="365"/>
        </w:tabs>
        <w:spacing w:before="10" w:line="264" w:lineRule="exact"/>
        <w:ind w:left="14"/>
        <w:rPr>
          <w:b/>
          <w:bCs/>
        </w:rPr>
      </w:pPr>
      <w:r w:rsidRPr="00E6609F">
        <w:rPr>
          <w:spacing w:val="-1"/>
        </w:rPr>
        <w:t>nasypów w celu regulacji korony i skarp rowu oraz uzupełnienie poboczy gruntem uzyskanym z wykopu</w:t>
      </w:r>
    </w:p>
    <w:p w:rsidR="00AA412A" w:rsidRPr="00E6609F" w:rsidRDefault="00AA412A" w:rsidP="009C1FBC">
      <w:pPr>
        <w:numPr>
          <w:ilvl w:val="0"/>
          <w:numId w:val="92"/>
        </w:numPr>
        <w:shd w:val="clear" w:color="auto" w:fill="FFFFFF"/>
        <w:tabs>
          <w:tab w:val="left" w:pos="365"/>
        </w:tabs>
        <w:spacing w:before="10" w:line="264" w:lineRule="exact"/>
        <w:ind w:left="14"/>
        <w:rPr>
          <w:b/>
          <w:bCs/>
        </w:rPr>
      </w:pPr>
      <w:r w:rsidRPr="00E6609F">
        <w:rPr>
          <w:spacing w:val="-1"/>
        </w:rPr>
        <w:t>wykonanie nasypów z gruntu z dokopu pod zatoki autobusowe i projektowane chodniki</w:t>
      </w:r>
    </w:p>
    <w:p w:rsidR="00AA412A" w:rsidRPr="00E6609F" w:rsidRDefault="00AA412A">
      <w:pPr>
        <w:shd w:val="clear" w:color="auto" w:fill="FFFFFF"/>
        <w:tabs>
          <w:tab w:val="left" w:pos="389"/>
        </w:tabs>
        <w:spacing w:before="264" w:line="254" w:lineRule="exact"/>
        <w:ind w:left="19"/>
      </w:pPr>
      <w:r w:rsidRPr="00E6609F">
        <w:rPr>
          <w:spacing w:val="-8"/>
        </w:rPr>
        <w:t>1.4.</w:t>
      </w:r>
      <w:r w:rsidRPr="00E6609F">
        <w:tab/>
        <w:t>Określenia podstawowe</w:t>
      </w:r>
    </w:p>
    <w:p w:rsidR="00AA412A" w:rsidRPr="00E6609F" w:rsidRDefault="00AA412A">
      <w:pPr>
        <w:shd w:val="clear" w:color="auto" w:fill="FFFFFF"/>
        <w:spacing w:line="254" w:lineRule="exact"/>
        <w:ind w:left="14"/>
      </w:pPr>
      <w:r w:rsidRPr="00E6609F">
        <w:rPr>
          <w:spacing w:val="-1"/>
        </w:rPr>
        <w:t xml:space="preserve">Określenia są zgodne z obowiązującymi odpowiednimi normami i z definicjami podanymi w D-M.00.00.00. </w:t>
      </w:r>
      <w:r w:rsidRPr="00E6609F">
        <w:t>„Wymagania ogólne” pkt. 1.4.</w:t>
      </w:r>
    </w:p>
    <w:p w:rsidR="00AA412A" w:rsidRPr="00E6609F" w:rsidRDefault="00AA412A">
      <w:pPr>
        <w:shd w:val="clear" w:color="auto" w:fill="FFFFFF"/>
        <w:tabs>
          <w:tab w:val="left" w:pos="389"/>
        </w:tabs>
        <w:spacing w:before="264" w:line="254" w:lineRule="exact"/>
        <w:ind w:left="19"/>
      </w:pPr>
      <w:r w:rsidRPr="00E6609F">
        <w:rPr>
          <w:spacing w:val="-8"/>
        </w:rPr>
        <w:t>1.5.</w:t>
      </w:r>
      <w:r w:rsidRPr="00E6609F">
        <w:tab/>
        <w:t>Ogólne wymagania dotyczące Robót</w:t>
      </w:r>
    </w:p>
    <w:p w:rsidR="00AA412A" w:rsidRPr="00E6609F" w:rsidRDefault="00AA412A">
      <w:pPr>
        <w:shd w:val="clear" w:color="auto" w:fill="FFFFFF"/>
        <w:spacing w:line="254" w:lineRule="exact"/>
      </w:pPr>
      <w:r w:rsidRPr="00E6609F">
        <w:t>Ogólne wymagania dotyczące Robót podano w ST D-M.00.00.00 „Wymagania ogólne” pkt. 1.5. Wykonawca robót jest odpowiedzialny za jakość wykonanych Robót oraz za ich zgodność z Dokumentacją Projektową, ST i poleceniami Inżyniera.</w:t>
      </w:r>
    </w:p>
    <w:p w:rsidR="00AA412A" w:rsidRPr="00E6609F" w:rsidRDefault="00AA412A">
      <w:pPr>
        <w:shd w:val="clear" w:color="auto" w:fill="FFFFFF"/>
        <w:tabs>
          <w:tab w:val="left" w:pos="226"/>
        </w:tabs>
        <w:spacing w:before="264" w:line="254" w:lineRule="exact"/>
        <w:ind w:left="10"/>
      </w:pPr>
      <w:r w:rsidRPr="00E6609F">
        <w:rPr>
          <w:spacing w:val="-9"/>
        </w:rPr>
        <w:t>2.</w:t>
      </w:r>
      <w:r w:rsidRPr="00E6609F">
        <w:tab/>
        <w:t>Materiały</w:t>
      </w:r>
    </w:p>
    <w:p w:rsidR="00AA412A" w:rsidRPr="00E6609F" w:rsidRDefault="00AA412A">
      <w:pPr>
        <w:shd w:val="clear" w:color="auto" w:fill="FFFFFF"/>
        <w:spacing w:line="254" w:lineRule="exact"/>
        <w:ind w:left="14"/>
      </w:pPr>
      <w:r w:rsidRPr="00E6609F">
        <w:t>Ogólne  wymagania dotyczące  materiałów,  ich pozyskiwania i  składowania podano  w  ST D-M.00.00.00. „Wymagania ogólne” pkt. 2.</w:t>
      </w:r>
    </w:p>
    <w:p w:rsidR="00AA412A" w:rsidRPr="00E6609F" w:rsidRDefault="00AA412A">
      <w:pPr>
        <w:shd w:val="clear" w:color="auto" w:fill="FFFFFF"/>
        <w:spacing w:before="264" w:line="254" w:lineRule="exact"/>
        <w:ind w:left="10"/>
      </w:pPr>
      <w:r w:rsidRPr="00E6609F">
        <w:t>2.1. Ogólne zasady wykorzystania gruntów</w:t>
      </w:r>
    </w:p>
    <w:p w:rsidR="00AA412A" w:rsidRPr="00E6609F" w:rsidRDefault="00AA412A">
      <w:pPr>
        <w:shd w:val="clear" w:color="auto" w:fill="FFFFFF"/>
        <w:spacing w:line="254" w:lineRule="exact"/>
        <w:ind w:left="5"/>
      </w:pPr>
      <w:r w:rsidRPr="00E6609F">
        <w:t>Zgodnie z Dokumentacją Projektową, grunty uzyskane z wykopów zostaną wykorzystane na miejscu do</w:t>
      </w:r>
    </w:p>
    <w:p w:rsidR="00AA412A" w:rsidRPr="00E6609F" w:rsidRDefault="00AA412A">
      <w:pPr>
        <w:shd w:val="clear" w:color="auto" w:fill="FFFFFF"/>
        <w:spacing w:line="254" w:lineRule="exact"/>
        <w:ind w:left="10"/>
      </w:pPr>
      <w:r w:rsidRPr="00E6609F">
        <w:t>regulacji korony i skarp rowu.</w:t>
      </w:r>
    </w:p>
    <w:p w:rsidR="00AA412A" w:rsidRPr="00E6609F" w:rsidRDefault="00AA412A">
      <w:pPr>
        <w:shd w:val="clear" w:color="auto" w:fill="FFFFFF"/>
        <w:spacing w:line="254" w:lineRule="exact"/>
        <w:ind w:left="10"/>
      </w:pPr>
      <w:r w:rsidRPr="00E6609F">
        <w:rPr>
          <w:spacing w:val="-3"/>
        </w:rPr>
        <w:t>Jeżeli grunty przydatne uzyskane przy wykonywaniu wykopów niebędące nadmiarem objętości robót ziemnych</w:t>
      </w:r>
    </w:p>
    <w:p w:rsidR="00AA412A" w:rsidRPr="00E6609F" w:rsidRDefault="00AA412A">
      <w:pPr>
        <w:shd w:val="clear" w:color="auto" w:fill="FFFFFF"/>
        <w:spacing w:line="254" w:lineRule="exact"/>
        <w:ind w:left="10"/>
      </w:pPr>
      <w:r w:rsidRPr="00E6609F">
        <w:t>zostały bez zgody Inżyniera wywiezione przez Wykonawcę poza plac budowy, Wykonawca jest obowiązany</w:t>
      </w:r>
    </w:p>
    <w:p w:rsidR="00AA412A" w:rsidRPr="00E6609F" w:rsidRDefault="00AA412A">
      <w:pPr>
        <w:shd w:val="clear" w:color="auto" w:fill="FFFFFF"/>
        <w:spacing w:line="254" w:lineRule="exact"/>
        <w:ind w:left="10"/>
      </w:pPr>
      <w:r w:rsidRPr="00E6609F">
        <w:t>do dostarczenia równoważnej objętości gruntów przydatnych ze źródeł własnych, zaakceptowanych przez</w:t>
      </w:r>
    </w:p>
    <w:p w:rsidR="00AA412A" w:rsidRPr="00E6609F" w:rsidRDefault="00AA412A">
      <w:pPr>
        <w:shd w:val="clear" w:color="auto" w:fill="FFFFFF"/>
        <w:spacing w:line="254" w:lineRule="exact"/>
        <w:ind w:left="10"/>
      </w:pPr>
      <w:r w:rsidRPr="00E6609F">
        <w:rPr>
          <w:spacing w:val="-5"/>
        </w:rPr>
        <w:t>Inżyniera.</w:t>
      </w:r>
    </w:p>
    <w:p w:rsidR="00AA412A" w:rsidRPr="00E6609F" w:rsidRDefault="00AA412A">
      <w:pPr>
        <w:shd w:val="clear" w:color="auto" w:fill="FFFFFF"/>
        <w:spacing w:line="254" w:lineRule="exact"/>
        <w:ind w:left="10"/>
      </w:pPr>
      <w:r w:rsidRPr="00E6609F">
        <w:rPr>
          <w:spacing w:val="-1"/>
        </w:rPr>
        <w:t>Grunty nieprzydatne do budowy nasypów i grunty stanowiące nadmiar objętości robót ziemnych powinny być</w:t>
      </w:r>
    </w:p>
    <w:p w:rsidR="00AA412A" w:rsidRPr="00E6609F" w:rsidRDefault="00AA412A">
      <w:pPr>
        <w:shd w:val="clear" w:color="auto" w:fill="FFFFFF"/>
        <w:spacing w:line="254" w:lineRule="exact"/>
        <w:ind w:left="5"/>
      </w:pPr>
      <w:r w:rsidRPr="00E6609F">
        <w:rPr>
          <w:spacing w:val="-2"/>
        </w:rPr>
        <w:t>wywiezione przez Wykonawcę na odkład.</w:t>
      </w:r>
    </w:p>
    <w:p w:rsidR="00AA412A" w:rsidRPr="00E6609F" w:rsidRDefault="00AA412A">
      <w:pPr>
        <w:shd w:val="clear" w:color="auto" w:fill="FFFFFF"/>
        <w:tabs>
          <w:tab w:val="left" w:pos="226"/>
        </w:tabs>
        <w:spacing w:before="264" w:line="254" w:lineRule="exact"/>
        <w:ind w:left="10"/>
      </w:pPr>
      <w:r w:rsidRPr="00E6609F">
        <w:rPr>
          <w:spacing w:val="-9"/>
        </w:rPr>
        <w:t>3.</w:t>
      </w:r>
      <w:r w:rsidRPr="00E6609F">
        <w:tab/>
        <w:t>Sprzęt</w:t>
      </w:r>
    </w:p>
    <w:p w:rsidR="00AA412A" w:rsidRPr="00E6609F" w:rsidRDefault="00AA412A">
      <w:pPr>
        <w:shd w:val="clear" w:color="auto" w:fill="FFFFFF"/>
        <w:spacing w:line="254" w:lineRule="exact"/>
      </w:pPr>
      <w:r w:rsidRPr="00E6609F">
        <w:t>Ogólne wymagania dotyczące sprzętu podano w ST D-M.00.00.00. „Wymagania ogólne” pkt. 3. Wykonawca jest  zobowiązany  do  używania jedynie  takiego  rodzaju  sprzętu,  który  nie   spowoduje niekorzystnego wpływu na właściwości gruntu zarówno w miejscu jego naturalnego zalegania, jak też w czasie odspajania, transportu, wbudowania i zagęszczania. Sprzęt używany w robotach ziemnych powinien być zgodny z ofertą Wykonawcy i uzyskać akceptację Inżyniera.</w:t>
      </w:r>
    </w:p>
    <w:p w:rsidR="00AA412A" w:rsidRPr="00E6609F" w:rsidRDefault="00AA412A">
      <w:pPr>
        <w:shd w:val="clear" w:color="auto" w:fill="FFFFFF"/>
        <w:spacing w:line="254" w:lineRule="exact"/>
        <w:ind w:left="5"/>
      </w:pPr>
      <w:r w:rsidRPr="00E6609F">
        <w:rPr>
          <w:spacing w:val="-1"/>
        </w:rPr>
        <w:t xml:space="preserve">Do wykonywania robót należy stosować koparki, równiarki samojezdne lub spycharki uniwersalne z ukośnie </w:t>
      </w:r>
      <w:r w:rsidRPr="00E6609F">
        <w:t>ustawionym lemieszem, a w razie potrzeby również sprzęt do ręcznego prowadzenia robót.</w:t>
      </w:r>
    </w:p>
    <w:p w:rsidR="00AA412A" w:rsidRPr="00E6609F" w:rsidRDefault="00AA412A">
      <w:pPr>
        <w:shd w:val="clear" w:color="auto" w:fill="FFFFFF"/>
        <w:spacing w:before="773"/>
        <w:ind w:right="82"/>
        <w:jc w:val="center"/>
        <w:sectPr w:rsidR="00AA412A" w:rsidRPr="00E6609F">
          <w:type w:val="continuous"/>
          <w:pgSz w:w="11909" w:h="16834"/>
          <w:pgMar w:top="737" w:right="1061"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rsidP="004E3D49">
      <w:pPr>
        <w:shd w:val="clear" w:color="auto" w:fill="FFFFFF"/>
        <w:spacing w:before="24"/>
        <w:ind w:hanging="284"/>
        <w:rPr>
          <w:sz w:val="18"/>
          <w:szCs w:val="18"/>
        </w:rPr>
      </w:pPr>
      <w:r w:rsidRPr="004E3D49">
        <w:rPr>
          <w:sz w:val="18"/>
          <w:szCs w:val="18"/>
        </w:rPr>
        <w:br w:type="column"/>
      </w:r>
      <w:r w:rsidRPr="004E3D49">
        <w:rPr>
          <w:spacing w:val="-2"/>
          <w:sz w:val="18"/>
          <w:szCs w:val="18"/>
        </w:rPr>
        <w:lastRenderedPageBreak/>
        <w:t>D.02.01.01.</w:t>
      </w:r>
    </w:p>
    <w:p w:rsidR="00AA412A" w:rsidRPr="00E6609F" w:rsidRDefault="00AA412A">
      <w:pPr>
        <w:shd w:val="clear" w:color="auto" w:fill="FFFFFF"/>
        <w:spacing w:before="24"/>
        <w:sectPr w:rsidR="00AA412A" w:rsidRPr="00E6609F">
          <w:pgSz w:w="11909" w:h="16834"/>
          <w:pgMar w:top="737" w:right="1166" w:bottom="360" w:left="1133" w:header="708" w:footer="708" w:gutter="0"/>
          <w:cols w:num="2" w:space="708" w:equalWidth="0">
            <w:col w:w="7070" w:space="1790"/>
            <w:col w:w="748"/>
          </w:cols>
          <w:noEndnote/>
        </w:sectPr>
      </w:pPr>
    </w:p>
    <w:p w:rsidR="00AA412A" w:rsidRPr="00E6609F" w:rsidRDefault="00AA412A">
      <w:pPr>
        <w:shd w:val="clear" w:color="auto" w:fill="FFFFFF"/>
        <w:tabs>
          <w:tab w:val="left" w:pos="226"/>
        </w:tabs>
        <w:spacing w:before="283" w:line="254" w:lineRule="exact"/>
        <w:ind w:left="10"/>
      </w:pPr>
      <w:r w:rsidRPr="00E6609F">
        <w:rPr>
          <w:spacing w:val="-9"/>
        </w:rPr>
        <w:lastRenderedPageBreak/>
        <w:t>4.</w:t>
      </w:r>
      <w:r w:rsidRPr="00E6609F">
        <w:tab/>
        <w:t>Transport</w:t>
      </w:r>
    </w:p>
    <w:p w:rsidR="00AA412A" w:rsidRPr="00E6609F" w:rsidRDefault="00AA412A">
      <w:pPr>
        <w:shd w:val="clear" w:color="auto" w:fill="FFFFFF"/>
        <w:spacing w:line="254" w:lineRule="exact"/>
        <w:ind w:left="14"/>
      </w:pPr>
      <w:r w:rsidRPr="00E6609F">
        <w:rPr>
          <w:spacing w:val="-5"/>
        </w:rPr>
        <w:t>Ogólne wymagania dotyczące transportu podano w ST D-M.00.00.00. „Wymagania ogólne” pkt. 4.</w:t>
      </w:r>
    </w:p>
    <w:p w:rsidR="00AA412A" w:rsidRPr="00E6609F" w:rsidRDefault="00AA412A">
      <w:pPr>
        <w:shd w:val="clear" w:color="auto" w:fill="FFFFFF"/>
        <w:spacing w:line="254" w:lineRule="exact"/>
      </w:pPr>
      <w:r w:rsidRPr="00E6609F">
        <w:t>Wybór  środków  transportu  oraz  metod  transportu  powinien  być  dostosowany  do  kategorii  gruntu</w:t>
      </w:r>
    </w:p>
    <w:p w:rsidR="00AA412A" w:rsidRPr="00E6609F" w:rsidRDefault="00AA412A">
      <w:pPr>
        <w:shd w:val="clear" w:color="auto" w:fill="FFFFFF"/>
        <w:spacing w:line="254" w:lineRule="exact"/>
        <w:ind w:left="14"/>
      </w:pPr>
      <w:r w:rsidRPr="00E6609F">
        <w:t>(materiału), jego objętości, technologii odspajania i załadunku oraz od odległości transportu.</w:t>
      </w:r>
    </w:p>
    <w:p w:rsidR="00AA412A" w:rsidRPr="00E6609F" w:rsidRDefault="00AA412A">
      <w:pPr>
        <w:shd w:val="clear" w:color="auto" w:fill="FFFFFF"/>
        <w:spacing w:line="254" w:lineRule="exact"/>
      </w:pPr>
      <w:r w:rsidRPr="00E6609F">
        <w:t>Wykonawca ma  obowiązek  zorganizowania transportu  z  uwzględnieniem  wymogów  bezpieczeństwa</w:t>
      </w:r>
    </w:p>
    <w:p w:rsidR="00AA412A" w:rsidRPr="00E6609F" w:rsidRDefault="00AA412A">
      <w:pPr>
        <w:shd w:val="clear" w:color="auto" w:fill="FFFFFF"/>
        <w:spacing w:line="254" w:lineRule="exact"/>
        <w:ind w:left="10"/>
      </w:pPr>
      <w:r w:rsidRPr="00E6609F">
        <w:t>zarówno w obrębie pasa drogowego, jak i poza nim.</w:t>
      </w:r>
    </w:p>
    <w:p w:rsidR="00AA412A" w:rsidRPr="00E6609F" w:rsidRDefault="00AA412A">
      <w:pPr>
        <w:shd w:val="clear" w:color="auto" w:fill="FFFFFF"/>
        <w:tabs>
          <w:tab w:val="left" w:pos="226"/>
        </w:tabs>
        <w:spacing w:before="269"/>
        <w:ind w:left="10"/>
      </w:pPr>
      <w:r w:rsidRPr="00E6609F">
        <w:rPr>
          <w:spacing w:val="-9"/>
        </w:rPr>
        <w:t>5.</w:t>
      </w:r>
      <w:r w:rsidRPr="00E6609F">
        <w:tab/>
        <w:t>Wykonanie Robót</w:t>
      </w:r>
    </w:p>
    <w:p w:rsidR="00AA412A" w:rsidRPr="00E6609F" w:rsidRDefault="00AA412A">
      <w:pPr>
        <w:shd w:val="clear" w:color="auto" w:fill="FFFFFF"/>
        <w:ind w:left="14"/>
      </w:pPr>
      <w:r w:rsidRPr="00E6609F">
        <w:t>Ogólne zasady wykonania Robót podano w ST D-M.00.00.00. „Wymagania ogólne” pkt. 5.</w:t>
      </w:r>
    </w:p>
    <w:p w:rsidR="00AA412A" w:rsidRPr="00E6609F" w:rsidRDefault="00AA412A">
      <w:pPr>
        <w:shd w:val="clear" w:color="auto" w:fill="FFFFFF"/>
        <w:tabs>
          <w:tab w:val="left" w:pos="389"/>
        </w:tabs>
        <w:spacing w:before="269"/>
        <w:ind w:left="10"/>
      </w:pPr>
      <w:r w:rsidRPr="00E6609F">
        <w:rPr>
          <w:spacing w:val="-5"/>
        </w:rPr>
        <w:t>5.1.</w:t>
      </w:r>
      <w:r w:rsidRPr="00E6609F">
        <w:tab/>
        <w:t>Wykonanie wykopów</w:t>
      </w:r>
    </w:p>
    <w:p w:rsidR="00AA412A" w:rsidRPr="00E6609F" w:rsidRDefault="00AA412A">
      <w:pPr>
        <w:shd w:val="clear" w:color="auto" w:fill="FFFFFF"/>
        <w:tabs>
          <w:tab w:val="left" w:pos="557"/>
        </w:tabs>
        <w:spacing w:before="259" w:line="254" w:lineRule="exact"/>
        <w:ind w:left="10"/>
      </w:pPr>
      <w:r w:rsidRPr="00E6609F">
        <w:rPr>
          <w:spacing w:val="-3"/>
        </w:rPr>
        <w:t>5.1.1.</w:t>
      </w:r>
      <w:r w:rsidRPr="00E6609F">
        <w:tab/>
        <w:t>Zasady ogólne - wykonanie koryta i regulacja rowów</w:t>
      </w:r>
    </w:p>
    <w:p w:rsidR="00AA412A" w:rsidRPr="00E6609F" w:rsidRDefault="00AA412A">
      <w:pPr>
        <w:shd w:val="clear" w:color="auto" w:fill="FFFFFF"/>
        <w:spacing w:line="254" w:lineRule="exact"/>
        <w:jc w:val="both"/>
      </w:pPr>
      <w:r w:rsidRPr="00E6609F">
        <w:rPr>
          <w:spacing w:val="-2"/>
        </w:rPr>
        <w:t xml:space="preserve">Wykopy należy wykonywać z zachowaniem wymagań dotyczących dokładności określonych w niniejszej ST. </w:t>
      </w:r>
      <w:r w:rsidRPr="00E6609F">
        <w:rPr>
          <w:spacing w:val="-3"/>
        </w:rPr>
        <w:t xml:space="preserve">Przy wykonywaniu wykopów w miejscach występowania ewentualnych skrzyżowań z urządzeniami uzbrojenia </w:t>
      </w:r>
      <w:r w:rsidRPr="00E6609F">
        <w:rPr>
          <w:spacing w:val="-2"/>
        </w:rPr>
        <w:t xml:space="preserve">podziemnego należy zachować szczególną ostrożność. Prace realizować pod nadzorem gestorów sieci. </w:t>
      </w:r>
      <w:r w:rsidRPr="00E6609F">
        <w:t xml:space="preserve">Odspojone grunty do wykonania regulacji korony i poboczy powinny być bezpośrednio wbudowane w </w:t>
      </w:r>
      <w:r w:rsidRPr="00E6609F">
        <w:rPr>
          <w:spacing w:val="-1"/>
        </w:rPr>
        <w:t xml:space="preserve">nasyp a nadmiar odwieziony na odkład. Odspajanie i transport gruntów przewidzianych do wykorzystania na </w:t>
      </w:r>
      <w:r w:rsidRPr="00E6609F">
        <w:t>miejscu są dopuszczalne tylko wówczas, gdy w miejscu wbudowania zapewniono pracę sprzętu gwarantującego rozłożenie i zagęszczenie gruntu zgodnie z wymogami dokumentacji i specyfikacji technicznych.</w:t>
      </w:r>
    </w:p>
    <w:p w:rsidR="00AA412A" w:rsidRPr="00E6609F" w:rsidRDefault="00AA412A">
      <w:pPr>
        <w:shd w:val="clear" w:color="auto" w:fill="FFFFFF"/>
        <w:spacing w:before="5" w:line="254" w:lineRule="exact"/>
        <w:ind w:left="5" w:right="53"/>
        <w:jc w:val="both"/>
      </w:pPr>
      <w:r w:rsidRPr="00E6609F">
        <w:t>O ile Inżynier zezwoli na czasowe składowanie gruntów należy je odpowiednio zabezpieczyć przed nadmiernym zawilgoceniem.</w:t>
      </w:r>
    </w:p>
    <w:p w:rsidR="00AA412A" w:rsidRPr="00E6609F" w:rsidRDefault="00AA412A">
      <w:pPr>
        <w:shd w:val="clear" w:color="auto" w:fill="FFFFFF"/>
        <w:tabs>
          <w:tab w:val="left" w:pos="557"/>
        </w:tabs>
        <w:spacing w:before="269" w:line="254" w:lineRule="exact"/>
        <w:ind w:left="10"/>
      </w:pPr>
      <w:r w:rsidRPr="00E6609F">
        <w:rPr>
          <w:spacing w:val="-3"/>
        </w:rPr>
        <w:t>5.1.2.</w:t>
      </w:r>
      <w:r w:rsidRPr="00E6609F">
        <w:tab/>
        <w:t>Odwodnienie wykopów</w:t>
      </w:r>
    </w:p>
    <w:p w:rsidR="00AA412A" w:rsidRPr="00E6609F" w:rsidRDefault="00AA412A">
      <w:pPr>
        <w:shd w:val="clear" w:color="auto" w:fill="FFFFFF"/>
        <w:spacing w:line="254" w:lineRule="exact"/>
        <w:ind w:right="53"/>
        <w:jc w:val="both"/>
      </w:pPr>
      <w:r w:rsidRPr="00E6609F">
        <w:t>Technologia wykonywania wykopu musi umożliwiać jego prawidłowe odwodnienie w całym okresie trwania robót ziemnych. W czasie robót ziemnych należy zachować odpowiedni spadek podłużny i nadać przekrojom poprzecznym spadki umożliwiające szybki odpływ wód z wykopu. Należy uwzględnić ewentualny wpływ kolejności i sposobu odspajania gruntów oraz terminów wykonywania innych robót na spełnienie wymagań dotyczących prawidłowego odwodnienia wykopu w czasie postępu robót. Niezależnie od budowy urządzeń stanowiących elementy systemów odwadniających ujętych w Dokumentacji Projektowej, Wykonawca powinien, wykonać urządzenia, które umożliwiają odprowadzenie wód gruntowych i opadowych poza obszar robót ziemnych tak, aby zabezpieczyć grunty przed przewilgoceniem i nawodnieniem.</w:t>
      </w:r>
    </w:p>
    <w:p w:rsidR="00AA412A" w:rsidRPr="00E6609F" w:rsidRDefault="00AA412A">
      <w:pPr>
        <w:shd w:val="clear" w:color="auto" w:fill="FFFFFF"/>
        <w:tabs>
          <w:tab w:val="left" w:pos="557"/>
        </w:tabs>
        <w:spacing w:before="264" w:line="264" w:lineRule="exact"/>
        <w:ind w:left="10"/>
      </w:pPr>
      <w:r w:rsidRPr="00E6609F">
        <w:rPr>
          <w:spacing w:val="-3"/>
        </w:rPr>
        <w:t>5.1.3.</w:t>
      </w:r>
      <w:r w:rsidRPr="00E6609F">
        <w:tab/>
        <w:t>Wymagania dotyczące zagęszczenia</w:t>
      </w:r>
    </w:p>
    <w:p w:rsidR="00AA412A" w:rsidRPr="00E6609F" w:rsidRDefault="00AA412A">
      <w:pPr>
        <w:shd w:val="clear" w:color="auto" w:fill="FFFFFF"/>
        <w:spacing w:line="264" w:lineRule="exact"/>
        <w:ind w:left="5"/>
      </w:pPr>
      <w:r w:rsidRPr="00E6609F">
        <w:t>Zagęszczenie  gruntu  w  wykopach  na powinno  spełniać  wymagania dotyczące  minimalnej   wartości wskaźnika zagęszczenia Is: górna warstwa o grubości 0÷3 0cm</w:t>
      </w:r>
    </w:p>
    <w:p w:rsidR="00AA412A" w:rsidRPr="00E6609F" w:rsidRDefault="00AA412A" w:rsidP="009C1FBC">
      <w:pPr>
        <w:numPr>
          <w:ilvl w:val="0"/>
          <w:numId w:val="51"/>
        </w:numPr>
        <w:shd w:val="clear" w:color="auto" w:fill="FFFFFF"/>
        <w:tabs>
          <w:tab w:val="left" w:pos="187"/>
        </w:tabs>
        <w:spacing w:before="10" w:line="264" w:lineRule="exact"/>
        <w:ind w:left="14"/>
      </w:pPr>
      <w:r w:rsidRPr="00E6609F">
        <w:t xml:space="preserve">Is </w:t>
      </w:r>
      <w:r w:rsidRPr="00E6609F">
        <w:rPr>
          <w:b/>
          <w:bCs/>
        </w:rPr>
        <w:t xml:space="preserve">&gt; </w:t>
      </w:r>
      <w:r w:rsidRPr="00E6609F">
        <w:t xml:space="preserve">1,00; E2 </w:t>
      </w:r>
      <w:r w:rsidRPr="00E6609F">
        <w:rPr>
          <w:b/>
          <w:bCs/>
        </w:rPr>
        <w:t xml:space="preserve">&gt; </w:t>
      </w:r>
      <w:r w:rsidRPr="00E6609F">
        <w:t>60MPa dla gruntów spoistych (badanie na górnej powierzchni)</w:t>
      </w:r>
    </w:p>
    <w:p w:rsidR="00AA412A" w:rsidRPr="00E6609F" w:rsidRDefault="00AA412A" w:rsidP="009C1FBC">
      <w:pPr>
        <w:numPr>
          <w:ilvl w:val="0"/>
          <w:numId w:val="51"/>
        </w:numPr>
        <w:shd w:val="clear" w:color="auto" w:fill="FFFFFF"/>
        <w:tabs>
          <w:tab w:val="left" w:pos="187"/>
        </w:tabs>
        <w:spacing w:before="10" w:line="264" w:lineRule="exact"/>
        <w:ind w:left="14"/>
      </w:pPr>
      <w:r w:rsidRPr="00E6609F">
        <w:t xml:space="preserve">Is </w:t>
      </w:r>
      <w:r w:rsidRPr="00E6609F">
        <w:rPr>
          <w:b/>
          <w:bCs/>
        </w:rPr>
        <w:t xml:space="preserve">&gt; </w:t>
      </w:r>
      <w:r w:rsidRPr="00E6609F">
        <w:t xml:space="preserve">1,00; E2 </w:t>
      </w:r>
      <w:r w:rsidRPr="00E6609F">
        <w:rPr>
          <w:b/>
          <w:bCs/>
        </w:rPr>
        <w:t xml:space="preserve">&gt; </w:t>
      </w:r>
      <w:r w:rsidRPr="00E6609F">
        <w:t>80MPa dla gruntów niespoistych (badanie na górnej powierzchni)</w:t>
      </w:r>
    </w:p>
    <w:p w:rsidR="00AA412A" w:rsidRPr="00E6609F" w:rsidRDefault="00AA412A">
      <w:pPr>
        <w:shd w:val="clear" w:color="auto" w:fill="FFFFFF"/>
        <w:spacing w:before="254" w:line="259" w:lineRule="exact"/>
        <w:ind w:left="5" w:right="58"/>
        <w:jc w:val="both"/>
      </w:pPr>
      <w:r w:rsidRPr="00E6609F">
        <w:rPr>
          <w:spacing w:val="-1"/>
        </w:rPr>
        <w:t xml:space="preserve">Jeżeli grunty rodzime w wykopach i miejscach zerowych nie mają wymaganego wskaźnika zagęszczenia, to </w:t>
      </w:r>
      <w:r w:rsidRPr="00E6609F">
        <w:t xml:space="preserve">przed ułożeniem warstwy konstrukcji nawierzchni należy je dogęścić do wymaganej wartości </w:t>
      </w:r>
      <w:r w:rsidRPr="00E6609F">
        <w:rPr>
          <w:i/>
          <w:iCs/>
        </w:rPr>
        <w:t xml:space="preserve">Is. </w:t>
      </w:r>
      <w:r w:rsidRPr="00E6609F">
        <w:t>Jeżeli wartości wskaźnika zagęszczenia nie mogą być osiągnięte przez bezpośrednie zagęszczanie gruntów rodzimych, to należy podjąć środki w celu ulepszenia gruntu podłoża, umożliwiającego uzyskanie wymaganych wartości wskaźnika zagęszczenia. Możliwe do zastosowania środki proponuje Wykonawca i przedstawia do akceptacji Inżyniera.</w:t>
      </w:r>
    </w:p>
    <w:p w:rsidR="00AA412A" w:rsidRPr="00E6609F" w:rsidRDefault="00AA412A">
      <w:pPr>
        <w:shd w:val="clear" w:color="auto" w:fill="FFFFFF"/>
        <w:tabs>
          <w:tab w:val="left" w:pos="389"/>
        </w:tabs>
        <w:spacing w:before="269"/>
        <w:ind w:left="10"/>
      </w:pPr>
      <w:r w:rsidRPr="00E6609F">
        <w:rPr>
          <w:spacing w:val="-5"/>
        </w:rPr>
        <w:t>5.2.</w:t>
      </w:r>
      <w:r w:rsidRPr="00E6609F">
        <w:tab/>
        <w:t>Wykonanie nasypów</w:t>
      </w:r>
    </w:p>
    <w:p w:rsidR="00AA412A" w:rsidRPr="00E6609F" w:rsidRDefault="00AA412A">
      <w:pPr>
        <w:shd w:val="clear" w:color="auto" w:fill="FFFFFF"/>
        <w:spacing w:before="259" w:line="254" w:lineRule="exact"/>
        <w:ind w:left="10"/>
      </w:pPr>
      <w:r w:rsidRPr="00E6609F">
        <w:t>5.2.1. Zasady ogólne wykonywania nasypów - regulacja korony i skarp rowu, uzupełnienie poboczy</w:t>
      </w:r>
    </w:p>
    <w:p w:rsidR="00AA412A" w:rsidRPr="00E6609F" w:rsidRDefault="00AA412A">
      <w:pPr>
        <w:shd w:val="clear" w:color="auto" w:fill="FFFFFF"/>
        <w:spacing w:line="254" w:lineRule="exact"/>
        <w:ind w:left="5" w:right="58"/>
        <w:jc w:val="both"/>
      </w:pPr>
      <w:r w:rsidRPr="00E6609F">
        <w:t>Nasypy winny być wznoszone przy zachowaniu przekroju poprzecznego i profilu podłużnego, które zostały określone w Dokumentacji Projektowej z zachowaniem wymagań dotyczących dokładności określonych w niniejszej ST.</w:t>
      </w:r>
    </w:p>
    <w:p w:rsidR="00AA412A" w:rsidRPr="00E6609F" w:rsidRDefault="00AA412A">
      <w:pPr>
        <w:shd w:val="clear" w:color="auto" w:fill="FFFFFF"/>
        <w:spacing w:before="293"/>
        <w:ind w:right="58"/>
        <w:jc w:val="center"/>
        <w:sectPr w:rsidR="00AA412A" w:rsidRPr="00E6609F">
          <w:type w:val="continuous"/>
          <w:pgSz w:w="11909" w:h="16834"/>
          <w:pgMar w:top="737" w:right="1085"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7164C2" w:rsidRDefault="00AA412A">
      <w:pPr>
        <w:shd w:val="clear" w:color="auto" w:fill="FFFFFF"/>
        <w:spacing w:before="24"/>
        <w:rPr>
          <w:sz w:val="16"/>
          <w:szCs w:val="16"/>
        </w:rPr>
      </w:pPr>
      <w:r w:rsidRPr="004E3D49">
        <w:rPr>
          <w:sz w:val="18"/>
          <w:szCs w:val="18"/>
        </w:rPr>
        <w:br w:type="column"/>
      </w:r>
      <w:r w:rsidRPr="007164C2">
        <w:rPr>
          <w:spacing w:val="-2"/>
          <w:sz w:val="16"/>
          <w:szCs w:val="16"/>
        </w:rPr>
        <w:lastRenderedPageBreak/>
        <w:t>D.02.01.01.</w:t>
      </w:r>
    </w:p>
    <w:p w:rsidR="00AA412A" w:rsidRPr="00E6609F" w:rsidRDefault="00AA412A">
      <w:pPr>
        <w:shd w:val="clear" w:color="auto" w:fill="FFFFFF"/>
        <w:spacing w:before="24"/>
        <w:sectPr w:rsidR="00AA412A" w:rsidRPr="00E6609F">
          <w:pgSz w:w="11909" w:h="16834"/>
          <w:pgMar w:top="737" w:right="1166" w:bottom="360" w:left="1133" w:header="708" w:footer="708" w:gutter="0"/>
          <w:cols w:num="2" w:space="708" w:equalWidth="0">
            <w:col w:w="7070" w:space="1790"/>
            <w:col w:w="748"/>
          </w:cols>
          <w:noEndnote/>
        </w:sectPr>
      </w:pPr>
    </w:p>
    <w:p w:rsidR="00AA412A" w:rsidRPr="00E6609F" w:rsidRDefault="00AA412A">
      <w:pPr>
        <w:shd w:val="clear" w:color="auto" w:fill="FFFFFF"/>
        <w:spacing w:before="274" w:line="259" w:lineRule="exact"/>
      </w:pPr>
      <w:r w:rsidRPr="00E6609F">
        <w:lastRenderedPageBreak/>
        <w:t>W celu zapewnienia stateczności nasypu i jego równomiernego osiadania należy przestrzegać zasad:</w:t>
      </w:r>
    </w:p>
    <w:p w:rsidR="00AA412A" w:rsidRPr="00E6609F" w:rsidRDefault="00AA412A" w:rsidP="009C1FBC">
      <w:pPr>
        <w:numPr>
          <w:ilvl w:val="0"/>
          <w:numId w:val="17"/>
        </w:numPr>
        <w:shd w:val="clear" w:color="auto" w:fill="FFFFFF"/>
        <w:tabs>
          <w:tab w:val="left" w:pos="288"/>
        </w:tabs>
        <w:spacing w:line="259" w:lineRule="exact"/>
        <w:ind w:left="288" w:right="110" w:hanging="283"/>
        <w:jc w:val="both"/>
      </w:pPr>
      <w:r w:rsidRPr="00E6609F">
        <w:t>nasypy należy wykonywać metodą warstwową. Nasypy powinny być wznoszone równomiernie na całej szerokości,</w:t>
      </w:r>
    </w:p>
    <w:p w:rsidR="00AA412A" w:rsidRPr="00E6609F" w:rsidRDefault="00AA412A" w:rsidP="009C1FBC">
      <w:pPr>
        <w:numPr>
          <w:ilvl w:val="0"/>
          <w:numId w:val="17"/>
        </w:numPr>
        <w:shd w:val="clear" w:color="auto" w:fill="FFFFFF"/>
        <w:tabs>
          <w:tab w:val="left" w:pos="288"/>
        </w:tabs>
        <w:spacing w:line="259" w:lineRule="exact"/>
        <w:ind w:left="288" w:right="91" w:hanging="283"/>
        <w:jc w:val="both"/>
      </w:pPr>
      <w:r w:rsidRPr="00E6609F">
        <w:t>grubość warstwy w stanie luźnym powinna być odpowiednio dobrana w zależności od rodzaju gruntu i sprzętu używanego do zagęszczenia. Przystąpienie do układania kolejnej warstwy nasypu może nastąpić dopiero po stwierdzeniu prawidłowego wykonania warstwy poprzedniej,</w:t>
      </w:r>
    </w:p>
    <w:p w:rsidR="00AA412A" w:rsidRPr="00E6609F" w:rsidRDefault="00AA412A" w:rsidP="009C1FBC">
      <w:pPr>
        <w:numPr>
          <w:ilvl w:val="0"/>
          <w:numId w:val="17"/>
        </w:numPr>
        <w:shd w:val="clear" w:color="auto" w:fill="FFFFFF"/>
        <w:tabs>
          <w:tab w:val="left" w:pos="288"/>
        </w:tabs>
        <w:spacing w:line="259" w:lineRule="exact"/>
        <w:ind w:left="5"/>
      </w:pPr>
      <w:r w:rsidRPr="00E6609F">
        <w:t>grunt przewieziony w miejsce wbudowania musi być bezzwłocznie wbudowany w nasyp.</w:t>
      </w:r>
    </w:p>
    <w:p w:rsidR="00AA412A" w:rsidRPr="00E6609F" w:rsidRDefault="00AA412A">
      <w:pPr>
        <w:shd w:val="clear" w:color="auto" w:fill="FFFFFF"/>
        <w:tabs>
          <w:tab w:val="left" w:pos="557"/>
        </w:tabs>
        <w:spacing w:before="269"/>
        <w:ind w:left="10"/>
      </w:pPr>
      <w:r w:rsidRPr="00E6609F">
        <w:rPr>
          <w:spacing w:val="-3"/>
        </w:rPr>
        <w:t>5.2.2.</w:t>
      </w:r>
      <w:r w:rsidRPr="00E6609F">
        <w:tab/>
        <w:t>Zagęszczenie gruntu</w:t>
      </w:r>
    </w:p>
    <w:p w:rsidR="00AA412A" w:rsidRPr="00E6609F" w:rsidRDefault="00AA412A">
      <w:pPr>
        <w:shd w:val="clear" w:color="auto" w:fill="FFFFFF"/>
        <w:spacing w:before="250" w:line="259" w:lineRule="exact"/>
        <w:ind w:left="10"/>
      </w:pPr>
      <w:r w:rsidRPr="00E6609F">
        <w:t>Każda warstwa gruntu jak najszybciej po jej rozłożeniu powinna być zagęszczona z zastosowaniem sprzętu</w:t>
      </w:r>
    </w:p>
    <w:p w:rsidR="00AA412A" w:rsidRPr="00E6609F" w:rsidRDefault="00AA412A">
      <w:pPr>
        <w:shd w:val="clear" w:color="auto" w:fill="FFFFFF"/>
        <w:spacing w:line="259" w:lineRule="exact"/>
        <w:ind w:left="10"/>
      </w:pPr>
      <w:r w:rsidRPr="00E6609F">
        <w:t>odpowiedniego dla danego rodzaju gruntu oraz występujących warunków.</w:t>
      </w:r>
    </w:p>
    <w:p w:rsidR="00AA412A" w:rsidRPr="00E6609F" w:rsidRDefault="00AA412A">
      <w:pPr>
        <w:shd w:val="clear" w:color="auto" w:fill="FFFFFF"/>
        <w:spacing w:line="259" w:lineRule="exact"/>
        <w:ind w:left="10"/>
      </w:pPr>
      <w:r w:rsidRPr="00E6609F">
        <w:t>Grubość warstwy zagęszczonej powinna być ustalona z uwzględnieniem współczynnika spulchnienia gruntu</w:t>
      </w:r>
    </w:p>
    <w:p w:rsidR="00AA412A" w:rsidRPr="00E6609F" w:rsidRDefault="00AA412A">
      <w:pPr>
        <w:shd w:val="clear" w:color="auto" w:fill="FFFFFF"/>
        <w:spacing w:line="259" w:lineRule="exact"/>
        <w:ind w:left="10"/>
      </w:pPr>
      <w:r w:rsidRPr="00E6609F">
        <w:t>oraz założonej grubości warstwy po osiągnięciu wymaganego zagęszczenia.</w:t>
      </w:r>
    </w:p>
    <w:p w:rsidR="00AA412A" w:rsidRPr="00E6609F" w:rsidRDefault="00AA412A">
      <w:pPr>
        <w:shd w:val="clear" w:color="auto" w:fill="FFFFFF"/>
        <w:spacing w:line="259" w:lineRule="exact"/>
      </w:pPr>
      <w:r w:rsidRPr="00E6609F">
        <w:t>W zależności od uziarnienia stosowanych materiałów, zagęszczenie warstwy należy określać za pomocą</w:t>
      </w:r>
    </w:p>
    <w:p w:rsidR="00AA412A" w:rsidRPr="00E6609F" w:rsidRDefault="00AA412A">
      <w:pPr>
        <w:shd w:val="clear" w:color="auto" w:fill="FFFFFF"/>
        <w:spacing w:line="259" w:lineRule="exact"/>
        <w:ind w:left="10"/>
      </w:pPr>
      <w:r w:rsidRPr="00E6609F">
        <w:t>oznaczenia wskaźnika zagęszczenia lub porównania pierwotnego i wtórnego modułu odkształcenia.</w:t>
      </w:r>
    </w:p>
    <w:p w:rsidR="00AA412A" w:rsidRPr="00E6609F" w:rsidRDefault="00AA412A">
      <w:pPr>
        <w:shd w:val="clear" w:color="auto" w:fill="FFFFFF"/>
        <w:spacing w:before="250" w:line="264" w:lineRule="exact"/>
        <w:ind w:left="5"/>
      </w:pPr>
      <w:r w:rsidRPr="00E6609F">
        <w:t>Wskaźnik zagęszczenia gruntów w nasypach określony wg normy BN-88/8931-12 powinien na całej szerokości korpusu spełniać wymagania dotyczące minimalnej wartości wskaźnika zagęszczenia Is: górna warstwa o grubości 0÷20cm</w:t>
      </w:r>
    </w:p>
    <w:p w:rsidR="00AA412A" w:rsidRPr="00E6609F" w:rsidRDefault="00AA412A" w:rsidP="009C1FBC">
      <w:pPr>
        <w:numPr>
          <w:ilvl w:val="0"/>
          <w:numId w:val="93"/>
        </w:numPr>
        <w:shd w:val="clear" w:color="auto" w:fill="FFFFFF"/>
        <w:tabs>
          <w:tab w:val="left" w:pos="187"/>
        </w:tabs>
        <w:spacing w:before="10" w:line="264" w:lineRule="exact"/>
      </w:pPr>
      <w:r w:rsidRPr="00E6609F">
        <w:t xml:space="preserve">Is </w:t>
      </w:r>
      <w:r w:rsidRPr="00E6609F">
        <w:rPr>
          <w:b/>
          <w:bCs/>
        </w:rPr>
        <w:t xml:space="preserve">&gt; </w:t>
      </w:r>
      <w:r w:rsidRPr="00E6609F">
        <w:t xml:space="preserve">1,00; E2 </w:t>
      </w:r>
      <w:r w:rsidRPr="00E6609F">
        <w:rPr>
          <w:b/>
          <w:bCs/>
        </w:rPr>
        <w:t xml:space="preserve">&gt; </w:t>
      </w:r>
      <w:r w:rsidRPr="00E6609F">
        <w:t>60MPa dla gruntów spoistych (badanie na górnej powierzchni)</w:t>
      </w:r>
    </w:p>
    <w:p w:rsidR="00AA412A" w:rsidRPr="00E6609F" w:rsidRDefault="00AA412A" w:rsidP="009C1FBC">
      <w:pPr>
        <w:numPr>
          <w:ilvl w:val="0"/>
          <w:numId w:val="93"/>
        </w:numPr>
        <w:shd w:val="clear" w:color="auto" w:fill="FFFFFF"/>
        <w:tabs>
          <w:tab w:val="left" w:pos="187"/>
        </w:tabs>
        <w:spacing w:before="10" w:line="264" w:lineRule="exact"/>
        <w:ind w:right="2016"/>
      </w:pPr>
      <w:r w:rsidRPr="00E6609F">
        <w:rPr>
          <w:spacing w:val="-1"/>
        </w:rPr>
        <w:t xml:space="preserve">Is </w:t>
      </w:r>
      <w:r w:rsidRPr="00E6609F">
        <w:rPr>
          <w:b/>
          <w:bCs/>
          <w:spacing w:val="-1"/>
        </w:rPr>
        <w:t xml:space="preserve">&gt; </w:t>
      </w:r>
      <w:r w:rsidRPr="00E6609F">
        <w:rPr>
          <w:spacing w:val="-1"/>
        </w:rPr>
        <w:t xml:space="preserve">1,00; E2 </w:t>
      </w:r>
      <w:r w:rsidRPr="00E6609F">
        <w:rPr>
          <w:b/>
          <w:bCs/>
          <w:spacing w:val="-1"/>
        </w:rPr>
        <w:t xml:space="preserve">&gt; </w:t>
      </w:r>
      <w:r w:rsidRPr="00E6609F">
        <w:rPr>
          <w:spacing w:val="-1"/>
        </w:rPr>
        <w:t xml:space="preserve">100MPa dla gruntów niespoistych (badanie na górnej powierzchni) </w:t>
      </w:r>
      <w:r w:rsidRPr="00E6609F">
        <w:t>Warstwy nasypu na głębokości od niwelety robót ziemnych poniżej 1,2m</w:t>
      </w:r>
    </w:p>
    <w:p w:rsidR="00AA412A" w:rsidRPr="00E6609F" w:rsidRDefault="00AA412A" w:rsidP="009C1FBC">
      <w:pPr>
        <w:numPr>
          <w:ilvl w:val="0"/>
          <w:numId w:val="93"/>
        </w:numPr>
        <w:shd w:val="clear" w:color="auto" w:fill="FFFFFF"/>
        <w:tabs>
          <w:tab w:val="left" w:pos="187"/>
        </w:tabs>
        <w:spacing w:before="10" w:line="264" w:lineRule="exact"/>
      </w:pPr>
      <w:r w:rsidRPr="00E6609F">
        <w:t xml:space="preserve">Is </w:t>
      </w:r>
      <w:r w:rsidRPr="00E6609F">
        <w:rPr>
          <w:b/>
          <w:bCs/>
        </w:rPr>
        <w:t xml:space="preserve">&gt; </w:t>
      </w:r>
      <w:r w:rsidRPr="00E6609F">
        <w:t xml:space="preserve">1,00; E2 </w:t>
      </w:r>
      <w:r w:rsidRPr="00E6609F">
        <w:rPr>
          <w:b/>
          <w:bCs/>
        </w:rPr>
        <w:t xml:space="preserve">&gt; </w:t>
      </w:r>
      <w:r w:rsidRPr="00E6609F">
        <w:t>30MPa dla gruntów spoistych (badanie na górnej powierzchni)</w:t>
      </w:r>
    </w:p>
    <w:p w:rsidR="00AA412A" w:rsidRPr="00E6609F" w:rsidRDefault="00AA412A" w:rsidP="009C1FBC">
      <w:pPr>
        <w:numPr>
          <w:ilvl w:val="0"/>
          <w:numId w:val="93"/>
        </w:numPr>
        <w:shd w:val="clear" w:color="auto" w:fill="FFFFFF"/>
        <w:tabs>
          <w:tab w:val="left" w:pos="187"/>
        </w:tabs>
        <w:spacing w:before="10" w:line="264" w:lineRule="exact"/>
      </w:pPr>
      <w:r w:rsidRPr="00E6609F">
        <w:t xml:space="preserve">Is </w:t>
      </w:r>
      <w:r w:rsidRPr="00E6609F">
        <w:rPr>
          <w:b/>
          <w:bCs/>
        </w:rPr>
        <w:t xml:space="preserve">&gt; </w:t>
      </w:r>
      <w:r w:rsidRPr="00E6609F">
        <w:t xml:space="preserve">1,00; E2 </w:t>
      </w:r>
      <w:r w:rsidRPr="00E6609F">
        <w:rPr>
          <w:b/>
          <w:bCs/>
        </w:rPr>
        <w:t xml:space="preserve">&gt; </w:t>
      </w:r>
      <w:r w:rsidRPr="00E6609F">
        <w:t>60MPa dla gruntów niespoistych (badanie na górnej powierzchni)</w:t>
      </w:r>
    </w:p>
    <w:p w:rsidR="00AA412A" w:rsidRPr="00E6609F" w:rsidRDefault="00AA412A">
      <w:pPr>
        <w:shd w:val="clear" w:color="auto" w:fill="FFFFFF"/>
        <w:spacing w:before="254" w:line="259" w:lineRule="exact"/>
        <w:ind w:left="5" w:right="82"/>
        <w:jc w:val="both"/>
      </w:pPr>
      <w:r w:rsidRPr="00E6609F">
        <w:t xml:space="preserve">Przyjmuje się wartość wskaźnika odkształcenia Io, wyznaczonego wg PN-S-02205 Załącznik B, równego stosunkowi modułów zagęszczenia wtórnego E2 do pierwotnego E1 o wartości tego stosunku </w:t>
      </w:r>
      <w:r w:rsidRPr="00E6609F">
        <w:rPr>
          <w:b/>
          <w:bCs/>
        </w:rPr>
        <w:t xml:space="preserve">&lt; </w:t>
      </w:r>
      <w:r w:rsidRPr="00E6609F">
        <w:t>2,2 dla wskaźnika zagęszczenia Is≥1,0.</w:t>
      </w:r>
    </w:p>
    <w:p w:rsidR="00AA412A" w:rsidRPr="00E6609F" w:rsidRDefault="00AA412A">
      <w:pPr>
        <w:shd w:val="clear" w:color="auto" w:fill="FFFFFF"/>
        <w:spacing w:line="259" w:lineRule="exact"/>
        <w:ind w:left="5" w:right="91"/>
        <w:jc w:val="both"/>
      </w:pPr>
      <w:r w:rsidRPr="00E6609F">
        <w:t>Jeżeli badania kontrolne wykażą, że zagęszczenie warstwy nie jest wystarczające, to Wykonawca powinien spulchnić warstwę, doprowadzić grunt do wilgotności optymalnej i powtórnie zagęścić. Jeżeli powtórne zagęszczenie nie spowoduje uzyskania wymaganego wskaźnika zagęszczenia Wykonawca usunie warstwę i wbuduje nowy materiał.</w:t>
      </w:r>
    </w:p>
    <w:p w:rsidR="00AA412A" w:rsidRPr="00E6609F" w:rsidRDefault="00AA412A">
      <w:pPr>
        <w:shd w:val="clear" w:color="auto" w:fill="FFFFFF"/>
        <w:tabs>
          <w:tab w:val="left" w:pos="557"/>
        </w:tabs>
        <w:spacing w:before="259" w:line="259" w:lineRule="exact"/>
        <w:ind w:left="10"/>
      </w:pPr>
      <w:r w:rsidRPr="00E6609F">
        <w:rPr>
          <w:spacing w:val="-3"/>
        </w:rPr>
        <w:t>5.2.3.</w:t>
      </w:r>
      <w:r w:rsidRPr="00E6609F">
        <w:tab/>
        <w:t>Wilgotność zagęszczanego gruntu</w:t>
      </w:r>
    </w:p>
    <w:p w:rsidR="00AA412A" w:rsidRPr="00E6609F" w:rsidRDefault="00AA412A">
      <w:pPr>
        <w:shd w:val="clear" w:color="auto" w:fill="FFFFFF"/>
        <w:spacing w:line="259" w:lineRule="exact"/>
      </w:pPr>
      <w:r w:rsidRPr="00E6609F">
        <w:t>Wilgotność technologiczna gruntu w  czasie jego  zagęszczania powinna być  dostosowana do  metody</w:t>
      </w:r>
    </w:p>
    <w:p w:rsidR="00AA412A" w:rsidRPr="00E6609F" w:rsidRDefault="00AA412A">
      <w:pPr>
        <w:shd w:val="clear" w:color="auto" w:fill="FFFFFF"/>
        <w:spacing w:line="259" w:lineRule="exact"/>
        <w:ind w:left="10"/>
      </w:pPr>
      <w:r w:rsidRPr="00E6609F">
        <w:t>zagęszczania i rodzaju stosowanego sprzętu. Decydującym kryterium jest możliwość zagęszczenia gruntu</w:t>
      </w:r>
    </w:p>
    <w:p w:rsidR="00AA412A" w:rsidRPr="00E6609F" w:rsidRDefault="00AA412A">
      <w:pPr>
        <w:shd w:val="clear" w:color="auto" w:fill="FFFFFF"/>
        <w:spacing w:line="259" w:lineRule="exact"/>
        <w:ind w:left="5"/>
      </w:pPr>
      <w:r w:rsidRPr="00E6609F">
        <w:t>potrzebnego do uzyskania wymaganego poziomu nośności. W przypadku zagęszczania walcami statycznymi</w:t>
      </w:r>
    </w:p>
    <w:p w:rsidR="00AA412A" w:rsidRPr="00E6609F" w:rsidRDefault="00AA412A">
      <w:pPr>
        <w:shd w:val="clear" w:color="auto" w:fill="FFFFFF"/>
        <w:spacing w:line="259" w:lineRule="exact"/>
        <w:ind w:left="5"/>
      </w:pPr>
      <w:r w:rsidRPr="00E6609F">
        <w:t>wilgotność powinna być zbliżona do optymalnej, oznaczonej wg próby normalnej metodą I i II wg PNB-</w:t>
      </w:r>
    </w:p>
    <w:p w:rsidR="00AA412A" w:rsidRPr="00E6609F" w:rsidRDefault="00AA412A">
      <w:pPr>
        <w:shd w:val="clear" w:color="auto" w:fill="FFFFFF"/>
        <w:spacing w:line="259" w:lineRule="exact"/>
        <w:ind w:left="14"/>
      </w:pPr>
      <w:r w:rsidRPr="00E6609F">
        <w:rPr>
          <w:spacing w:val="-6"/>
        </w:rPr>
        <w:t>04481.</w:t>
      </w:r>
    </w:p>
    <w:p w:rsidR="00AA412A" w:rsidRPr="00E6609F" w:rsidRDefault="00AA412A">
      <w:pPr>
        <w:shd w:val="clear" w:color="auto" w:fill="FFFFFF"/>
        <w:spacing w:line="259" w:lineRule="exact"/>
        <w:ind w:left="14"/>
      </w:pPr>
      <w:r w:rsidRPr="00E6609F">
        <w:rPr>
          <w:spacing w:val="-2"/>
        </w:rPr>
        <w:t>Odchylenia od wilgotności optymalnej nie powinny przekraczać następujących wartości:</w:t>
      </w:r>
    </w:p>
    <w:p w:rsidR="00AA412A" w:rsidRPr="00E6609F" w:rsidRDefault="00AA412A" w:rsidP="009C1FBC">
      <w:pPr>
        <w:numPr>
          <w:ilvl w:val="0"/>
          <w:numId w:val="94"/>
        </w:numPr>
        <w:shd w:val="clear" w:color="auto" w:fill="FFFFFF"/>
        <w:tabs>
          <w:tab w:val="left" w:pos="610"/>
          <w:tab w:val="left" w:pos="5050"/>
        </w:tabs>
        <w:spacing w:before="5" w:line="259" w:lineRule="exact"/>
        <w:ind w:left="494"/>
      </w:pPr>
      <w:r w:rsidRPr="00E6609F">
        <w:rPr>
          <w:spacing w:val="-1"/>
        </w:rPr>
        <w:t>w gruntach niespoistych</w:t>
      </w:r>
      <w:r w:rsidRPr="00E6609F">
        <w:rPr>
          <w:rFonts w:ascii="Arial" w:cs="Arial"/>
        </w:rPr>
        <w:tab/>
      </w:r>
      <w:r w:rsidRPr="00E6609F">
        <w:rPr>
          <w:b/>
          <w:bCs/>
          <w:spacing w:val="-3"/>
        </w:rPr>
        <w:t xml:space="preserve">± </w:t>
      </w:r>
      <w:r w:rsidRPr="00E6609F">
        <w:rPr>
          <w:spacing w:val="-3"/>
        </w:rPr>
        <w:t>2%,</w:t>
      </w:r>
    </w:p>
    <w:p w:rsidR="00AA412A" w:rsidRPr="00E6609F" w:rsidRDefault="00AA412A" w:rsidP="009C1FBC">
      <w:pPr>
        <w:numPr>
          <w:ilvl w:val="0"/>
          <w:numId w:val="94"/>
        </w:numPr>
        <w:shd w:val="clear" w:color="auto" w:fill="FFFFFF"/>
        <w:tabs>
          <w:tab w:val="left" w:pos="610"/>
          <w:tab w:val="left" w:pos="5050"/>
        </w:tabs>
        <w:spacing w:line="259" w:lineRule="exact"/>
        <w:ind w:left="494"/>
      </w:pPr>
      <w:r w:rsidRPr="00E6609F">
        <w:rPr>
          <w:spacing w:val="-1"/>
        </w:rPr>
        <w:t>w gruntach mało i średnio spoistych</w:t>
      </w:r>
      <w:r w:rsidRPr="00E6609F">
        <w:rPr>
          <w:rFonts w:ascii="Arial" w:cs="Arial"/>
        </w:rPr>
        <w:tab/>
      </w:r>
      <w:r w:rsidRPr="00E6609F">
        <w:rPr>
          <w:spacing w:val="-2"/>
        </w:rPr>
        <w:t>+ 0%, - 2%,</w:t>
      </w:r>
    </w:p>
    <w:p w:rsidR="00AA412A" w:rsidRPr="00E6609F" w:rsidRDefault="00AA412A">
      <w:pPr>
        <w:shd w:val="clear" w:color="auto" w:fill="FFFFFF"/>
        <w:spacing w:line="259" w:lineRule="exact"/>
        <w:ind w:left="10" w:right="91"/>
        <w:jc w:val="both"/>
      </w:pPr>
      <w:r w:rsidRPr="00E6609F">
        <w:t>W przypadku użycia sprzętu wibracyjnego zalecana jest wilgotność mniejsza od optymalnej, ustalona na odcinku próbnym. Jeżeli wilgotność gruntu przeznaczonego do zagęszczania jest większa od wilgotności optymalnej o wartość większą od podanych odchyleń, to grunt należy osuszyć.</w:t>
      </w:r>
    </w:p>
    <w:p w:rsidR="00AA412A" w:rsidRPr="00E6609F" w:rsidRDefault="00AA412A">
      <w:pPr>
        <w:shd w:val="clear" w:color="auto" w:fill="FFFFFF"/>
        <w:spacing w:before="264" w:line="254" w:lineRule="exact"/>
        <w:ind w:left="10"/>
      </w:pPr>
      <w:r w:rsidRPr="00E6609F">
        <w:t>5.3. Zasypki wykopów na instalacje (przewody, kable)</w:t>
      </w:r>
    </w:p>
    <w:p w:rsidR="00AA412A" w:rsidRPr="00E6609F" w:rsidRDefault="00AA412A">
      <w:pPr>
        <w:shd w:val="clear" w:color="auto" w:fill="FFFFFF"/>
        <w:spacing w:line="254" w:lineRule="exact"/>
        <w:ind w:left="5" w:right="82"/>
        <w:jc w:val="both"/>
      </w:pPr>
      <w:r w:rsidRPr="00E6609F">
        <w:t>Zasypki wykopów do wysokości 30 cm powyżej wierzchu przewodu lub jego obudowy należy zasypywać gruntem piaszczystym lub pospółką o ziarnach nie większych niż 20mm aby nie uszkodzić przewodu, uwzględniając szczegółowe wymagania projektu instalacji.</w:t>
      </w:r>
    </w:p>
    <w:p w:rsidR="00AA412A" w:rsidRPr="00E6609F" w:rsidRDefault="00AA412A">
      <w:pPr>
        <w:shd w:val="clear" w:color="auto" w:fill="FFFFFF"/>
        <w:spacing w:line="254" w:lineRule="exact"/>
        <w:ind w:left="5" w:right="77"/>
        <w:jc w:val="both"/>
      </w:pPr>
      <w:r w:rsidRPr="00E6609F">
        <w:t>Zasypkę należy układać warstwami, równomiernie po obu stronach przewodu zgodnie z p.5.2 i zagęszczać zgodnie z punktem 5.4. Zasypki wąskoprzestrzennych wykopów poprzecznych przez jezdnię powinny uzyskać wskaźnik zagęszczenia do głębokości 1,2 m co najmniej 0,98 a w górnej warstwie grubości 20cm -</w:t>
      </w:r>
    </w:p>
    <w:p w:rsidR="00AA412A" w:rsidRPr="00E6609F" w:rsidRDefault="00AA412A">
      <w:pPr>
        <w:shd w:val="clear" w:color="auto" w:fill="FFFFFF"/>
        <w:spacing w:before="494"/>
        <w:ind w:right="86"/>
        <w:jc w:val="center"/>
        <w:sectPr w:rsidR="00AA412A" w:rsidRPr="00E6609F">
          <w:type w:val="continuous"/>
          <w:pgSz w:w="11909" w:h="16834"/>
          <w:pgMar w:top="737" w:right="1056"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rsidP="004E3D49">
      <w:pPr>
        <w:shd w:val="clear" w:color="auto" w:fill="FFFFFF"/>
        <w:spacing w:before="24"/>
        <w:ind w:hanging="284"/>
        <w:rPr>
          <w:sz w:val="18"/>
          <w:szCs w:val="18"/>
        </w:rPr>
      </w:pPr>
      <w:r w:rsidRPr="004E3D49">
        <w:rPr>
          <w:sz w:val="18"/>
          <w:szCs w:val="18"/>
        </w:rPr>
        <w:br w:type="column"/>
      </w:r>
      <w:r w:rsidRPr="004E3D49">
        <w:rPr>
          <w:spacing w:val="-2"/>
          <w:sz w:val="18"/>
          <w:szCs w:val="18"/>
        </w:rPr>
        <w:lastRenderedPageBreak/>
        <w:t>D.02.01.01.</w:t>
      </w:r>
    </w:p>
    <w:p w:rsidR="00AA412A" w:rsidRPr="004E3D49" w:rsidRDefault="00AA412A">
      <w:pPr>
        <w:shd w:val="clear" w:color="auto" w:fill="FFFFFF"/>
        <w:spacing w:before="24"/>
        <w:rPr>
          <w:sz w:val="18"/>
          <w:szCs w:val="18"/>
        </w:rPr>
        <w:sectPr w:rsidR="00AA412A" w:rsidRPr="004E3D49">
          <w:pgSz w:w="11909" w:h="16834"/>
          <w:pgMar w:top="737" w:right="1166" w:bottom="360" w:left="1133" w:header="708" w:footer="708" w:gutter="0"/>
          <w:cols w:num="2" w:space="708" w:equalWidth="0">
            <w:col w:w="7070" w:space="1790"/>
            <w:col w:w="748"/>
          </w:cols>
          <w:noEndnote/>
        </w:sectPr>
      </w:pPr>
    </w:p>
    <w:p w:rsidR="00AA412A" w:rsidRPr="00E6609F" w:rsidRDefault="00AA412A">
      <w:pPr>
        <w:shd w:val="clear" w:color="auto" w:fill="FFFFFF"/>
        <w:spacing w:before="274" w:line="264" w:lineRule="exact"/>
        <w:ind w:left="82"/>
      </w:pPr>
      <w:r w:rsidRPr="00E6609F">
        <w:lastRenderedPageBreak/>
        <w:t>Is&gt;1,00. Na większej głębokości dopuszcza się wskaźnik 0,95 pod warunkiem zastosowania środków łagodzących skutki osiadań (np. zastosowanie geotekstyliów).</w:t>
      </w:r>
    </w:p>
    <w:p w:rsidR="00AA412A" w:rsidRPr="00E6609F" w:rsidRDefault="00AA412A">
      <w:pPr>
        <w:shd w:val="clear" w:color="auto" w:fill="FFFFFF"/>
        <w:spacing w:before="10" w:line="264" w:lineRule="exact"/>
        <w:ind w:left="86"/>
      </w:pPr>
      <w:r w:rsidRPr="00E6609F">
        <w:t>Należy uważać, aby nie spowodować przemieszczenia przewodu. Zasypkę do wysokości 1 m ponad obudową przewodu należy zagęszczać tylko lekkim sprzętem.</w:t>
      </w:r>
    </w:p>
    <w:p w:rsidR="00AA412A" w:rsidRPr="00E6609F" w:rsidRDefault="00AA412A">
      <w:pPr>
        <w:shd w:val="clear" w:color="auto" w:fill="FFFFFF"/>
        <w:spacing w:before="259" w:line="259" w:lineRule="exact"/>
        <w:ind w:left="86"/>
      </w:pPr>
      <w:r w:rsidRPr="00E6609F">
        <w:t>6. Kontrola jakości Robót</w:t>
      </w:r>
    </w:p>
    <w:p w:rsidR="00AA412A" w:rsidRPr="00E6609F" w:rsidRDefault="00AA412A">
      <w:pPr>
        <w:shd w:val="clear" w:color="auto" w:fill="FFFFFF"/>
        <w:spacing w:line="259" w:lineRule="exact"/>
        <w:ind w:left="91"/>
      </w:pPr>
      <w:r w:rsidRPr="00E6609F">
        <w:rPr>
          <w:spacing w:val="-2"/>
        </w:rPr>
        <w:t>Ogólne zasady kontroli jakości Robót podano w ST D-M.00.00.00 „Wymagania ogólne” pkt. 6.</w:t>
      </w:r>
    </w:p>
    <w:p w:rsidR="00AA412A" w:rsidRPr="00E6609F" w:rsidRDefault="00AA412A">
      <w:pPr>
        <w:shd w:val="clear" w:color="auto" w:fill="FFFFFF"/>
        <w:tabs>
          <w:tab w:val="left" w:pos="643"/>
        </w:tabs>
        <w:spacing w:line="259" w:lineRule="exact"/>
        <w:ind w:left="643" w:hanging="557"/>
      </w:pPr>
      <w:r w:rsidRPr="00E6609F">
        <w:rPr>
          <w:spacing w:val="-5"/>
        </w:rPr>
        <w:t>6.1.</w:t>
      </w:r>
      <w:r w:rsidRPr="00E6609F">
        <w:tab/>
        <w:t>W czasie robót ziemnych Wykonawca powinien prowadzić systematycznie badania kontrolne i</w:t>
      </w:r>
      <w:r w:rsidRPr="00E6609F">
        <w:br/>
        <w:t>dostarczać kopie ich wyników do Inżyniera. Badania kontrolne Wykonawca powinien wykonywać w</w:t>
      </w:r>
      <w:r w:rsidRPr="00E6609F">
        <w:br/>
        <w:t>zakresie   i   z  częstotliwością gwarantującą zachowanie  wymagań  dotyczących jakości  robót  i</w:t>
      </w:r>
      <w:r w:rsidRPr="00E6609F">
        <w:br/>
        <w:t>wymaganych niniejszą ST i PZJ.</w:t>
      </w:r>
      <w:r w:rsidRPr="00E6609F">
        <w:br/>
        <w:t>Wyniki badań i pomiarów kontrolnych w czasie wykonywania robót należy wpisywać do:</w:t>
      </w:r>
    </w:p>
    <w:p w:rsidR="00AA412A" w:rsidRPr="00E6609F" w:rsidRDefault="00AA412A">
      <w:pPr>
        <w:shd w:val="clear" w:color="auto" w:fill="FFFFFF"/>
        <w:spacing w:line="259" w:lineRule="exact"/>
        <w:ind w:left="1133"/>
      </w:pPr>
      <w:r w:rsidRPr="00E6609F">
        <w:t>dziennika laboratoryjnego Wykonawcy,</w:t>
      </w:r>
    </w:p>
    <w:p w:rsidR="00AA412A" w:rsidRPr="00E6609F" w:rsidRDefault="00AA412A">
      <w:pPr>
        <w:shd w:val="clear" w:color="auto" w:fill="FFFFFF"/>
        <w:spacing w:line="259" w:lineRule="exact"/>
        <w:ind w:left="1133"/>
      </w:pPr>
      <w:r w:rsidRPr="00E6609F">
        <w:rPr>
          <w:spacing w:val="-1"/>
        </w:rPr>
        <w:t>Dziennika Budowy,</w:t>
      </w:r>
    </w:p>
    <w:p w:rsidR="00AA412A" w:rsidRPr="00E6609F" w:rsidRDefault="00AA412A">
      <w:pPr>
        <w:shd w:val="clear" w:color="auto" w:fill="FFFFFF"/>
        <w:spacing w:line="259" w:lineRule="exact"/>
        <w:ind w:left="1128"/>
      </w:pPr>
      <w:r w:rsidRPr="00E6609F">
        <w:t>protokołów odbiorów Robót zanikających lub ulegających zakryciu.</w:t>
      </w:r>
    </w:p>
    <w:p w:rsidR="00AA412A" w:rsidRPr="00E6609F" w:rsidRDefault="00AA412A">
      <w:pPr>
        <w:shd w:val="clear" w:color="auto" w:fill="FFFFFF"/>
        <w:tabs>
          <w:tab w:val="left" w:pos="470"/>
        </w:tabs>
        <w:spacing w:line="259" w:lineRule="exact"/>
        <w:ind w:left="77" w:right="4435"/>
      </w:pPr>
      <w:r w:rsidRPr="00E6609F">
        <w:rPr>
          <w:spacing w:val="-5"/>
        </w:rPr>
        <w:t>6.2.</w:t>
      </w:r>
      <w:r w:rsidRPr="00E6609F">
        <w:tab/>
        <w:t>Sprawdzenie wykonania wykopów</w:t>
      </w:r>
      <w:r w:rsidRPr="00E6609F">
        <w:br/>
      </w:r>
      <w:r w:rsidRPr="00E6609F">
        <w:rPr>
          <w:spacing w:val="-1"/>
        </w:rPr>
        <w:t>W czasie kontroli szczególną uwagę należy zwrócić na:</w:t>
      </w:r>
    </w:p>
    <w:p w:rsidR="00AA412A" w:rsidRPr="00E6609F" w:rsidRDefault="00AA412A" w:rsidP="009C1FBC">
      <w:pPr>
        <w:numPr>
          <w:ilvl w:val="0"/>
          <w:numId w:val="95"/>
        </w:numPr>
        <w:shd w:val="clear" w:color="auto" w:fill="FFFFFF"/>
        <w:tabs>
          <w:tab w:val="left" w:pos="446"/>
        </w:tabs>
        <w:spacing w:line="259" w:lineRule="exact"/>
        <w:ind w:left="82"/>
        <w:rPr>
          <w:spacing w:val="-10"/>
        </w:rPr>
      </w:pPr>
      <w:r w:rsidRPr="00E6609F">
        <w:t>odspajanie gruntów w sposób nie pogarszający ich właściwości,</w:t>
      </w:r>
    </w:p>
    <w:p w:rsidR="00AA412A" w:rsidRPr="00E6609F" w:rsidRDefault="00AA412A" w:rsidP="009C1FBC">
      <w:pPr>
        <w:numPr>
          <w:ilvl w:val="0"/>
          <w:numId w:val="95"/>
        </w:numPr>
        <w:shd w:val="clear" w:color="auto" w:fill="FFFFFF"/>
        <w:tabs>
          <w:tab w:val="left" w:pos="446"/>
        </w:tabs>
        <w:spacing w:line="259" w:lineRule="exact"/>
        <w:ind w:left="82"/>
        <w:rPr>
          <w:spacing w:val="-6"/>
        </w:rPr>
      </w:pPr>
      <w:r w:rsidRPr="00E6609F">
        <w:t>odwodnienie wykopów w czasie wykonywania robót i po ich zakończeniu,</w:t>
      </w:r>
    </w:p>
    <w:p w:rsidR="00AA412A" w:rsidRPr="00E6609F" w:rsidRDefault="00AA412A" w:rsidP="009C1FBC">
      <w:pPr>
        <w:numPr>
          <w:ilvl w:val="0"/>
          <w:numId w:val="95"/>
        </w:numPr>
        <w:shd w:val="clear" w:color="auto" w:fill="FFFFFF"/>
        <w:tabs>
          <w:tab w:val="left" w:pos="446"/>
        </w:tabs>
        <w:spacing w:line="259" w:lineRule="exact"/>
        <w:ind w:left="82"/>
        <w:rPr>
          <w:spacing w:val="-10"/>
        </w:rPr>
      </w:pPr>
      <w:r w:rsidRPr="00E6609F">
        <w:t>dokładność wykonania wykopów (usytuowanie i wykończenie),</w:t>
      </w:r>
    </w:p>
    <w:p w:rsidR="00AA412A" w:rsidRPr="00E6609F" w:rsidRDefault="00AA412A" w:rsidP="009C1FBC">
      <w:pPr>
        <w:numPr>
          <w:ilvl w:val="0"/>
          <w:numId w:val="95"/>
        </w:numPr>
        <w:shd w:val="clear" w:color="auto" w:fill="FFFFFF"/>
        <w:tabs>
          <w:tab w:val="left" w:pos="446"/>
        </w:tabs>
        <w:spacing w:line="259" w:lineRule="exact"/>
        <w:ind w:left="82"/>
        <w:rPr>
          <w:spacing w:val="-9"/>
        </w:rPr>
      </w:pPr>
      <w:r w:rsidRPr="00E6609F">
        <w:t>zagęszczenie górnej strefy korpusu w wykopie według wymagań określonych w pkt. 5.1.3.</w:t>
      </w:r>
    </w:p>
    <w:p w:rsidR="00AA412A" w:rsidRPr="00E6609F" w:rsidRDefault="00AA412A">
      <w:pPr>
        <w:shd w:val="clear" w:color="auto" w:fill="FFFFFF"/>
        <w:tabs>
          <w:tab w:val="left" w:pos="470"/>
        </w:tabs>
        <w:spacing w:before="269"/>
        <w:ind w:left="77"/>
      </w:pPr>
      <w:r w:rsidRPr="00E6609F">
        <w:rPr>
          <w:spacing w:val="-5"/>
        </w:rPr>
        <w:t>6.3.</w:t>
      </w:r>
      <w:r w:rsidRPr="00E6609F">
        <w:tab/>
        <w:t>Sprawdzenie wykonania nasypów</w:t>
      </w:r>
    </w:p>
    <w:p w:rsidR="00AA412A" w:rsidRPr="00E6609F" w:rsidRDefault="00AA412A">
      <w:pPr>
        <w:shd w:val="clear" w:color="auto" w:fill="FFFFFF"/>
        <w:ind w:left="77"/>
      </w:pPr>
      <w:r w:rsidRPr="00E6609F">
        <w:t>W czasie kontroli szczególną uwagę należy zwrócić na badania zagęszczenia nasypu,</w:t>
      </w:r>
    </w:p>
    <w:p w:rsidR="00AA412A" w:rsidRPr="00E6609F" w:rsidRDefault="00AA412A">
      <w:pPr>
        <w:shd w:val="clear" w:color="auto" w:fill="FFFFFF"/>
        <w:tabs>
          <w:tab w:val="left" w:pos="470"/>
        </w:tabs>
        <w:spacing w:before="259" w:line="259" w:lineRule="exact"/>
        <w:ind w:left="77"/>
      </w:pPr>
      <w:r w:rsidRPr="00E6609F">
        <w:rPr>
          <w:spacing w:val="-5"/>
        </w:rPr>
        <w:t>6.4.</w:t>
      </w:r>
      <w:r w:rsidRPr="00E6609F">
        <w:tab/>
        <w:t>Badania zagęszczenia nasypu</w:t>
      </w:r>
    </w:p>
    <w:p w:rsidR="00AA412A" w:rsidRPr="00E6609F" w:rsidRDefault="00AA412A">
      <w:pPr>
        <w:shd w:val="clear" w:color="auto" w:fill="FFFFFF"/>
        <w:spacing w:line="259" w:lineRule="exact"/>
        <w:ind w:left="96"/>
      </w:pPr>
      <w:r w:rsidRPr="00E6609F">
        <w:t xml:space="preserve">Sprawdzenie polega na skontrolowaniu zgodności wartości wskaźnika zagęszczenia </w:t>
      </w:r>
      <w:r w:rsidRPr="00E6609F">
        <w:rPr>
          <w:i/>
          <w:iCs/>
        </w:rPr>
        <w:t xml:space="preserve">Is </w:t>
      </w:r>
      <w:r w:rsidRPr="00E6609F">
        <w:t>z wartościami</w:t>
      </w:r>
    </w:p>
    <w:p w:rsidR="00AA412A" w:rsidRPr="00E6609F" w:rsidRDefault="00AA412A">
      <w:pPr>
        <w:shd w:val="clear" w:color="auto" w:fill="FFFFFF"/>
        <w:spacing w:line="259" w:lineRule="exact"/>
        <w:ind w:left="86"/>
      </w:pPr>
      <w:r w:rsidRPr="00E6609F">
        <w:rPr>
          <w:spacing w:val="-1"/>
        </w:rPr>
        <w:t>określonymi w pkt 5.2.2.</w:t>
      </w:r>
    </w:p>
    <w:p w:rsidR="00AA412A" w:rsidRPr="00E6609F" w:rsidRDefault="00AA412A">
      <w:pPr>
        <w:shd w:val="clear" w:color="auto" w:fill="FFFFFF"/>
        <w:spacing w:line="259" w:lineRule="exact"/>
        <w:ind w:left="82"/>
      </w:pPr>
      <w:r w:rsidRPr="00E6609F">
        <w:rPr>
          <w:spacing w:val="-2"/>
        </w:rPr>
        <w:t>Zagęszczenie należy kontrolować nie rzadziej niż jeden raz w trzech punktach dla działki roboczej.</w:t>
      </w:r>
    </w:p>
    <w:p w:rsidR="00AA412A" w:rsidRPr="00E6609F" w:rsidRDefault="00AA412A">
      <w:pPr>
        <w:shd w:val="clear" w:color="auto" w:fill="FFFFFF"/>
        <w:spacing w:line="259" w:lineRule="exact"/>
        <w:ind w:left="77"/>
      </w:pPr>
      <w:r w:rsidRPr="00E6609F">
        <w:t>Wyniki kontroli należy wpisywać do dokumentów kontrolnych. Prawidłowość zagęszczenia konkretnej</w:t>
      </w:r>
    </w:p>
    <w:p w:rsidR="00AA412A" w:rsidRPr="00E6609F" w:rsidRDefault="00AA412A">
      <w:pPr>
        <w:shd w:val="clear" w:color="auto" w:fill="FFFFFF"/>
        <w:spacing w:before="5" w:line="259" w:lineRule="exact"/>
        <w:ind w:left="86"/>
      </w:pPr>
      <w:r w:rsidRPr="00E6609F">
        <w:t>warstwy nasypu lub podłoża pod nasypem powinna być potwierdzona przez  Inżyniera  wpisem w</w:t>
      </w:r>
    </w:p>
    <w:p w:rsidR="00AA412A" w:rsidRPr="00E6609F" w:rsidRDefault="00AA412A">
      <w:pPr>
        <w:shd w:val="clear" w:color="auto" w:fill="FFFFFF"/>
        <w:spacing w:line="259" w:lineRule="exact"/>
        <w:ind w:left="91"/>
      </w:pPr>
      <w:r w:rsidRPr="00E6609F">
        <w:rPr>
          <w:spacing w:val="-1"/>
        </w:rPr>
        <w:t>Dzienniku Budowy.</w:t>
      </w:r>
    </w:p>
    <w:p w:rsidR="00AA412A" w:rsidRPr="00E6609F" w:rsidRDefault="00AA412A">
      <w:pPr>
        <w:shd w:val="clear" w:color="auto" w:fill="FFFFFF"/>
        <w:tabs>
          <w:tab w:val="left" w:pos="470"/>
        </w:tabs>
        <w:spacing w:before="264" w:line="254" w:lineRule="exact"/>
        <w:ind w:left="77"/>
      </w:pPr>
      <w:r w:rsidRPr="00E6609F">
        <w:rPr>
          <w:spacing w:val="-5"/>
        </w:rPr>
        <w:t>6.5.</w:t>
      </w:r>
      <w:r w:rsidRPr="00E6609F">
        <w:tab/>
        <w:t>Dokładność wykonania robót</w:t>
      </w:r>
    </w:p>
    <w:p w:rsidR="00AA412A" w:rsidRPr="00E6609F" w:rsidRDefault="00AA412A">
      <w:pPr>
        <w:shd w:val="clear" w:color="auto" w:fill="FFFFFF"/>
        <w:spacing w:line="254" w:lineRule="exact"/>
        <w:ind w:left="82"/>
      </w:pPr>
      <w:r w:rsidRPr="00E6609F">
        <w:t>Różnica w stosunku do projektowanych rzędnych robót ziemnych nie może przekraczać +1 i -3cm. Szerokość korpusu wykopu i nasypu nie może różnić się od szerokości projektowanej o więcej niż 10cm, a krawędzie dna wykopu lub korony nasypu nie powinny mieć wyraźnych załamań.</w:t>
      </w:r>
    </w:p>
    <w:p w:rsidR="00AA412A" w:rsidRPr="00E6609F" w:rsidRDefault="00AA412A">
      <w:pPr>
        <w:shd w:val="clear" w:color="auto" w:fill="FFFFFF"/>
        <w:spacing w:before="235"/>
        <w:ind w:left="77"/>
      </w:pPr>
      <w:r w:rsidRPr="00E6609F">
        <w:rPr>
          <w:i/>
          <w:iCs/>
          <w:u w:val="single"/>
        </w:rPr>
        <w:t>Dok</w:t>
      </w:r>
      <w:r w:rsidRPr="00E6609F">
        <w:rPr>
          <w:i/>
          <w:iCs/>
        </w:rPr>
        <w:t>ł</w:t>
      </w:r>
      <w:r w:rsidRPr="00E6609F">
        <w:rPr>
          <w:i/>
          <w:iCs/>
          <w:u w:val="single"/>
        </w:rPr>
        <w:t>adność wykonania budowli ziemnych:</w:t>
      </w:r>
    </w:p>
    <w:tbl>
      <w:tblPr>
        <w:tblW w:w="9896" w:type="dxa"/>
        <w:tblInd w:w="40" w:type="dxa"/>
        <w:tblLayout w:type="fixed"/>
        <w:tblCellMar>
          <w:left w:w="40" w:type="dxa"/>
          <w:right w:w="40" w:type="dxa"/>
        </w:tblCellMar>
        <w:tblLook w:val="0000" w:firstRow="0" w:lastRow="0" w:firstColumn="0" w:lastColumn="0" w:noHBand="0" w:noVBand="0"/>
      </w:tblPr>
      <w:tblGrid>
        <w:gridCol w:w="512"/>
        <w:gridCol w:w="6473"/>
        <w:gridCol w:w="1584"/>
        <w:gridCol w:w="1327"/>
      </w:tblGrid>
      <w:tr w:rsidR="00AA412A" w:rsidRPr="007164C2" w:rsidTr="007164C2">
        <w:trPr>
          <w:trHeight w:hRule="exact" w:val="227"/>
        </w:trPr>
        <w:tc>
          <w:tcPr>
            <w:tcW w:w="512" w:type="dxa"/>
            <w:vMerge w:val="restart"/>
            <w:tcBorders>
              <w:top w:val="single" w:sz="6" w:space="0" w:color="auto"/>
              <w:left w:val="single" w:sz="6" w:space="0" w:color="auto"/>
              <w:bottom w:val="nil"/>
              <w:right w:val="single" w:sz="6" w:space="0" w:color="auto"/>
            </w:tcBorders>
            <w:shd w:val="clear" w:color="auto" w:fill="FFFFFF"/>
          </w:tcPr>
          <w:p w:rsidR="00AA412A" w:rsidRPr="007164C2" w:rsidRDefault="00AA412A">
            <w:pPr>
              <w:shd w:val="clear" w:color="auto" w:fill="FFFFFF"/>
              <w:spacing w:line="250" w:lineRule="exact"/>
              <w:ind w:left="38" w:right="38" w:hanging="77"/>
              <w:rPr>
                <w:sz w:val="18"/>
                <w:szCs w:val="18"/>
              </w:rPr>
            </w:pPr>
            <w:r w:rsidRPr="007164C2">
              <w:rPr>
                <w:spacing w:val="-1"/>
                <w:sz w:val="18"/>
                <w:szCs w:val="18"/>
                <w:u w:val="single"/>
              </w:rPr>
              <w:t xml:space="preserve">Lp. </w:t>
            </w:r>
            <w:r w:rsidRPr="007164C2">
              <w:rPr>
                <w:sz w:val="18"/>
                <w:szCs w:val="18"/>
              </w:rPr>
              <w:t>1</w:t>
            </w:r>
          </w:p>
          <w:p w:rsidR="00AA412A" w:rsidRPr="007164C2" w:rsidRDefault="00AA412A">
            <w:pPr>
              <w:shd w:val="clear" w:color="auto" w:fill="FFFFFF"/>
              <w:spacing w:line="734" w:lineRule="exact"/>
              <w:ind w:right="38" w:firstLine="53"/>
              <w:rPr>
                <w:sz w:val="18"/>
                <w:szCs w:val="18"/>
              </w:rPr>
            </w:pPr>
            <w:r w:rsidRPr="007164C2">
              <w:rPr>
                <w:sz w:val="18"/>
                <w:szCs w:val="18"/>
              </w:rPr>
              <w:t>2 4</w:t>
            </w:r>
          </w:p>
        </w:tc>
        <w:tc>
          <w:tcPr>
            <w:tcW w:w="6473" w:type="dxa"/>
            <w:tcBorders>
              <w:top w:val="single" w:sz="6" w:space="0" w:color="auto"/>
              <w:left w:val="single" w:sz="6" w:space="0" w:color="auto"/>
              <w:bottom w:val="single" w:sz="6" w:space="0" w:color="auto"/>
              <w:right w:val="nil"/>
            </w:tcBorders>
            <w:shd w:val="clear" w:color="auto" w:fill="FFFFFF"/>
          </w:tcPr>
          <w:p w:rsidR="00AA412A" w:rsidRPr="007164C2" w:rsidRDefault="00AA412A">
            <w:pPr>
              <w:shd w:val="clear" w:color="auto" w:fill="FFFFFF"/>
              <w:rPr>
                <w:sz w:val="18"/>
                <w:szCs w:val="18"/>
              </w:rPr>
            </w:pPr>
            <w:r w:rsidRPr="007164C2">
              <w:rPr>
                <w:sz w:val="18"/>
                <w:szCs w:val="18"/>
              </w:rPr>
              <w:t>Część budowli</w:t>
            </w:r>
          </w:p>
        </w:tc>
        <w:tc>
          <w:tcPr>
            <w:tcW w:w="1584"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jc w:val="center"/>
              <w:rPr>
                <w:sz w:val="18"/>
                <w:szCs w:val="18"/>
              </w:rPr>
            </w:pPr>
            <w:r w:rsidRPr="007164C2">
              <w:rPr>
                <w:sz w:val="18"/>
                <w:szCs w:val="18"/>
              </w:rPr>
              <w:t>Jednostka</w:t>
            </w:r>
          </w:p>
        </w:tc>
        <w:tc>
          <w:tcPr>
            <w:tcW w:w="1327"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jc w:val="center"/>
              <w:rPr>
                <w:sz w:val="18"/>
                <w:szCs w:val="18"/>
              </w:rPr>
            </w:pPr>
            <w:r w:rsidRPr="007164C2">
              <w:rPr>
                <w:spacing w:val="-1"/>
                <w:sz w:val="18"/>
                <w:szCs w:val="18"/>
              </w:rPr>
              <w:t>Dokładność</w:t>
            </w:r>
          </w:p>
        </w:tc>
      </w:tr>
      <w:tr w:rsidR="00AA412A" w:rsidRPr="007164C2" w:rsidTr="007164C2">
        <w:trPr>
          <w:trHeight w:hRule="exact" w:val="762"/>
        </w:trPr>
        <w:tc>
          <w:tcPr>
            <w:tcW w:w="512" w:type="dxa"/>
            <w:vMerge/>
            <w:tcBorders>
              <w:top w:val="nil"/>
              <w:left w:val="single" w:sz="6" w:space="0" w:color="auto"/>
              <w:bottom w:val="nil"/>
              <w:right w:val="single" w:sz="6" w:space="0" w:color="auto"/>
            </w:tcBorders>
            <w:shd w:val="clear" w:color="auto" w:fill="FFFFFF"/>
          </w:tcPr>
          <w:p w:rsidR="00AA412A" w:rsidRPr="007164C2" w:rsidRDefault="00AA412A">
            <w:pPr>
              <w:rPr>
                <w:sz w:val="18"/>
                <w:szCs w:val="18"/>
              </w:rPr>
            </w:pPr>
          </w:p>
          <w:p w:rsidR="00AA412A" w:rsidRPr="007164C2" w:rsidRDefault="00AA412A">
            <w:pPr>
              <w:rPr>
                <w:sz w:val="18"/>
                <w:szCs w:val="18"/>
              </w:rPr>
            </w:pPr>
          </w:p>
        </w:tc>
        <w:tc>
          <w:tcPr>
            <w:tcW w:w="6473"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rPr>
                <w:sz w:val="18"/>
                <w:szCs w:val="18"/>
              </w:rPr>
            </w:pPr>
            <w:r w:rsidRPr="007164C2">
              <w:rPr>
                <w:sz w:val="18"/>
                <w:szCs w:val="18"/>
              </w:rPr>
              <w:t>Podłoże nawierzchni:</w:t>
            </w:r>
          </w:p>
          <w:p w:rsidR="00AA412A" w:rsidRPr="007164C2" w:rsidRDefault="00AA412A">
            <w:pPr>
              <w:shd w:val="clear" w:color="auto" w:fill="FFFFFF"/>
              <w:tabs>
                <w:tab w:val="left" w:pos="552"/>
              </w:tabs>
              <w:rPr>
                <w:sz w:val="18"/>
                <w:szCs w:val="18"/>
              </w:rPr>
            </w:pPr>
            <w:r w:rsidRPr="007164C2">
              <w:rPr>
                <w:sz w:val="18"/>
                <w:szCs w:val="18"/>
              </w:rPr>
              <w:t>-</w:t>
            </w:r>
            <w:r w:rsidRPr="007164C2">
              <w:rPr>
                <w:sz w:val="18"/>
                <w:szCs w:val="18"/>
              </w:rPr>
              <w:tab/>
              <w:t>nierówności powierzchni</w:t>
            </w:r>
            <w:r w:rsidRPr="007164C2">
              <w:rPr>
                <w:sz w:val="18"/>
                <w:szCs w:val="18"/>
                <w:vertAlign w:val="superscript"/>
              </w:rPr>
              <w:t>*)</w:t>
            </w:r>
          </w:p>
          <w:p w:rsidR="00AA412A" w:rsidRPr="007164C2" w:rsidRDefault="00AA412A">
            <w:pPr>
              <w:shd w:val="clear" w:color="auto" w:fill="FFFFFF"/>
              <w:tabs>
                <w:tab w:val="left" w:pos="552"/>
              </w:tabs>
              <w:rPr>
                <w:sz w:val="18"/>
                <w:szCs w:val="18"/>
              </w:rPr>
            </w:pPr>
            <w:r w:rsidRPr="007164C2">
              <w:rPr>
                <w:sz w:val="18"/>
                <w:szCs w:val="18"/>
              </w:rPr>
              <w:t>-</w:t>
            </w:r>
            <w:r w:rsidRPr="007164C2">
              <w:rPr>
                <w:sz w:val="18"/>
                <w:szCs w:val="18"/>
              </w:rPr>
              <w:tab/>
              <w:t>pochylenie poprzeczne powierzchni</w:t>
            </w:r>
          </w:p>
          <w:p w:rsidR="00AA412A" w:rsidRPr="007164C2" w:rsidRDefault="00AA412A">
            <w:pPr>
              <w:shd w:val="clear" w:color="auto" w:fill="FFFFFF"/>
              <w:tabs>
                <w:tab w:val="left" w:pos="552"/>
              </w:tabs>
              <w:rPr>
                <w:sz w:val="18"/>
                <w:szCs w:val="18"/>
              </w:rPr>
            </w:pPr>
            <w:r w:rsidRPr="007164C2">
              <w:rPr>
                <w:sz w:val="18"/>
                <w:szCs w:val="18"/>
                <w:vertAlign w:val="superscript"/>
              </w:rPr>
              <w:t>-</w:t>
            </w:r>
            <w:r w:rsidRPr="007164C2">
              <w:rPr>
                <w:sz w:val="18"/>
                <w:szCs w:val="18"/>
              </w:rPr>
              <w:tab/>
              <w:t>niweleta powierzchni</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ind w:left="547" w:right="538"/>
              <w:jc w:val="center"/>
              <w:rPr>
                <w:sz w:val="18"/>
                <w:szCs w:val="18"/>
              </w:rPr>
            </w:pPr>
            <w:r w:rsidRPr="007164C2">
              <w:rPr>
                <w:sz w:val="18"/>
                <w:szCs w:val="18"/>
              </w:rPr>
              <w:t>cm % cm</w:t>
            </w:r>
          </w:p>
        </w:tc>
        <w:tc>
          <w:tcPr>
            <w:tcW w:w="1327"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40" w:lineRule="exact"/>
              <w:ind w:left="240" w:right="278"/>
              <w:jc w:val="center"/>
              <w:rPr>
                <w:sz w:val="18"/>
                <w:szCs w:val="18"/>
              </w:rPr>
            </w:pPr>
            <w:r w:rsidRPr="007164C2">
              <w:rPr>
                <w:b/>
                <w:bCs/>
                <w:sz w:val="18"/>
                <w:szCs w:val="18"/>
              </w:rPr>
              <w:t xml:space="preserve">+ </w:t>
            </w:r>
            <w:r w:rsidRPr="007164C2">
              <w:rPr>
                <w:sz w:val="18"/>
                <w:szCs w:val="18"/>
              </w:rPr>
              <w:t xml:space="preserve">3 </w:t>
            </w:r>
            <w:r w:rsidRPr="007164C2">
              <w:rPr>
                <w:b/>
                <w:bCs/>
                <w:sz w:val="18"/>
                <w:szCs w:val="18"/>
              </w:rPr>
              <w:t xml:space="preserve">+ </w:t>
            </w:r>
            <w:r w:rsidRPr="007164C2">
              <w:rPr>
                <w:sz w:val="18"/>
                <w:szCs w:val="18"/>
              </w:rPr>
              <w:t>0,5</w:t>
            </w:r>
          </w:p>
          <w:p w:rsidR="00AA412A" w:rsidRPr="007164C2" w:rsidRDefault="00AA412A">
            <w:pPr>
              <w:shd w:val="clear" w:color="auto" w:fill="FFFFFF"/>
              <w:spacing w:line="240" w:lineRule="exact"/>
              <w:jc w:val="center"/>
              <w:rPr>
                <w:sz w:val="18"/>
                <w:szCs w:val="18"/>
              </w:rPr>
            </w:pPr>
            <w:r w:rsidRPr="007164C2">
              <w:rPr>
                <w:sz w:val="18"/>
                <w:szCs w:val="18"/>
              </w:rPr>
              <w:t>+ 1, - 3</w:t>
            </w:r>
          </w:p>
        </w:tc>
      </w:tr>
      <w:tr w:rsidR="00AA412A" w:rsidRPr="007164C2" w:rsidTr="007164C2">
        <w:trPr>
          <w:trHeight w:hRule="exact" w:val="223"/>
        </w:trPr>
        <w:tc>
          <w:tcPr>
            <w:tcW w:w="512" w:type="dxa"/>
            <w:vMerge/>
            <w:tcBorders>
              <w:top w:val="nil"/>
              <w:left w:val="single" w:sz="6" w:space="0" w:color="auto"/>
              <w:bottom w:val="nil"/>
              <w:right w:val="single" w:sz="6" w:space="0" w:color="auto"/>
            </w:tcBorders>
            <w:shd w:val="clear" w:color="auto" w:fill="FFFFFF"/>
          </w:tcPr>
          <w:p w:rsidR="00AA412A" w:rsidRPr="007164C2" w:rsidRDefault="00AA412A">
            <w:pPr>
              <w:rPr>
                <w:sz w:val="18"/>
                <w:szCs w:val="18"/>
              </w:rPr>
            </w:pPr>
          </w:p>
          <w:p w:rsidR="00AA412A" w:rsidRPr="007164C2" w:rsidRDefault="00AA412A">
            <w:pPr>
              <w:rPr>
                <w:sz w:val="18"/>
                <w:szCs w:val="18"/>
              </w:rPr>
            </w:pPr>
          </w:p>
        </w:tc>
        <w:tc>
          <w:tcPr>
            <w:tcW w:w="9384" w:type="dxa"/>
            <w:gridSpan w:val="3"/>
            <w:tcBorders>
              <w:top w:val="single" w:sz="6" w:space="0" w:color="auto"/>
              <w:left w:val="single" w:sz="6" w:space="0" w:color="auto"/>
              <w:bottom w:val="single" w:sz="6" w:space="0" w:color="auto"/>
              <w:right w:val="nil"/>
            </w:tcBorders>
            <w:shd w:val="clear" w:color="auto" w:fill="FFFFFF"/>
          </w:tcPr>
          <w:p w:rsidR="00AA412A" w:rsidRPr="007164C2" w:rsidRDefault="00AA412A">
            <w:pPr>
              <w:shd w:val="clear" w:color="auto" w:fill="FFFFFF"/>
              <w:rPr>
                <w:sz w:val="16"/>
                <w:szCs w:val="16"/>
              </w:rPr>
            </w:pPr>
          </w:p>
        </w:tc>
      </w:tr>
      <w:tr w:rsidR="00AA412A" w:rsidRPr="007164C2" w:rsidTr="007164C2">
        <w:trPr>
          <w:trHeight w:hRule="exact" w:val="656"/>
        </w:trPr>
        <w:tc>
          <w:tcPr>
            <w:tcW w:w="512" w:type="dxa"/>
            <w:vMerge/>
            <w:tcBorders>
              <w:top w:val="nil"/>
              <w:left w:val="single" w:sz="6" w:space="0" w:color="auto"/>
              <w:bottom w:val="nil"/>
              <w:right w:val="single" w:sz="6" w:space="0" w:color="auto"/>
            </w:tcBorders>
            <w:shd w:val="clear" w:color="auto" w:fill="FFFFFF"/>
          </w:tcPr>
          <w:p w:rsidR="00AA412A" w:rsidRPr="007164C2" w:rsidRDefault="00AA412A">
            <w:pPr>
              <w:rPr>
                <w:sz w:val="18"/>
                <w:szCs w:val="18"/>
              </w:rPr>
            </w:pPr>
          </w:p>
          <w:p w:rsidR="00AA412A" w:rsidRPr="007164C2" w:rsidRDefault="00AA412A">
            <w:pPr>
              <w:rPr>
                <w:sz w:val="18"/>
                <w:szCs w:val="18"/>
              </w:rPr>
            </w:pPr>
          </w:p>
        </w:tc>
        <w:tc>
          <w:tcPr>
            <w:tcW w:w="6473"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rPr>
                <w:sz w:val="18"/>
                <w:szCs w:val="18"/>
              </w:rPr>
            </w:pPr>
            <w:r w:rsidRPr="007164C2">
              <w:rPr>
                <w:sz w:val="18"/>
                <w:szCs w:val="18"/>
              </w:rPr>
              <w:t>Skarpy:</w:t>
            </w:r>
          </w:p>
          <w:p w:rsidR="00AA412A" w:rsidRPr="007164C2" w:rsidRDefault="00AA412A">
            <w:pPr>
              <w:shd w:val="clear" w:color="auto" w:fill="FFFFFF"/>
              <w:tabs>
                <w:tab w:val="left" w:pos="552"/>
              </w:tabs>
              <w:spacing w:line="235" w:lineRule="exact"/>
              <w:rPr>
                <w:sz w:val="18"/>
                <w:szCs w:val="18"/>
              </w:rPr>
            </w:pPr>
            <w:r w:rsidRPr="007164C2">
              <w:rPr>
                <w:sz w:val="18"/>
                <w:szCs w:val="18"/>
              </w:rPr>
              <w:t>-</w:t>
            </w:r>
            <w:r w:rsidRPr="007164C2">
              <w:rPr>
                <w:sz w:val="18"/>
                <w:szCs w:val="18"/>
              </w:rPr>
              <w:tab/>
              <w:t>pochylenia 1:m</w:t>
            </w:r>
          </w:p>
          <w:p w:rsidR="00AA412A" w:rsidRPr="007164C2" w:rsidRDefault="00AA412A">
            <w:pPr>
              <w:shd w:val="clear" w:color="auto" w:fill="FFFFFF"/>
              <w:tabs>
                <w:tab w:val="left" w:pos="552"/>
              </w:tabs>
              <w:spacing w:line="235" w:lineRule="exact"/>
              <w:rPr>
                <w:sz w:val="18"/>
                <w:szCs w:val="18"/>
              </w:rPr>
            </w:pPr>
            <w:r w:rsidRPr="007164C2">
              <w:rPr>
                <w:sz w:val="18"/>
                <w:szCs w:val="18"/>
              </w:rPr>
              <w:t>-</w:t>
            </w:r>
            <w:r w:rsidRPr="007164C2">
              <w:rPr>
                <w:sz w:val="18"/>
                <w:szCs w:val="18"/>
              </w:rPr>
              <w:tab/>
            </w:r>
            <w:r w:rsidRPr="007164C2">
              <w:rPr>
                <w:spacing w:val="-2"/>
                <w:sz w:val="18"/>
                <w:szCs w:val="18"/>
              </w:rPr>
              <w:t>prześwit pomiędzy skarpą a szablonem nie powinien przekraczać</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ind w:left="125" w:right="120"/>
              <w:jc w:val="center"/>
              <w:rPr>
                <w:sz w:val="18"/>
                <w:szCs w:val="18"/>
              </w:rPr>
            </w:pPr>
            <w:r w:rsidRPr="007164C2">
              <w:rPr>
                <w:spacing w:val="-2"/>
                <w:sz w:val="18"/>
                <w:szCs w:val="18"/>
              </w:rPr>
              <w:t xml:space="preserve">% pochylenia </w:t>
            </w:r>
            <w:r w:rsidRPr="007164C2">
              <w:rPr>
                <w:sz w:val="18"/>
                <w:szCs w:val="18"/>
              </w:rPr>
              <w:t>cm</w:t>
            </w:r>
          </w:p>
        </w:tc>
        <w:tc>
          <w:tcPr>
            <w:tcW w:w="1327"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ind w:left="350" w:right="379"/>
              <w:jc w:val="center"/>
              <w:rPr>
                <w:sz w:val="18"/>
                <w:szCs w:val="18"/>
              </w:rPr>
            </w:pPr>
            <w:r w:rsidRPr="007164C2">
              <w:rPr>
                <w:sz w:val="18"/>
                <w:szCs w:val="18"/>
              </w:rPr>
              <w:t>±10 3,0</w:t>
            </w:r>
          </w:p>
        </w:tc>
      </w:tr>
      <w:tr w:rsidR="00AA412A" w:rsidRPr="007164C2" w:rsidTr="007164C2">
        <w:trPr>
          <w:trHeight w:hRule="exact" w:val="1063"/>
        </w:trPr>
        <w:tc>
          <w:tcPr>
            <w:tcW w:w="512" w:type="dxa"/>
            <w:vMerge/>
            <w:tcBorders>
              <w:top w:val="nil"/>
              <w:left w:val="single" w:sz="6" w:space="0" w:color="auto"/>
              <w:bottom w:val="single" w:sz="6" w:space="0" w:color="auto"/>
              <w:right w:val="single" w:sz="6" w:space="0" w:color="auto"/>
            </w:tcBorders>
            <w:shd w:val="clear" w:color="auto" w:fill="FFFFFF"/>
          </w:tcPr>
          <w:p w:rsidR="00AA412A" w:rsidRPr="007164C2" w:rsidRDefault="00AA412A">
            <w:pPr>
              <w:rPr>
                <w:sz w:val="18"/>
                <w:szCs w:val="18"/>
              </w:rPr>
            </w:pPr>
          </w:p>
          <w:p w:rsidR="00AA412A" w:rsidRPr="007164C2" w:rsidRDefault="00AA412A">
            <w:pPr>
              <w:rPr>
                <w:sz w:val="18"/>
                <w:szCs w:val="18"/>
              </w:rPr>
            </w:pPr>
          </w:p>
        </w:tc>
        <w:tc>
          <w:tcPr>
            <w:tcW w:w="6473"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rPr>
                <w:sz w:val="18"/>
                <w:szCs w:val="18"/>
              </w:rPr>
            </w:pPr>
            <w:r w:rsidRPr="007164C2">
              <w:rPr>
                <w:sz w:val="18"/>
                <w:szCs w:val="18"/>
              </w:rPr>
              <w:t>Rowy:</w:t>
            </w:r>
          </w:p>
          <w:p w:rsidR="00AA412A" w:rsidRPr="007164C2" w:rsidRDefault="00AA412A">
            <w:pPr>
              <w:shd w:val="clear" w:color="auto" w:fill="FFFFFF"/>
              <w:tabs>
                <w:tab w:val="left" w:pos="552"/>
              </w:tabs>
              <w:spacing w:line="235" w:lineRule="exact"/>
              <w:rPr>
                <w:sz w:val="18"/>
                <w:szCs w:val="18"/>
              </w:rPr>
            </w:pPr>
            <w:r w:rsidRPr="007164C2">
              <w:rPr>
                <w:sz w:val="18"/>
                <w:szCs w:val="18"/>
              </w:rPr>
              <w:t>-</w:t>
            </w:r>
            <w:r w:rsidRPr="007164C2">
              <w:rPr>
                <w:sz w:val="18"/>
                <w:szCs w:val="18"/>
              </w:rPr>
              <w:tab/>
              <w:t>szerokość</w:t>
            </w:r>
          </w:p>
          <w:p w:rsidR="00AA412A" w:rsidRPr="007164C2" w:rsidRDefault="00AA412A">
            <w:pPr>
              <w:shd w:val="clear" w:color="auto" w:fill="FFFFFF"/>
              <w:tabs>
                <w:tab w:val="left" w:pos="552"/>
              </w:tabs>
              <w:spacing w:line="235" w:lineRule="exact"/>
              <w:rPr>
                <w:sz w:val="18"/>
                <w:szCs w:val="18"/>
              </w:rPr>
            </w:pPr>
            <w:r w:rsidRPr="007164C2">
              <w:rPr>
                <w:sz w:val="18"/>
                <w:szCs w:val="18"/>
              </w:rPr>
              <w:t>-</w:t>
            </w:r>
            <w:r w:rsidRPr="007164C2">
              <w:rPr>
                <w:sz w:val="18"/>
                <w:szCs w:val="18"/>
              </w:rPr>
              <w:tab/>
              <w:t>rzędne profilu dna</w:t>
            </w:r>
          </w:p>
          <w:p w:rsidR="00AA412A" w:rsidRPr="007164C2" w:rsidRDefault="00AA412A">
            <w:pPr>
              <w:shd w:val="clear" w:color="auto" w:fill="FFFFFF"/>
              <w:tabs>
                <w:tab w:val="left" w:pos="552"/>
              </w:tabs>
              <w:spacing w:line="235" w:lineRule="exact"/>
              <w:rPr>
                <w:sz w:val="18"/>
                <w:szCs w:val="18"/>
              </w:rPr>
            </w:pPr>
            <w:r w:rsidRPr="007164C2">
              <w:rPr>
                <w:sz w:val="18"/>
                <w:szCs w:val="18"/>
              </w:rPr>
              <w:t>-</w:t>
            </w:r>
            <w:r w:rsidRPr="007164C2">
              <w:rPr>
                <w:sz w:val="18"/>
                <w:szCs w:val="18"/>
              </w:rPr>
              <w:tab/>
              <w:t>pochylenie podłużne rowu; dopuszczalne odchyłki z tym, że woda nie</w:t>
            </w:r>
            <w:r w:rsidRPr="007164C2">
              <w:rPr>
                <w:sz w:val="18"/>
                <w:szCs w:val="18"/>
              </w:rPr>
              <w:br/>
              <w:t>powinna stać w rowie.</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35" w:lineRule="exact"/>
              <w:ind w:left="547" w:right="538"/>
              <w:jc w:val="center"/>
              <w:rPr>
                <w:sz w:val="18"/>
                <w:szCs w:val="18"/>
              </w:rPr>
            </w:pPr>
            <w:r w:rsidRPr="007164C2">
              <w:rPr>
                <w:sz w:val="18"/>
                <w:szCs w:val="18"/>
              </w:rPr>
              <w:t>cm cm %</w:t>
            </w:r>
          </w:p>
        </w:tc>
        <w:tc>
          <w:tcPr>
            <w:tcW w:w="1327" w:type="dxa"/>
            <w:tcBorders>
              <w:top w:val="single" w:sz="6" w:space="0" w:color="auto"/>
              <w:left w:val="single" w:sz="6" w:space="0" w:color="auto"/>
              <w:bottom w:val="single" w:sz="6" w:space="0" w:color="auto"/>
              <w:right w:val="single" w:sz="6" w:space="0" w:color="auto"/>
            </w:tcBorders>
            <w:shd w:val="clear" w:color="auto" w:fill="FFFFFF"/>
          </w:tcPr>
          <w:p w:rsidR="00AA412A" w:rsidRPr="007164C2" w:rsidRDefault="00AA412A">
            <w:pPr>
              <w:shd w:val="clear" w:color="auto" w:fill="FFFFFF"/>
              <w:spacing w:line="240" w:lineRule="exact"/>
              <w:jc w:val="center"/>
              <w:rPr>
                <w:sz w:val="18"/>
                <w:szCs w:val="18"/>
              </w:rPr>
            </w:pPr>
            <w:r w:rsidRPr="007164C2">
              <w:rPr>
                <w:sz w:val="18"/>
                <w:szCs w:val="18"/>
              </w:rPr>
              <w:t>5</w:t>
            </w:r>
          </w:p>
          <w:p w:rsidR="00AA412A" w:rsidRPr="007164C2" w:rsidRDefault="00AA412A">
            <w:pPr>
              <w:shd w:val="clear" w:color="auto" w:fill="FFFFFF"/>
              <w:spacing w:line="240" w:lineRule="exact"/>
              <w:jc w:val="center"/>
              <w:rPr>
                <w:sz w:val="18"/>
                <w:szCs w:val="18"/>
              </w:rPr>
            </w:pPr>
            <w:r w:rsidRPr="007164C2">
              <w:rPr>
                <w:sz w:val="18"/>
                <w:szCs w:val="18"/>
              </w:rPr>
              <w:t>+ 1, - 3</w:t>
            </w:r>
          </w:p>
          <w:p w:rsidR="00AA412A" w:rsidRPr="007164C2" w:rsidRDefault="00AA412A">
            <w:pPr>
              <w:shd w:val="clear" w:color="auto" w:fill="FFFFFF"/>
              <w:spacing w:line="240" w:lineRule="exact"/>
              <w:jc w:val="center"/>
              <w:rPr>
                <w:sz w:val="18"/>
                <w:szCs w:val="18"/>
              </w:rPr>
            </w:pPr>
            <w:r w:rsidRPr="007164C2">
              <w:rPr>
                <w:sz w:val="18"/>
                <w:szCs w:val="18"/>
              </w:rPr>
              <w:t>±0,5</w:t>
            </w:r>
          </w:p>
        </w:tc>
      </w:tr>
      <w:tr w:rsidR="00AA412A" w:rsidRPr="007164C2" w:rsidTr="007164C2">
        <w:trPr>
          <w:trHeight w:hRule="exact" w:val="223"/>
        </w:trPr>
        <w:tc>
          <w:tcPr>
            <w:tcW w:w="512"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rPr>
                <w:sz w:val="18"/>
                <w:szCs w:val="18"/>
              </w:rPr>
            </w:pPr>
          </w:p>
        </w:tc>
        <w:tc>
          <w:tcPr>
            <w:tcW w:w="6473"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rPr>
                <w:sz w:val="18"/>
                <w:szCs w:val="18"/>
              </w:rPr>
            </w:pPr>
            <w:r w:rsidRPr="007164C2">
              <w:rPr>
                <w:sz w:val="18"/>
                <w:szCs w:val="18"/>
                <w:vertAlign w:val="superscript"/>
              </w:rPr>
              <w:t>*)</w:t>
            </w:r>
            <w:r w:rsidRPr="007164C2">
              <w:rPr>
                <w:sz w:val="18"/>
                <w:szCs w:val="18"/>
              </w:rPr>
              <w:t xml:space="preserve"> </w:t>
            </w:r>
            <w:r w:rsidRPr="007164C2">
              <w:rPr>
                <w:sz w:val="18"/>
                <w:szCs w:val="18"/>
                <w:u w:val="single"/>
              </w:rPr>
              <w:t>Nierówności mierzone łatą 3 m</w:t>
            </w:r>
          </w:p>
        </w:tc>
        <w:tc>
          <w:tcPr>
            <w:tcW w:w="1584"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rPr>
                <w:sz w:val="18"/>
                <w:szCs w:val="18"/>
              </w:rPr>
            </w:pPr>
          </w:p>
        </w:tc>
        <w:tc>
          <w:tcPr>
            <w:tcW w:w="1327" w:type="dxa"/>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rPr>
                <w:sz w:val="18"/>
                <w:szCs w:val="18"/>
              </w:rPr>
            </w:pPr>
          </w:p>
        </w:tc>
      </w:tr>
      <w:tr w:rsidR="00AA412A" w:rsidRPr="007164C2" w:rsidTr="007164C2">
        <w:trPr>
          <w:trHeight w:hRule="exact" w:val="904"/>
        </w:trPr>
        <w:tc>
          <w:tcPr>
            <w:tcW w:w="9896" w:type="dxa"/>
            <w:gridSpan w:val="4"/>
            <w:tcBorders>
              <w:top w:val="single" w:sz="6" w:space="0" w:color="auto"/>
              <w:left w:val="nil"/>
              <w:bottom w:val="single" w:sz="6" w:space="0" w:color="auto"/>
              <w:right w:val="nil"/>
            </w:tcBorders>
            <w:shd w:val="clear" w:color="auto" w:fill="FFFFFF"/>
          </w:tcPr>
          <w:p w:rsidR="00AA412A" w:rsidRPr="007164C2" w:rsidRDefault="00AA412A">
            <w:pPr>
              <w:shd w:val="clear" w:color="auto" w:fill="FFFFFF"/>
              <w:rPr>
                <w:sz w:val="18"/>
                <w:szCs w:val="18"/>
              </w:rPr>
            </w:pPr>
            <w:r w:rsidRPr="007164C2">
              <w:rPr>
                <w:sz w:val="18"/>
                <w:szCs w:val="18"/>
              </w:rPr>
              <w:t>7. Obmiar Robót</w:t>
            </w:r>
          </w:p>
        </w:tc>
      </w:tr>
    </w:tbl>
    <w:p w:rsidR="00AA412A" w:rsidRPr="00E6609F" w:rsidRDefault="00AA412A">
      <w:pPr>
        <w:shd w:val="clear" w:color="auto" w:fill="FFFFFF"/>
        <w:ind w:left="43"/>
        <w:jc w:val="center"/>
        <w:sectPr w:rsidR="00AA412A" w:rsidRPr="00E6609F" w:rsidSect="007164C2">
          <w:type w:val="continuous"/>
          <w:pgSz w:w="11909" w:h="16834"/>
          <w:pgMar w:top="737" w:right="1109" w:bottom="284" w:left="105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rsidP="004E3D49">
      <w:pPr>
        <w:shd w:val="clear" w:color="auto" w:fill="FFFFFF"/>
        <w:spacing w:before="24"/>
        <w:ind w:hanging="284"/>
        <w:rPr>
          <w:sz w:val="18"/>
          <w:szCs w:val="18"/>
        </w:rPr>
      </w:pPr>
      <w:r w:rsidRPr="004E3D49">
        <w:rPr>
          <w:sz w:val="18"/>
          <w:szCs w:val="18"/>
        </w:rPr>
        <w:br w:type="column"/>
      </w:r>
      <w:r w:rsidRPr="004E3D49">
        <w:rPr>
          <w:spacing w:val="-2"/>
          <w:sz w:val="18"/>
          <w:szCs w:val="18"/>
        </w:rPr>
        <w:lastRenderedPageBreak/>
        <w:t>D.02.01.01.</w:t>
      </w:r>
    </w:p>
    <w:p w:rsidR="00AA412A" w:rsidRPr="00E6609F" w:rsidRDefault="00AA412A">
      <w:pPr>
        <w:shd w:val="clear" w:color="auto" w:fill="FFFFFF"/>
        <w:spacing w:before="24"/>
        <w:sectPr w:rsidR="00AA412A" w:rsidRPr="00E6609F">
          <w:pgSz w:w="11909" w:h="16834"/>
          <w:pgMar w:top="737" w:right="1166" w:bottom="360" w:left="1133" w:header="708" w:footer="708" w:gutter="0"/>
          <w:cols w:num="2" w:space="708" w:equalWidth="0">
            <w:col w:w="7070" w:space="1790"/>
            <w:col w:w="748"/>
          </w:cols>
          <w:noEndnote/>
        </w:sectPr>
      </w:pPr>
    </w:p>
    <w:p w:rsidR="00AA412A" w:rsidRPr="00E6609F" w:rsidRDefault="00AA412A">
      <w:pPr>
        <w:shd w:val="clear" w:color="auto" w:fill="FFFFFF"/>
        <w:spacing w:before="283"/>
        <w:ind w:left="14"/>
      </w:pPr>
      <w:r w:rsidRPr="00E6609F">
        <w:lastRenderedPageBreak/>
        <w:t>Ogólne zasady obmiaru Robót podano w ST D-M.00.00.00. „Wymagania ogólne” pkt. 7.</w:t>
      </w:r>
    </w:p>
    <w:p w:rsidR="00AA412A" w:rsidRPr="00E6609F" w:rsidRDefault="00AA412A">
      <w:pPr>
        <w:shd w:val="clear" w:color="auto" w:fill="FFFFFF"/>
        <w:spacing w:before="264" w:line="254" w:lineRule="exact"/>
        <w:ind w:left="14"/>
      </w:pPr>
      <w:r w:rsidRPr="00E6609F">
        <w:t>7.1. Jednostka obmiarowa</w:t>
      </w:r>
    </w:p>
    <w:p w:rsidR="00AA412A" w:rsidRPr="00E6609F" w:rsidRDefault="00AA412A">
      <w:pPr>
        <w:shd w:val="clear" w:color="auto" w:fill="FFFFFF"/>
        <w:spacing w:line="254" w:lineRule="exact"/>
        <w:ind w:left="5"/>
      </w:pPr>
      <w:r w:rsidRPr="00E6609F">
        <w:t>Jednostką obmiarową Robót związanych z robotami ziemnymi jest 1m</w:t>
      </w:r>
      <w:r w:rsidRPr="00E6609F">
        <w:rPr>
          <w:vertAlign w:val="superscript"/>
        </w:rPr>
        <w:t>3</w:t>
      </w:r>
      <w:r w:rsidRPr="00E6609F">
        <w:t xml:space="preserve"> (metr sześcienny) wykopu lub nasypu. Obliczenia oparte na przekrojach poprzecznych terenu.</w:t>
      </w:r>
    </w:p>
    <w:p w:rsidR="00AA412A" w:rsidRPr="00E6609F" w:rsidRDefault="00AA412A">
      <w:pPr>
        <w:shd w:val="clear" w:color="auto" w:fill="FFFFFF"/>
        <w:tabs>
          <w:tab w:val="left" w:pos="230"/>
        </w:tabs>
        <w:spacing w:before="254" w:line="259" w:lineRule="exact"/>
        <w:ind w:left="10"/>
      </w:pPr>
      <w:r w:rsidRPr="00E6609F">
        <w:rPr>
          <w:spacing w:val="-9"/>
        </w:rPr>
        <w:t>8.</w:t>
      </w:r>
      <w:r w:rsidRPr="00E6609F">
        <w:tab/>
        <w:t>Odbiór Robót</w:t>
      </w:r>
    </w:p>
    <w:p w:rsidR="00AA412A" w:rsidRPr="00E6609F" w:rsidRDefault="00AA412A">
      <w:pPr>
        <w:shd w:val="clear" w:color="auto" w:fill="FFFFFF"/>
        <w:spacing w:line="259" w:lineRule="exact"/>
        <w:ind w:left="14"/>
      </w:pPr>
      <w:r w:rsidRPr="00E6609F">
        <w:t>Ogólne zasady odbioru Robót podano w ST D-M.00.00.00. „Wymagania ogólne” pkt. 8.</w:t>
      </w:r>
    </w:p>
    <w:p w:rsidR="00AA412A" w:rsidRPr="00E6609F" w:rsidRDefault="00AA412A">
      <w:pPr>
        <w:shd w:val="clear" w:color="auto" w:fill="FFFFFF"/>
        <w:spacing w:line="259" w:lineRule="exact"/>
        <w:ind w:left="10"/>
      </w:pPr>
      <w:r w:rsidRPr="00E6609F">
        <w:t>Roboty ziemne uznaje się za wykonane zgodnie z Dokumentacją Projektową, jeżeli wszystkie wyniki badań</w:t>
      </w:r>
    </w:p>
    <w:p w:rsidR="00AA412A" w:rsidRPr="00E6609F" w:rsidRDefault="00AA412A">
      <w:pPr>
        <w:shd w:val="clear" w:color="auto" w:fill="FFFFFF"/>
        <w:spacing w:line="259" w:lineRule="exact"/>
        <w:ind w:left="5"/>
      </w:pPr>
      <w:r w:rsidRPr="00E6609F">
        <w:t>przeprowadzonych przy odbiorach okazały się zgodne z wymaganiami.</w:t>
      </w:r>
    </w:p>
    <w:p w:rsidR="00AA412A" w:rsidRPr="00E6609F" w:rsidRDefault="00AA412A">
      <w:pPr>
        <w:shd w:val="clear" w:color="auto" w:fill="FFFFFF"/>
        <w:spacing w:line="259" w:lineRule="exact"/>
        <w:ind w:left="10"/>
      </w:pPr>
      <w:r w:rsidRPr="00E6609F">
        <w:t>Do odbioru Wykonawca powinien przedstawić wszystkie dokumenty z bieżącej kontroli jakości robót.</w:t>
      </w:r>
    </w:p>
    <w:p w:rsidR="00AA412A" w:rsidRPr="00E6609F" w:rsidRDefault="00AA412A">
      <w:pPr>
        <w:shd w:val="clear" w:color="auto" w:fill="FFFFFF"/>
        <w:spacing w:line="259" w:lineRule="exact"/>
        <w:ind w:left="10"/>
      </w:pPr>
      <w:r w:rsidRPr="00E6609F">
        <w:t>Ponadto Wykonawca powinien przygotować i przedstawić tabelarycznie zestawienie wartości wskaźnika</w:t>
      </w:r>
    </w:p>
    <w:p w:rsidR="00AA412A" w:rsidRPr="00E6609F" w:rsidRDefault="00AA412A">
      <w:pPr>
        <w:shd w:val="clear" w:color="auto" w:fill="FFFFFF"/>
        <w:spacing w:line="259" w:lineRule="exact"/>
        <w:ind w:left="10"/>
      </w:pPr>
      <w:r w:rsidRPr="00E6609F">
        <w:rPr>
          <w:spacing w:val="-1"/>
        </w:rPr>
        <w:t>zagęszczenia oraz stopnia zagęszczenia dla całego odbieranego odcinka. Zestawienia powinny zawierać daty</w:t>
      </w:r>
    </w:p>
    <w:p w:rsidR="00AA412A" w:rsidRPr="00E6609F" w:rsidRDefault="00AA412A">
      <w:pPr>
        <w:shd w:val="clear" w:color="auto" w:fill="FFFFFF"/>
        <w:spacing w:line="259" w:lineRule="exact"/>
        <w:ind w:left="5"/>
      </w:pPr>
      <w:r w:rsidRPr="00E6609F">
        <w:t>badań i miejsca pobrania próbek.</w:t>
      </w:r>
    </w:p>
    <w:p w:rsidR="00AA412A" w:rsidRPr="00E6609F" w:rsidRDefault="00AA412A">
      <w:pPr>
        <w:shd w:val="clear" w:color="auto" w:fill="FFFFFF"/>
        <w:tabs>
          <w:tab w:val="left" w:pos="230"/>
        </w:tabs>
        <w:spacing w:before="269"/>
        <w:ind w:left="10"/>
      </w:pPr>
      <w:r w:rsidRPr="00E6609F">
        <w:rPr>
          <w:spacing w:val="-9"/>
        </w:rPr>
        <w:t>9.</w:t>
      </w:r>
      <w:r w:rsidRPr="00E6609F">
        <w:tab/>
        <w:t>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264" w:line="254" w:lineRule="exact"/>
        <w:ind w:left="10"/>
      </w:pPr>
      <w:r w:rsidRPr="00E6609F">
        <w:t>9.1. Cena jednostkowa</w:t>
      </w:r>
    </w:p>
    <w:p w:rsidR="00AA412A" w:rsidRPr="00E6609F" w:rsidRDefault="00AA412A">
      <w:pPr>
        <w:shd w:val="clear" w:color="auto" w:fill="FFFFFF"/>
        <w:spacing w:line="254" w:lineRule="exact"/>
        <w:ind w:left="14"/>
      </w:pPr>
      <w:r w:rsidRPr="00E6609F">
        <w:t>Cena jednostki obmiarowej 1m</w:t>
      </w:r>
      <w:r w:rsidRPr="00E6609F">
        <w:rPr>
          <w:vertAlign w:val="superscript"/>
        </w:rPr>
        <w:t>3</w:t>
      </w:r>
      <w:r w:rsidRPr="00E6609F">
        <w:t xml:space="preserve"> wykopu - wykonanie koryta i regulacji rowu obejmuje:</w:t>
      </w:r>
    </w:p>
    <w:p w:rsidR="00AA412A" w:rsidRPr="00E6609F" w:rsidRDefault="00AA412A" w:rsidP="009C1FBC">
      <w:pPr>
        <w:numPr>
          <w:ilvl w:val="0"/>
          <w:numId w:val="40"/>
        </w:numPr>
        <w:shd w:val="clear" w:color="auto" w:fill="FFFFFF"/>
        <w:tabs>
          <w:tab w:val="left" w:pos="432"/>
        </w:tabs>
        <w:spacing w:line="254" w:lineRule="exact"/>
        <w:ind w:left="5"/>
      </w:pPr>
      <w:r w:rsidRPr="00E6609F">
        <w:rPr>
          <w:spacing w:val="-3"/>
        </w:rPr>
        <w:t>oznakowanie miej sca robót,</w:t>
      </w:r>
    </w:p>
    <w:p w:rsidR="00AA412A" w:rsidRPr="00E6609F" w:rsidRDefault="00AA412A" w:rsidP="009C1FBC">
      <w:pPr>
        <w:numPr>
          <w:ilvl w:val="0"/>
          <w:numId w:val="40"/>
        </w:numPr>
        <w:shd w:val="clear" w:color="auto" w:fill="FFFFFF"/>
        <w:tabs>
          <w:tab w:val="left" w:pos="432"/>
        </w:tabs>
        <w:spacing w:line="254" w:lineRule="exact"/>
        <w:ind w:left="5"/>
      </w:pPr>
      <w:r w:rsidRPr="00E6609F">
        <w:rPr>
          <w:spacing w:val="-1"/>
        </w:rPr>
        <w:t>prace pomiarowe,</w:t>
      </w:r>
    </w:p>
    <w:p w:rsidR="00AA412A" w:rsidRPr="00E6609F" w:rsidRDefault="00AA412A" w:rsidP="009C1FBC">
      <w:pPr>
        <w:numPr>
          <w:ilvl w:val="0"/>
          <w:numId w:val="40"/>
        </w:numPr>
        <w:shd w:val="clear" w:color="auto" w:fill="FFFFFF"/>
        <w:tabs>
          <w:tab w:val="left" w:pos="432"/>
        </w:tabs>
        <w:spacing w:line="254" w:lineRule="exact"/>
        <w:ind w:left="5"/>
      </w:pPr>
      <w:r w:rsidRPr="00E6609F">
        <w:t>wykonanie wykopu z przemieszczeniem gruntu bezpośrednio w nasyp lub z odwozem na odkład</w:t>
      </w:r>
    </w:p>
    <w:p w:rsidR="00AA412A" w:rsidRPr="00E6609F" w:rsidRDefault="00AA412A" w:rsidP="009C1FBC">
      <w:pPr>
        <w:numPr>
          <w:ilvl w:val="0"/>
          <w:numId w:val="40"/>
        </w:numPr>
        <w:shd w:val="clear" w:color="auto" w:fill="FFFFFF"/>
        <w:tabs>
          <w:tab w:val="left" w:pos="432"/>
        </w:tabs>
        <w:spacing w:line="254" w:lineRule="exact"/>
        <w:ind w:left="5"/>
      </w:pPr>
      <w:r w:rsidRPr="00E6609F">
        <w:t>profilowanie dna wykopu,</w:t>
      </w:r>
    </w:p>
    <w:p w:rsidR="00AA412A" w:rsidRPr="00E6609F" w:rsidRDefault="00AA412A" w:rsidP="009C1FBC">
      <w:pPr>
        <w:numPr>
          <w:ilvl w:val="0"/>
          <w:numId w:val="40"/>
        </w:numPr>
        <w:shd w:val="clear" w:color="auto" w:fill="FFFFFF"/>
        <w:tabs>
          <w:tab w:val="left" w:pos="432"/>
        </w:tabs>
        <w:spacing w:line="254" w:lineRule="exact"/>
        <w:ind w:left="5"/>
      </w:pPr>
      <w:r w:rsidRPr="00E6609F">
        <w:t>zagęszczenie powierzchni wykopu,</w:t>
      </w:r>
    </w:p>
    <w:p w:rsidR="00AA412A" w:rsidRPr="00E6609F" w:rsidRDefault="00AA412A" w:rsidP="009C1FBC">
      <w:pPr>
        <w:numPr>
          <w:ilvl w:val="0"/>
          <w:numId w:val="40"/>
        </w:numPr>
        <w:shd w:val="clear" w:color="auto" w:fill="FFFFFF"/>
        <w:tabs>
          <w:tab w:val="left" w:pos="432"/>
        </w:tabs>
        <w:spacing w:line="254" w:lineRule="exact"/>
        <w:ind w:left="5"/>
      </w:pPr>
      <w:r w:rsidRPr="00E6609F">
        <w:t>przeprowadzenie wymaganych pomiarów i badań laboratoryjnych,</w:t>
      </w:r>
    </w:p>
    <w:p w:rsidR="00AA412A" w:rsidRPr="00E6609F" w:rsidRDefault="00AA412A" w:rsidP="009C1FBC">
      <w:pPr>
        <w:numPr>
          <w:ilvl w:val="0"/>
          <w:numId w:val="40"/>
        </w:numPr>
        <w:shd w:val="clear" w:color="auto" w:fill="FFFFFF"/>
        <w:tabs>
          <w:tab w:val="left" w:pos="432"/>
        </w:tabs>
        <w:spacing w:before="5" w:line="254" w:lineRule="exact"/>
        <w:ind w:left="5"/>
      </w:pPr>
      <w:r w:rsidRPr="00E6609F">
        <w:rPr>
          <w:spacing w:val="-1"/>
        </w:rPr>
        <w:t>odwodnienie wykopu na czas j ego wykonywania wraz z niezbędnymi urządzeniami,</w:t>
      </w:r>
    </w:p>
    <w:p w:rsidR="00AA412A" w:rsidRPr="00E6609F" w:rsidRDefault="00AA412A" w:rsidP="009C1FBC">
      <w:pPr>
        <w:numPr>
          <w:ilvl w:val="0"/>
          <w:numId w:val="40"/>
        </w:numPr>
        <w:shd w:val="clear" w:color="auto" w:fill="FFFFFF"/>
        <w:tabs>
          <w:tab w:val="left" w:pos="432"/>
        </w:tabs>
        <w:spacing w:line="254" w:lineRule="exact"/>
        <w:ind w:left="432" w:hanging="427"/>
      </w:pPr>
      <w:r w:rsidRPr="00E6609F">
        <w:t>koszt zabezpieczenia skarp wykopów przed rozmywaniem na czas prowadzenia wszystkich robót, do czasu zastabilizowania skarp (ukorzenienia traw)</w:t>
      </w:r>
    </w:p>
    <w:p w:rsidR="00AA412A" w:rsidRPr="00E6609F" w:rsidRDefault="00AA412A" w:rsidP="009C1FBC">
      <w:pPr>
        <w:numPr>
          <w:ilvl w:val="0"/>
          <w:numId w:val="40"/>
        </w:numPr>
        <w:shd w:val="clear" w:color="auto" w:fill="FFFFFF"/>
        <w:tabs>
          <w:tab w:val="left" w:pos="432"/>
        </w:tabs>
        <w:spacing w:line="254" w:lineRule="exact"/>
        <w:ind w:left="5"/>
      </w:pPr>
      <w:r w:rsidRPr="00E6609F">
        <w:t>koszt utrzymania czystości na drodze w związku z prowadzonymi robotami ziemnymi.</w:t>
      </w:r>
    </w:p>
    <w:p w:rsidR="00AA412A" w:rsidRPr="00E6609F" w:rsidRDefault="00AA412A">
      <w:pPr>
        <w:shd w:val="clear" w:color="auto" w:fill="FFFFFF"/>
        <w:spacing w:before="254" w:line="259" w:lineRule="exact"/>
        <w:ind w:left="5"/>
      </w:pPr>
      <w:r w:rsidRPr="00E6609F">
        <w:t>Cena jednostki  obmiarowej   1m</w:t>
      </w:r>
      <w:r w:rsidRPr="00E6609F">
        <w:rPr>
          <w:vertAlign w:val="superscript"/>
        </w:rPr>
        <w:t>3</w:t>
      </w:r>
      <w:r w:rsidRPr="00E6609F">
        <w:t xml:space="preserve"> nasypu z gruntu z wykopu - regulacja korony i  skarp rowu oraz uzupełnienie poboczy obejmuje:</w:t>
      </w:r>
    </w:p>
    <w:p w:rsidR="00AA412A" w:rsidRPr="00E6609F" w:rsidRDefault="00AA412A" w:rsidP="009C1FBC">
      <w:pPr>
        <w:numPr>
          <w:ilvl w:val="0"/>
          <w:numId w:val="40"/>
        </w:numPr>
        <w:shd w:val="clear" w:color="auto" w:fill="FFFFFF"/>
        <w:tabs>
          <w:tab w:val="left" w:pos="432"/>
        </w:tabs>
        <w:spacing w:line="259" w:lineRule="exact"/>
        <w:ind w:left="5"/>
      </w:pPr>
      <w:r w:rsidRPr="00E6609F">
        <w:rPr>
          <w:spacing w:val="-1"/>
        </w:rPr>
        <w:t>prace pomiarowe,</w:t>
      </w:r>
    </w:p>
    <w:p w:rsidR="00AA412A" w:rsidRPr="00E6609F" w:rsidRDefault="00AA412A" w:rsidP="009C1FBC">
      <w:pPr>
        <w:numPr>
          <w:ilvl w:val="0"/>
          <w:numId w:val="40"/>
        </w:numPr>
        <w:shd w:val="clear" w:color="auto" w:fill="FFFFFF"/>
        <w:tabs>
          <w:tab w:val="left" w:pos="432"/>
        </w:tabs>
        <w:spacing w:line="259" w:lineRule="exact"/>
        <w:ind w:left="5"/>
      </w:pPr>
      <w:r w:rsidRPr="00E6609F">
        <w:t>wbudowanie dostarczonego z wykopu gruntu w nasyp,</w:t>
      </w:r>
    </w:p>
    <w:p w:rsidR="00AA412A" w:rsidRPr="00E6609F" w:rsidRDefault="00AA412A" w:rsidP="009C1FBC">
      <w:pPr>
        <w:numPr>
          <w:ilvl w:val="0"/>
          <w:numId w:val="40"/>
        </w:numPr>
        <w:shd w:val="clear" w:color="auto" w:fill="FFFFFF"/>
        <w:tabs>
          <w:tab w:val="left" w:pos="432"/>
        </w:tabs>
        <w:spacing w:line="259" w:lineRule="exact"/>
        <w:ind w:left="5"/>
      </w:pPr>
      <w:r w:rsidRPr="00E6609F">
        <w:rPr>
          <w:spacing w:val="-1"/>
        </w:rPr>
        <w:t>zagęszczenie zgodnie z wymogami ST,</w:t>
      </w:r>
    </w:p>
    <w:p w:rsidR="00AA412A" w:rsidRPr="00E6609F" w:rsidRDefault="00AA412A" w:rsidP="009C1FBC">
      <w:pPr>
        <w:numPr>
          <w:ilvl w:val="0"/>
          <w:numId w:val="40"/>
        </w:numPr>
        <w:shd w:val="clear" w:color="auto" w:fill="FFFFFF"/>
        <w:tabs>
          <w:tab w:val="left" w:pos="432"/>
        </w:tabs>
        <w:spacing w:line="259" w:lineRule="exact"/>
        <w:ind w:left="5"/>
      </w:pPr>
      <w:r w:rsidRPr="00E6609F">
        <w:rPr>
          <w:spacing w:val="-2"/>
        </w:rPr>
        <w:t>profilowanie powierzchni nasypu z nadaniem spadków i pochyleń zgodnie z Dokumentacj ą Proj ektową,</w:t>
      </w:r>
    </w:p>
    <w:p w:rsidR="00AA412A" w:rsidRPr="00E6609F" w:rsidRDefault="00AA412A" w:rsidP="009C1FBC">
      <w:pPr>
        <w:numPr>
          <w:ilvl w:val="0"/>
          <w:numId w:val="40"/>
        </w:numPr>
        <w:shd w:val="clear" w:color="auto" w:fill="FFFFFF"/>
        <w:tabs>
          <w:tab w:val="left" w:pos="432"/>
        </w:tabs>
        <w:spacing w:line="259" w:lineRule="exact"/>
        <w:ind w:left="5"/>
      </w:pPr>
      <w:r w:rsidRPr="00E6609F">
        <w:t>odwodnienie terenu robót,</w:t>
      </w:r>
    </w:p>
    <w:p w:rsidR="00AA412A" w:rsidRPr="00E6609F" w:rsidRDefault="00AA412A" w:rsidP="009C1FBC">
      <w:pPr>
        <w:numPr>
          <w:ilvl w:val="0"/>
          <w:numId w:val="40"/>
        </w:numPr>
        <w:shd w:val="clear" w:color="auto" w:fill="FFFFFF"/>
        <w:tabs>
          <w:tab w:val="left" w:pos="432"/>
        </w:tabs>
        <w:spacing w:line="259" w:lineRule="exact"/>
        <w:ind w:left="432" w:hanging="427"/>
      </w:pPr>
      <w:r w:rsidRPr="00E6609F">
        <w:t>koszt zabezpieczenia skarp nasypów przed rozmywaniem na czas prowadzenia wszystkich robót, do czasu zastabilizowania skarp (ukorzenienia traw)</w:t>
      </w:r>
    </w:p>
    <w:p w:rsidR="00AA412A" w:rsidRPr="00E6609F" w:rsidRDefault="00AA412A" w:rsidP="009C1FBC">
      <w:pPr>
        <w:numPr>
          <w:ilvl w:val="0"/>
          <w:numId w:val="40"/>
        </w:numPr>
        <w:shd w:val="clear" w:color="auto" w:fill="FFFFFF"/>
        <w:tabs>
          <w:tab w:val="left" w:pos="432"/>
        </w:tabs>
        <w:spacing w:line="259" w:lineRule="exact"/>
        <w:ind w:left="432" w:hanging="427"/>
      </w:pPr>
      <w:r w:rsidRPr="00E6609F">
        <w:t>przeprowadzenie   wymaganych   pomiarów   i   badań   laboratoryjnych,   dotyczących   właściwości wbudowywanych gruntów, wskaźnika zagęszczenia i nośności poszczególnych warstw nasypu,</w:t>
      </w:r>
    </w:p>
    <w:p w:rsidR="00AA412A" w:rsidRPr="00E6609F" w:rsidRDefault="00AA412A" w:rsidP="009C1FBC">
      <w:pPr>
        <w:numPr>
          <w:ilvl w:val="0"/>
          <w:numId w:val="40"/>
        </w:numPr>
        <w:shd w:val="clear" w:color="auto" w:fill="FFFFFF"/>
        <w:tabs>
          <w:tab w:val="left" w:pos="432"/>
        </w:tabs>
        <w:spacing w:line="259" w:lineRule="exact"/>
        <w:ind w:left="5"/>
      </w:pPr>
      <w:r w:rsidRPr="00E6609F">
        <w:t>koszt utrzymania czystości na drodze w związku z prowadzonymi robotami ziemnymi.</w:t>
      </w:r>
    </w:p>
    <w:p w:rsidR="00AA412A" w:rsidRPr="00E6609F" w:rsidRDefault="00AA412A">
      <w:pPr>
        <w:shd w:val="clear" w:color="auto" w:fill="FFFFFF"/>
        <w:spacing w:before="250" w:line="269" w:lineRule="exact"/>
        <w:ind w:left="10"/>
      </w:pPr>
      <w:r w:rsidRPr="00E6609F">
        <w:t>Cena jednostki obmiarowej 1m</w:t>
      </w:r>
      <w:r w:rsidRPr="00E6609F">
        <w:rPr>
          <w:vertAlign w:val="superscript"/>
        </w:rPr>
        <w:t>3</w:t>
      </w:r>
      <w:r w:rsidRPr="00E6609F">
        <w:t xml:space="preserve"> nasypu z gruntu z dokopu - wykonanie nasypów pod zatoki autobusowe oraz wykonanie nasypów pod chodniki obejmuje:</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rPr>
          <w:spacing w:val="-1"/>
        </w:rPr>
        <w:t>prace pomiarowe,</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t>zakup i dostarczenie gruntu z dokopu,</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t>wbudowanie dostarczonego z dokopu gruntu w nasyp,</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rPr>
          <w:spacing w:val="-1"/>
        </w:rPr>
        <w:t>zagęszczenie zgodnie z wymogami ST,</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rPr>
          <w:spacing w:val="-1"/>
        </w:rPr>
        <w:t>profilowanie powierzchni nasypu z nadaniem spadków i pochyleń zgodnie z Dokumentacją Projektową,</w:t>
      </w:r>
    </w:p>
    <w:p w:rsidR="00AA412A" w:rsidRPr="00E6609F" w:rsidRDefault="00AA412A" w:rsidP="009C1FBC">
      <w:pPr>
        <w:numPr>
          <w:ilvl w:val="0"/>
          <w:numId w:val="40"/>
        </w:numPr>
        <w:shd w:val="clear" w:color="auto" w:fill="FFFFFF"/>
        <w:tabs>
          <w:tab w:val="left" w:pos="432"/>
        </w:tabs>
        <w:spacing w:line="269" w:lineRule="exact"/>
        <w:ind w:left="5"/>
        <w:rPr>
          <w:b/>
          <w:bCs/>
        </w:rPr>
      </w:pPr>
      <w:r w:rsidRPr="00E6609F">
        <w:t>odwodnienie terenu robót,</w:t>
      </w:r>
    </w:p>
    <w:p w:rsidR="00AA412A" w:rsidRPr="00E6609F" w:rsidRDefault="00AA412A" w:rsidP="009C1FBC">
      <w:pPr>
        <w:numPr>
          <w:ilvl w:val="0"/>
          <w:numId w:val="40"/>
        </w:numPr>
        <w:shd w:val="clear" w:color="auto" w:fill="FFFFFF"/>
        <w:tabs>
          <w:tab w:val="left" w:pos="432"/>
        </w:tabs>
        <w:spacing w:line="269" w:lineRule="exact"/>
        <w:ind w:left="432" w:hanging="427"/>
        <w:rPr>
          <w:b/>
          <w:bCs/>
        </w:rPr>
      </w:pPr>
      <w:r w:rsidRPr="00E6609F">
        <w:t>koszt zabezpieczenia skarp nasypu przed rozmywaniem na czas prowadzenia wszystkich robót, do czasu zastabilizowania skarp (ukorzenienia traw)</w:t>
      </w:r>
    </w:p>
    <w:p w:rsidR="00AA412A" w:rsidRPr="00E6609F" w:rsidRDefault="00AA412A">
      <w:pPr>
        <w:shd w:val="clear" w:color="auto" w:fill="FFFFFF"/>
        <w:spacing w:before="475"/>
        <w:ind w:right="5"/>
        <w:jc w:val="center"/>
        <w:sectPr w:rsidR="00AA412A" w:rsidRPr="00E6609F">
          <w:type w:val="continuous"/>
          <w:pgSz w:w="11909" w:h="16834"/>
          <w:pgMar w:top="737" w:right="1138"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rsidP="004E3D49">
      <w:pPr>
        <w:shd w:val="clear" w:color="auto" w:fill="FFFFFF"/>
        <w:spacing w:before="24"/>
        <w:ind w:hanging="284"/>
        <w:rPr>
          <w:sz w:val="18"/>
          <w:szCs w:val="18"/>
        </w:rPr>
      </w:pPr>
      <w:r w:rsidRPr="004E3D49">
        <w:rPr>
          <w:sz w:val="18"/>
          <w:szCs w:val="18"/>
        </w:rPr>
        <w:br w:type="column"/>
      </w:r>
      <w:r w:rsidRPr="004E3D49">
        <w:rPr>
          <w:spacing w:val="-2"/>
          <w:sz w:val="18"/>
          <w:szCs w:val="18"/>
        </w:rPr>
        <w:lastRenderedPageBreak/>
        <w:t>D.02.01.01.</w:t>
      </w:r>
    </w:p>
    <w:p w:rsidR="00AA412A" w:rsidRPr="004E3D49" w:rsidRDefault="00AA412A">
      <w:pPr>
        <w:shd w:val="clear" w:color="auto" w:fill="FFFFFF"/>
        <w:spacing w:before="24"/>
        <w:rPr>
          <w:sz w:val="18"/>
          <w:szCs w:val="18"/>
        </w:rPr>
        <w:sectPr w:rsidR="00AA412A" w:rsidRPr="004E3D49">
          <w:pgSz w:w="11909" w:h="16834"/>
          <w:pgMar w:top="737" w:right="1166" w:bottom="360" w:left="1133" w:header="708" w:footer="708" w:gutter="0"/>
          <w:cols w:num="2" w:space="708" w:equalWidth="0">
            <w:col w:w="7070" w:space="1790"/>
            <w:col w:w="748"/>
          </w:cols>
          <w:noEndnote/>
        </w:sectPr>
      </w:pPr>
    </w:p>
    <w:p w:rsidR="00AA412A" w:rsidRPr="00E6609F" w:rsidRDefault="00AA412A" w:rsidP="009C1FBC">
      <w:pPr>
        <w:numPr>
          <w:ilvl w:val="0"/>
          <w:numId w:val="23"/>
        </w:numPr>
        <w:shd w:val="clear" w:color="auto" w:fill="FFFFFF"/>
        <w:tabs>
          <w:tab w:val="left" w:pos="432"/>
        </w:tabs>
        <w:spacing w:before="278" w:line="269" w:lineRule="exact"/>
        <w:ind w:left="432" w:right="806" w:hanging="422"/>
        <w:rPr>
          <w:b/>
          <w:bCs/>
        </w:rPr>
      </w:pPr>
      <w:r w:rsidRPr="00E6609F">
        <w:lastRenderedPageBreak/>
        <w:t xml:space="preserve">przeprowadzenie wymaganych pomiarów i badań laboratoryjnych, dotyczących właściwości </w:t>
      </w:r>
      <w:r w:rsidRPr="00E6609F">
        <w:rPr>
          <w:spacing w:val="-1"/>
        </w:rPr>
        <w:t>wbudowywanych gruntów, wskaźnika zagęszczenia i nośności poszczególnych warstw nasypu,</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t>koszt utrzymania czystości na drodze w związku z prowadzonymi robotami ziemnymi</w:t>
      </w:r>
    </w:p>
    <w:p w:rsidR="00AA412A" w:rsidRPr="00E6609F" w:rsidRDefault="00AA412A">
      <w:pPr>
        <w:shd w:val="clear" w:color="auto" w:fill="FFFFFF"/>
        <w:spacing w:before="264"/>
        <w:ind w:left="19"/>
      </w:pPr>
      <w:r w:rsidRPr="00E6609F">
        <w:t>10. Przepisy związane</w:t>
      </w:r>
    </w:p>
    <w:p w:rsidR="00AA412A" w:rsidRPr="00E6609F" w:rsidRDefault="00AA412A" w:rsidP="009C1FBC">
      <w:pPr>
        <w:numPr>
          <w:ilvl w:val="0"/>
          <w:numId w:val="96"/>
        </w:numPr>
        <w:shd w:val="clear" w:color="auto" w:fill="FFFFFF"/>
        <w:tabs>
          <w:tab w:val="left" w:pos="230"/>
          <w:tab w:val="left" w:pos="2122"/>
        </w:tabs>
        <w:spacing w:before="250" w:line="259" w:lineRule="exact"/>
        <w:ind w:left="10"/>
        <w:rPr>
          <w:spacing w:val="-22"/>
        </w:rPr>
      </w:pPr>
      <w:r w:rsidRPr="00E6609F">
        <w:rPr>
          <w:spacing w:val="-5"/>
        </w:rPr>
        <w:t>PN-S-02205</w:t>
      </w:r>
      <w:r w:rsidRPr="00E6609F">
        <w:rPr>
          <w:rFonts w:ascii="Arial" w:cs="Arial"/>
        </w:rPr>
        <w:tab/>
      </w:r>
      <w:r w:rsidRPr="00E6609F">
        <w:t>Drogi samochodowe. Roboty ziemne. Wymagania i badania.</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1"/>
        </w:rPr>
      </w:pPr>
      <w:r w:rsidRPr="00E6609F">
        <w:rPr>
          <w:spacing w:val="-4"/>
        </w:rPr>
        <w:t>PN-S-02204</w:t>
      </w:r>
      <w:r w:rsidRPr="00E6609F">
        <w:rPr>
          <w:rFonts w:ascii="Arial" w:cs="Arial"/>
        </w:rPr>
        <w:tab/>
      </w:r>
      <w:r w:rsidRPr="00E6609F">
        <w:rPr>
          <w:spacing w:val="-1"/>
        </w:rPr>
        <w:t>Drogi samochodowe. Odwodnienie dróg.</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3"/>
        </w:rPr>
      </w:pPr>
      <w:r w:rsidRPr="00E6609F">
        <w:rPr>
          <w:spacing w:val="-5"/>
        </w:rPr>
        <w:t>PN-B-02481</w:t>
      </w:r>
      <w:r w:rsidRPr="00E6609F">
        <w:rPr>
          <w:rFonts w:ascii="Arial" w:cs="Arial"/>
        </w:rPr>
        <w:tab/>
      </w:r>
      <w:r w:rsidRPr="00E6609F">
        <w:t>Geotechnika. Terminologia podstawowa, symbole literowe i jednostki miar.</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1"/>
        </w:rPr>
      </w:pPr>
      <w:r w:rsidRPr="00E6609F">
        <w:rPr>
          <w:spacing w:val="-4"/>
        </w:rPr>
        <w:t>PN-B-02480</w:t>
      </w:r>
      <w:r w:rsidRPr="00E6609F">
        <w:rPr>
          <w:rFonts w:ascii="Arial" w:cs="Arial"/>
        </w:rPr>
        <w:tab/>
      </w:r>
      <w:r w:rsidRPr="00E6609F">
        <w:t>Grunty budowlane. Symbole. Podział i opis gruntów.</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3"/>
        </w:rPr>
      </w:pPr>
      <w:r w:rsidRPr="00E6609F">
        <w:rPr>
          <w:spacing w:val="-4"/>
        </w:rPr>
        <w:t>PN-B-04452</w:t>
      </w:r>
      <w:r w:rsidRPr="00E6609F">
        <w:rPr>
          <w:rFonts w:ascii="Arial" w:cs="Arial"/>
        </w:rPr>
        <w:tab/>
      </w:r>
      <w:r w:rsidRPr="00E6609F">
        <w:t>Grunty budowlane. Badania polowe.</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3"/>
        </w:rPr>
      </w:pPr>
      <w:r w:rsidRPr="00E6609F">
        <w:rPr>
          <w:spacing w:val="-5"/>
        </w:rPr>
        <w:t>PN-B-04481</w:t>
      </w:r>
      <w:r w:rsidRPr="00E6609F">
        <w:rPr>
          <w:rFonts w:ascii="Arial" w:cs="Arial"/>
        </w:rPr>
        <w:tab/>
      </w:r>
      <w:r w:rsidRPr="00E6609F">
        <w:t>Grunty budowlane. Badania próbek gruntów.</w:t>
      </w:r>
    </w:p>
    <w:p w:rsidR="00AA412A" w:rsidRPr="00E6609F" w:rsidRDefault="00AA412A" w:rsidP="009C1FBC">
      <w:pPr>
        <w:numPr>
          <w:ilvl w:val="0"/>
          <w:numId w:val="96"/>
        </w:numPr>
        <w:shd w:val="clear" w:color="auto" w:fill="FFFFFF"/>
        <w:tabs>
          <w:tab w:val="left" w:pos="230"/>
          <w:tab w:val="left" w:pos="2122"/>
        </w:tabs>
        <w:spacing w:line="259" w:lineRule="exact"/>
        <w:ind w:left="10"/>
        <w:rPr>
          <w:spacing w:val="-13"/>
        </w:rPr>
      </w:pPr>
      <w:r w:rsidRPr="00E6609F">
        <w:rPr>
          <w:spacing w:val="-5"/>
        </w:rPr>
        <w:t>PN-B-04493</w:t>
      </w:r>
      <w:r w:rsidRPr="00E6609F">
        <w:rPr>
          <w:rFonts w:ascii="Arial" w:cs="Arial"/>
        </w:rPr>
        <w:tab/>
      </w:r>
      <w:r w:rsidRPr="00E6609F">
        <w:t>Grunty budowlane. Oznaczanie kapilarności biernej.</w:t>
      </w:r>
    </w:p>
    <w:p w:rsidR="00AA412A" w:rsidRPr="00E6609F" w:rsidRDefault="00AA412A" w:rsidP="009C1FBC">
      <w:pPr>
        <w:numPr>
          <w:ilvl w:val="0"/>
          <w:numId w:val="96"/>
        </w:numPr>
        <w:shd w:val="clear" w:color="auto" w:fill="FFFFFF"/>
        <w:tabs>
          <w:tab w:val="left" w:pos="230"/>
          <w:tab w:val="left" w:pos="2122"/>
        </w:tabs>
        <w:spacing w:line="259" w:lineRule="exact"/>
        <w:ind w:left="10"/>
      </w:pPr>
      <w:r w:rsidRPr="00E6609F">
        <w:t>PN-B-06050</w:t>
      </w:r>
      <w:r w:rsidRPr="00E6609F">
        <w:rPr>
          <w:rFonts w:ascii="Arial" w:cs="Arial"/>
        </w:rPr>
        <w:tab/>
      </w:r>
      <w:r w:rsidRPr="00E6609F">
        <w:t>Geotechnika. Roboty ziemne. Wymagania ogólne.</w:t>
      </w:r>
    </w:p>
    <w:p w:rsidR="00AA412A" w:rsidRPr="00E6609F" w:rsidRDefault="00AA412A" w:rsidP="009C1FBC">
      <w:pPr>
        <w:numPr>
          <w:ilvl w:val="0"/>
          <w:numId w:val="96"/>
        </w:numPr>
        <w:shd w:val="clear" w:color="auto" w:fill="FFFFFF"/>
        <w:tabs>
          <w:tab w:val="left" w:pos="230"/>
          <w:tab w:val="left" w:pos="2122"/>
        </w:tabs>
        <w:spacing w:line="259" w:lineRule="exact"/>
        <w:ind w:left="10"/>
      </w:pPr>
      <w:r w:rsidRPr="00E6609F">
        <w:rPr>
          <w:spacing w:val="-4"/>
        </w:rPr>
        <w:t>9.BN-64/8931-01</w:t>
      </w:r>
      <w:r w:rsidRPr="00E6609F">
        <w:rPr>
          <w:rFonts w:ascii="Arial" w:cs="Arial"/>
        </w:rPr>
        <w:tab/>
      </w:r>
      <w:r w:rsidRPr="00E6609F">
        <w:t xml:space="preserve">Drogi samochodowe. Oznaczanie wskaźnika piaskowego. </w:t>
      </w:r>
    </w:p>
    <w:p w:rsidR="00AA412A" w:rsidRPr="00E6609F" w:rsidRDefault="00AA412A" w:rsidP="009C1FBC">
      <w:pPr>
        <w:numPr>
          <w:ilvl w:val="0"/>
          <w:numId w:val="96"/>
        </w:numPr>
        <w:shd w:val="clear" w:color="auto" w:fill="FFFFFF"/>
        <w:tabs>
          <w:tab w:val="left" w:pos="230"/>
          <w:tab w:val="left" w:pos="2122"/>
        </w:tabs>
        <w:spacing w:line="259" w:lineRule="exact"/>
        <w:ind w:left="10"/>
      </w:pPr>
      <w:r w:rsidRPr="00E6609F">
        <w:rPr>
          <w:spacing w:val="-5"/>
        </w:rPr>
        <w:t>10.BN-75/8931-03</w:t>
      </w:r>
      <w:r w:rsidRPr="00E6609F">
        <w:rPr>
          <w:rFonts w:ascii="Arial" w:cs="Arial"/>
        </w:rPr>
        <w:tab/>
      </w:r>
      <w:r w:rsidRPr="00E6609F">
        <w:t>Drogi   samochodowe.   Pobieranie   próbek   gruntów   do   celów   drogowych   i</w:t>
      </w:r>
    </w:p>
    <w:p w:rsidR="00AA412A" w:rsidRPr="00E6609F" w:rsidRDefault="00AA412A">
      <w:pPr>
        <w:shd w:val="clear" w:color="auto" w:fill="FFFFFF"/>
        <w:tabs>
          <w:tab w:val="left" w:pos="2170"/>
        </w:tabs>
        <w:spacing w:line="259" w:lineRule="exact"/>
        <w:ind w:left="34" w:firstLine="2102"/>
      </w:pPr>
      <w:r w:rsidRPr="00E6609F">
        <w:t>lotniskowych.</w:t>
      </w:r>
      <w:r w:rsidRPr="00E6609F">
        <w:br/>
      </w:r>
      <w:r w:rsidRPr="00E6609F">
        <w:rPr>
          <w:spacing w:val="-5"/>
        </w:rPr>
        <w:t>11.BN-70/8931-05</w:t>
      </w:r>
      <w:r w:rsidRPr="00E6609F">
        <w:rPr>
          <w:rFonts w:ascii="Arial" w:cs="Arial"/>
        </w:rPr>
        <w:tab/>
      </w:r>
      <w:r w:rsidRPr="00E6609F">
        <w:t>Drogi   samochodowe.   Oznaczanie   wskaźnika   nośności   gruntu  jako   podłoża</w:t>
      </w:r>
    </w:p>
    <w:p w:rsidR="00AA412A" w:rsidRPr="00E6609F" w:rsidRDefault="00AA412A">
      <w:pPr>
        <w:shd w:val="clear" w:color="auto" w:fill="FFFFFF"/>
        <w:tabs>
          <w:tab w:val="left" w:pos="2170"/>
        </w:tabs>
        <w:spacing w:line="259" w:lineRule="exact"/>
        <w:ind w:left="34" w:right="1613" w:firstLine="2098"/>
      </w:pPr>
      <w:r w:rsidRPr="00E6609F">
        <w:t>nawierzchni podatnych.</w:t>
      </w:r>
      <w:r w:rsidRPr="00E6609F">
        <w:br/>
      </w:r>
      <w:r w:rsidRPr="00E6609F">
        <w:rPr>
          <w:spacing w:val="-5"/>
        </w:rPr>
        <w:t>12.BN-77/8931-12</w:t>
      </w:r>
      <w:r w:rsidRPr="00E6609F">
        <w:rPr>
          <w:rFonts w:ascii="Arial" w:cs="Arial"/>
        </w:rPr>
        <w:tab/>
      </w:r>
      <w:r w:rsidRPr="00E6609F">
        <w:rPr>
          <w:spacing w:val="-1"/>
        </w:rPr>
        <w:t>Drogi samochodowe. Oznaczanie wskaźnika zagęszczenia gruntu.</w:t>
      </w:r>
    </w:p>
    <w:p w:rsidR="00AA412A" w:rsidRPr="00E6609F" w:rsidRDefault="00AA412A">
      <w:pPr>
        <w:shd w:val="clear" w:color="auto" w:fill="FFFFFF"/>
        <w:spacing w:before="9365"/>
        <w:ind w:right="10"/>
        <w:jc w:val="center"/>
        <w:sectPr w:rsidR="00AA412A" w:rsidRPr="00E6609F">
          <w:type w:val="continuous"/>
          <w:pgSz w:w="11909" w:h="16834"/>
          <w:pgMar w:top="737" w:right="1133"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19"/>
        <w:rPr>
          <w:sz w:val="18"/>
          <w:szCs w:val="18"/>
        </w:rPr>
      </w:pPr>
      <w:r w:rsidRPr="004E3D49">
        <w:rPr>
          <w:sz w:val="18"/>
          <w:szCs w:val="18"/>
        </w:rPr>
        <w:br w:type="column"/>
      </w:r>
      <w:r w:rsidRPr="004E3D49">
        <w:rPr>
          <w:sz w:val="18"/>
          <w:szCs w:val="18"/>
        </w:rPr>
        <w:lastRenderedPageBreak/>
        <w:t>D.03.01.02.</w:t>
      </w:r>
    </w:p>
    <w:p w:rsidR="00AA412A" w:rsidRPr="004E3D49" w:rsidRDefault="00AA412A">
      <w:pPr>
        <w:shd w:val="clear" w:color="auto" w:fill="FFFFFF"/>
        <w:spacing w:before="19"/>
        <w:rPr>
          <w:sz w:val="18"/>
          <w:szCs w:val="18"/>
        </w:rPr>
        <w:sectPr w:rsidR="00AA412A" w:rsidRPr="004E3D49">
          <w:pgSz w:w="11909" w:h="16834"/>
          <w:pgMar w:top="672" w:right="1373" w:bottom="360" w:left="1133" w:header="708" w:footer="708" w:gutter="0"/>
          <w:cols w:num="2" w:space="708" w:equalWidth="0">
            <w:col w:w="7195" w:space="1392"/>
            <w:col w:w="816"/>
          </w:cols>
          <w:noEndnote/>
        </w:sectPr>
      </w:pPr>
    </w:p>
    <w:p w:rsidR="00AA412A" w:rsidRPr="00E6609F" w:rsidRDefault="00AA412A">
      <w:pPr>
        <w:shd w:val="clear" w:color="auto" w:fill="FFFFFF"/>
        <w:spacing w:before="96" w:line="518" w:lineRule="exact"/>
        <w:ind w:right="2880" w:firstLine="2947"/>
      </w:pPr>
      <w:r w:rsidRPr="00E6609F">
        <w:rPr>
          <w:u w:val="single"/>
        </w:rPr>
        <w:lastRenderedPageBreak/>
        <w:t xml:space="preserve">D.03.01.02. Przepusty pod koroną drogi </w:t>
      </w:r>
      <w:r w:rsidRPr="00E6609F">
        <w:t>1. Wstęp</w:t>
      </w:r>
    </w:p>
    <w:p w:rsidR="00AA412A" w:rsidRPr="00E6609F" w:rsidRDefault="00AA412A">
      <w:pPr>
        <w:shd w:val="clear" w:color="auto" w:fill="FFFFFF"/>
        <w:tabs>
          <w:tab w:val="left" w:pos="379"/>
        </w:tabs>
        <w:spacing w:before="187"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72"/>
        <w:jc w:val="both"/>
      </w:pPr>
      <w:r w:rsidRPr="00E6609F">
        <w:t>Przedmiotem niniejszej ST są wymagania dotyczące wykonania i odbioru Robót związanych z wykonaniem przepustów pod koroną drogi w ramach Rozbudowy Drogi Krajowej nr 79 na odcinku Ryczywół-Kozienice od km 65+053 do km 80+449.</w:t>
      </w:r>
    </w:p>
    <w:p w:rsidR="00AA412A" w:rsidRPr="00E6609F" w:rsidRDefault="00AA412A">
      <w:pPr>
        <w:shd w:val="clear" w:color="auto" w:fill="FFFFFF"/>
        <w:tabs>
          <w:tab w:val="left" w:pos="379"/>
        </w:tabs>
        <w:spacing w:before="250"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8"/>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5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ind w:right="53"/>
        <w:jc w:val="both"/>
      </w:pPr>
      <w:r w:rsidRPr="00E6609F">
        <w:t>Ustalenia zawarte w niniejszej ST dotyczą zasad prowadzenia robót przy budowie 2 przepustów nowych pod koroną drogi polegającej na budowie przepustów stalowych o przekroju łukowo kołowym. Roboty obejmują:</w:t>
      </w:r>
    </w:p>
    <w:p w:rsidR="00AA412A" w:rsidRPr="00E6609F" w:rsidRDefault="00AA412A" w:rsidP="009C1FBC">
      <w:pPr>
        <w:numPr>
          <w:ilvl w:val="0"/>
          <w:numId w:val="97"/>
        </w:numPr>
        <w:shd w:val="clear" w:color="auto" w:fill="FFFFFF"/>
        <w:tabs>
          <w:tab w:val="left" w:pos="360"/>
        </w:tabs>
        <w:spacing w:line="254" w:lineRule="exact"/>
        <w:ind w:left="360" w:hanging="360"/>
      </w:pPr>
      <w:r w:rsidRPr="00E6609F">
        <w:t>zakup konstrukcji gotowych rur stalowych o przekroju łukowo kołowym z blachy falistej (karbowanej) zabezpieczonych antykorozyjnie przez producenta,</w:t>
      </w:r>
    </w:p>
    <w:p w:rsidR="00AA412A" w:rsidRPr="00E6609F" w:rsidRDefault="00AA412A" w:rsidP="009C1FBC">
      <w:pPr>
        <w:numPr>
          <w:ilvl w:val="0"/>
          <w:numId w:val="97"/>
        </w:numPr>
        <w:shd w:val="clear" w:color="auto" w:fill="FFFFFF"/>
        <w:tabs>
          <w:tab w:val="left" w:pos="360"/>
        </w:tabs>
        <w:spacing w:line="254" w:lineRule="exact"/>
        <w:rPr>
          <w:spacing w:val="-1"/>
        </w:rPr>
      </w:pPr>
      <w:r w:rsidRPr="00E6609F">
        <w:rPr>
          <w:spacing w:val="-1"/>
        </w:rPr>
        <w:t>transport i składowanie elementów i materiałów do wykonania powyższego zadania,</w:t>
      </w:r>
    </w:p>
    <w:p w:rsidR="00AA412A" w:rsidRPr="00E6609F" w:rsidRDefault="00AA412A" w:rsidP="009C1FBC">
      <w:pPr>
        <w:numPr>
          <w:ilvl w:val="0"/>
          <w:numId w:val="97"/>
        </w:numPr>
        <w:shd w:val="clear" w:color="auto" w:fill="FFFFFF"/>
        <w:tabs>
          <w:tab w:val="left" w:pos="360"/>
        </w:tabs>
        <w:spacing w:line="254" w:lineRule="exact"/>
      </w:pPr>
      <w:r w:rsidRPr="00E6609F">
        <w:rPr>
          <w:spacing w:val="-1"/>
        </w:rPr>
        <w:t>wyznaczenie na podstawie dokumentacji technicznej miejsca wykonania zadania,</w:t>
      </w:r>
    </w:p>
    <w:p w:rsidR="00AA412A" w:rsidRPr="00E6609F" w:rsidRDefault="00AA412A" w:rsidP="009C1FBC">
      <w:pPr>
        <w:numPr>
          <w:ilvl w:val="0"/>
          <w:numId w:val="97"/>
        </w:numPr>
        <w:shd w:val="clear" w:color="auto" w:fill="FFFFFF"/>
        <w:tabs>
          <w:tab w:val="left" w:pos="360"/>
        </w:tabs>
        <w:spacing w:line="254" w:lineRule="exact"/>
        <w:rPr>
          <w:spacing w:val="-1"/>
        </w:rPr>
      </w:pPr>
      <w:r w:rsidRPr="00E6609F">
        <w:rPr>
          <w:spacing w:val="-1"/>
        </w:rPr>
        <w:t>wykonanie wykopu w korpusie drogi pod realizowany przepust,</w:t>
      </w:r>
    </w:p>
    <w:p w:rsidR="00AA412A" w:rsidRPr="00E6609F" w:rsidRDefault="00AA412A" w:rsidP="009C1FBC">
      <w:pPr>
        <w:numPr>
          <w:ilvl w:val="0"/>
          <w:numId w:val="97"/>
        </w:numPr>
        <w:shd w:val="clear" w:color="auto" w:fill="FFFFFF"/>
        <w:tabs>
          <w:tab w:val="left" w:pos="360"/>
        </w:tabs>
        <w:spacing w:line="254" w:lineRule="exact"/>
      </w:pPr>
      <w:r w:rsidRPr="00E6609F">
        <w:rPr>
          <w:spacing w:val="-1"/>
        </w:rPr>
        <w:t>ułożenie geowłokniny separacyjno-wzmacniającej stanowiącej warstwę odcinającą,</w:t>
      </w:r>
    </w:p>
    <w:p w:rsidR="00AA412A" w:rsidRPr="00E6609F" w:rsidRDefault="00AA412A" w:rsidP="009C1FBC">
      <w:pPr>
        <w:numPr>
          <w:ilvl w:val="0"/>
          <w:numId w:val="97"/>
        </w:numPr>
        <w:shd w:val="clear" w:color="auto" w:fill="FFFFFF"/>
        <w:tabs>
          <w:tab w:val="left" w:pos="360"/>
        </w:tabs>
        <w:spacing w:line="254" w:lineRule="exact"/>
      </w:pPr>
      <w:r w:rsidRPr="00E6609F">
        <w:rPr>
          <w:spacing w:val="-1"/>
        </w:rPr>
        <w:t>ułożenie geomembramy polietylenowej tłoczonej,,</w:t>
      </w:r>
    </w:p>
    <w:p w:rsidR="00AA412A" w:rsidRPr="00E6609F" w:rsidRDefault="00AA412A">
      <w:pPr>
        <w:shd w:val="clear" w:color="auto" w:fill="FFFFFF"/>
        <w:tabs>
          <w:tab w:val="left" w:pos="360"/>
        </w:tabs>
        <w:spacing w:line="254" w:lineRule="exact"/>
      </w:pPr>
      <w:r w:rsidRPr="00E6609F">
        <w:t>g)</w:t>
      </w:r>
      <w:r w:rsidRPr="00E6609F">
        <w:tab/>
        <w:t>wykonanie ławy na wlocie i wylocie przepustu z betonu B-20</w:t>
      </w:r>
      <w:r w:rsidRPr="00E6609F">
        <w:br/>
        <w:t>h) wykonanie fundamentu pod konstrukcją z mieszanki kruszywa naturalnego o grubości ustalonej w</w:t>
      </w:r>
    </w:p>
    <w:p w:rsidR="00AA412A" w:rsidRPr="00E6609F" w:rsidRDefault="00AA412A">
      <w:pPr>
        <w:shd w:val="clear" w:color="auto" w:fill="FFFFFF"/>
        <w:spacing w:line="254" w:lineRule="exact"/>
        <w:ind w:firstLine="360"/>
      </w:pPr>
      <w:r w:rsidRPr="00E6609F">
        <w:t xml:space="preserve">Dokumentacji Projektowej, i)  ułożenie na wykonanym fundamencie elementów przepustu z gotowych rur o przekroju okrągłym lub łukowo-kołowym, j)  wykonanie zasypki, uformowanie i zagęszczenie korpusu drogi, </w:t>
      </w:r>
      <w:r w:rsidRPr="00E6609F">
        <w:rPr>
          <w:spacing w:val="-1"/>
        </w:rPr>
        <w:t xml:space="preserve">k) umocnienie wlotu i wylotu zgodnie z dokumentacją techniczną kamieniem polnym, </w:t>
      </w:r>
      <w:r w:rsidRPr="00E6609F">
        <w:t>l)  oczyszczeniem wraz regulację wysokościową rowów poprzecznych, na których przebudowywane są</w:t>
      </w:r>
    </w:p>
    <w:p w:rsidR="00AA412A" w:rsidRPr="00E6609F" w:rsidRDefault="00AA412A">
      <w:pPr>
        <w:shd w:val="clear" w:color="auto" w:fill="FFFFFF"/>
        <w:spacing w:line="254" w:lineRule="exact"/>
        <w:ind w:firstLine="360"/>
      </w:pPr>
      <w:r w:rsidRPr="00E6609F">
        <w:t>przepusty, na odcinkach zapewniających swobodny przepływ wody. N</w:t>
      </w:r>
      <w:r w:rsidRPr="00E6609F">
        <w:rPr>
          <w:spacing w:val="-1"/>
        </w:rPr>
        <w:t xml:space="preserve">ależy wykonać półki dla płazów </w:t>
      </w:r>
      <w:r w:rsidRPr="00E6609F">
        <w:rPr>
          <w:spacing w:val="-2"/>
        </w:rPr>
        <w:t xml:space="preserve">z gotowych elementów montażowych stalowych zabezpieczonych antykorozyjnie przez producenta. </w:t>
      </w:r>
      <w:r w:rsidRPr="00E6609F">
        <w:t>Rozebranie istniejących przepustów i nawierzchni nad nimi uwzględniono w ST D01.02.04 „Rozbiórka elementów dróg i ulic”. Lokalizacja przepustów zgodnie z Dokumentacją Projektową.</w:t>
      </w:r>
    </w:p>
    <w:p w:rsidR="00AA412A" w:rsidRPr="00E6609F" w:rsidRDefault="00AA412A">
      <w:pPr>
        <w:shd w:val="clear" w:color="auto" w:fill="FFFFFF"/>
        <w:tabs>
          <w:tab w:val="left" w:pos="379"/>
        </w:tabs>
        <w:spacing w:before="254"/>
      </w:pPr>
      <w:r w:rsidRPr="00E6609F">
        <w:rPr>
          <w:spacing w:val="-2"/>
        </w:rPr>
        <w:t>1.4.</w:t>
      </w:r>
      <w:r w:rsidRPr="00E6609F">
        <w:tab/>
        <w:t>Określenia podstawowe</w:t>
      </w:r>
    </w:p>
    <w:p w:rsidR="00AA412A" w:rsidRPr="00E6609F" w:rsidRDefault="00AA412A">
      <w:pPr>
        <w:shd w:val="clear" w:color="auto" w:fill="FFFFFF"/>
        <w:spacing w:line="259" w:lineRule="exact"/>
        <w:jc w:val="both"/>
      </w:pPr>
      <w:r w:rsidRPr="00E6609F">
        <w:t>Stosowane określenia podstawowe są zgodne z obowiązującymi, odpowiednimi polskimi normami, z definicjami podanymi w ST D-M.00.00.00 "Wymagania ogólne" oraz wytycznymi stosowania konstrukcji wielopłaszczowych i rur stalowych, z blachy falistej.</w:t>
      </w:r>
    </w:p>
    <w:p w:rsidR="00AA412A" w:rsidRPr="00E6609F" w:rsidRDefault="00AA412A" w:rsidP="009C1FBC">
      <w:pPr>
        <w:numPr>
          <w:ilvl w:val="0"/>
          <w:numId w:val="98"/>
        </w:numPr>
        <w:shd w:val="clear" w:color="auto" w:fill="FFFFFF"/>
        <w:tabs>
          <w:tab w:val="left" w:pos="720"/>
        </w:tabs>
        <w:spacing w:before="250" w:line="259" w:lineRule="exact"/>
        <w:ind w:left="720" w:right="72" w:hanging="720"/>
        <w:jc w:val="both"/>
      </w:pPr>
      <w:r w:rsidRPr="00E6609F">
        <w:t>Przepust z blachy falistej - konstrukcja przepustu drogowego wykonanego z zakrzywionych arkuszy specjalnie profilowanej blachy falistej, łączonych ze sobą za pomocą śrub, wokół którego znajduje się odpowiednio zagęszczony grunt zasypki.</w:t>
      </w:r>
    </w:p>
    <w:p w:rsidR="00AA412A" w:rsidRPr="00E6609F" w:rsidRDefault="00AA412A" w:rsidP="009C1FBC">
      <w:pPr>
        <w:numPr>
          <w:ilvl w:val="0"/>
          <w:numId w:val="98"/>
        </w:numPr>
        <w:shd w:val="clear" w:color="auto" w:fill="FFFFFF"/>
        <w:tabs>
          <w:tab w:val="left" w:pos="720"/>
        </w:tabs>
        <w:spacing w:line="259" w:lineRule="exact"/>
        <w:ind w:left="720" w:right="72" w:hanging="720"/>
        <w:jc w:val="both"/>
      </w:pPr>
      <w:r w:rsidRPr="00E6609F">
        <w:t>Przepust z rur z blachy falistej - konstrukcja przepustu drogowego wykonanego z gotowych rur o przekroju okrągłym z blachy falistej karbowanej, łączonych ze sobą za pomocą złączek i śrub, wokół którego znajduje się odpowiednio zagęszczony grunt zasypki.</w:t>
      </w:r>
    </w:p>
    <w:p w:rsidR="00AA412A" w:rsidRPr="00E6609F" w:rsidRDefault="00AA412A">
      <w:pPr>
        <w:shd w:val="clear" w:color="auto" w:fill="FFFFFF"/>
        <w:tabs>
          <w:tab w:val="left" w:pos="379"/>
        </w:tabs>
        <w:spacing w:before="250" w:line="254" w:lineRule="exact"/>
      </w:pPr>
      <w:r w:rsidRPr="00E6609F">
        <w:rPr>
          <w:spacing w:val="-1"/>
        </w:rPr>
        <w:t>1.5.</w:t>
      </w:r>
      <w:r w:rsidRPr="00E6609F">
        <w:tab/>
        <w:t>Ogólne wymagania dotyczące Robót</w:t>
      </w:r>
    </w:p>
    <w:p w:rsidR="00AA412A" w:rsidRPr="00E6609F" w:rsidRDefault="00AA412A">
      <w:pPr>
        <w:shd w:val="clear" w:color="auto" w:fill="FFFFFF"/>
        <w:spacing w:line="254" w:lineRule="exact"/>
        <w:ind w:right="43"/>
        <w:jc w:val="both"/>
      </w:pPr>
      <w:r w:rsidRPr="00E6609F">
        <w:t>Ogólne wymagania dotyczące robót podano w ST D-M 00.00.00. „Wymagania ogólne pkt. 1.5. oraz w Aprobacie Technicznej oraz wytycznych dostawcy.</w:t>
      </w:r>
    </w:p>
    <w:p w:rsidR="00AA412A" w:rsidRPr="00E6609F" w:rsidRDefault="00AA412A">
      <w:pPr>
        <w:shd w:val="clear" w:color="auto" w:fill="FFFFFF"/>
        <w:spacing w:before="250"/>
        <w:ind w:right="77"/>
        <w:jc w:val="center"/>
        <w:sectPr w:rsidR="00AA412A" w:rsidRPr="00E6609F">
          <w:type w:val="continuous"/>
          <w:pgSz w:w="11909" w:h="16834"/>
          <w:pgMar w:top="672" w:right="1066"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19"/>
        <w:rPr>
          <w:sz w:val="18"/>
          <w:szCs w:val="18"/>
        </w:rPr>
      </w:pPr>
      <w:r w:rsidRPr="004E3D49">
        <w:rPr>
          <w:sz w:val="18"/>
          <w:szCs w:val="18"/>
        </w:rPr>
        <w:br w:type="column"/>
      </w:r>
      <w:r w:rsidRPr="004E3D49">
        <w:rPr>
          <w:sz w:val="18"/>
          <w:szCs w:val="18"/>
        </w:rPr>
        <w:lastRenderedPageBreak/>
        <w:t>D.03.01.02.</w:t>
      </w:r>
    </w:p>
    <w:p w:rsidR="00AA412A" w:rsidRPr="00E6609F" w:rsidRDefault="00AA412A">
      <w:pPr>
        <w:shd w:val="clear" w:color="auto" w:fill="FFFFFF"/>
        <w:spacing w:before="19"/>
        <w:sectPr w:rsidR="00AA412A" w:rsidRPr="00E6609F">
          <w:pgSz w:w="11909" w:h="16834"/>
          <w:pgMar w:top="672" w:right="1373" w:bottom="360" w:left="1133" w:header="708" w:footer="708" w:gutter="0"/>
          <w:cols w:num="2" w:space="708" w:equalWidth="0">
            <w:col w:w="7195" w:space="1392"/>
            <w:col w:w="816"/>
          </w:cols>
          <w:noEndnote/>
        </w:sectPr>
      </w:pPr>
    </w:p>
    <w:p w:rsidR="00AA412A" w:rsidRPr="00E6609F" w:rsidRDefault="00AA412A">
      <w:pPr>
        <w:shd w:val="clear" w:color="auto" w:fill="FFFFFF"/>
        <w:spacing w:before="53" w:line="254" w:lineRule="exact"/>
        <w:ind w:left="10"/>
      </w:pPr>
      <w:r w:rsidRPr="00E6609F">
        <w:lastRenderedPageBreak/>
        <w:t>2. Materiały</w:t>
      </w:r>
    </w:p>
    <w:p w:rsidR="00AA412A" w:rsidRPr="00E6609F" w:rsidRDefault="00AA412A">
      <w:pPr>
        <w:shd w:val="clear" w:color="auto" w:fill="FFFFFF"/>
        <w:spacing w:line="254" w:lineRule="exact"/>
        <w:ind w:left="19" w:right="62"/>
        <w:jc w:val="both"/>
      </w:pPr>
      <w:r w:rsidRPr="00E6609F">
        <w:rPr>
          <w:spacing w:val="-1"/>
        </w:rPr>
        <w:t xml:space="preserve">Ogólne wymagania dotyczące materiałów, ich pozyskiwania i składowania, podano w ST D-M 00.00.00. </w:t>
      </w:r>
      <w:r w:rsidRPr="00E6609F">
        <w:t>"Wymagania ogólne".</w:t>
      </w:r>
    </w:p>
    <w:p w:rsidR="00AA412A" w:rsidRPr="00E6609F" w:rsidRDefault="00AA412A">
      <w:pPr>
        <w:shd w:val="clear" w:color="auto" w:fill="FFFFFF"/>
        <w:tabs>
          <w:tab w:val="left" w:pos="384"/>
        </w:tabs>
        <w:spacing w:before="283" w:line="259" w:lineRule="exact"/>
        <w:ind w:left="5"/>
      </w:pPr>
      <w:r w:rsidRPr="00E6609F">
        <w:rPr>
          <w:spacing w:val="-7"/>
        </w:rPr>
        <w:t>2.1.</w:t>
      </w:r>
      <w:r w:rsidRPr="00E6609F">
        <w:tab/>
        <w:t>Gotowe rury stalowe spiralnie karbowane</w:t>
      </w:r>
    </w:p>
    <w:p w:rsidR="00AA412A" w:rsidRPr="00E6609F" w:rsidRDefault="00AA412A">
      <w:pPr>
        <w:shd w:val="clear" w:color="auto" w:fill="FFFFFF"/>
        <w:spacing w:line="259" w:lineRule="exact"/>
        <w:ind w:left="5"/>
        <w:jc w:val="both"/>
      </w:pPr>
      <w:r w:rsidRPr="00E6609F">
        <w:rPr>
          <w:spacing w:val="-2"/>
        </w:rPr>
        <w:t xml:space="preserve">Należy zastosować gotowe rury (łukowo kołowe) z blachy falistej (karbowanej) pokrytej warstwą polimerową </w:t>
      </w:r>
      <w:r w:rsidRPr="00E6609F">
        <w:t xml:space="preserve">TrenchCoat. Grubość zabezpieczenia antykorozyjnego standardowego (cynkowanie zanurzeniowe) rury powinno wynosić 42um, a dodatkowa ochrona antykorozyjna w postaci powłoki polimerowej TrenchCoat </w:t>
      </w:r>
      <w:r w:rsidRPr="00E6609F">
        <w:rPr>
          <w:spacing w:val="-2"/>
        </w:rPr>
        <w:t>powinna wynosić 250um. Zabezpieczenie winno być wykonane przez producenta.</w:t>
      </w:r>
    </w:p>
    <w:p w:rsidR="00AA412A" w:rsidRPr="00E6609F" w:rsidRDefault="00AA412A">
      <w:pPr>
        <w:shd w:val="clear" w:color="auto" w:fill="FFFFFF"/>
        <w:spacing w:line="259" w:lineRule="exact"/>
        <w:ind w:left="10" w:right="14"/>
        <w:jc w:val="both"/>
      </w:pPr>
      <w:r w:rsidRPr="00E6609F">
        <w:rPr>
          <w:spacing w:val="-1"/>
        </w:rPr>
        <w:t>Rodzaj rury do budowy przepustu musi być zgodny z Dokumentacją Projektową lub wskazaniami Inżyniera. Rura stalowa karbowana musi posiadać dokument dopuszczający do stosowania tj. Aprobatę Techniczną.</w:t>
      </w:r>
    </w:p>
    <w:p w:rsidR="00AA412A" w:rsidRPr="00E6609F" w:rsidRDefault="00AA412A">
      <w:pPr>
        <w:shd w:val="clear" w:color="auto" w:fill="FFFFFF"/>
        <w:tabs>
          <w:tab w:val="left" w:pos="384"/>
        </w:tabs>
        <w:spacing w:before="269" w:line="264" w:lineRule="exact"/>
        <w:ind w:left="5"/>
      </w:pPr>
      <w:r w:rsidRPr="00E6609F">
        <w:rPr>
          <w:spacing w:val="-7"/>
        </w:rPr>
        <w:t>2.2.</w:t>
      </w:r>
      <w:r w:rsidRPr="00E6609F">
        <w:tab/>
        <w:t>Gotowe elementy montażowe stalowe</w:t>
      </w:r>
    </w:p>
    <w:p w:rsidR="00AA412A" w:rsidRPr="00E6609F" w:rsidRDefault="00AA412A">
      <w:pPr>
        <w:shd w:val="clear" w:color="auto" w:fill="FFFFFF"/>
        <w:spacing w:line="264" w:lineRule="exact"/>
        <w:ind w:left="5" w:right="14"/>
        <w:jc w:val="both"/>
      </w:pPr>
      <w:r w:rsidRPr="00E6609F">
        <w:t xml:space="preserve">Należy zastosować gotowe elementy montażowe (podstawowy element montażowy, skrajny element montażowy, element zejścia na skarpę) z blachy gr. 3mm zabezpieczone antykorozyjnie. Grubość </w:t>
      </w:r>
      <w:r w:rsidRPr="00E6609F">
        <w:rPr>
          <w:spacing w:val="-2"/>
        </w:rPr>
        <w:t xml:space="preserve">zabezpieczenia antykorozyjnego standardowego (cynkowanie ogniowe) elementów powinno wynosić70um, a </w:t>
      </w:r>
      <w:r w:rsidRPr="00E6609F">
        <w:t>dodatkowa ochrona antykorozyjna w postaci malowania proszkowego powinna wynosić 100um. Otwory na śruby zabezpieczyć farbą wysokocynową gr. 70um oraz powłoką epoksydową gr. 100um. Zabezpieczenie winno być wykonane przez producenta.</w:t>
      </w:r>
    </w:p>
    <w:p w:rsidR="00AA412A" w:rsidRPr="00E6609F" w:rsidRDefault="00AA412A">
      <w:pPr>
        <w:shd w:val="clear" w:color="auto" w:fill="FFFFFF"/>
        <w:spacing w:line="264" w:lineRule="exact"/>
        <w:ind w:left="10" w:right="14"/>
        <w:jc w:val="both"/>
      </w:pPr>
      <w:r w:rsidRPr="00E6609F">
        <w:t>Elementy do montażu półki dla płazów muszą być zgodne z Dokumentacją Projektową lub wskazaniami Inżyniera.</w:t>
      </w:r>
    </w:p>
    <w:p w:rsidR="00AA412A" w:rsidRPr="00E6609F" w:rsidRDefault="00AA412A">
      <w:pPr>
        <w:shd w:val="clear" w:color="auto" w:fill="FFFFFF"/>
        <w:tabs>
          <w:tab w:val="left" w:pos="384"/>
        </w:tabs>
        <w:spacing w:before="259" w:line="259" w:lineRule="exact"/>
        <w:ind w:left="5"/>
      </w:pPr>
      <w:r w:rsidRPr="00E6609F">
        <w:t>2.3.</w:t>
      </w:r>
      <w:r w:rsidRPr="00E6609F">
        <w:tab/>
        <w:t>Materiał na ławę pod przepusty i zasypkę.</w:t>
      </w:r>
    </w:p>
    <w:p w:rsidR="00AA412A" w:rsidRPr="00E6609F" w:rsidRDefault="00AA412A">
      <w:pPr>
        <w:shd w:val="clear" w:color="auto" w:fill="FFFFFF"/>
        <w:spacing w:line="259" w:lineRule="exact"/>
      </w:pPr>
      <w:r w:rsidRPr="00E6609F">
        <w:t>Na wykonanie ławy pod przepust oraz na zasypkę należy zastosować mieszankę kruszywa ( frakcja 0/20</w:t>
      </w:r>
    </w:p>
    <w:p w:rsidR="00AA412A" w:rsidRPr="00E6609F" w:rsidRDefault="00AA412A">
      <w:pPr>
        <w:shd w:val="clear" w:color="auto" w:fill="FFFFFF"/>
        <w:spacing w:line="259" w:lineRule="exact"/>
        <w:ind w:left="5"/>
      </w:pPr>
      <w:r w:rsidRPr="00E6609F">
        <w:t>mm z zawartością frakcji żwirowej &gt; 50%).</w:t>
      </w:r>
    </w:p>
    <w:p w:rsidR="00AA412A" w:rsidRPr="00E6609F" w:rsidRDefault="00AA412A">
      <w:pPr>
        <w:shd w:val="clear" w:color="auto" w:fill="FFFFFF"/>
        <w:spacing w:line="259" w:lineRule="exact"/>
      </w:pPr>
      <w:r w:rsidRPr="00E6609F">
        <w:t>Na wlocie i wylocie przepustu ławy należy wykonać beton B-20 o następujących wymaganiach;</w:t>
      </w:r>
    </w:p>
    <w:p w:rsidR="00AA412A" w:rsidRPr="00E6609F" w:rsidRDefault="00AA412A" w:rsidP="009C1FBC">
      <w:pPr>
        <w:numPr>
          <w:ilvl w:val="0"/>
          <w:numId w:val="10"/>
        </w:numPr>
        <w:shd w:val="clear" w:color="auto" w:fill="FFFFFF"/>
        <w:tabs>
          <w:tab w:val="left" w:pos="288"/>
        </w:tabs>
        <w:spacing w:before="10" w:line="259" w:lineRule="exact"/>
        <w:ind w:left="10"/>
        <w:rPr>
          <w:b/>
          <w:bCs/>
        </w:rPr>
      </w:pPr>
      <w:r w:rsidRPr="00E6609F">
        <w:t>nasiąkliwość nie większa niż 4%</w:t>
      </w:r>
    </w:p>
    <w:p w:rsidR="00AA412A" w:rsidRPr="00E6609F" w:rsidRDefault="00AA412A" w:rsidP="009C1FBC">
      <w:pPr>
        <w:numPr>
          <w:ilvl w:val="0"/>
          <w:numId w:val="10"/>
        </w:numPr>
        <w:shd w:val="clear" w:color="auto" w:fill="FFFFFF"/>
        <w:tabs>
          <w:tab w:val="left" w:pos="288"/>
        </w:tabs>
        <w:spacing w:before="24"/>
        <w:ind w:left="10"/>
        <w:rPr>
          <w:b/>
          <w:bCs/>
        </w:rPr>
      </w:pPr>
      <w:r w:rsidRPr="00E6609F">
        <w:t>przepuszczalność wody - stopień wodoszczelności co najmniej W8</w:t>
      </w:r>
    </w:p>
    <w:p w:rsidR="00AA412A" w:rsidRPr="00E6609F" w:rsidRDefault="00AA412A" w:rsidP="009C1FBC">
      <w:pPr>
        <w:numPr>
          <w:ilvl w:val="0"/>
          <w:numId w:val="10"/>
        </w:numPr>
        <w:shd w:val="clear" w:color="auto" w:fill="FFFFFF"/>
        <w:tabs>
          <w:tab w:val="left" w:pos="288"/>
        </w:tabs>
        <w:spacing w:before="19"/>
        <w:ind w:left="10"/>
        <w:rPr>
          <w:b/>
          <w:bCs/>
        </w:rPr>
      </w:pPr>
      <w:r w:rsidRPr="00E6609F">
        <w:t>odporność na działanie mrozu - stopień mrozoodporności co najmniej F150.</w:t>
      </w:r>
    </w:p>
    <w:p w:rsidR="00AA412A" w:rsidRPr="00E6609F" w:rsidRDefault="00AA412A">
      <w:pPr>
        <w:shd w:val="clear" w:color="auto" w:fill="FFFFFF"/>
        <w:tabs>
          <w:tab w:val="left" w:pos="384"/>
        </w:tabs>
        <w:spacing w:before="288" w:line="254" w:lineRule="exact"/>
        <w:ind w:left="5"/>
      </w:pPr>
      <w:r w:rsidRPr="00E6609F">
        <w:rPr>
          <w:spacing w:val="-7"/>
        </w:rPr>
        <w:t>2.4.</w:t>
      </w:r>
      <w:r w:rsidRPr="00E6609F">
        <w:tab/>
        <w:t>Materiały stosowane do wykonania elementów przepustu oraz umocnienia wlotów i wylotów</w:t>
      </w:r>
    </w:p>
    <w:p w:rsidR="00AA412A" w:rsidRPr="00E6609F" w:rsidRDefault="00AA412A">
      <w:pPr>
        <w:shd w:val="clear" w:color="auto" w:fill="FFFFFF"/>
        <w:spacing w:line="254" w:lineRule="exact"/>
        <w:ind w:left="10" w:right="67"/>
        <w:jc w:val="both"/>
      </w:pPr>
      <w:r w:rsidRPr="00E6609F">
        <w:t>Do umocnienia wlotów i wylotów przepustu należy użyć kamień narzutowy (polny) ułożony na podsypce cementowo piaskowej.</w:t>
      </w:r>
    </w:p>
    <w:p w:rsidR="00AA412A" w:rsidRPr="00E6609F" w:rsidRDefault="00AA412A">
      <w:pPr>
        <w:shd w:val="clear" w:color="auto" w:fill="FFFFFF"/>
        <w:tabs>
          <w:tab w:val="left" w:pos="384"/>
        </w:tabs>
        <w:spacing w:before="283" w:line="259" w:lineRule="exact"/>
        <w:ind w:left="5"/>
      </w:pPr>
      <w:r w:rsidRPr="00E6609F">
        <w:rPr>
          <w:spacing w:val="-7"/>
        </w:rPr>
        <w:t>2.5.</w:t>
      </w:r>
      <w:r w:rsidRPr="00E6609F">
        <w:tab/>
        <w:t>Materiały na warstwę odcinającą</w:t>
      </w:r>
    </w:p>
    <w:p w:rsidR="00AA412A" w:rsidRPr="00E6609F" w:rsidRDefault="00AA412A">
      <w:pPr>
        <w:shd w:val="clear" w:color="auto" w:fill="FFFFFF"/>
        <w:spacing w:line="259" w:lineRule="exact"/>
        <w:ind w:left="14"/>
      </w:pPr>
      <w:r w:rsidRPr="00E6609F">
        <w:t>Geowłóknina filtracyjno-separacyjna powinna spełniać poniższe wymagania:</w:t>
      </w:r>
    </w:p>
    <w:p w:rsidR="00AA412A" w:rsidRPr="00E6609F" w:rsidRDefault="00AA412A" w:rsidP="009C1FBC">
      <w:pPr>
        <w:numPr>
          <w:ilvl w:val="0"/>
          <w:numId w:val="94"/>
        </w:numPr>
        <w:shd w:val="clear" w:color="auto" w:fill="FFFFFF"/>
        <w:tabs>
          <w:tab w:val="left" w:pos="130"/>
        </w:tabs>
        <w:spacing w:line="259" w:lineRule="exact"/>
        <w:ind w:left="14"/>
      </w:pPr>
      <w:r w:rsidRPr="00E6609F">
        <w:t>wytrzymałość długoterminowa: ≥ 20 kN/m</w:t>
      </w:r>
    </w:p>
    <w:p w:rsidR="00AA412A" w:rsidRPr="00E6609F" w:rsidRDefault="00AA412A" w:rsidP="009C1FBC">
      <w:pPr>
        <w:numPr>
          <w:ilvl w:val="0"/>
          <w:numId w:val="94"/>
        </w:numPr>
        <w:shd w:val="clear" w:color="auto" w:fill="FFFFFF"/>
        <w:tabs>
          <w:tab w:val="left" w:pos="130"/>
        </w:tabs>
        <w:spacing w:before="5" w:line="259" w:lineRule="exact"/>
        <w:ind w:left="14"/>
      </w:pPr>
      <w:r w:rsidRPr="00E6609F">
        <w:t>gramatura 500 g/m2.</w:t>
      </w:r>
    </w:p>
    <w:p w:rsidR="00AA412A" w:rsidRPr="00E6609F" w:rsidRDefault="00AA412A">
      <w:pPr>
        <w:shd w:val="clear" w:color="auto" w:fill="FFFFFF"/>
        <w:spacing w:line="259" w:lineRule="exact"/>
        <w:ind w:left="5"/>
      </w:pPr>
      <w:r w:rsidRPr="00E6609F">
        <w:rPr>
          <w:spacing w:val="-1"/>
        </w:rPr>
        <w:t xml:space="preserve">Geowłóknina   powinna   być   odporna   na   działanie   wilgoci,   środowiska   agresywnego   chemicznie   i </w:t>
      </w:r>
      <w:r w:rsidRPr="00E6609F">
        <w:t>biologicznie oraz temperatury. Powinien być to materiał bez rozdarć, dziur i przerw ciągłości z dobrą przyczepnością do gruntu. Właściwości stosowanych geowłóknin powinny być zgodne z PN-EN-963:1999. Przed przystąpieniem do  robót Wykonawca przedstawi  Inżynierowi  do  akceptacji wybrany rodzaj geowłókniny i jej producenta.</w:t>
      </w:r>
    </w:p>
    <w:p w:rsidR="00AA412A" w:rsidRPr="00E6609F" w:rsidRDefault="00AA412A">
      <w:pPr>
        <w:shd w:val="clear" w:color="auto" w:fill="FFFFFF"/>
        <w:tabs>
          <w:tab w:val="left" w:pos="384"/>
        </w:tabs>
        <w:spacing w:before="264" w:line="254" w:lineRule="exact"/>
        <w:ind w:left="5"/>
      </w:pPr>
      <w:r w:rsidRPr="00E6609F">
        <w:rPr>
          <w:spacing w:val="-7"/>
        </w:rPr>
        <w:t>2.6.</w:t>
      </w:r>
      <w:r w:rsidRPr="00E6609F">
        <w:tab/>
        <w:t>Materiały na geomembranę</w:t>
      </w:r>
    </w:p>
    <w:p w:rsidR="00AA412A" w:rsidRPr="00E6609F" w:rsidRDefault="00AA412A">
      <w:pPr>
        <w:shd w:val="clear" w:color="auto" w:fill="FFFFFF"/>
        <w:spacing w:line="254" w:lineRule="exact"/>
        <w:ind w:left="5" w:right="403"/>
      </w:pPr>
      <w:r w:rsidRPr="00E6609F">
        <w:rPr>
          <w:spacing w:val="-1"/>
        </w:rPr>
        <w:t xml:space="preserve">Należy zastosować geomembranę polietylenową tłoczoną wysokiej gęstości (PEHD lub PP) spełniającą </w:t>
      </w:r>
      <w:r w:rsidRPr="00E6609F">
        <w:t>wymagania Aprobaty Technicznej IBDiM charakteryzującą się następującymi parametrami :</w:t>
      </w:r>
    </w:p>
    <w:p w:rsidR="00AA412A" w:rsidRPr="00E6609F" w:rsidRDefault="00AA412A" w:rsidP="009C1FBC">
      <w:pPr>
        <w:numPr>
          <w:ilvl w:val="0"/>
          <w:numId w:val="94"/>
        </w:numPr>
        <w:shd w:val="clear" w:color="auto" w:fill="FFFFFF"/>
        <w:tabs>
          <w:tab w:val="left" w:pos="130"/>
        </w:tabs>
        <w:spacing w:line="254" w:lineRule="exact"/>
        <w:ind w:left="14"/>
      </w:pPr>
      <w:r w:rsidRPr="00E6609F">
        <w:t>grubość; min. 1mm</w:t>
      </w:r>
    </w:p>
    <w:p w:rsidR="00AA412A" w:rsidRPr="00E6609F" w:rsidRDefault="00AA412A" w:rsidP="009C1FBC">
      <w:pPr>
        <w:numPr>
          <w:ilvl w:val="0"/>
          <w:numId w:val="94"/>
        </w:numPr>
        <w:shd w:val="clear" w:color="auto" w:fill="FFFFFF"/>
        <w:tabs>
          <w:tab w:val="left" w:pos="130"/>
        </w:tabs>
        <w:spacing w:line="254" w:lineRule="exact"/>
        <w:ind w:left="14"/>
      </w:pPr>
      <w:r w:rsidRPr="00E6609F">
        <w:rPr>
          <w:spacing w:val="-1"/>
        </w:rPr>
        <w:t>gęstość min; 0,94 g/cm3</w:t>
      </w:r>
    </w:p>
    <w:p w:rsidR="00AA412A" w:rsidRPr="00E6609F" w:rsidRDefault="00AA412A" w:rsidP="009C1FBC">
      <w:pPr>
        <w:numPr>
          <w:ilvl w:val="0"/>
          <w:numId w:val="94"/>
        </w:numPr>
        <w:shd w:val="clear" w:color="auto" w:fill="FFFFFF"/>
        <w:tabs>
          <w:tab w:val="left" w:pos="130"/>
        </w:tabs>
        <w:spacing w:before="5" w:line="254" w:lineRule="exact"/>
        <w:ind w:left="14"/>
      </w:pPr>
      <w:r w:rsidRPr="00E6609F">
        <w:t>naprężenie rozciągające; nie mniej niż 27 MPa (wzdłuż i poprzek)</w:t>
      </w:r>
    </w:p>
    <w:p w:rsidR="00AA412A" w:rsidRPr="00E6609F" w:rsidRDefault="00AA412A" w:rsidP="009C1FBC">
      <w:pPr>
        <w:numPr>
          <w:ilvl w:val="0"/>
          <w:numId w:val="94"/>
        </w:numPr>
        <w:shd w:val="clear" w:color="auto" w:fill="FFFFFF"/>
        <w:tabs>
          <w:tab w:val="left" w:pos="130"/>
        </w:tabs>
        <w:spacing w:line="254" w:lineRule="exact"/>
        <w:ind w:left="14"/>
      </w:pPr>
      <w:r w:rsidRPr="00E6609F">
        <w:t>wodochłonność; mniejsza równa 1%</w:t>
      </w:r>
    </w:p>
    <w:p w:rsidR="00AA412A" w:rsidRPr="00E6609F" w:rsidRDefault="00AA412A" w:rsidP="009C1FBC">
      <w:pPr>
        <w:numPr>
          <w:ilvl w:val="0"/>
          <w:numId w:val="94"/>
        </w:numPr>
        <w:shd w:val="clear" w:color="auto" w:fill="FFFFFF"/>
        <w:tabs>
          <w:tab w:val="left" w:pos="130"/>
        </w:tabs>
        <w:spacing w:line="254" w:lineRule="exact"/>
        <w:ind w:left="14"/>
      </w:pPr>
      <w:r w:rsidRPr="00E6609F">
        <w:t>brak przesiąkania wody</w:t>
      </w:r>
    </w:p>
    <w:p w:rsidR="00AA412A" w:rsidRPr="00E6609F" w:rsidRDefault="00AA412A">
      <w:pPr>
        <w:shd w:val="clear" w:color="auto" w:fill="FFFFFF"/>
        <w:spacing w:line="254" w:lineRule="exact"/>
        <w:ind w:left="10" w:right="67"/>
        <w:jc w:val="both"/>
      </w:pPr>
      <w:r w:rsidRPr="00E6609F">
        <w:rPr>
          <w:spacing w:val="-1"/>
        </w:rPr>
        <w:t xml:space="preserve">Geomembrama powinna być odporna na działanie wody, środowiska agresywnego chemicznie i biologicznie </w:t>
      </w:r>
      <w:r w:rsidRPr="00E6609F">
        <w:t>oraz temperatury, gdyż pełnić będzie funkcję izolacji przed wodą. Powinien być to materiał bez rozdarć, dziur i przerw ciągłości z dobrą przyczepnością do gruntu.</w:t>
      </w:r>
    </w:p>
    <w:p w:rsidR="00AA412A" w:rsidRPr="00E6609F" w:rsidRDefault="00AA412A">
      <w:pPr>
        <w:shd w:val="clear" w:color="auto" w:fill="FFFFFF"/>
        <w:spacing w:before="418"/>
        <w:ind w:right="58"/>
        <w:jc w:val="center"/>
        <w:sectPr w:rsidR="00AA412A" w:rsidRPr="00E6609F">
          <w:type w:val="continuous"/>
          <w:pgSz w:w="11909" w:h="16834"/>
          <w:pgMar w:top="672" w:right="1085"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19"/>
        <w:rPr>
          <w:sz w:val="18"/>
          <w:szCs w:val="18"/>
        </w:rPr>
      </w:pPr>
      <w:r w:rsidRPr="004E3D49">
        <w:rPr>
          <w:sz w:val="18"/>
          <w:szCs w:val="18"/>
        </w:rPr>
        <w:br w:type="column"/>
      </w:r>
      <w:r w:rsidRPr="004E3D49">
        <w:rPr>
          <w:sz w:val="18"/>
          <w:szCs w:val="18"/>
        </w:rPr>
        <w:lastRenderedPageBreak/>
        <w:t>D.03.01.02.</w:t>
      </w:r>
    </w:p>
    <w:p w:rsidR="00AA412A" w:rsidRPr="00E6609F" w:rsidRDefault="00AA412A">
      <w:pPr>
        <w:shd w:val="clear" w:color="auto" w:fill="FFFFFF"/>
        <w:spacing w:before="19"/>
        <w:sectPr w:rsidR="00AA412A" w:rsidRPr="00E6609F">
          <w:pgSz w:w="11909" w:h="16834"/>
          <w:pgMar w:top="672" w:right="1373" w:bottom="360" w:left="1133" w:header="708" w:footer="708" w:gutter="0"/>
          <w:cols w:num="2" w:space="708" w:equalWidth="0">
            <w:col w:w="7195" w:space="1392"/>
            <w:col w:w="816"/>
          </w:cols>
          <w:noEndnote/>
        </w:sectPr>
      </w:pPr>
    </w:p>
    <w:p w:rsidR="00AA412A" w:rsidRPr="00E6609F" w:rsidRDefault="00AA412A">
      <w:pPr>
        <w:shd w:val="clear" w:color="auto" w:fill="FFFFFF"/>
        <w:spacing w:before="29" w:line="259" w:lineRule="exact"/>
        <w:ind w:right="91"/>
        <w:jc w:val="both"/>
      </w:pPr>
      <w:r w:rsidRPr="00E6609F">
        <w:lastRenderedPageBreak/>
        <w:t>Przed przystąpieniem do robót Wykonawca przedstawi Inżynierowi do akceptacji wybrany rodzaj materiału i jej producenta.</w:t>
      </w:r>
    </w:p>
    <w:p w:rsidR="00AA412A" w:rsidRPr="00E6609F" w:rsidRDefault="00AA412A">
      <w:pPr>
        <w:shd w:val="clear" w:color="auto" w:fill="FFFFFF"/>
        <w:tabs>
          <w:tab w:val="left" w:pos="216"/>
        </w:tabs>
        <w:spacing w:before="235" w:line="254" w:lineRule="exact"/>
        <w:ind w:right="1152"/>
      </w:pPr>
      <w:r w:rsidRPr="00E6609F">
        <w:t>3.</w:t>
      </w:r>
      <w:r w:rsidRPr="00E6609F">
        <w:tab/>
        <w:t>Sprzęt</w:t>
      </w:r>
      <w:r w:rsidRPr="00E6609F">
        <w:br/>
      </w:r>
      <w:r w:rsidRPr="00E6609F">
        <w:rPr>
          <w:spacing w:val="-3"/>
        </w:rPr>
        <w:t>Ogólne wymagania dotyczące sprzętu podano w ST D-00.00.00. "Wymagania ogólne" pkt. 3.</w:t>
      </w:r>
    </w:p>
    <w:p w:rsidR="00AA412A" w:rsidRPr="00E6609F" w:rsidRDefault="00AA412A">
      <w:pPr>
        <w:shd w:val="clear" w:color="auto" w:fill="FFFFFF"/>
        <w:spacing w:before="254"/>
      </w:pPr>
      <w:r w:rsidRPr="00E6609F">
        <w:t>3.1. Sprzęt do wykonywania przepustów</w:t>
      </w:r>
    </w:p>
    <w:p w:rsidR="00AA412A" w:rsidRPr="00E6609F" w:rsidRDefault="00AA412A">
      <w:pPr>
        <w:shd w:val="clear" w:color="auto" w:fill="FFFFFF"/>
        <w:spacing w:line="259" w:lineRule="exact"/>
        <w:ind w:right="5"/>
        <w:jc w:val="both"/>
      </w:pPr>
      <w:r w:rsidRPr="00E6609F">
        <w:t xml:space="preserve">Roboty związane z wykonaniem przepustu pod koroną drogi będą wykonywane ręcznie oraz przy użyciu sprzętu mechanicznego zaakceptowanego przez Inżyniera. Przy mechanicznym wykonywaniu robót, Wykonawca powinien dysponować następującym sprawnym technicznie sprzętem: koparka chwytakowa na podwoziu gąsienicowym o poj. łyżki 0,4m3 , ubijak spalinowy 200kg, mechaniczne zagęszczarki płytowe, żuraw o udźwigu dostosowanym do ciężaru elementów konstrukcji, zawiesia i haki montażowe, wkrętarki </w:t>
      </w:r>
      <w:r w:rsidRPr="00E6609F">
        <w:rPr>
          <w:spacing w:val="-1"/>
        </w:rPr>
        <w:t xml:space="preserve">elektryczne, bądź pneumatyczne (500Nm), lekkie rusztowanie, drabina aluminiowa, agregat prądotwórczy ( </w:t>
      </w:r>
      <w:r w:rsidRPr="00E6609F">
        <w:t>kompresor ).</w:t>
      </w:r>
    </w:p>
    <w:p w:rsidR="00AA412A" w:rsidRPr="00E6609F" w:rsidRDefault="00AA412A">
      <w:pPr>
        <w:shd w:val="clear" w:color="auto" w:fill="FFFFFF"/>
        <w:tabs>
          <w:tab w:val="left" w:pos="216"/>
        </w:tabs>
        <w:spacing w:before="230" w:line="254" w:lineRule="exact"/>
        <w:ind w:right="1152"/>
      </w:pPr>
      <w:r w:rsidRPr="00E6609F">
        <w:t>4.</w:t>
      </w:r>
      <w:r w:rsidRPr="00E6609F">
        <w:tab/>
        <w:t>Transport</w:t>
      </w:r>
      <w:r w:rsidRPr="00E6609F">
        <w:br/>
      </w:r>
      <w:r w:rsidRPr="00E6609F">
        <w:rPr>
          <w:spacing w:val="-3"/>
        </w:rPr>
        <w:t>Ogólne wymagania dotyczące transportu podano ST D-M-00.00.00. "Wymagania ogólne” pkt. 4.</w:t>
      </w:r>
    </w:p>
    <w:p w:rsidR="00AA412A" w:rsidRPr="00E6609F" w:rsidRDefault="00AA412A">
      <w:pPr>
        <w:shd w:val="clear" w:color="auto" w:fill="FFFFFF"/>
        <w:tabs>
          <w:tab w:val="left" w:pos="571"/>
        </w:tabs>
        <w:spacing w:before="254" w:line="259" w:lineRule="exact"/>
        <w:ind w:left="571" w:right="86" w:hanging="571"/>
        <w:jc w:val="both"/>
      </w:pPr>
      <w:r w:rsidRPr="00E6609F">
        <w:rPr>
          <w:spacing w:val="-1"/>
        </w:rPr>
        <w:t>4.1.</w:t>
      </w:r>
      <w:r w:rsidRPr="00E6609F">
        <w:tab/>
        <w:t>Rodzaj środków transportu musi być zaakceptowany przez Inżyniera. Materiały do wykonania</w:t>
      </w:r>
      <w:r w:rsidRPr="00E6609F">
        <w:br/>
        <w:t>przepustu pod koroną drogi, mogą być przewożone dowolnymi środkami transportu. Należy je ułożyć</w:t>
      </w:r>
      <w:r w:rsidRPr="00E6609F">
        <w:br/>
      </w:r>
      <w:r w:rsidRPr="00E6609F">
        <w:rPr>
          <w:spacing w:val="-1"/>
        </w:rPr>
        <w:t>równomiernie na całej powierzchni ładunkowej, obok siebie lub jeden na drugim i zabezpieczyć przed</w:t>
      </w:r>
      <w:r w:rsidRPr="00E6609F">
        <w:rPr>
          <w:spacing w:val="-1"/>
        </w:rPr>
        <w:br/>
      </w:r>
      <w:r w:rsidRPr="00E6609F">
        <w:t>możliwością przesuwania się podczas transportu.</w:t>
      </w:r>
    </w:p>
    <w:p w:rsidR="00AA412A" w:rsidRPr="00E6609F" w:rsidRDefault="00AA412A">
      <w:pPr>
        <w:shd w:val="clear" w:color="auto" w:fill="FFFFFF"/>
        <w:tabs>
          <w:tab w:val="left" w:pos="379"/>
        </w:tabs>
        <w:spacing w:before="254"/>
      </w:pPr>
      <w:r w:rsidRPr="00E6609F">
        <w:rPr>
          <w:spacing w:val="-2"/>
        </w:rPr>
        <w:t>4.2.</w:t>
      </w:r>
      <w:r w:rsidRPr="00E6609F">
        <w:tab/>
        <w:t>Transport rur</w:t>
      </w:r>
    </w:p>
    <w:p w:rsidR="00AA412A" w:rsidRPr="00E6609F" w:rsidRDefault="00AA412A">
      <w:pPr>
        <w:shd w:val="clear" w:color="auto" w:fill="FFFFFF"/>
        <w:spacing w:line="259" w:lineRule="exact"/>
      </w:pPr>
      <w:r w:rsidRPr="00E6609F">
        <w:t xml:space="preserve">Transport gotowych rur oraz ich załadowanie i wyładowanie musi być wykonane starannie, tak aby nie </w:t>
      </w:r>
      <w:r w:rsidRPr="00E6609F">
        <w:rPr>
          <w:spacing w:val="-1"/>
        </w:rPr>
        <w:t xml:space="preserve">uszkodzić fabrycznej powłoki ochronnej blach. Nie wolno uderzać rurami o twarde i ostre przedmioty oraz nie </w:t>
      </w:r>
      <w:r w:rsidRPr="00E6609F">
        <w:t xml:space="preserve">wolno ich ciągnąć po gruncie. W przypadku stosowania do transportu palet, opakowania powinny być </w:t>
      </w:r>
      <w:r w:rsidRPr="00E6609F">
        <w:rPr>
          <w:spacing w:val="-1"/>
        </w:rPr>
        <w:t>zabezpieczone przed przemieszczaniem się, np. za pomocą taśmy stalowej lub folii termokurczowej.</w:t>
      </w:r>
    </w:p>
    <w:p w:rsidR="00AA412A" w:rsidRPr="00E6609F" w:rsidRDefault="00AA412A">
      <w:pPr>
        <w:shd w:val="clear" w:color="auto" w:fill="FFFFFF"/>
        <w:tabs>
          <w:tab w:val="left" w:pos="216"/>
        </w:tabs>
        <w:spacing w:before="254" w:line="254" w:lineRule="exact"/>
        <w:ind w:right="1728"/>
      </w:pPr>
      <w:r w:rsidRPr="00E6609F">
        <w:t>5.</w:t>
      </w:r>
      <w:r w:rsidRPr="00E6609F">
        <w:tab/>
        <w:t>Wykonanie robót</w:t>
      </w:r>
      <w:r w:rsidRPr="00E6609F">
        <w:br/>
      </w:r>
      <w:r w:rsidRPr="00E6609F">
        <w:rPr>
          <w:spacing w:val="-3"/>
        </w:rPr>
        <w:t>Ogólne zasady wykonywania robót podano w ST D-00.00.00. "Wymagania ogólne" pkt. 5.</w:t>
      </w:r>
    </w:p>
    <w:p w:rsidR="00AA412A" w:rsidRPr="00E6609F" w:rsidRDefault="00AA412A">
      <w:pPr>
        <w:shd w:val="clear" w:color="auto" w:fill="FFFFFF"/>
        <w:tabs>
          <w:tab w:val="left" w:pos="379"/>
        </w:tabs>
        <w:spacing w:before="254" w:line="254" w:lineRule="exact"/>
      </w:pPr>
      <w:r w:rsidRPr="00E6609F">
        <w:rPr>
          <w:spacing w:val="-2"/>
        </w:rPr>
        <w:t>5.1.</w:t>
      </w:r>
      <w:r w:rsidRPr="00E6609F">
        <w:tab/>
        <w:t>Zasady ogólne</w:t>
      </w:r>
    </w:p>
    <w:p w:rsidR="00AA412A" w:rsidRPr="00E6609F" w:rsidRDefault="00AA412A">
      <w:pPr>
        <w:shd w:val="clear" w:color="auto" w:fill="FFFFFF"/>
        <w:spacing w:line="254" w:lineRule="exact"/>
        <w:ind w:right="34"/>
        <w:jc w:val="both"/>
      </w:pPr>
      <w:r w:rsidRPr="00E6609F">
        <w:t>Przepusty układa się na odpowiednio wyprofilowanym podłożu gruntowym względnie na podsypce lub sztucznym podłożu.</w:t>
      </w:r>
    </w:p>
    <w:p w:rsidR="00AA412A" w:rsidRPr="00E6609F" w:rsidRDefault="00AA412A">
      <w:pPr>
        <w:shd w:val="clear" w:color="auto" w:fill="FFFFFF"/>
        <w:spacing w:line="254" w:lineRule="exact"/>
        <w:jc w:val="both"/>
      </w:pPr>
      <w:r w:rsidRPr="00E6609F">
        <w:t>Zasypka wokół przepustu podlega ściśle określonemu sposobowi wykonania w celu zachowania kształtu przepustu.</w:t>
      </w:r>
    </w:p>
    <w:p w:rsidR="00AA412A" w:rsidRPr="00E6609F" w:rsidRDefault="00AA412A">
      <w:pPr>
        <w:shd w:val="clear" w:color="auto" w:fill="FFFFFF"/>
        <w:spacing w:line="254" w:lineRule="exact"/>
      </w:pPr>
      <w:r w:rsidRPr="00E6609F">
        <w:t xml:space="preserve">Dopuszczalna grubość nadsypki nad przepustem jest ustalana przez producenta przepustów w zależności od kształtu i wymiarów przekroju poprzecznego i grubości blachy przepustu. </w:t>
      </w:r>
      <w:r w:rsidRPr="00E6609F">
        <w:rPr>
          <w:spacing w:val="-1"/>
        </w:rPr>
        <w:t xml:space="preserve">Umocnienie rejonu wlotu i wylotu przepustu przez obrukowanie wg Dokumentacji Projektowej. </w:t>
      </w:r>
      <w:r w:rsidRPr="00E6609F">
        <w:rPr>
          <w:spacing w:val="-2"/>
        </w:rPr>
        <w:t xml:space="preserve">Umocnienie wlotu i wylotu poza przepustem wykonuje się wg Dokumentacji Projektowej. </w:t>
      </w:r>
      <w:r w:rsidRPr="00E6609F">
        <w:t xml:space="preserve">Wykonawca przedstawi Inżynierowi do akceptacji projekt organizacji i harmonogram robót uwzględniające </w:t>
      </w:r>
      <w:r w:rsidRPr="00E6609F">
        <w:rPr>
          <w:spacing w:val="-2"/>
        </w:rPr>
        <w:t>wszystkie warunki w jakich będą wykonywane roboty związane z wykonaniem przepustu pod koroną drogi.</w:t>
      </w:r>
    </w:p>
    <w:p w:rsidR="00AA412A" w:rsidRPr="00E6609F" w:rsidRDefault="00AA412A">
      <w:pPr>
        <w:shd w:val="clear" w:color="auto" w:fill="FFFFFF"/>
        <w:tabs>
          <w:tab w:val="left" w:pos="379"/>
        </w:tabs>
        <w:spacing w:before="254"/>
      </w:pPr>
      <w:r w:rsidRPr="00E6609F">
        <w:rPr>
          <w:spacing w:val="-2"/>
        </w:rPr>
        <w:t>5.2.</w:t>
      </w:r>
      <w:r w:rsidRPr="00E6609F">
        <w:tab/>
        <w:t>Zakres wykonywanych robót</w:t>
      </w:r>
    </w:p>
    <w:p w:rsidR="00AA412A" w:rsidRPr="00E6609F" w:rsidRDefault="00AA412A" w:rsidP="009C1FBC">
      <w:pPr>
        <w:numPr>
          <w:ilvl w:val="0"/>
          <w:numId w:val="99"/>
        </w:numPr>
        <w:shd w:val="clear" w:color="auto" w:fill="FFFFFF"/>
        <w:tabs>
          <w:tab w:val="left" w:pos="720"/>
        </w:tabs>
        <w:spacing w:before="250"/>
      </w:pPr>
      <w:r w:rsidRPr="00E6609F">
        <w:t>Wyznaczenie miejsca wykonania zadania w oparciu o dokumentację techniczną.</w:t>
      </w:r>
    </w:p>
    <w:p w:rsidR="00AA412A" w:rsidRPr="00E6609F" w:rsidRDefault="00AA412A" w:rsidP="009C1FBC">
      <w:pPr>
        <w:numPr>
          <w:ilvl w:val="0"/>
          <w:numId w:val="99"/>
        </w:numPr>
        <w:shd w:val="clear" w:color="auto" w:fill="FFFFFF"/>
        <w:tabs>
          <w:tab w:val="left" w:pos="720"/>
        </w:tabs>
        <w:spacing w:before="230" w:line="259" w:lineRule="exact"/>
        <w:ind w:right="86"/>
        <w:jc w:val="both"/>
      </w:pPr>
      <w:r w:rsidRPr="00E6609F">
        <w:t>Oznakowanie i zabezpieczenie prowadzonych robót powinno być zgodne z projektem opracowanym przez Wykonawcę i zatwierdzonym przez właściwy organ zarządzający ruchem.</w:t>
      </w:r>
    </w:p>
    <w:p w:rsidR="00AA412A" w:rsidRPr="00E6609F" w:rsidRDefault="00AA412A" w:rsidP="009C1FBC">
      <w:pPr>
        <w:numPr>
          <w:ilvl w:val="0"/>
          <w:numId w:val="99"/>
        </w:numPr>
        <w:shd w:val="clear" w:color="auto" w:fill="FFFFFF"/>
        <w:tabs>
          <w:tab w:val="left" w:pos="720"/>
        </w:tabs>
        <w:spacing w:before="230"/>
      </w:pPr>
      <w:r w:rsidRPr="00E6609F">
        <w:t>Składowanie materiałów na miejscu budowy - zgodnie BN-75/8971-06</w:t>
      </w:r>
    </w:p>
    <w:p w:rsidR="00AA412A" w:rsidRPr="00E6609F" w:rsidRDefault="00AA412A">
      <w:pPr>
        <w:shd w:val="clear" w:color="auto" w:fill="FFFFFF"/>
        <w:spacing w:before="1229"/>
        <w:ind w:right="91"/>
        <w:jc w:val="center"/>
        <w:sectPr w:rsidR="00AA412A" w:rsidRPr="00E6609F">
          <w:type w:val="continuous"/>
          <w:pgSz w:w="11909" w:h="16834"/>
          <w:pgMar w:top="672" w:right="1051" w:bottom="360" w:left="1133" w:header="708" w:footer="708" w:gutter="0"/>
          <w:cols w:space="60"/>
          <w:noEndnote/>
        </w:sectPr>
      </w:pPr>
    </w:p>
    <w:p w:rsidR="00AA412A" w:rsidRPr="004E3D49" w:rsidRDefault="00AA412A">
      <w:pPr>
        <w:shd w:val="clear" w:color="auto" w:fill="FFFFFF"/>
        <w:tabs>
          <w:tab w:val="left" w:leader="underscore" w:pos="8592"/>
        </w:tabs>
        <w:rPr>
          <w:sz w:val="18"/>
          <w:szCs w:val="18"/>
        </w:rPr>
      </w:pPr>
      <w:r w:rsidRPr="004E3D49">
        <w:rPr>
          <w:i/>
          <w:iCs/>
          <w:sz w:val="18"/>
          <w:szCs w:val="18"/>
        </w:rPr>
        <w:lastRenderedPageBreak/>
        <w:t>Rozbudowa drogi krajowej nr 79 na odcinku Ryczywół - Kozienice od km 65+053 do km 80+449</w:t>
      </w:r>
      <w:r w:rsidRPr="004E3D49">
        <w:rPr>
          <w:b/>
          <w:bCs/>
          <w:sz w:val="18"/>
          <w:szCs w:val="18"/>
        </w:rPr>
        <w:tab/>
      </w:r>
      <w:r w:rsidRPr="004E3D49">
        <w:rPr>
          <w:spacing w:val="-5"/>
          <w:sz w:val="18"/>
          <w:szCs w:val="18"/>
        </w:rPr>
        <w:t>D.03.01.02.</w:t>
      </w:r>
    </w:p>
    <w:p w:rsidR="00AA412A" w:rsidRPr="00E6609F" w:rsidRDefault="00AA412A">
      <w:pPr>
        <w:shd w:val="clear" w:color="auto" w:fill="FFFFFF"/>
        <w:tabs>
          <w:tab w:val="left" w:pos="538"/>
        </w:tabs>
        <w:spacing w:before="293" w:line="254" w:lineRule="exact"/>
        <w:ind w:left="10"/>
      </w:pPr>
      <w:r w:rsidRPr="00E6609F">
        <w:rPr>
          <w:spacing w:val="-6"/>
        </w:rPr>
        <w:t>5.2.4.</w:t>
      </w:r>
      <w:r w:rsidRPr="00E6609F">
        <w:tab/>
        <w:t>Demontaż istniejącego przepustu i rozbiórka istniejącej nawierzchni</w:t>
      </w:r>
    </w:p>
    <w:p w:rsidR="00AA412A" w:rsidRPr="00E6609F" w:rsidRDefault="00AA412A">
      <w:pPr>
        <w:shd w:val="clear" w:color="auto" w:fill="FFFFFF"/>
        <w:spacing w:line="254" w:lineRule="exact"/>
        <w:ind w:left="5" w:right="62"/>
        <w:jc w:val="both"/>
      </w:pPr>
      <w:r w:rsidRPr="00E6609F">
        <w:rPr>
          <w:spacing w:val="-2"/>
        </w:rPr>
        <w:t xml:space="preserve">Rozbiórka istniejących przepustów uwzględniona została przy realizacji robót rozbiórkowych elementów dróg </w:t>
      </w:r>
      <w:r w:rsidRPr="00E6609F">
        <w:t xml:space="preserve">w ST.01.02.04. Rozbiórkę nawierzchni nad przepustem oraz w miejscach lokalizacji budowy przepustów </w:t>
      </w:r>
      <w:r w:rsidRPr="00E6609F">
        <w:rPr>
          <w:spacing w:val="-3"/>
        </w:rPr>
        <w:t xml:space="preserve">nowych należy dokonać w zakresie niezbędnym do wykonania przepustu. Realizacja rozbiórek nawierzchni wg </w:t>
      </w:r>
      <w:r w:rsidRPr="00E6609F">
        <w:t>zasad S.S.T D 01.02.04 dotyczącej robót rozbiórkowych elementów dróg..</w:t>
      </w:r>
    </w:p>
    <w:p w:rsidR="00AA412A" w:rsidRPr="00E6609F" w:rsidRDefault="00AA412A">
      <w:pPr>
        <w:shd w:val="clear" w:color="auto" w:fill="FFFFFF"/>
        <w:tabs>
          <w:tab w:val="left" w:pos="538"/>
        </w:tabs>
        <w:spacing w:before="288" w:line="254" w:lineRule="exact"/>
        <w:ind w:left="10"/>
      </w:pPr>
      <w:r w:rsidRPr="00E6609F">
        <w:rPr>
          <w:spacing w:val="-6"/>
        </w:rPr>
        <w:t>5.2.5.</w:t>
      </w:r>
      <w:r w:rsidRPr="00E6609F">
        <w:tab/>
        <w:t>Wykonanie wykopu w korpusie drogi wg PN-S-02205</w:t>
      </w:r>
    </w:p>
    <w:p w:rsidR="00AA412A" w:rsidRPr="00E6609F" w:rsidRDefault="00AA412A">
      <w:pPr>
        <w:shd w:val="clear" w:color="auto" w:fill="FFFFFF"/>
        <w:spacing w:line="254" w:lineRule="exact"/>
        <w:ind w:left="5"/>
      </w:pPr>
      <w:r w:rsidRPr="00E6609F">
        <w:t>Roboty ziemne polegające na poszerzeniu miejsca po rozbiórce istniejącego przepustu w celu umieszczenia nowej konstrukcji, muszą być wykonane zgodnie z Dokumentacją Projektową. Niezbędne odstępstwa od dokumentacji powinny być zaaprobowane przez Inżyniera.</w:t>
      </w:r>
    </w:p>
    <w:p w:rsidR="00AA412A" w:rsidRPr="00E6609F" w:rsidRDefault="00AA412A">
      <w:pPr>
        <w:shd w:val="clear" w:color="auto" w:fill="FFFFFF"/>
        <w:tabs>
          <w:tab w:val="left" w:pos="538"/>
        </w:tabs>
        <w:spacing w:before="288" w:line="254" w:lineRule="exact"/>
        <w:ind w:left="10"/>
      </w:pPr>
      <w:r w:rsidRPr="00E6609F">
        <w:rPr>
          <w:spacing w:val="-6"/>
        </w:rPr>
        <w:t>5.2.6.</w:t>
      </w:r>
      <w:r w:rsidRPr="00E6609F">
        <w:tab/>
        <w:t>Roboty przygotowawcze</w:t>
      </w:r>
    </w:p>
    <w:p w:rsidR="00AA412A" w:rsidRPr="00E6609F" w:rsidRDefault="00AA412A">
      <w:pPr>
        <w:shd w:val="clear" w:color="auto" w:fill="FFFFFF"/>
        <w:spacing w:line="254" w:lineRule="exact"/>
        <w:ind w:left="730" w:right="2016" w:hanging="730"/>
      </w:pPr>
      <w:r w:rsidRPr="00E6609F">
        <w:rPr>
          <w:spacing w:val="-3"/>
        </w:rPr>
        <w:t xml:space="preserve">Wykonawca zobowiązany jest do przygotowania terenu budowy przepustu w zakresie : </w:t>
      </w:r>
      <w:r w:rsidRPr="00E6609F">
        <w:t>odwodnienia terenu budowy w zakresie i formie uzgodnionej z Inżynierem,</w:t>
      </w:r>
    </w:p>
    <w:p w:rsidR="00AA412A" w:rsidRPr="00E6609F" w:rsidRDefault="00AA412A">
      <w:pPr>
        <w:shd w:val="clear" w:color="auto" w:fill="FFFFFF"/>
        <w:spacing w:line="254" w:lineRule="exact"/>
        <w:ind w:left="710" w:right="110"/>
        <w:jc w:val="both"/>
      </w:pPr>
      <w:r w:rsidRPr="00E6609F">
        <w:t>opracowania projektu i wykonanie konstrukcji odciążającej umożliwiającej wykonanie przepustów pod ruchem,</w:t>
      </w:r>
    </w:p>
    <w:p w:rsidR="00AA412A" w:rsidRPr="00E6609F" w:rsidRDefault="00AA412A">
      <w:pPr>
        <w:shd w:val="clear" w:color="auto" w:fill="FFFFFF"/>
        <w:spacing w:before="5" w:line="254" w:lineRule="exact"/>
        <w:ind w:left="730"/>
      </w:pPr>
      <w:r w:rsidRPr="00E6609F">
        <w:rPr>
          <w:spacing w:val="-2"/>
        </w:rPr>
        <w:t>regulacj i cieku pod przepustem wg Dokumentacj i Proj ektowej lub ST ,</w:t>
      </w:r>
    </w:p>
    <w:p w:rsidR="00AA412A" w:rsidRPr="00E6609F" w:rsidRDefault="00AA412A">
      <w:pPr>
        <w:shd w:val="clear" w:color="auto" w:fill="FFFFFF"/>
        <w:spacing w:line="254" w:lineRule="exact"/>
        <w:ind w:left="710" w:right="91"/>
        <w:jc w:val="both"/>
      </w:pPr>
      <w:r w:rsidRPr="00E6609F">
        <w:t>jeśli potrzebne - czasowego przełożenia koryta cieku do czasu wybudowania przepustu, wykonania wszelkich robót odcinających strumień wody i zabezpieczających roboty przed napływem wody (etapowanie wykonania przepustu, spiętrzania, pompowania, tymczasowe rury, zabezpieczenia szczelne itp.) wg wskazówek Inżyniera.</w:t>
      </w:r>
    </w:p>
    <w:p w:rsidR="00AA412A" w:rsidRPr="00E6609F" w:rsidRDefault="00AA412A">
      <w:pPr>
        <w:shd w:val="clear" w:color="auto" w:fill="FFFFFF"/>
        <w:spacing w:line="254" w:lineRule="exact"/>
        <w:ind w:left="14"/>
      </w:pPr>
      <w:r w:rsidRPr="00E6609F">
        <w:t>Obiekt zostanie wytyczony w terenie w ramach prac geodezyjnych na podstawie odrębnej dokumentacji</w:t>
      </w:r>
    </w:p>
    <w:p w:rsidR="00AA412A" w:rsidRPr="00E6609F" w:rsidRDefault="00AA412A">
      <w:pPr>
        <w:shd w:val="clear" w:color="auto" w:fill="FFFFFF"/>
        <w:spacing w:line="254" w:lineRule="exact"/>
        <w:ind w:left="5"/>
      </w:pPr>
      <w:r w:rsidRPr="00E6609F">
        <w:t>geodezyjnej. Ochrona przez zniszczeniem punktów głównych osi trasy i przepustu oraz wysokościowych</w:t>
      </w:r>
    </w:p>
    <w:p w:rsidR="00AA412A" w:rsidRPr="00E6609F" w:rsidRDefault="00AA412A">
      <w:pPr>
        <w:shd w:val="clear" w:color="auto" w:fill="FFFFFF"/>
        <w:spacing w:line="254" w:lineRule="exact"/>
        <w:ind w:left="10"/>
      </w:pPr>
      <w:r w:rsidRPr="00E6609F">
        <w:rPr>
          <w:spacing w:val="-2"/>
        </w:rPr>
        <w:t>zastabilizowanych w sposób trwały jak w ST D.01.01.01.</w:t>
      </w:r>
    </w:p>
    <w:p w:rsidR="00AA412A" w:rsidRPr="00E6609F" w:rsidRDefault="00AA412A">
      <w:pPr>
        <w:shd w:val="clear" w:color="auto" w:fill="FFFFFF"/>
        <w:tabs>
          <w:tab w:val="left" w:pos="538"/>
        </w:tabs>
        <w:spacing w:before="288" w:line="254" w:lineRule="exact"/>
        <w:ind w:left="10"/>
      </w:pPr>
      <w:r w:rsidRPr="00E6609F">
        <w:rPr>
          <w:spacing w:val="-6"/>
        </w:rPr>
        <w:t>5.2.7.</w:t>
      </w:r>
      <w:r w:rsidRPr="00E6609F">
        <w:tab/>
        <w:t>Wykonanie fundamentu pod przepustem</w:t>
      </w:r>
    </w:p>
    <w:p w:rsidR="00AA412A" w:rsidRPr="00E6609F" w:rsidRDefault="00AA412A">
      <w:pPr>
        <w:shd w:val="clear" w:color="auto" w:fill="FFFFFF"/>
        <w:spacing w:line="254" w:lineRule="exact"/>
        <w:ind w:left="5"/>
      </w:pPr>
      <w:r w:rsidRPr="00E6609F">
        <w:t xml:space="preserve">Fundament wykonuje się jako dwuwarstwowy o łącznej grubości 30cm (25cm+5cm). Dolna warstwa z </w:t>
      </w:r>
      <w:r w:rsidRPr="00E6609F">
        <w:rPr>
          <w:spacing w:val="-3"/>
        </w:rPr>
        <w:t xml:space="preserve">mieszanki kruszywa grubości min. 25cm ( frakcja 0-20mm z zawartością frakcji żwirowej &gt; 50%) powinna być </w:t>
      </w:r>
      <w:r w:rsidRPr="00E6609F">
        <w:rPr>
          <w:spacing w:val="-2"/>
        </w:rPr>
        <w:t xml:space="preserve">zagęszczona do wartości wskaźnika zagęszczenia min. 0,95 a w pachwinach 0,98 wg Proctora. Górna warstwa </w:t>
      </w:r>
      <w:r w:rsidRPr="00E6609F">
        <w:t xml:space="preserve">podsypki o grubości 5cm równej grubości karbu powinna być luźna, aby karby rury mogły swobodnie się w </w:t>
      </w:r>
      <w:r w:rsidRPr="00E6609F">
        <w:rPr>
          <w:spacing w:val="-2"/>
        </w:rPr>
        <w:t>niej zagłębić, ma być zagęszczona do wartości wskaźnika zagęszczenia 0,9 wg Proctora.</w:t>
      </w:r>
    </w:p>
    <w:p w:rsidR="00AA412A" w:rsidRPr="00E6609F" w:rsidRDefault="00AA412A">
      <w:pPr>
        <w:shd w:val="clear" w:color="auto" w:fill="FFFFFF"/>
        <w:spacing w:line="254" w:lineRule="exact"/>
        <w:ind w:left="5" w:right="72"/>
        <w:jc w:val="both"/>
      </w:pPr>
      <w:r w:rsidRPr="00E6609F">
        <w:t xml:space="preserve">Fundament z kruszywa oddziela się od naturalnego podłoża gruntowego geowłokniną i geomembraną </w:t>
      </w:r>
      <w:r w:rsidRPr="00E6609F">
        <w:rPr>
          <w:spacing w:val="-1"/>
        </w:rPr>
        <w:t>polietylenową tłoczoną wysokiej gęstości (PEHD) spełniającą wymagania Aprobaty Technicznej IBDiM.</w:t>
      </w:r>
    </w:p>
    <w:p w:rsidR="00AA412A" w:rsidRPr="00E6609F" w:rsidRDefault="00AA412A">
      <w:pPr>
        <w:shd w:val="clear" w:color="auto" w:fill="FFFFFF"/>
        <w:spacing w:before="254" w:line="259" w:lineRule="exact"/>
        <w:ind w:left="10"/>
      </w:pPr>
      <w:r w:rsidRPr="00E6609F">
        <w:t>5..2.8. Ułożenie gotowych rur na przygotowanym fundamencie</w:t>
      </w:r>
    </w:p>
    <w:p w:rsidR="00AA412A" w:rsidRPr="00E6609F" w:rsidRDefault="00AA412A">
      <w:pPr>
        <w:shd w:val="clear" w:color="auto" w:fill="FFFFFF"/>
        <w:spacing w:line="259" w:lineRule="exact"/>
        <w:ind w:left="5" w:right="24"/>
        <w:jc w:val="both"/>
      </w:pPr>
      <w:r w:rsidRPr="00E6609F">
        <w:rPr>
          <w:spacing w:val="-2"/>
        </w:rPr>
        <w:t xml:space="preserve">Montaż przepustu może być wykonywany wyłącznie przez wyszkolony personel techniczny. Montaż przepustu </w:t>
      </w:r>
      <w:r w:rsidRPr="00E6609F">
        <w:t>musi przebiegać ściśle według instrukcji montażu producenta przepustów .</w:t>
      </w:r>
    </w:p>
    <w:p w:rsidR="00AA412A" w:rsidRPr="00E6609F" w:rsidRDefault="00AA412A">
      <w:pPr>
        <w:shd w:val="clear" w:color="auto" w:fill="FFFFFF"/>
        <w:spacing w:before="264" w:line="254" w:lineRule="exact"/>
        <w:ind w:left="10"/>
      </w:pPr>
      <w:r w:rsidRPr="00E6609F">
        <w:t>5..2.9. Montaż elementów półki dla płazów</w:t>
      </w:r>
    </w:p>
    <w:p w:rsidR="00AA412A" w:rsidRPr="00E6609F" w:rsidRDefault="00AA412A">
      <w:pPr>
        <w:shd w:val="clear" w:color="auto" w:fill="FFFFFF"/>
        <w:spacing w:line="254" w:lineRule="exact"/>
        <w:ind w:left="10" w:right="62"/>
        <w:jc w:val="both"/>
      </w:pPr>
      <w:r w:rsidRPr="00E6609F">
        <w:rPr>
          <w:spacing w:val="-3"/>
        </w:rPr>
        <w:t xml:space="preserve">Montaż elementów półki dla płazów może być wykonywany wyłącznie przez wyszkolony personel techniczny. </w:t>
      </w:r>
      <w:r w:rsidRPr="00E6609F">
        <w:rPr>
          <w:spacing w:val="-2"/>
        </w:rPr>
        <w:t>Montaż elementów musi przebiegać ściśle według instrukcji montażu producenta przepustów .</w:t>
      </w:r>
    </w:p>
    <w:p w:rsidR="00AA412A" w:rsidRPr="00E6609F" w:rsidRDefault="00AA412A">
      <w:pPr>
        <w:shd w:val="clear" w:color="auto" w:fill="FFFFFF"/>
        <w:spacing w:before="278" w:line="259" w:lineRule="exact"/>
        <w:ind w:left="10"/>
      </w:pPr>
      <w:r w:rsidRPr="00E6609F">
        <w:t>5.2.10. Wykonanie zasypki</w:t>
      </w:r>
    </w:p>
    <w:p w:rsidR="00AA412A" w:rsidRPr="00E6609F" w:rsidRDefault="00AA412A">
      <w:pPr>
        <w:shd w:val="clear" w:color="auto" w:fill="FFFFFF"/>
        <w:spacing w:line="259" w:lineRule="exact"/>
        <w:ind w:left="10"/>
      </w:pPr>
      <w:r w:rsidRPr="00E6609F">
        <w:t>Zasypka przepustu powinna być wykonana ściśle wg instrukcji producenta przepustów lub dokumentu dopuszczającego do stosowania przepustów (np. aprobaty technicznej). Przy wykonywaniu zasypki, należy przestrzegać poniższych wskazówek.</w:t>
      </w:r>
    </w:p>
    <w:p w:rsidR="00AA412A" w:rsidRPr="00E6609F" w:rsidRDefault="00AA412A" w:rsidP="009C1FBC">
      <w:pPr>
        <w:numPr>
          <w:ilvl w:val="0"/>
          <w:numId w:val="100"/>
        </w:numPr>
        <w:shd w:val="clear" w:color="auto" w:fill="FFFFFF"/>
        <w:tabs>
          <w:tab w:val="left" w:pos="720"/>
        </w:tabs>
        <w:spacing w:line="259" w:lineRule="exact"/>
        <w:ind w:left="720" w:hanging="355"/>
        <w:rPr>
          <w:spacing w:val="-9"/>
        </w:rPr>
      </w:pPr>
      <w:r w:rsidRPr="00E6609F">
        <w:rPr>
          <w:spacing w:val="-1"/>
        </w:rPr>
        <w:t xml:space="preserve">Pierwsza warstwa zasypki ma na celu stabilizację dolnych naroży przepustu, w związku z czym musi </w:t>
      </w:r>
      <w:r w:rsidRPr="00E6609F">
        <w:t>być nawilżana do osiągnięcia wilgotności optymalnej oraz energicznie zagęszczana, aby ułatwić penetrację ziaren zasypki pod dolne blachy narożne, gdzie występują największe naciski wywierane przez konstrukcję na podłoże.</w:t>
      </w:r>
    </w:p>
    <w:p w:rsidR="00AA412A" w:rsidRPr="00E6609F" w:rsidRDefault="00AA412A" w:rsidP="009C1FBC">
      <w:pPr>
        <w:numPr>
          <w:ilvl w:val="0"/>
          <w:numId w:val="100"/>
        </w:numPr>
        <w:shd w:val="clear" w:color="auto" w:fill="FFFFFF"/>
        <w:tabs>
          <w:tab w:val="left" w:pos="720"/>
        </w:tabs>
        <w:spacing w:before="10" w:line="259" w:lineRule="exact"/>
        <w:ind w:left="720" w:hanging="355"/>
        <w:rPr>
          <w:spacing w:val="-9"/>
        </w:rPr>
      </w:pPr>
      <w:r w:rsidRPr="00E6609F">
        <w:t xml:space="preserve">Następnie zasypkę wykonuje się warstwami poziomymi 20 </w:t>
      </w:r>
      <w:r w:rsidRPr="00E6609F">
        <w:rPr>
          <w:b/>
          <w:bCs/>
          <w:i/>
          <w:iCs/>
        </w:rPr>
        <w:t xml:space="preserve">+ </w:t>
      </w:r>
      <w:r w:rsidRPr="00E6609F">
        <w:t>30cm grubości, naprzemiennie po obu stronach przekroju, w ten sposób aby poziom zasypki po obu stronach był taki sam. Każda warstwa zasypki powinna być zagęszczana do otrzymania wskaźnika zagęszczenia Is&gt;0,95 wg BN-77/8931-12. Ostatnie warstwa grubości 30 cm zagęszczona do otrzymania wskaźnika zagęszczenia Is&gt;0,98.</w:t>
      </w:r>
    </w:p>
    <w:p w:rsidR="00AA412A" w:rsidRPr="00E6609F" w:rsidRDefault="00AA412A">
      <w:pPr>
        <w:shd w:val="clear" w:color="auto" w:fill="FFFFFF"/>
        <w:spacing w:before="269"/>
        <w:ind w:right="101"/>
        <w:jc w:val="center"/>
        <w:sectPr w:rsidR="00AA412A" w:rsidRPr="00E6609F">
          <w:pgSz w:w="11909" w:h="16834"/>
          <w:pgMar w:top="672" w:right="1042"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19"/>
        <w:rPr>
          <w:sz w:val="18"/>
          <w:szCs w:val="18"/>
        </w:rPr>
      </w:pPr>
      <w:r w:rsidRPr="004E3D49">
        <w:rPr>
          <w:sz w:val="18"/>
          <w:szCs w:val="18"/>
        </w:rPr>
        <w:br w:type="column"/>
      </w:r>
      <w:r w:rsidRPr="004E3D49">
        <w:rPr>
          <w:sz w:val="18"/>
          <w:szCs w:val="18"/>
        </w:rPr>
        <w:lastRenderedPageBreak/>
        <w:t>D.03.01.02.</w:t>
      </w:r>
    </w:p>
    <w:p w:rsidR="00AA412A" w:rsidRPr="004E3D49" w:rsidRDefault="00AA412A">
      <w:pPr>
        <w:shd w:val="clear" w:color="auto" w:fill="FFFFFF"/>
        <w:spacing w:before="19"/>
        <w:rPr>
          <w:sz w:val="18"/>
          <w:szCs w:val="18"/>
        </w:rPr>
        <w:sectPr w:rsidR="00AA412A" w:rsidRPr="004E3D49">
          <w:pgSz w:w="11909" w:h="16834"/>
          <w:pgMar w:top="672" w:right="1373" w:bottom="360" w:left="1133" w:header="708" w:footer="708" w:gutter="0"/>
          <w:cols w:num="2" w:space="708" w:equalWidth="0">
            <w:col w:w="7195" w:space="1392"/>
            <w:col w:w="816"/>
          </w:cols>
          <w:noEndnote/>
        </w:sectPr>
      </w:pPr>
    </w:p>
    <w:p w:rsidR="00AA412A" w:rsidRPr="00E6609F" w:rsidRDefault="00AA412A" w:rsidP="009C1FBC">
      <w:pPr>
        <w:numPr>
          <w:ilvl w:val="0"/>
          <w:numId w:val="101"/>
        </w:numPr>
        <w:shd w:val="clear" w:color="auto" w:fill="FFFFFF"/>
        <w:tabs>
          <w:tab w:val="left" w:pos="706"/>
        </w:tabs>
        <w:spacing w:before="43" w:line="259" w:lineRule="exact"/>
        <w:ind w:left="706" w:right="24" w:hanging="341"/>
        <w:jc w:val="both"/>
        <w:rPr>
          <w:spacing w:val="-9"/>
        </w:rPr>
      </w:pPr>
      <w:r w:rsidRPr="00E6609F">
        <w:lastRenderedPageBreak/>
        <w:t xml:space="preserve">W przypadku stosowania sprzętu mechanicznego do zagęszczenia zasypki, należy dbać o </w:t>
      </w:r>
      <w:r w:rsidRPr="00E6609F">
        <w:rPr>
          <w:spacing w:val="-2"/>
        </w:rPr>
        <w:t xml:space="preserve">nieuszkodzenie konstrukcji metalowej przepustu i jego powłoki ochronnej. W bezpośrednim otoczeniu przepustu (odległość 0.1*1.0 m) zagęszczanie należy prowadzić w sposób bardzo ostrożny - zaleca się </w:t>
      </w:r>
      <w:r w:rsidRPr="00E6609F">
        <w:t>stosowanie np. ubijaków ręcznych lub płyty wibracyjnej.</w:t>
      </w:r>
    </w:p>
    <w:p w:rsidR="00AA412A" w:rsidRPr="00E6609F" w:rsidRDefault="00AA412A" w:rsidP="009C1FBC">
      <w:pPr>
        <w:numPr>
          <w:ilvl w:val="0"/>
          <w:numId w:val="101"/>
        </w:numPr>
        <w:shd w:val="clear" w:color="auto" w:fill="FFFFFF"/>
        <w:tabs>
          <w:tab w:val="left" w:pos="706"/>
        </w:tabs>
        <w:spacing w:line="259" w:lineRule="exact"/>
        <w:ind w:left="706" w:right="86" w:hanging="341"/>
        <w:jc w:val="both"/>
        <w:rPr>
          <w:spacing w:val="-10"/>
        </w:rPr>
      </w:pPr>
      <w:r w:rsidRPr="00E6609F">
        <w:t xml:space="preserve">Zasypka wokół przepustu na odległość około 20cm od jego powierzchni zewnętrznej powinna być </w:t>
      </w:r>
      <w:r w:rsidRPr="00E6609F">
        <w:rPr>
          <w:spacing w:val="-2"/>
        </w:rPr>
        <w:t>wykonana z grysu klasy I o średnicy ziaren 2 - 5mm, odpowiadającego wymaganiom wg PB-B-11112</w:t>
      </w:r>
    </w:p>
    <w:p w:rsidR="00AA412A" w:rsidRPr="00E6609F" w:rsidRDefault="00AA412A" w:rsidP="009C1FBC">
      <w:pPr>
        <w:numPr>
          <w:ilvl w:val="0"/>
          <w:numId w:val="101"/>
        </w:numPr>
        <w:shd w:val="clear" w:color="auto" w:fill="FFFFFF"/>
        <w:tabs>
          <w:tab w:val="left" w:pos="706"/>
        </w:tabs>
        <w:spacing w:line="259" w:lineRule="exact"/>
        <w:ind w:left="706" w:right="14" w:hanging="341"/>
        <w:jc w:val="both"/>
        <w:rPr>
          <w:spacing w:val="-9"/>
        </w:rPr>
      </w:pPr>
      <w:r w:rsidRPr="00E6609F">
        <w:rPr>
          <w:spacing w:val="-2"/>
        </w:rPr>
        <w:t xml:space="preserve">Pozostałą zasypkę wykonuje się z materiału używanego zazwyczaj do budowy nasypów wg zaleceń </w:t>
      </w:r>
      <w:r w:rsidRPr="00E6609F">
        <w:rPr>
          <w:spacing w:val="-1"/>
        </w:rPr>
        <w:t xml:space="preserve">podanych w PN-S-02205. Materiał zasypki nie może zawierać zanieczyszczeń organicznych i </w:t>
      </w:r>
      <w:r w:rsidRPr="00E6609F">
        <w:rPr>
          <w:spacing w:val="-2"/>
        </w:rPr>
        <w:t>nieorganicznych, a także nie może być przemarznięty. Powierzchnia zasypki obejmuje zwykle strefę o szerokości trzykrotnie większej od rozpiętości lub średnicy przepustu, po obu jego stronach .</w:t>
      </w:r>
    </w:p>
    <w:p w:rsidR="00AA412A" w:rsidRPr="00E6609F" w:rsidRDefault="00AA412A" w:rsidP="009C1FBC">
      <w:pPr>
        <w:numPr>
          <w:ilvl w:val="0"/>
          <w:numId w:val="101"/>
        </w:numPr>
        <w:shd w:val="clear" w:color="auto" w:fill="FFFFFF"/>
        <w:tabs>
          <w:tab w:val="left" w:pos="706"/>
        </w:tabs>
        <w:spacing w:line="259" w:lineRule="exact"/>
        <w:ind w:left="365"/>
        <w:rPr>
          <w:spacing w:val="-8"/>
        </w:rPr>
      </w:pPr>
      <w:r w:rsidRPr="00E6609F">
        <w:rPr>
          <w:spacing w:val="-2"/>
        </w:rPr>
        <w:t>Do zagęszczania zasypki nie wolno stosować ciężkiego sprzętu.</w:t>
      </w:r>
    </w:p>
    <w:p w:rsidR="00AA412A" w:rsidRPr="00E6609F" w:rsidRDefault="00AA412A" w:rsidP="009C1FBC">
      <w:pPr>
        <w:numPr>
          <w:ilvl w:val="0"/>
          <w:numId w:val="101"/>
        </w:numPr>
        <w:shd w:val="clear" w:color="auto" w:fill="FFFFFF"/>
        <w:tabs>
          <w:tab w:val="left" w:pos="706"/>
        </w:tabs>
        <w:spacing w:line="259" w:lineRule="exact"/>
        <w:ind w:left="706" w:right="10" w:hanging="341"/>
        <w:jc w:val="both"/>
        <w:rPr>
          <w:spacing w:val="-9"/>
        </w:rPr>
      </w:pPr>
      <w:r w:rsidRPr="00E6609F">
        <w:rPr>
          <w:spacing w:val="-1"/>
        </w:rPr>
        <w:t xml:space="preserve">W celu zwiększenia trwałości przepustu i uniknięcia korozji jego powierzchni zewnętrznych, zalecane </w:t>
      </w:r>
      <w:r w:rsidRPr="00E6609F">
        <w:rPr>
          <w:spacing w:val="-2"/>
        </w:rPr>
        <w:t>jest stosowanie jako zasypki materiałów mających wskaźnik pH bliski wartości neutralnej 7 .</w:t>
      </w:r>
    </w:p>
    <w:p w:rsidR="00AA412A" w:rsidRPr="00E6609F" w:rsidRDefault="00AA412A">
      <w:pPr>
        <w:shd w:val="clear" w:color="auto" w:fill="FFFFFF"/>
        <w:spacing w:line="259" w:lineRule="exact"/>
        <w:ind w:firstLine="355"/>
        <w:jc w:val="both"/>
      </w:pPr>
      <w:r w:rsidRPr="00E6609F">
        <w:rPr>
          <w:spacing w:val="-2"/>
        </w:rPr>
        <w:t xml:space="preserve">h) W czasie zagęszczania zasypki należy stale kontrolować wymiary wewnętrzne przepustu. </w:t>
      </w:r>
      <w:r w:rsidRPr="00E6609F">
        <w:t xml:space="preserve">Kontrolę taką wykonuje się systemem pomiarowym w pionie i poziomie, w wielu punktach przekroju poprzecznego. Nie dopuszcza się przemieszczeń większych niż 2 % rozpiętości w przypadku przekroju zamkniętego. Arkusze blachy nie powinny stracić swej pierwotnej krzywizny. Szczególnie należy unikać </w:t>
      </w:r>
      <w:r w:rsidRPr="00E6609F">
        <w:rPr>
          <w:spacing w:val="-1"/>
        </w:rPr>
        <w:t xml:space="preserve">tworzenia się nawet niewielkich załamań w kierunku do wewnątrz przepustu, w miejscach styków arkuszy łączonych na śruby. W przypadku wystąpienia zmian wymiarów wewnętrznych przepustu należy dociągnąć </w:t>
      </w:r>
      <w:r w:rsidRPr="00E6609F">
        <w:t>śruby, które mogły ulec poluzowaniu podczas wykonywania zasypki.</w:t>
      </w:r>
    </w:p>
    <w:p w:rsidR="00AA412A" w:rsidRPr="00E6609F" w:rsidRDefault="00AA412A">
      <w:pPr>
        <w:shd w:val="clear" w:color="auto" w:fill="FFFFFF"/>
        <w:spacing w:line="259" w:lineRule="exact"/>
        <w:ind w:left="5"/>
      </w:pPr>
      <w:r w:rsidRPr="00E6609F">
        <w:t>Kontrolę deformacji konstrukcji dokonywać za pomocą pomiarów odkształceń pionowych i poziomych a wyniki przedkładać Inżynierowi, po wykonaniu każdej warstwy.</w:t>
      </w:r>
    </w:p>
    <w:p w:rsidR="00AA412A" w:rsidRPr="00E6609F" w:rsidRDefault="00AA412A">
      <w:pPr>
        <w:shd w:val="clear" w:color="auto" w:fill="FFFFFF"/>
        <w:spacing w:line="259" w:lineRule="exact"/>
        <w:ind w:left="10"/>
      </w:pPr>
      <w:r w:rsidRPr="00E6609F">
        <w:rPr>
          <w:i/>
          <w:iCs/>
          <w:spacing w:val="-1"/>
        </w:rPr>
        <w:t xml:space="preserve">Uwaga: Odtworzenie nawierzchni nad przepustem uwzględniono w S.S.T dotyczących robót nawierzchniowych </w:t>
      </w:r>
      <w:r w:rsidRPr="00E6609F">
        <w:rPr>
          <w:i/>
          <w:iCs/>
        </w:rPr>
        <w:t>i podbudów</w:t>
      </w:r>
    </w:p>
    <w:p w:rsidR="00AA412A" w:rsidRPr="00E6609F" w:rsidRDefault="00AA412A">
      <w:pPr>
        <w:shd w:val="clear" w:color="auto" w:fill="FFFFFF"/>
        <w:tabs>
          <w:tab w:val="left" w:pos="653"/>
        </w:tabs>
        <w:spacing w:before="293" w:line="254" w:lineRule="exact"/>
        <w:ind w:left="10"/>
      </w:pPr>
      <w:r w:rsidRPr="00E6609F">
        <w:rPr>
          <w:spacing w:val="-5"/>
        </w:rPr>
        <w:t>5.2.11.</w:t>
      </w:r>
      <w:r w:rsidRPr="00E6609F">
        <w:tab/>
        <w:t>Umocnienie wlotów i wylotów</w:t>
      </w:r>
    </w:p>
    <w:p w:rsidR="00AA412A" w:rsidRPr="00E6609F" w:rsidRDefault="00AA412A">
      <w:pPr>
        <w:shd w:val="clear" w:color="auto" w:fill="FFFFFF"/>
        <w:spacing w:line="254" w:lineRule="exact"/>
        <w:ind w:left="5"/>
      </w:pPr>
      <w:r w:rsidRPr="00E6609F">
        <w:t>Umocnienie wykonać zgodnie z Dokumentacją Projektową za pomocą kamienia narzutowego (polnego) na podsypce cementowo piaskowej.</w:t>
      </w:r>
    </w:p>
    <w:p w:rsidR="00AA412A" w:rsidRPr="00E6609F" w:rsidRDefault="00AA412A">
      <w:pPr>
        <w:shd w:val="clear" w:color="auto" w:fill="FFFFFF"/>
        <w:tabs>
          <w:tab w:val="left" w:pos="653"/>
        </w:tabs>
        <w:spacing w:before="288" w:line="254" w:lineRule="exact"/>
        <w:ind w:left="10"/>
      </w:pPr>
      <w:r w:rsidRPr="00E6609F">
        <w:rPr>
          <w:spacing w:val="-5"/>
        </w:rPr>
        <w:t>5.2.12.</w:t>
      </w:r>
      <w:r w:rsidRPr="00E6609F">
        <w:tab/>
        <w:t>Regulacja i oczyszczenie rowów poprzecznych</w:t>
      </w:r>
    </w:p>
    <w:p w:rsidR="00AA412A" w:rsidRPr="00E6609F" w:rsidRDefault="00AA412A">
      <w:pPr>
        <w:shd w:val="clear" w:color="auto" w:fill="FFFFFF"/>
        <w:spacing w:line="254" w:lineRule="exact"/>
        <w:ind w:left="10"/>
      </w:pPr>
      <w:r w:rsidRPr="00E6609F">
        <w:rPr>
          <w:spacing w:val="-1"/>
        </w:rPr>
        <w:t xml:space="preserve">Rowy poprzeczne, na których przebudowywane są przepusty, należy wyregulować wysokościowo, oczyścić i </w:t>
      </w:r>
      <w:r w:rsidRPr="00E6609F">
        <w:t>odmulić na odcinkach zapewniających swobodny przepływ wody.</w:t>
      </w:r>
    </w:p>
    <w:p w:rsidR="00AA412A" w:rsidRPr="00E6609F" w:rsidRDefault="00AA412A">
      <w:pPr>
        <w:shd w:val="clear" w:color="auto" w:fill="FFFFFF"/>
        <w:spacing w:before="298"/>
        <w:ind w:left="10"/>
      </w:pPr>
      <w:r w:rsidRPr="00E6609F">
        <w:t>6. Kontrola jakości robót</w:t>
      </w:r>
    </w:p>
    <w:p w:rsidR="00AA412A" w:rsidRPr="00E6609F" w:rsidRDefault="00AA412A">
      <w:pPr>
        <w:shd w:val="clear" w:color="auto" w:fill="FFFFFF"/>
        <w:ind w:left="14"/>
      </w:pPr>
      <w:r w:rsidRPr="00E6609F">
        <w:rPr>
          <w:spacing w:val="-2"/>
        </w:rPr>
        <w:t>Ogólne wymagania dotyczące kontroli jakości robót podano ST DM.00.00.00. "Wymagania ogólne" pkt. 6.</w:t>
      </w:r>
    </w:p>
    <w:p w:rsidR="00AA412A" w:rsidRPr="00E6609F" w:rsidRDefault="00AA412A">
      <w:pPr>
        <w:shd w:val="clear" w:color="auto" w:fill="FFFFFF"/>
        <w:tabs>
          <w:tab w:val="left" w:pos="384"/>
        </w:tabs>
        <w:spacing w:before="288" w:line="254" w:lineRule="exact"/>
        <w:ind w:left="10"/>
      </w:pPr>
      <w:r w:rsidRPr="00E6609F">
        <w:rPr>
          <w:spacing w:val="-7"/>
        </w:rPr>
        <w:t>6.1.</w:t>
      </w:r>
      <w:r w:rsidRPr="00E6609F">
        <w:tab/>
        <w:t>Badanie przed rozpoczęciem robót</w:t>
      </w:r>
    </w:p>
    <w:p w:rsidR="00AA412A" w:rsidRPr="00E6609F" w:rsidRDefault="00AA412A">
      <w:pPr>
        <w:shd w:val="clear" w:color="auto" w:fill="FFFFFF"/>
        <w:spacing w:line="254" w:lineRule="exact"/>
        <w:ind w:left="730" w:right="2832" w:hanging="720"/>
        <w:jc w:val="both"/>
      </w:pPr>
      <w:r w:rsidRPr="00E6609F">
        <w:rPr>
          <w:spacing w:val="-3"/>
        </w:rPr>
        <w:t xml:space="preserve">Przed przystąpieniem do robót Wykonawca powinien przedstawić Inżynierowi: aprobatę techniczną lub deklarację zgodności na elementy przepustów, </w:t>
      </w:r>
      <w:r w:rsidRPr="00E6609F">
        <w:t>zaświadczenia o jakości materiałów.</w:t>
      </w:r>
    </w:p>
    <w:p w:rsidR="00AA412A" w:rsidRPr="00E6609F" w:rsidRDefault="00AA412A">
      <w:pPr>
        <w:shd w:val="clear" w:color="auto" w:fill="FFFFFF"/>
        <w:tabs>
          <w:tab w:val="left" w:pos="384"/>
        </w:tabs>
        <w:spacing w:before="5" w:line="254" w:lineRule="exact"/>
        <w:ind w:left="10"/>
      </w:pPr>
      <w:r w:rsidRPr="00E6609F">
        <w:rPr>
          <w:spacing w:val="-7"/>
        </w:rPr>
        <w:t>6.2.</w:t>
      </w:r>
      <w:r w:rsidRPr="00E6609F">
        <w:tab/>
        <w:t>Kontrola i badania w trakcie robót</w:t>
      </w:r>
    </w:p>
    <w:p w:rsidR="00AA412A" w:rsidRPr="00E6609F" w:rsidRDefault="00AA412A">
      <w:pPr>
        <w:shd w:val="clear" w:color="auto" w:fill="FFFFFF"/>
        <w:spacing w:line="254" w:lineRule="exact"/>
        <w:ind w:left="10"/>
      </w:pPr>
      <w:r w:rsidRPr="00E6609F">
        <w:rPr>
          <w:spacing w:val="-2"/>
        </w:rPr>
        <w:t>Kontrola i badania w trakcie robót w szczególności obejmuje:</w:t>
      </w:r>
    </w:p>
    <w:p w:rsidR="00AA412A" w:rsidRPr="00E6609F" w:rsidRDefault="00AA412A" w:rsidP="009C1FBC">
      <w:pPr>
        <w:numPr>
          <w:ilvl w:val="0"/>
          <w:numId w:val="102"/>
        </w:numPr>
        <w:shd w:val="clear" w:color="auto" w:fill="FFFFFF"/>
        <w:tabs>
          <w:tab w:val="left" w:pos="725"/>
        </w:tabs>
        <w:spacing w:line="254" w:lineRule="exact"/>
        <w:ind w:left="365"/>
        <w:rPr>
          <w:spacing w:val="-9"/>
        </w:rPr>
      </w:pPr>
      <w:r w:rsidRPr="00E6609F">
        <w:rPr>
          <w:spacing w:val="-2"/>
        </w:rPr>
        <w:t>prawidłowość wykonania wykopów pod kątem właściwych rzędnych oraz spadków;</w:t>
      </w:r>
    </w:p>
    <w:p w:rsidR="00AA412A" w:rsidRPr="00E6609F" w:rsidRDefault="00AA412A" w:rsidP="009C1FBC">
      <w:pPr>
        <w:numPr>
          <w:ilvl w:val="0"/>
          <w:numId w:val="102"/>
        </w:numPr>
        <w:shd w:val="clear" w:color="auto" w:fill="FFFFFF"/>
        <w:tabs>
          <w:tab w:val="left" w:pos="725"/>
        </w:tabs>
        <w:spacing w:line="254" w:lineRule="exact"/>
        <w:ind w:left="725" w:right="38" w:hanging="360"/>
        <w:jc w:val="both"/>
        <w:rPr>
          <w:spacing w:val="-9"/>
        </w:rPr>
      </w:pPr>
      <w:r w:rsidRPr="00E6609F">
        <w:t>prawidłowość wykonania i zagęszczenia podsypki z pospółki rzędne fundamentu w 3 miejscach, wskaźnik zagęszczenia wg pkt. 5.2.7;</w:t>
      </w:r>
    </w:p>
    <w:p w:rsidR="00AA412A" w:rsidRPr="00E6609F" w:rsidRDefault="00AA412A" w:rsidP="009C1FBC">
      <w:pPr>
        <w:numPr>
          <w:ilvl w:val="0"/>
          <w:numId w:val="102"/>
        </w:numPr>
        <w:shd w:val="clear" w:color="auto" w:fill="FFFFFF"/>
        <w:tabs>
          <w:tab w:val="left" w:pos="725"/>
        </w:tabs>
        <w:spacing w:line="254" w:lineRule="exact"/>
        <w:ind w:left="365"/>
        <w:rPr>
          <w:spacing w:val="-9"/>
        </w:rPr>
      </w:pPr>
      <w:r w:rsidRPr="00E6609F">
        <w:rPr>
          <w:spacing w:val="-1"/>
        </w:rPr>
        <w:t>ułożenie rur wraz z kontrolą rzędnych wlotu i wylotu;</w:t>
      </w:r>
    </w:p>
    <w:p w:rsidR="00AA412A" w:rsidRPr="00E6609F" w:rsidRDefault="00AA412A" w:rsidP="009C1FBC">
      <w:pPr>
        <w:numPr>
          <w:ilvl w:val="0"/>
          <w:numId w:val="102"/>
        </w:numPr>
        <w:shd w:val="clear" w:color="auto" w:fill="FFFFFF"/>
        <w:tabs>
          <w:tab w:val="left" w:pos="725"/>
        </w:tabs>
        <w:spacing w:line="254" w:lineRule="exact"/>
        <w:ind w:left="365"/>
        <w:rPr>
          <w:spacing w:val="-10"/>
        </w:rPr>
      </w:pPr>
      <w:r w:rsidRPr="00E6609F">
        <w:rPr>
          <w:spacing w:val="-2"/>
        </w:rPr>
        <w:t>prawidłowość wykonania zasypki i uformowania korony drogi, wskaźnik zagęszczenia wg pkt. 5.2.8;</w:t>
      </w:r>
    </w:p>
    <w:p w:rsidR="00AA412A" w:rsidRPr="00E6609F" w:rsidRDefault="00AA412A" w:rsidP="009C1FBC">
      <w:pPr>
        <w:numPr>
          <w:ilvl w:val="0"/>
          <w:numId w:val="102"/>
        </w:numPr>
        <w:shd w:val="clear" w:color="auto" w:fill="FFFFFF"/>
        <w:tabs>
          <w:tab w:val="left" w:pos="725"/>
        </w:tabs>
        <w:spacing w:line="254" w:lineRule="exact"/>
        <w:ind w:left="365"/>
        <w:rPr>
          <w:spacing w:val="-9"/>
        </w:rPr>
      </w:pPr>
      <w:r w:rsidRPr="00E6609F">
        <w:rPr>
          <w:spacing w:val="-1"/>
        </w:rPr>
        <w:t>prawidłowość obrukowania skarp na wlocie i wylocie.</w:t>
      </w:r>
    </w:p>
    <w:p w:rsidR="00AA412A" w:rsidRPr="00E6609F" w:rsidRDefault="00AA412A">
      <w:pPr>
        <w:shd w:val="clear" w:color="auto" w:fill="FFFFFF"/>
        <w:tabs>
          <w:tab w:val="left" w:pos="384"/>
        </w:tabs>
        <w:spacing w:before="288" w:line="254" w:lineRule="exact"/>
        <w:ind w:left="10"/>
      </w:pPr>
      <w:r w:rsidRPr="00E6609F">
        <w:rPr>
          <w:spacing w:val="-7"/>
        </w:rPr>
        <w:t>6.3.</w:t>
      </w:r>
      <w:r w:rsidRPr="00E6609F">
        <w:tab/>
        <w:t>Kontrola wykonania robót izolacyjnych</w:t>
      </w:r>
    </w:p>
    <w:p w:rsidR="00AA412A" w:rsidRPr="00E6609F" w:rsidRDefault="00AA412A">
      <w:pPr>
        <w:shd w:val="clear" w:color="auto" w:fill="FFFFFF"/>
        <w:spacing w:line="254" w:lineRule="exact"/>
        <w:ind w:left="10"/>
      </w:pPr>
      <w:r w:rsidRPr="00E6609F">
        <w:t>Izolację powierzchni zewnętrznej lub wewnętrznej przepustu należy sprawdzić przez oględziny i badania, zgodnie z wymaganiami określonymi w punkcie 22. niniejszej ST, w zakresie:</w:t>
      </w:r>
    </w:p>
    <w:p w:rsidR="00AA412A" w:rsidRPr="00E6609F" w:rsidRDefault="00AA412A" w:rsidP="009C1FBC">
      <w:pPr>
        <w:numPr>
          <w:ilvl w:val="0"/>
          <w:numId w:val="103"/>
        </w:numPr>
        <w:shd w:val="clear" w:color="auto" w:fill="FFFFFF"/>
        <w:tabs>
          <w:tab w:val="left" w:pos="341"/>
        </w:tabs>
        <w:spacing w:line="254" w:lineRule="exact"/>
        <w:ind w:left="14"/>
      </w:pPr>
      <w:r w:rsidRPr="00E6609F">
        <w:rPr>
          <w:spacing w:val="-1"/>
        </w:rPr>
        <w:t>jednolitości i ciągłości powłoki na powierzchni przepustu,</w:t>
      </w:r>
    </w:p>
    <w:p w:rsidR="00AA412A" w:rsidRPr="00E6609F" w:rsidRDefault="00AA412A" w:rsidP="009C1FBC">
      <w:pPr>
        <w:numPr>
          <w:ilvl w:val="0"/>
          <w:numId w:val="103"/>
        </w:numPr>
        <w:shd w:val="clear" w:color="auto" w:fill="FFFFFF"/>
        <w:tabs>
          <w:tab w:val="left" w:pos="341"/>
        </w:tabs>
        <w:spacing w:line="254" w:lineRule="exact"/>
        <w:ind w:left="14"/>
      </w:pPr>
      <w:r w:rsidRPr="00E6609F">
        <w:rPr>
          <w:spacing w:val="-2"/>
        </w:rPr>
        <w:t>liczby położonych warstw izolacji, ,</w:t>
      </w:r>
    </w:p>
    <w:p w:rsidR="00AA412A" w:rsidRPr="00E6609F" w:rsidRDefault="00AA412A" w:rsidP="009C1FBC">
      <w:pPr>
        <w:numPr>
          <w:ilvl w:val="0"/>
          <w:numId w:val="103"/>
        </w:numPr>
        <w:shd w:val="clear" w:color="auto" w:fill="FFFFFF"/>
        <w:tabs>
          <w:tab w:val="left" w:pos="341"/>
        </w:tabs>
        <w:spacing w:line="254" w:lineRule="exact"/>
        <w:ind w:left="14"/>
      </w:pPr>
      <w:r w:rsidRPr="00E6609F">
        <w:rPr>
          <w:spacing w:val="-2"/>
        </w:rPr>
        <w:t>grubości powłoki izolacyjnej.</w:t>
      </w:r>
    </w:p>
    <w:p w:rsidR="00AA412A" w:rsidRPr="00E6609F" w:rsidRDefault="00AA412A">
      <w:pPr>
        <w:shd w:val="clear" w:color="auto" w:fill="FFFFFF"/>
        <w:spacing w:before="523"/>
        <w:ind w:right="91"/>
        <w:jc w:val="center"/>
        <w:sectPr w:rsidR="00AA412A" w:rsidRPr="00E6609F">
          <w:type w:val="continuous"/>
          <w:pgSz w:w="11909" w:h="16834"/>
          <w:pgMar w:top="672" w:right="1051" w:bottom="360" w:left="1133" w:header="708" w:footer="708" w:gutter="0"/>
          <w:cols w:space="60"/>
          <w:noEndnote/>
        </w:sectPr>
      </w:pPr>
    </w:p>
    <w:p w:rsidR="00AA412A" w:rsidRPr="004E3D49" w:rsidRDefault="00AA412A">
      <w:pPr>
        <w:shd w:val="clear" w:color="auto" w:fill="FFFFFF"/>
        <w:tabs>
          <w:tab w:val="left" w:pos="8587"/>
        </w:tabs>
        <w:rPr>
          <w:sz w:val="18"/>
          <w:szCs w:val="18"/>
        </w:rPr>
      </w:pPr>
      <w:r w:rsidRPr="004E3D49">
        <w:rPr>
          <w:i/>
          <w:iCs/>
          <w:sz w:val="18"/>
          <w:szCs w:val="18"/>
        </w:rPr>
        <w:lastRenderedPageBreak/>
        <w:t>Rozbudowa drogi krajowej nr 79 na odcinku Ryczywół - Kozienice od km 65+053 do km 80+449</w:t>
      </w:r>
      <w:r w:rsidRPr="004E3D49">
        <w:rPr>
          <w:rFonts w:ascii="Arial" w:cs="Arial"/>
          <w:i/>
          <w:iCs/>
          <w:sz w:val="18"/>
          <w:szCs w:val="18"/>
        </w:rPr>
        <w:tab/>
      </w:r>
      <w:r w:rsidRPr="004E3D49">
        <w:rPr>
          <w:spacing w:val="-3"/>
          <w:sz w:val="18"/>
          <w:szCs w:val="18"/>
        </w:rPr>
        <w:t>D.03.01.02.</w:t>
      </w:r>
    </w:p>
    <w:p w:rsidR="00AA412A" w:rsidRPr="00E6609F" w:rsidRDefault="00AA412A">
      <w:pPr>
        <w:shd w:val="clear" w:color="auto" w:fill="FFFFFF"/>
        <w:spacing w:before="29" w:line="254" w:lineRule="exact"/>
      </w:pPr>
      <w:r w:rsidRPr="00E6609F">
        <w:t>6.4. Kontrola wykonania zasypki przepustu</w:t>
      </w:r>
    </w:p>
    <w:p w:rsidR="00AA412A" w:rsidRPr="00E6609F" w:rsidRDefault="00AA412A">
      <w:pPr>
        <w:shd w:val="clear" w:color="auto" w:fill="FFFFFF"/>
        <w:spacing w:line="254" w:lineRule="exact"/>
      </w:pPr>
      <w:r w:rsidRPr="00E6609F">
        <w:t>Kontrola wykonania zasypki przepustu powinna być zgodna z zaleceniami instrukcji wykonania przepustu</w:t>
      </w:r>
    </w:p>
    <w:p w:rsidR="00AA412A" w:rsidRPr="00E6609F" w:rsidRDefault="00AA412A">
      <w:pPr>
        <w:shd w:val="clear" w:color="auto" w:fill="FFFFFF"/>
        <w:spacing w:line="254" w:lineRule="exact"/>
      </w:pPr>
      <w:r w:rsidRPr="00E6609F">
        <w:rPr>
          <w:spacing w:val="-2"/>
        </w:rPr>
        <w:t>dostarczonej przez producenta oraz z wymaganiami określonymi w pkt. 5.2.8 niniejszej ST.</w:t>
      </w:r>
    </w:p>
    <w:p w:rsidR="00AA412A" w:rsidRPr="00E6609F" w:rsidRDefault="00AA412A">
      <w:pPr>
        <w:shd w:val="clear" w:color="auto" w:fill="FFFFFF"/>
        <w:spacing w:line="254" w:lineRule="exact"/>
      </w:pPr>
      <w:r w:rsidRPr="00E6609F">
        <w:rPr>
          <w:spacing w:val="-2"/>
        </w:rPr>
        <w:t>Kontrola wykonania zasypki przepustu powinna uwzględniać sprawdzenie następujących wymagań :</w:t>
      </w:r>
    </w:p>
    <w:p w:rsidR="00AA412A" w:rsidRPr="00E6609F" w:rsidRDefault="00AA412A" w:rsidP="009C1FBC">
      <w:pPr>
        <w:numPr>
          <w:ilvl w:val="0"/>
          <w:numId w:val="36"/>
        </w:numPr>
        <w:shd w:val="clear" w:color="auto" w:fill="FFFFFF"/>
        <w:tabs>
          <w:tab w:val="left" w:pos="720"/>
        </w:tabs>
        <w:spacing w:line="254" w:lineRule="exact"/>
        <w:ind w:left="720" w:hanging="360"/>
      </w:pPr>
      <w:r w:rsidRPr="00E6609F">
        <w:rPr>
          <w:spacing w:val="-1"/>
        </w:rPr>
        <w:t xml:space="preserve">dokładność ułożenia pierwszej warstwy zasypki, wpływającej na należytą stabilizację dolnych naroży </w:t>
      </w:r>
      <w:r w:rsidRPr="00E6609F">
        <w:t>przepustu,</w:t>
      </w:r>
    </w:p>
    <w:p w:rsidR="00AA412A" w:rsidRPr="00E6609F" w:rsidRDefault="00AA412A" w:rsidP="009C1FBC">
      <w:pPr>
        <w:numPr>
          <w:ilvl w:val="0"/>
          <w:numId w:val="36"/>
        </w:numPr>
        <w:shd w:val="clear" w:color="auto" w:fill="FFFFFF"/>
        <w:tabs>
          <w:tab w:val="left" w:pos="720"/>
        </w:tabs>
        <w:spacing w:line="254" w:lineRule="exact"/>
        <w:ind w:left="720" w:hanging="360"/>
      </w:pPr>
      <w:r w:rsidRPr="00E6609F">
        <w:t>prawidłowość wykonania następnych warstw zasypki, z uwzględnieniem dopuszczalnych grubości warstw oraz wskaźnika zagęszczenia gruntu,</w:t>
      </w:r>
    </w:p>
    <w:p w:rsidR="00AA412A" w:rsidRPr="00E6609F" w:rsidRDefault="00AA412A" w:rsidP="009C1FBC">
      <w:pPr>
        <w:numPr>
          <w:ilvl w:val="0"/>
          <w:numId w:val="36"/>
        </w:numPr>
        <w:shd w:val="clear" w:color="auto" w:fill="FFFFFF"/>
        <w:tabs>
          <w:tab w:val="left" w:pos="720"/>
        </w:tabs>
        <w:spacing w:line="254" w:lineRule="exact"/>
        <w:ind w:left="720" w:hanging="360"/>
      </w:pPr>
      <w:r w:rsidRPr="00E6609F">
        <w:t xml:space="preserve">poprawność wykonania zasypki i prowadzenia zagęszczania zasypki w bezpośrednim otoczeniu </w:t>
      </w:r>
      <w:r w:rsidRPr="00E6609F">
        <w:rPr>
          <w:spacing w:val="-1"/>
        </w:rPr>
        <w:t>przepustu, ze zwróceniem uwagi na nieuszkodzenie konstrukcji przepustu i jego powłoki ochronnej,</w:t>
      </w:r>
    </w:p>
    <w:p w:rsidR="00AA412A" w:rsidRPr="00E6609F" w:rsidRDefault="00AA412A" w:rsidP="009C1FBC">
      <w:pPr>
        <w:numPr>
          <w:ilvl w:val="0"/>
          <w:numId w:val="36"/>
        </w:numPr>
        <w:shd w:val="clear" w:color="auto" w:fill="FFFFFF"/>
        <w:tabs>
          <w:tab w:val="left" w:pos="720"/>
        </w:tabs>
        <w:spacing w:line="254" w:lineRule="exact"/>
        <w:ind w:left="360"/>
      </w:pPr>
      <w:r w:rsidRPr="00E6609F">
        <w:rPr>
          <w:spacing w:val="-1"/>
        </w:rPr>
        <w:t>właściwości użytych materiałów (gruntów) do zasypki,</w:t>
      </w:r>
    </w:p>
    <w:p w:rsidR="00AA412A" w:rsidRPr="00E6609F" w:rsidRDefault="00AA412A" w:rsidP="009C1FBC">
      <w:pPr>
        <w:numPr>
          <w:ilvl w:val="0"/>
          <w:numId w:val="36"/>
        </w:numPr>
        <w:shd w:val="clear" w:color="auto" w:fill="FFFFFF"/>
        <w:tabs>
          <w:tab w:val="left" w:pos="720"/>
        </w:tabs>
        <w:spacing w:line="254" w:lineRule="exact"/>
        <w:ind w:left="360"/>
      </w:pPr>
      <w:r w:rsidRPr="00E6609F">
        <w:rPr>
          <w:spacing w:val="-2"/>
        </w:rPr>
        <w:t>wpływ działania siły pochodzącej od zasypki na odkształcalność wymiarów wewnętrznych przepustu.</w:t>
      </w:r>
    </w:p>
    <w:p w:rsidR="00AA412A" w:rsidRPr="00E6609F" w:rsidRDefault="00AA412A">
      <w:pPr>
        <w:shd w:val="clear" w:color="auto" w:fill="FFFFFF"/>
        <w:tabs>
          <w:tab w:val="left" w:pos="216"/>
        </w:tabs>
        <w:spacing w:before="226" w:line="254" w:lineRule="exact"/>
        <w:ind w:right="1728"/>
      </w:pPr>
      <w:r w:rsidRPr="00E6609F">
        <w:t>7.</w:t>
      </w:r>
      <w:r w:rsidRPr="00E6609F">
        <w:tab/>
        <w:t>Obmiar Robót</w:t>
      </w:r>
      <w:r w:rsidRPr="00E6609F">
        <w:br/>
      </w:r>
      <w:r w:rsidRPr="00E6609F">
        <w:rPr>
          <w:spacing w:val="-3"/>
        </w:rPr>
        <w:t>Ogólne zasady obmiaru Robót podano w ST D-M.00.00.00. "Wymagania ogólne" pkt.7</w:t>
      </w:r>
    </w:p>
    <w:p w:rsidR="00AA412A" w:rsidRPr="00E6609F" w:rsidRDefault="00AA412A">
      <w:pPr>
        <w:shd w:val="clear" w:color="auto" w:fill="FFFFFF"/>
        <w:spacing w:before="250"/>
      </w:pPr>
      <w:r w:rsidRPr="00E6609F">
        <w:t>7.1. Jednostka obmiarowa</w:t>
      </w:r>
    </w:p>
    <w:p w:rsidR="00AA412A" w:rsidRPr="00E6609F" w:rsidRDefault="00AA412A">
      <w:pPr>
        <w:shd w:val="clear" w:color="auto" w:fill="FFFFFF"/>
      </w:pPr>
      <w:r w:rsidRPr="00E6609F">
        <w:rPr>
          <w:spacing w:val="-1"/>
        </w:rPr>
        <w:t>Jednostką obmiarową jest 1m (metr) wykonania przepustu.</w:t>
      </w:r>
    </w:p>
    <w:p w:rsidR="00AA412A" w:rsidRPr="00E6609F" w:rsidRDefault="00AA412A">
      <w:pPr>
        <w:shd w:val="clear" w:color="auto" w:fill="FFFFFF"/>
        <w:tabs>
          <w:tab w:val="left" w:pos="216"/>
        </w:tabs>
        <w:spacing w:before="254" w:line="254" w:lineRule="exact"/>
        <w:ind w:right="576"/>
      </w:pPr>
      <w:r w:rsidRPr="00E6609F">
        <w:t>8.</w:t>
      </w:r>
      <w:r w:rsidRPr="00E6609F">
        <w:tab/>
        <w:t>Odbiór Robót</w:t>
      </w:r>
      <w:r w:rsidRPr="00E6609F">
        <w:br/>
      </w:r>
      <w:r w:rsidRPr="00E6609F">
        <w:rPr>
          <w:spacing w:val="-3"/>
        </w:rPr>
        <w:t>Ogólne wymagania dotyczące obmiaru Robót podano ST D-M.00.00.00."Wymagania ogólne pkt. 7.</w:t>
      </w:r>
    </w:p>
    <w:p w:rsidR="00AA412A" w:rsidRPr="00E6609F" w:rsidRDefault="00AA412A">
      <w:pPr>
        <w:shd w:val="clear" w:color="auto" w:fill="FFFFFF"/>
        <w:spacing w:before="274" w:line="264" w:lineRule="exact"/>
        <w:ind w:left="571" w:hanging="571"/>
      </w:pPr>
      <w:r w:rsidRPr="00E6609F">
        <w:t>8.1. Roboty uznaje się za wykonane zgodnie z ST, Dokumentacją Projektową i poleceniami Inżyniera, jeżeli wszystkie badania i pomiary z zachowaniem odpowiednich tolerancji dały wyniki pozytywne.</w:t>
      </w:r>
    </w:p>
    <w:p w:rsidR="00AA412A" w:rsidRPr="00E6609F" w:rsidRDefault="00AA412A">
      <w:pPr>
        <w:shd w:val="clear" w:color="auto" w:fill="FFFFFF"/>
        <w:tabs>
          <w:tab w:val="left" w:pos="216"/>
        </w:tabs>
        <w:spacing w:before="264" w:line="254" w:lineRule="exact"/>
      </w:pPr>
      <w:r w:rsidRPr="00E6609F">
        <w:t>9.</w:t>
      </w:r>
      <w:r w:rsidRPr="00E6609F">
        <w:tab/>
        <w:t>Podstawa płatności</w:t>
      </w:r>
      <w:r w:rsidRPr="00E6609F">
        <w:br/>
      </w:r>
      <w:r w:rsidRPr="00E6609F">
        <w:rPr>
          <w:spacing w:val="-3"/>
        </w:rPr>
        <w:t>Ogólne ustalenia dotyczące podstawy płatności podano w ST D-M.00.00.00. "Wymagania ogólne" pkt. 9.</w:t>
      </w:r>
    </w:p>
    <w:p w:rsidR="00AA412A" w:rsidRPr="00E6609F" w:rsidRDefault="00AA412A">
      <w:pPr>
        <w:shd w:val="clear" w:color="auto" w:fill="FFFFFF"/>
        <w:spacing w:before="254" w:line="254" w:lineRule="exact"/>
      </w:pPr>
      <w:r w:rsidRPr="00E6609F">
        <w:t>9.1. Cena jednostkowa</w:t>
      </w:r>
    </w:p>
    <w:p w:rsidR="00AA412A" w:rsidRPr="00E6609F" w:rsidRDefault="00AA412A">
      <w:pPr>
        <w:shd w:val="clear" w:color="auto" w:fill="FFFFFF"/>
        <w:spacing w:line="254" w:lineRule="exact"/>
      </w:pPr>
      <w:r w:rsidRPr="00E6609F">
        <w:rPr>
          <w:spacing w:val="-2"/>
        </w:rPr>
        <w:t>Cena wykonania 1m wykonania przepustu obejmuje:</w:t>
      </w:r>
    </w:p>
    <w:p w:rsidR="00AA412A" w:rsidRPr="00E6609F" w:rsidRDefault="00AA412A">
      <w:pPr>
        <w:shd w:val="clear" w:color="auto" w:fill="FFFFFF"/>
        <w:spacing w:line="254" w:lineRule="exact"/>
      </w:pPr>
      <w:r w:rsidRPr="00E6609F">
        <w:t>– roboty pomiarowe i przygotowawcze,</w:t>
      </w:r>
    </w:p>
    <w:p w:rsidR="00AA412A" w:rsidRPr="00E6609F" w:rsidRDefault="00AA412A">
      <w:pPr>
        <w:shd w:val="clear" w:color="auto" w:fill="FFFFFF"/>
        <w:spacing w:line="254" w:lineRule="exact"/>
      </w:pPr>
      <w:r w:rsidRPr="00E6609F">
        <w:t>– wyznaczenie na podstawie dokumentacji miejsca wykonywania przepustu,</w:t>
      </w:r>
    </w:p>
    <w:p w:rsidR="00AA412A" w:rsidRPr="00E6609F" w:rsidRDefault="00AA412A">
      <w:pPr>
        <w:shd w:val="clear" w:color="auto" w:fill="FFFFFF"/>
        <w:spacing w:line="254" w:lineRule="exact"/>
      </w:pPr>
      <w:r w:rsidRPr="00E6609F">
        <w:t>– dostarczenie na miejsce budowy sprzętu i materiałów potrzebnych do wykonania przepustu (wraz z</w:t>
      </w:r>
    </w:p>
    <w:p w:rsidR="00AA412A" w:rsidRPr="00E6609F" w:rsidRDefault="00AA412A">
      <w:pPr>
        <w:shd w:val="clear" w:color="auto" w:fill="FFFFFF"/>
        <w:spacing w:line="254" w:lineRule="exact"/>
        <w:ind w:firstLine="283"/>
      </w:pPr>
      <w:r w:rsidRPr="00E6609F">
        <w:t>niezbędnym sprzętem i z niezbędnymi materiałami potrzebnymi do wykonania półek dla płazów), – ewentualne czasowe przełożenie cieku lub wykonanie innych prac wg pkt. 5.2.6, – wykonanie wykopu w korpusie drogi pod realizowany nowy przepust wraz z odwozem gruntu, – rozłożenie geomembrany na podłożu gruntowym, – ułożenie geowłókniny separacyjnej, – wykonanie ławy z betonu B-20 na wlocie i wylocie przepustu – wykonanie fundamentu z mieszanki kruszywa naturalnego pod konstrukcją – ułożenie na wykonanym fundamencie konstrukcji przepustu (wraz z zamontowanymi elementami półki</w:t>
      </w:r>
    </w:p>
    <w:p w:rsidR="00AA412A" w:rsidRPr="00E6609F" w:rsidRDefault="00AA412A">
      <w:pPr>
        <w:shd w:val="clear" w:color="auto" w:fill="FFFFFF"/>
        <w:spacing w:line="254" w:lineRule="exact"/>
        <w:ind w:right="576" w:firstLine="283"/>
      </w:pPr>
      <w:r w:rsidRPr="00E6609F">
        <w:t>dla płazów według Dokumentacji Projektowej) z gotowych stalowych rur z blach karbowanych, – zasypanie wykonanego przepustu, – plantowanie skarp nasypu nad przepustem, – umocnienie wlotu i wylotu,</w:t>
      </w:r>
    </w:p>
    <w:p w:rsidR="00AA412A" w:rsidRPr="00E6609F" w:rsidRDefault="00AA412A">
      <w:pPr>
        <w:shd w:val="clear" w:color="auto" w:fill="FFFFFF"/>
        <w:spacing w:line="254" w:lineRule="exact"/>
        <w:ind w:right="2304"/>
      </w:pPr>
      <w:r w:rsidRPr="00E6609F">
        <w:t>– montaż elementów półek dla płazów przewidzianych do montażu na budowie, – regulację wysokościową wraz z oczyszczeniem rowów poprzecznych, – wykonanie badań i pomiarów.</w:t>
      </w:r>
    </w:p>
    <w:p w:rsidR="00AA412A" w:rsidRPr="00E6609F" w:rsidRDefault="00AA412A">
      <w:pPr>
        <w:shd w:val="clear" w:color="auto" w:fill="FFFFFF"/>
        <w:spacing w:before="485"/>
      </w:pPr>
      <w:r w:rsidRPr="00E6609F">
        <w:t>10. Przepisy związane</w:t>
      </w:r>
    </w:p>
    <w:p w:rsidR="00AA412A" w:rsidRPr="00E6609F" w:rsidRDefault="00AA412A" w:rsidP="009C1FBC">
      <w:pPr>
        <w:numPr>
          <w:ilvl w:val="0"/>
          <w:numId w:val="104"/>
        </w:numPr>
        <w:shd w:val="clear" w:color="auto" w:fill="FFFFFF"/>
        <w:tabs>
          <w:tab w:val="left" w:pos="710"/>
        </w:tabs>
        <w:spacing w:before="221" w:line="259" w:lineRule="exact"/>
      </w:pPr>
      <w:r w:rsidRPr="00E6609F">
        <w:t>Wytyczne zalecenia wykonywania przepustów z konstrukcji stalowych</w:t>
      </w:r>
    </w:p>
    <w:p w:rsidR="00AA412A" w:rsidRPr="00E6609F" w:rsidRDefault="00AA412A" w:rsidP="009C1FBC">
      <w:pPr>
        <w:numPr>
          <w:ilvl w:val="0"/>
          <w:numId w:val="104"/>
        </w:numPr>
        <w:shd w:val="clear" w:color="auto" w:fill="FFFFFF"/>
        <w:tabs>
          <w:tab w:val="left" w:pos="710"/>
        </w:tabs>
        <w:spacing w:line="259" w:lineRule="exact"/>
      </w:pPr>
      <w:r w:rsidRPr="00E6609F">
        <w:t>Katalog Powtarzalnych Elementów Drogowych – CBPBDiM W-wa</w:t>
      </w:r>
    </w:p>
    <w:p w:rsidR="00AA412A" w:rsidRPr="00E6609F" w:rsidRDefault="00AA412A" w:rsidP="009C1FBC">
      <w:pPr>
        <w:numPr>
          <w:ilvl w:val="0"/>
          <w:numId w:val="104"/>
        </w:numPr>
        <w:shd w:val="clear" w:color="auto" w:fill="FFFFFF"/>
        <w:tabs>
          <w:tab w:val="left" w:pos="710"/>
        </w:tabs>
        <w:spacing w:line="259" w:lineRule="exact"/>
        <w:ind w:left="710" w:hanging="710"/>
      </w:pPr>
      <w:r w:rsidRPr="00E6609F">
        <w:t>Rozporządzenie MtiGM z dnia 12 listopada 1992 w sprawie zarządzania ruchem na drogach (Dz. U. nr.92 z 1992r z późniejszymi zmianami )</w:t>
      </w:r>
    </w:p>
    <w:p w:rsidR="00AA412A" w:rsidRPr="00E6609F" w:rsidRDefault="00AA412A">
      <w:pPr>
        <w:shd w:val="clear" w:color="auto" w:fill="FFFFFF"/>
        <w:spacing w:before="235"/>
        <w:ind w:right="77"/>
        <w:jc w:val="center"/>
        <w:sectPr w:rsidR="00AA412A" w:rsidRPr="00E6609F">
          <w:pgSz w:w="11909" w:h="16834"/>
          <w:pgMar w:top="672" w:right="1066" w:bottom="360" w:left="1133"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19"/>
        <w:rPr>
          <w:sz w:val="18"/>
          <w:szCs w:val="18"/>
        </w:rPr>
      </w:pPr>
      <w:r w:rsidRPr="004E3D49">
        <w:rPr>
          <w:sz w:val="18"/>
          <w:szCs w:val="18"/>
        </w:rPr>
        <w:br w:type="column"/>
      </w:r>
      <w:r w:rsidRPr="004E3D49">
        <w:rPr>
          <w:sz w:val="18"/>
          <w:szCs w:val="18"/>
        </w:rPr>
        <w:lastRenderedPageBreak/>
        <w:t>D.03.01.02.</w:t>
      </w:r>
    </w:p>
    <w:p w:rsidR="00AA412A" w:rsidRPr="00E6609F" w:rsidRDefault="00AA412A">
      <w:pPr>
        <w:shd w:val="clear" w:color="auto" w:fill="FFFFFF"/>
        <w:spacing w:before="19"/>
        <w:sectPr w:rsidR="00AA412A" w:rsidRPr="00E6609F">
          <w:pgSz w:w="11909" w:h="16834"/>
          <w:pgMar w:top="672" w:right="1373" w:bottom="360" w:left="1133" w:header="708" w:footer="708" w:gutter="0"/>
          <w:cols w:num="2" w:space="708" w:equalWidth="0">
            <w:col w:w="7195" w:space="1392"/>
            <w:col w:w="816"/>
          </w:cols>
          <w:noEndnote/>
        </w:sectPr>
      </w:pPr>
    </w:p>
    <w:p w:rsidR="00AA412A" w:rsidRPr="00E6609F" w:rsidRDefault="00AA412A">
      <w:pPr>
        <w:spacing w:before="29" w:line="1" w:lineRule="exact"/>
      </w:pPr>
    </w:p>
    <w:p w:rsidR="00AA412A" w:rsidRPr="00E6609F" w:rsidRDefault="00AA412A">
      <w:pPr>
        <w:shd w:val="clear" w:color="auto" w:fill="FFFFFF"/>
        <w:spacing w:before="19"/>
        <w:sectPr w:rsidR="00AA412A" w:rsidRPr="00E6609F">
          <w:type w:val="continuous"/>
          <w:pgSz w:w="11909" w:h="16834"/>
          <w:pgMar w:top="672" w:right="1603" w:bottom="360" w:left="1114" w:header="708" w:footer="708" w:gutter="0"/>
          <w:cols w:space="60"/>
          <w:noEndnote/>
        </w:sectPr>
      </w:pPr>
    </w:p>
    <w:p w:rsidR="00AA412A" w:rsidRPr="00E6609F" w:rsidRDefault="00AA412A">
      <w:pPr>
        <w:spacing w:after="38"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9"/>
        <w:gridCol w:w="1987"/>
      </w:tblGrid>
      <w:tr w:rsidR="00AA412A" w:rsidRPr="00E6609F">
        <w:trPr>
          <w:trHeight w:hRule="exact" w:val="240"/>
        </w:trPr>
        <w:tc>
          <w:tcPr>
            <w:tcW w:w="509" w:type="dxa"/>
            <w:tcBorders>
              <w:top w:val="single" w:sz="6" w:space="0" w:color="auto"/>
              <w:left w:val="nil"/>
              <w:bottom w:val="nil"/>
              <w:right w:val="nil"/>
            </w:tcBorders>
            <w:shd w:val="clear" w:color="auto" w:fill="FFFFFF"/>
          </w:tcPr>
          <w:p w:rsidR="00AA412A" w:rsidRPr="00E6609F" w:rsidRDefault="00AA412A">
            <w:pPr>
              <w:shd w:val="clear" w:color="auto" w:fill="FFFFFF"/>
            </w:pPr>
            <w:r w:rsidRPr="00E6609F">
              <w:t>4.</w:t>
            </w:r>
          </w:p>
        </w:tc>
        <w:tc>
          <w:tcPr>
            <w:tcW w:w="1987" w:type="dxa"/>
            <w:tcBorders>
              <w:top w:val="single" w:sz="6" w:space="0" w:color="auto"/>
              <w:left w:val="nil"/>
              <w:bottom w:val="nil"/>
              <w:right w:val="nil"/>
            </w:tcBorders>
            <w:shd w:val="clear" w:color="auto" w:fill="FFFFFF"/>
          </w:tcPr>
          <w:p w:rsidR="00AA412A" w:rsidRPr="00E6609F" w:rsidRDefault="00AA412A">
            <w:pPr>
              <w:shd w:val="clear" w:color="auto" w:fill="FFFFFF"/>
              <w:ind w:left="115"/>
            </w:pPr>
            <w:r w:rsidRPr="00E6609F">
              <w:rPr>
                <w:spacing w:val="-2"/>
              </w:rPr>
              <w:t>BN-75/8971-06</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5.</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BN-71B-8932-01</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6.</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PN-78/M-82006</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7.</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PN-M-82054/03</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8.</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PN-82/M-82054/09</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9.</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PN-B-24620</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10.</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PN-B-11104</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11.</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PN-B-14501</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12.</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PN-C-96177</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13.</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BN-68/6753-04</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14.</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BN-90/6753-12</w:t>
            </w:r>
          </w:p>
        </w:tc>
      </w:tr>
      <w:tr w:rsidR="00AA412A" w:rsidRPr="00E6609F">
        <w:trPr>
          <w:trHeight w:hRule="exact" w:val="38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15.</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PN-B-11111</w:t>
            </w:r>
          </w:p>
        </w:tc>
      </w:tr>
      <w:tr w:rsidR="00AA412A" w:rsidRPr="00E6609F">
        <w:trPr>
          <w:trHeight w:hRule="exact" w:val="38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16.</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PN-B-11112</w:t>
            </w:r>
          </w:p>
        </w:tc>
      </w:tr>
      <w:tr w:rsidR="00AA412A" w:rsidRPr="00E6609F">
        <w:trPr>
          <w:trHeight w:hRule="exact" w:val="38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17.</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PN-B-11113</w:t>
            </w:r>
          </w:p>
        </w:tc>
      </w:tr>
      <w:tr w:rsidR="00AA412A" w:rsidRPr="00E6609F">
        <w:trPr>
          <w:trHeight w:hRule="exact" w:val="38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18.</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rPr>
                <w:spacing w:val="-2"/>
              </w:rPr>
              <w:t>BN-77/8931-12</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19.</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PN-S-02205</w:t>
            </w:r>
          </w:p>
        </w:tc>
      </w:tr>
      <w:tr w:rsidR="00AA412A" w:rsidRPr="00E6609F">
        <w:trPr>
          <w:trHeight w:hRule="exact" w:val="259"/>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20.</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PN-B-11104</w:t>
            </w:r>
          </w:p>
        </w:tc>
      </w:tr>
      <w:tr w:rsidR="00AA412A" w:rsidRPr="00E6609F">
        <w:trPr>
          <w:trHeight w:hRule="exact" w:val="235"/>
        </w:trPr>
        <w:tc>
          <w:tcPr>
            <w:tcW w:w="509" w:type="dxa"/>
            <w:tcBorders>
              <w:top w:val="nil"/>
              <w:left w:val="nil"/>
              <w:bottom w:val="nil"/>
              <w:right w:val="nil"/>
            </w:tcBorders>
            <w:shd w:val="clear" w:color="auto" w:fill="FFFFFF"/>
          </w:tcPr>
          <w:p w:rsidR="00AA412A" w:rsidRPr="00E6609F" w:rsidRDefault="00AA412A">
            <w:pPr>
              <w:shd w:val="clear" w:color="auto" w:fill="FFFFFF"/>
            </w:pPr>
            <w:r w:rsidRPr="00E6609F">
              <w:t>21.</w:t>
            </w:r>
          </w:p>
        </w:tc>
        <w:tc>
          <w:tcPr>
            <w:tcW w:w="1987" w:type="dxa"/>
            <w:tcBorders>
              <w:top w:val="nil"/>
              <w:left w:val="nil"/>
              <w:bottom w:val="nil"/>
              <w:right w:val="nil"/>
            </w:tcBorders>
            <w:shd w:val="clear" w:color="auto" w:fill="FFFFFF"/>
          </w:tcPr>
          <w:p w:rsidR="00AA412A" w:rsidRPr="00E6609F" w:rsidRDefault="00AA412A">
            <w:pPr>
              <w:shd w:val="clear" w:color="auto" w:fill="FFFFFF"/>
              <w:ind w:left="115"/>
            </w:pPr>
            <w:r w:rsidRPr="00E6609F">
              <w:t>PN-B-19701</w:t>
            </w:r>
          </w:p>
        </w:tc>
      </w:tr>
    </w:tbl>
    <w:p w:rsidR="00AA412A" w:rsidRPr="00E6609F" w:rsidRDefault="00AA412A">
      <w:pPr>
        <w:shd w:val="clear" w:color="auto" w:fill="FFFFFF"/>
        <w:spacing w:line="259" w:lineRule="exact"/>
        <w:ind w:left="14"/>
      </w:pPr>
      <w:r w:rsidRPr="00E6609F">
        <w:br w:type="column"/>
      </w:r>
      <w:r w:rsidRPr="00E6609F">
        <w:lastRenderedPageBreak/>
        <w:t>Składowanie materiałów</w:t>
      </w:r>
    </w:p>
    <w:p w:rsidR="00AA412A" w:rsidRPr="00E6609F" w:rsidRDefault="00AA412A">
      <w:pPr>
        <w:shd w:val="clear" w:color="auto" w:fill="FFFFFF"/>
        <w:spacing w:line="259" w:lineRule="exact"/>
        <w:ind w:left="14"/>
      </w:pPr>
      <w:r w:rsidRPr="00E6609F">
        <w:t>Zagęszczenie zasypki</w:t>
      </w:r>
    </w:p>
    <w:p w:rsidR="00AA412A" w:rsidRPr="00E6609F" w:rsidRDefault="00AA412A">
      <w:pPr>
        <w:shd w:val="clear" w:color="auto" w:fill="FFFFFF"/>
        <w:spacing w:line="259" w:lineRule="exact"/>
        <w:ind w:left="14"/>
      </w:pPr>
      <w:r w:rsidRPr="00E6609F">
        <w:t>Podkładki okrągłe dokładne</w:t>
      </w:r>
    </w:p>
    <w:p w:rsidR="00AA412A" w:rsidRPr="00E6609F" w:rsidRDefault="00AA412A">
      <w:pPr>
        <w:shd w:val="clear" w:color="auto" w:fill="FFFFFF"/>
        <w:spacing w:line="259" w:lineRule="exact"/>
        <w:ind w:left="14"/>
      </w:pPr>
      <w:r w:rsidRPr="00E6609F">
        <w:t>Śruby, wkręty i nakrętki. Własności mechaniczne śrub i wkrętów.</w:t>
      </w:r>
    </w:p>
    <w:p w:rsidR="00AA412A" w:rsidRPr="00E6609F" w:rsidRDefault="00AA412A">
      <w:pPr>
        <w:shd w:val="clear" w:color="auto" w:fill="FFFFFF"/>
        <w:spacing w:line="259" w:lineRule="exact"/>
        <w:ind w:left="14"/>
      </w:pPr>
      <w:r w:rsidRPr="00E6609F">
        <w:t>Śruby, wkręty i nakrętki. Własności mechaniczne nakrętek</w:t>
      </w:r>
    </w:p>
    <w:p w:rsidR="00AA412A" w:rsidRPr="00E6609F" w:rsidRDefault="00AA412A">
      <w:pPr>
        <w:shd w:val="clear" w:color="auto" w:fill="FFFFFF"/>
        <w:spacing w:line="259" w:lineRule="exact"/>
        <w:ind w:left="14"/>
      </w:pPr>
      <w:r w:rsidRPr="00E6609F">
        <w:t>Lepik asfaltowy stosowany na zimno.</w:t>
      </w:r>
    </w:p>
    <w:p w:rsidR="00AA412A" w:rsidRPr="00E6609F" w:rsidRDefault="00AA412A">
      <w:pPr>
        <w:shd w:val="clear" w:color="auto" w:fill="FFFFFF"/>
        <w:spacing w:line="259" w:lineRule="exact"/>
        <w:ind w:left="14"/>
      </w:pPr>
      <w:r w:rsidRPr="00E6609F">
        <w:t>Materiały kamienne. Brukowiec.</w:t>
      </w:r>
    </w:p>
    <w:p w:rsidR="00AA412A" w:rsidRPr="00E6609F" w:rsidRDefault="00AA412A">
      <w:pPr>
        <w:shd w:val="clear" w:color="auto" w:fill="FFFFFF"/>
        <w:spacing w:line="259" w:lineRule="exact"/>
        <w:ind w:left="14"/>
      </w:pPr>
      <w:r w:rsidRPr="00E6609F">
        <w:t>Zaprawy budowlane zwykłe.</w:t>
      </w:r>
    </w:p>
    <w:p w:rsidR="00AA412A" w:rsidRPr="00E6609F" w:rsidRDefault="00AA412A">
      <w:pPr>
        <w:shd w:val="clear" w:color="auto" w:fill="FFFFFF"/>
        <w:spacing w:line="259" w:lineRule="exact"/>
        <w:ind w:left="14"/>
      </w:pPr>
      <w:r w:rsidRPr="00E6609F">
        <w:t>Lepik asfaltowy bez wypełniaczy stosowany na gorąco.</w:t>
      </w:r>
    </w:p>
    <w:p w:rsidR="00AA412A" w:rsidRPr="00E6609F" w:rsidRDefault="00AA412A">
      <w:pPr>
        <w:shd w:val="clear" w:color="auto" w:fill="FFFFFF"/>
        <w:spacing w:line="259" w:lineRule="exact"/>
        <w:ind w:left="14"/>
      </w:pPr>
      <w:r w:rsidRPr="00E6609F">
        <w:t>Asfaltowe emulsje kationowe do izolacji przeciwwilgociowych</w:t>
      </w:r>
    </w:p>
    <w:p w:rsidR="00AA412A" w:rsidRPr="00E6609F" w:rsidRDefault="00AA412A">
      <w:pPr>
        <w:shd w:val="clear" w:color="auto" w:fill="FFFFFF"/>
        <w:spacing w:line="259" w:lineRule="exact"/>
        <w:ind w:left="14"/>
      </w:pPr>
      <w:r w:rsidRPr="00E6609F">
        <w:t>Masa dyspersyjna asfaltowo-gumowa.</w:t>
      </w:r>
    </w:p>
    <w:p w:rsidR="00AA412A" w:rsidRPr="00E6609F" w:rsidRDefault="00AA412A">
      <w:pPr>
        <w:shd w:val="clear" w:color="auto" w:fill="FFFFFF"/>
        <w:spacing w:line="259" w:lineRule="exact"/>
        <w:ind w:left="14"/>
      </w:pPr>
      <w:r w:rsidRPr="00E6609F">
        <w:rPr>
          <w:spacing w:val="-1"/>
        </w:rPr>
        <w:t>Kruszywa mineralne. Kruszywo naturalne do nawierzchni drogowych i</w:t>
      </w:r>
    </w:p>
    <w:p w:rsidR="00AA412A" w:rsidRPr="00E6609F" w:rsidRDefault="00AA412A">
      <w:pPr>
        <w:shd w:val="clear" w:color="auto" w:fill="FFFFFF"/>
        <w:spacing w:line="259" w:lineRule="exact"/>
      </w:pPr>
      <w:r w:rsidRPr="00E6609F">
        <w:t>kolejowych. Żwir i mieszanka.</w:t>
      </w:r>
    </w:p>
    <w:p w:rsidR="00AA412A" w:rsidRPr="00E6609F" w:rsidRDefault="00AA412A">
      <w:pPr>
        <w:shd w:val="clear" w:color="auto" w:fill="FFFFFF"/>
        <w:spacing w:line="259" w:lineRule="exact"/>
        <w:ind w:left="14"/>
      </w:pPr>
      <w:r w:rsidRPr="00E6609F">
        <w:t>Kruszywa mineralne. Kruszywo łamane do nawierzchni drogowych.</w:t>
      </w:r>
    </w:p>
    <w:p w:rsidR="00AA412A" w:rsidRPr="00E6609F" w:rsidRDefault="00AA412A">
      <w:pPr>
        <w:shd w:val="clear" w:color="auto" w:fill="FFFFFF"/>
        <w:spacing w:line="259" w:lineRule="exact"/>
        <w:ind w:left="14"/>
      </w:pPr>
      <w:r w:rsidRPr="00E6609F">
        <w:rPr>
          <w:spacing w:val="-1"/>
        </w:rPr>
        <w:t>Kruszywa mineralne. Kruszywa naturalne do nawierzchni drogowych.</w:t>
      </w:r>
    </w:p>
    <w:p w:rsidR="00AA412A" w:rsidRPr="00E6609F" w:rsidRDefault="00AA412A">
      <w:pPr>
        <w:shd w:val="clear" w:color="auto" w:fill="FFFFFF"/>
        <w:spacing w:line="259" w:lineRule="exact"/>
        <w:ind w:left="5"/>
      </w:pPr>
      <w:r w:rsidRPr="00E6609F">
        <w:t>Piasek.</w:t>
      </w:r>
    </w:p>
    <w:p w:rsidR="00AA412A" w:rsidRPr="00E6609F" w:rsidRDefault="00AA412A">
      <w:pPr>
        <w:shd w:val="clear" w:color="auto" w:fill="FFFFFF"/>
        <w:spacing w:line="259" w:lineRule="exact"/>
        <w:ind w:left="14"/>
      </w:pPr>
      <w:r w:rsidRPr="00E6609F">
        <w:t>Oznaczenie wskaźnika zagęszczenia gruntu.</w:t>
      </w:r>
    </w:p>
    <w:p w:rsidR="00AA412A" w:rsidRPr="00E6609F" w:rsidRDefault="00AA412A">
      <w:pPr>
        <w:shd w:val="clear" w:color="auto" w:fill="FFFFFF"/>
        <w:spacing w:line="259" w:lineRule="exact"/>
        <w:ind w:left="14"/>
      </w:pPr>
      <w:r w:rsidRPr="00E6609F">
        <w:t>Drogi samochodowe. Roboty ziemne. Wymagania i badania.</w:t>
      </w:r>
    </w:p>
    <w:p w:rsidR="00AA412A" w:rsidRPr="00E6609F" w:rsidRDefault="00AA412A">
      <w:pPr>
        <w:shd w:val="clear" w:color="auto" w:fill="FFFFFF"/>
        <w:spacing w:line="259" w:lineRule="exact"/>
        <w:ind w:left="14"/>
      </w:pPr>
      <w:r w:rsidRPr="00E6609F">
        <w:t>Materiały kamienne. Brukowiec</w:t>
      </w:r>
    </w:p>
    <w:p w:rsidR="00AA412A" w:rsidRPr="00E6609F" w:rsidRDefault="00AA412A">
      <w:pPr>
        <w:shd w:val="clear" w:color="auto" w:fill="FFFFFF"/>
        <w:spacing w:line="259" w:lineRule="exact"/>
        <w:ind w:left="14"/>
      </w:pPr>
      <w:r w:rsidRPr="00E6609F">
        <w:t>Cement. Cement powszechnego użytku. Skład, wymagania i ocena</w:t>
      </w:r>
    </w:p>
    <w:p w:rsidR="00AA412A" w:rsidRPr="00E6609F" w:rsidRDefault="00AA412A">
      <w:pPr>
        <w:shd w:val="clear" w:color="auto" w:fill="FFFFFF"/>
        <w:spacing w:line="259" w:lineRule="exact"/>
        <w:ind w:left="5"/>
      </w:pPr>
      <w:r w:rsidRPr="00E6609F">
        <w:t>zgodności.</w:t>
      </w:r>
    </w:p>
    <w:p w:rsidR="00AA412A" w:rsidRPr="00E6609F" w:rsidRDefault="00AA412A">
      <w:pPr>
        <w:shd w:val="clear" w:color="auto" w:fill="FFFFFF"/>
        <w:spacing w:line="259" w:lineRule="exact"/>
        <w:ind w:left="5"/>
        <w:sectPr w:rsidR="00AA412A" w:rsidRPr="00E6609F">
          <w:type w:val="continuous"/>
          <w:pgSz w:w="11909" w:h="16834"/>
          <w:pgMar w:top="672" w:right="1603" w:bottom="360" w:left="1114" w:header="708" w:footer="708" w:gutter="0"/>
          <w:cols w:num="2" w:space="708" w:equalWidth="0">
            <w:col w:w="2496" w:space="389"/>
            <w:col w:w="6307"/>
          </w:cols>
          <w:noEndnote/>
        </w:sectPr>
      </w:pPr>
    </w:p>
    <w:p w:rsidR="00AA412A" w:rsidRPr="00E6609F" w:rsidRDefault="00AA412A">
      <w:pPr>
        <w:shd w:val="clear" w:color="auto" w:fill="FFFFFF"/>
        <w:spacing w:before="8784"/>
        <w:ind w:left="4738"/>
        <w:sectPr w:rsidR="00AA412A" w:rsidRPr="00E6609F">
          <w:type w:val="continuous"/>
          <w:pgSz w:w="11909" w:h="16834"/>
          <w:pgMar w:top="672" w:right="1373" w:bottom="360" w:left="1114"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pPr>
        <w:shd w:val="clear" w:color="auto" w:fill="FFFFFF"/>
        <w:spacing w:before="437"/>
        <w:jc w:val="center"/>
      </w:pPr>
      <w:r w:rsidRPr="00E6609F">
        <w:rPr>
          <w:u w:val="single"/>
        </w:rPr>
        <w:lastRenderedPageBreak/>
        <w:t>D.03.02.01. Kanalizacja deszczowa</w:t>
      </w:r>
    </w:p>
    <w:p w:rsidR="00AA412A" w:rsidRPr="00E6609F" w:rsidRDefault="00AA412A">
      <w:pPr>
        <w:shd w:val="clear" w:color="auto" w:fill="FFFFFF"/>
        <w:spacing w:before="269"/>
        <w:ind w:left="19"/>
      </w:pPr>
      <w:r w:rsidRPr="00E6609F">
        <w:t>1. Wstęp</w:t>
      </w:r>
    </w:p>
    <w:p w:rsidR="00AA412A" w:rsidRPr="00E6609F" w:rsidRDefault="00AA412A">
      <w:pPr>
        <w:shd w:val="clear" w:color="auto" w:fill="FFFFFF"/>
        <w:tabs>
          <w:tab w:val="left" w:pos="389"/>
        </w:tabs>
        <w:spacing w:before="5"/>
        <w:ind w:left="19"/>
      </w:pPr>
      <w:r w:rsidRPr="00E6609F">
        <w:rPr>
          <w:spacing w:val="-8"/>
        </w:rPr>
        <w:t>1.1.</w:t>
      </w:r>
      <w:r w:rsidRPr="00E6609F">
        <w:tab/>
        <w:t>Przedmiot Specyfikacji Technicznej (ST)</w:t>
      </w:r>
    </w:p>
    <w:p w:rsidR="00AA412A" w:rsidRPr="00E6609F" w:rsidRDefault="00AA412A">
      <w:pPr>
        <w:shd w:val="clear" w:color="auto" w:fill="FFFFFF"/>
        <w:spacing w:before="254" w:line="254" w:lineRule="exact"/>
        <w:ind w:left="10"/>
        <w:jc w:val="both"/>
      </w:pPr>
      <w:r w:rsidRPr="00E6609F">
        <w:t>Przedmiotem niniejszej ST są wymagania dotyczące wykonania i odbioru robót związanych z budową i przebudową kanalizacji deszczowej w ramach Rozbudowy Drogi Krajowej nr 79 na odcinku Ryczywół-Kozienice od km 65+053 do km 80+449.</w:t>
      </w:r>
    </w:p>
    <w:p w:rsidR="00AA412A" w:rsidRPr="00E6609F" w:rsidRDefault="00AA412A">
      <w:pPr>
        <w:shd w:val="clear" w:color="auto" w:fill="FFFFFF"/>
        <w:tabs>
          <w:tab w:val="left" w:pos="389"/>
        </w:tabs>
        <w:spacing w:before="269" w:line="254" w:lineRule="exact"/>
        <w:ind w:left="19"/>
      </w:pPr>
      <w:r w:rsidRPr="00E6609F">
        <w:rPr>
          <w:spacing w:val="-8"/>
        </w:rPr>
        <w:t>1.2.</w:t>
      </w:r>
      <w:r w:rsidRPr="00E6609F">
        <w:tab/>
        <w:t>Zakres stosowania ST</w:t>
      </w:r>
    </w:p>
    <w:p w:rsidR="00AA412A" w:rsidRPr="00E6609F" w:rsidRDefault="00AA412A">
      <w:pPr>
        <w:shd w:val="clear" w:color="auto" w:fill="FFFFFF"/>
        <w:spacing w:line="254" w:lineRule="exact"/>
        <w:ind w:left="10" w:right="29"/>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9"/>
        </w:tabs>
        <w:spacing w:before="254" w:line="259" w:lineRule="exact"/>
        <w:ind w:left="19"/>
      </w:pPr>
      <w:r w:rsidRPr="00E6609F">
        <w:rPr>
          <w:spacing w:val="-8"/>
        </w:rPr>
        <w:t>1.3.</w:t>
      </w:r>
      <w:r w:rsidRPr="00E6609F">
        <w:tab/>
        <w:t>Zakres Robót objętych ST</w:t>
      </w:r>
    </w:p>
    <w:p w:rsidR="00AA412A" w:rsidRPr="00E6609F" w:rsidRDefault="00AA412A">
      <w:pPr>
        <w:shd w:val="clear" w:color="auto" w:fill="FFFFFF"/>
        <w:spacing w:line="259" w:lineRule="exact"/>
      </w:pPr>
      <w:r w:rsidRPr="00E6609F">
        <w:rPr>
          <w:spacing w:val="-1"/>
        </w:rPr>
        <w:t xml:space="preserve">Ustalenia zawarte w niniejszej ST dotyczą zasad prowadzenia robót związanych z odwodnieniem drogi w </w:t>
      </w:r>
      <w:r w:rsidRPr="00E6609F">
        <w:t>ramach zadania określonego w punkcie 1.1. W zakres robót wchodzą:</w:t>
      </w:r>
    </w:p>
    <w:p w:rsidR="00AA412A" w:rsidRPr="00E6609F" w:rsidRDefault="00AA412A">
      <w:pPr>
        <w:shd w:val="clear" w:color="auto" w:fill="FFFFFF"/>
        <w:spacing w:before="259"/>
      </w:pPr>
      <w:r w:rsidRPr="00E6609F">
        <w:rPr>
          <w:i/>
          <w:iCs/>
        </w:rPr>
        <w:t>Kanalizacja deszczowa w Kozienicach:</w:t>
      </w:r>
    </w:p>
    <w:p w:rsidR="00AA412A" w:rsidRPr="00E6609F" w:rsidRDefault="00AA412A" w:rsidP="009C1FBC">
      <w:pPr>
        <w:numPr>
          <w:ilvl w:val="0"/>
          <w:numId w:val="14"/>
        </w:numPr>
        <w:shd w:val="clear" w:color="auto" w:fill="FFFFFF"/>
        <w:tabs>
          <w:tab w:val="left" w:pos="648"/>
        </w:tabs>
        <w:spacing w:before="274" w:line="269" w:lineRule="exact"/>
        <w:ind w:left="648" w:right="77" w:hanging="350"/>
        <w:jc w:val="both"/>
        <w:rPr>
          <w:b/>
          <w:bCs/>
        </w:rPr>
      </w:pPr>
      <w:r w:rsidRPr="00E6609F">
        <w:t>wykonanie odcinków kanalizacji deszczowej z rur PVC typu "S" o średnicy 315x9,2 mm, 400x11,7 mm,</w:t>
      </w:r>
    </w:p>
    <w:p w:rsidR="00AA412A" w:rsidRPr="00E6609F" w:rsidRDefault="00AA412A" w:rsidP="009C1FBC">
      <w:pPr>
        <w:numPr>
          <w:ilvl w:val="0"/>
          <w:numId w:val="14"/>
        </w:numPr>
        <w:shd w:val="clear" w:color="auto" w:fill="FFFFFF"/>
        <w:tabs>
          <w:tab w:val="left" w:pos="648"/>
        </w:tabs>
        <w:spacing w:before="5" w:line="269" w:lineRule="exact"/>
        <w:ind w:left="298"/>
        <w:rPr>
          <w:b/>
          <w:bCs/>
        </w:rPr>
      </w:pPr>
      <w:r w:rsidRPr="00E6609F">
        <w:t>wykonanie przykanalików z rur PP SN8 dwuściennych Ø 200mm,</w:t>
      </w:r>
    </w:p>
    <w:p w:rsidR="00AA412A" w:rsidRPr="00E6609F" w:rsidRDefault="00AA412A" w:rsidP="009C1FBC">
      <w:pPr>
        <w:numPr>
          <w:ilvl w:val="0"/>
          <w:numId w:val="14"/>
        </w:numPr>
        <w:shd w:val="clear" w:color="auto" w:fill="FFFFFF"/>
        <w:tabs>
          <w:tab w:val="left" w:pos="648"/>
        </w:tabs>
        <w:spacing w:line="269" w:lineRule="exact"/>
        <w:ind w:left="648" w:right="403" w:hanging="350"/>
        <w:rPr>
          <w:b/>
          <w:bCs/>
        </w:rPr>
      </w:pPr>
      <w:r w:rsidRPr="00E6609F">
        <w:rPr>
          <w:spacing w:val="-1"/>
        </w:rPr>
        <w:t xml:space="preserve">wykonanie studzienek rewizyjnych z kręgów żelbetowych o średnicy 1200 mm z żelbetowymi </w:t>
      </w:r>
      <w:r w:rsidRPr="00E6609F">
        <w:t>pierścieniami odciążającymi i włazami D400-40t o średnicy 600 mm,</w:t>
      </w:r>
    </w:p>
    <w:p w:rsidR="00AA412A" w:rsidRPr="00E6609F" w:rsidRDefault="00AA412A" w:rsidP="009C1FBC">
      <w:pPr>
        <w:numPr>
          <w:ilvl w:val="0"/>
          <w:numId w:val="14"/>
        </w:numPr>
        <w:shd w:val="clear" w:color="auto" w:fill="FFFFFF"/>
        <w:tabs>
          <w:tab w:val="left" w:pos="648"/>
        </w:tabs>
        <w:spacing w:line="269" w:lineRule="exact"/>
        <w:ind w:left="648" w:right="19" w:hanging="350"/>
        <w:jc w:val="both"/>
        <w:rPr>
          <w:b/>
          <w:bCs/>
        </w:rPr>
      </w:pPr>
      <w:r w:rsidRPr="00E6609F">
        <w:t>wykonanie wpustów ulicznych   z rur PEHD o średnicy 500 mm z osadnikami wysokości   0,8 m, z żelbetowymi pierścieniami odciążającymi i wpustami żeliwnymi ulicznymi D400</w:t>
      </w:r>
    </w:p>
    <w:p w:rsidR="00AA412A" w:rsidRPr="00E6609F" w:rsidRDefault="00AA412A" w:rsidP="009C1FBC">
      <w:pPr>
        <w:numPr>
          <w:ilvl w:val="0"/>
          <w:numId w:val="14"/>
        </w:numPr>
        <w:shd w:val="clear" w:color="auto" w:fill="FFFFFF"/>
        <w:tabs>
          <w:tab w:val="left" w:pos="648"/>
        </w:tabs>
        <w:spacing w:line="269" w:lineRule="exact"/>
        <w:ind w:left="298"/>
        <w:rPr>
          <w:b/>
          <w:bCs/>
        </w:rPr>
      </w:pPr>
      <w:r w:rsidRPr="00E6609F">
        <w:t>wykonanie przedłużeń istniejących przykanalików z rur PP SN8 dwuściennych Ø 200mm</w:t>
      </w:r>
    </w:p>
    <w:p w:rsidR="00AA412A" w:rsidRPr="00E6609F" w:rsidRDefault="00AA412A" w:rsidP="009C1FBC">
      <w:pPr>
        <w:numPr>
          <w:ilvl w:val="0"/>
          <w:numId w:val="14"/>
        </w:numPr>
        <w:shd w:val="clear" w:color="auto" w:fill="FFFFFF"/>
        <w:tabs>
          <w:tab w:val="left" w:pos="648"/>
        </w:tabs>
        <w:spacing w:before="14" w:line="254" w:lineRule="exact"/>
        <w:ind w:left="648" w:right="10" w:hanging="350"/>
        <w:jc w:val="both"/>
        <w:rPr>
          <w:b/>
          <w:bCs/>
        </w:rPr>
      </w:pPr>
      <w:r w:rsidRPr="00E6609F">
        <w:t>wykonanie przesunięć (w przypadku kolizji) istniejących zasuw wodociągowych o 0,5m poza krawężnik.</w:t>
      </w:r>
    </w:p>
    <w:p w:rsidR="00AA412A" w:rsidRPr="00E6609F" w:rsidRDefault="00AA412A">
      <w:pPr>
        <w:shd w:val="clear" w:color="auto" w:fill="FFFFFF"/>
        <w:spacing w:before="264"/>
      </w:pPr>
      <w:r w:rsidRPr="00E6609F">
        <w:rPr>
          <w:i/>
          <w:iCs/>
        </w:rPr>
        <w:t>Kanalizacja deszczowa w Ryczywole:</w:t>
      </w:r>
    </w:p>
    <w:p w:rsidR="00AA412A" w:rsidRPr="00E6609F" w:rsidRDefault="00AA412A" w:rsidP="009C1FBC">
      <w:pPr>
        <w:numPr>
          <w:ilvl w:val="0"/>
          <w:numId w:val="14"/>
        </w:numPr>
        <w:shd w:val="clear" w:color="auto" w:fill="FFFFFF"/>
        <w:tabs>
          <w:tab w:val="left" w:pos="648"/>
        </w:tabs>
        <w:spacing w:before="269" w:line="269" w:lineRule="exact"/>
        <w:ind w:left="648" w:right="806" w:hanging="350"/>
        <w:rPr>
          <w:b/>
          <w:bCs/>
        </w:rPr>
      </w:pPr>
      <w:r w:rsidRPr="00E6609F">
        <w:t>wykonanie odcinków kanalizacji deszczowej z rur PVC typu "S" o średnicy 315x9,2 mm, 400x11,7mm, 500x14,6mm, PP 600mm</w:t>
      </w:r>
    </w:p>
    <w:p w:rsidR="00AA412A" w:rsidRPr="00E6609F" w:rsidRDefault="00AA412A" w:rsidP="009C1FBC">
      <w:pPr>
        <w:numPr>
          <w:ilvl w:val="0"/>
          <w:numId w:val="14"/>
        </w:numPr>
        <w:shd w:val="clear" w:color="auto" w:fill="FFFFFF"/>
        <w:tabs>
          <w:tab w:val="left" w:pos="648"/>
        </w:tabs>
        <w:spacing w:before="5" w:line="269" w:lineRule="exact"/>
        <w:ind w:left="298"/>
        <w:rPr>
          <w:b/>
          <w:bCs/>
        </w:rPr>
      </w:pPr>
      <w:r w:rsidRPr="00E6609F">
        <w:t>wykonanie przykanalików z rur PP dwuściennych Ø 200mm,</w:t>
      </w:r>
    </w:p>
    <w:p w:rsidR="00AA412A" w:rsidRPr="00E6609F" w:rsidRDefault="00AA412A" w:rsidP="009C1FBC">
      <w:pPr>
        <w:numPr>
          <w:ilvl w:val="0"/>
          <w:numId w:val="14"/>
        </w:numPr>
        <w:shd w:val="clear" w:color="auto" w:fill="FFFFFF"/>
        <w:tabs>
          <w:tab w:val="left" w:pos="648"/>
        </w:tabs>
        <w:spacing w:line="269" w:lineRule="exact"/>
        <w:ind w:left="648" w:right="432" w:hanging="350"/>
        <w:jc w:val="both"/>
        <w:rPr>
          <w:b/>
          <w:bCs/>
        </w:rPr>
      </w:pPr>
      <w:r w:rsidRPr="00E6609F">
        <w:rPr>
          <w:spacing w:val="-1"/>
        </w:rPr>
        <w:t xml:space="preserve">wykonanie przewieru sterowanego miedzy Sd4-Sd5 dn600 L=25,0m (ze względu na zbliżenie do </w:t>
      </w:r>
      <w:r w:rsidRPr="00E6609F">
        <w:t>istniejącego budynku mieszkalnego)</w:t>
      </w:r>
    </w:p>
    <w:p w:rsidR="00AA412A" w:rsidRPr="00E6609F" w:rsidRDefault="00AA412A" w:rsidP="009C1FBC">
      <w:pPr>
        <w:numPr>
          <w:ilvl w:val="0"/>
          <w:numId w:val="14"/>
        </w:numPr>
        <w:shd w:val="clear" w:color="auto" w:fill="FFFFFF"/>
        <w:tabs>
          <w:tab w:val="left" w:pos="648"/>
        </w:tabs>
        <w:spacing w:line="269" w:lineRule="exact"/>
        <w:ind w:left="648" w:right="806" w:hanging="350"/>
        <w:rPr>
          <w:b/>
          <w:bCs/>
        </w:rPr>
      </w:pPr>
      <w:r w:rsidRPr="00E6609F">
        <w:rPr>
          <w:spacing w:val="-1"/>
        </w:rPr>
        <w:t xml:space="preserve">wykonanie studzienek rewizyjnych z kręgów żelbetowych o średnicy 1200 mm i 1400mm </w:t>
      </w:r>
      <w:r w:rsidRPr="00E6609F">
        <w:t>z żelbetowymi pierścieniami odciążającymi i włazami D400-40t o średnicy 600 mm,</w:t>
      </w:r>
    </w:p>
    <w:p w:rsidR="00AA412A" w:rsidRPr="00E6609F" w:rsidRDefault="00AA412A" w:rsidP="009C1FBC">
      <w:pPr>
        <w:numPr>
          <w:ilvl w:val="0"/>
          <w:numId w:val="14"/>
        </w:numPr>
        <w:shd w:val="clear" w:color="auto" w:fill="FFFFFF"/>
        <w:tabs>
          <w:tab w:val="left" w:pos="648"/>
        </w:tabs>
        <w:spacing w:line="269" w:lineRule="exact"/>
        <w:ind w:left="648" w:right="10" w:hanging="350"/>
        <w:jc w:val="both"/>
        <w:rPr>
          <w:b/>
          <w:bCs/>
        </w:rPr>
      </w:pPr>
      <w:r w:rsidRPr="00E6609F">
        <w:t>wykonanie wpustów ulicznych  z rur PEHD o średnicy 500 mm z osadnikami wysokości   0,8 m, z żelbetowymi pierścieniami odciążającymi i wpustami żeliwnymi ulicznymi D400</w:t>
      </w:r>
    </w:p>
    <w:p w:rsidR="00AA412A" w:rsidRPr="00E6609F" w:rsidRDefault="00AA412A" w:rsidP="009C1FBC">
      <w:pPr>
        <w:numPr>
          <w:ilvl w:val="0"/>
          <w:numId w:val="14"/>
        </w:numPr>
        <w:shd w:val="clear" w:color="auto" w:fill="FFFFFF"/>
        <w:tabs>
          <w:tab w:val="left" w:pos="648"/>
        </w:tabs>
        <w:spacing w:before="14" w:line="278" w:lineRule="exact"/>
        <w:ind w:left="648" w:hanging="350"/>
        <w:rPr>
          <w:b/>
          <w:bCs/>
        </w:rPr>
      </w:pPr>
      <w:r w:rsidRPr="00E6609F">
        <w:t xml:space="preserve">montaż sadnika szlamowego typu AWAS - S wykonanego w postaci zbiornika żelbetowego </w:t>
      </w:r>
      <w:r w:rsidRPr="00E6609F">
        <w:rPr>
          <w:spacing w:val="-1"/>
        </w:rPr>
        <w:t xml:space="preserve">z pokrywą i włazami typu ciężkiego, o pojemności V = 10000l , o średnicy zewnętrznej 2740 </w:t>
      </w:r>
      <w:r w:rsidRPr="00E6609F">
        <w:t>mm</w:t>
      </w:r>
    </w:p>
    <w:p w:rsidR="00AA412A" w:rsidRPr="00E6609F" w:rsidRDefault="00AA412A" w:rsidP="009C1FBC">
      <w:pPr>
        <w:numPr>
          <w:ilvl w:val="0"/>
          <w:numId w:val="14"/>
        </w:numPr>
        <w:shd w:val="clear" w:color="auto" w:fill="FFFFFF"/>
        <w:tabs>
          <w:tab w:val="left" w:pos="648"/>
        </w:tabs>
        <w:spacing w:before="5" w:line="278" w:lineRule="exact"/>
        <w:ind w:left="648" w:right="461" w:hanging="350"/>
        <w:jc w:val="both"/>
        <w:rPr>
          <w:b/>
          <w:bCs/>
        </w:rPr>
      </w:pPr>
      <w:r w:rsidRPr="00E6609F">
        <w:t>montaż separatora koalescencyjno-cyrkulacyjnego typu AWAS - SK400, Q = 40/400 l/s wykonanego w postaci zbiornika żelbetowego z pokrywą typu ciężkiego , średnicy zewn. 2740 mm</w:t>
      </w:r>
    </w:p>
    <w:p w:rsidR="00AA412A" w:rsidRPr="00E6609F" w:rsidRDefault="00AA412A" w:rsidP="009C1FBC">
      <w:pPr>
        <w:numPr>
          <w:ilvl w:val="0"/>
          <w:numId w:val="14"/>
        </w:numPr>
        <w:shd w:val="clear" w:color="auto" w:fill="FFFFFF"/>
        <w:tabs>
          <w:tab w:val="left" w:pos="648"/>
        </w:tabs>
        <w:spacing w:before="43"/>
        <w:ind w:left="298"/>
        <w:rPr>
          <w:b/>
          <w:bCs/>
        </w:rPr>
      </w:pPr>
      <w:r w:rsidRPr="00E6609F">
        <w:t>montaż separatora H-1900 20l/s zintegrowanego z osadnikiem</w:t>
      </w:r>
    </w:p>
    <w:p w:rsidR="00AA412A" w:rsidRPr="00E6609F" w:rsidRDefault="00AA412A" w:rsidP="009C1FBC">
      <w:pPr>
        <w:numPr>
          <w:ilvl w:val="0"/>
          <w:numId w:val="14"/>
        </w:numPr>
        <w:shd w:val="clear" w:color="auto" w:fill="FFFFFF"/>
        <w:tabs>
          <w:tab w:val="left" w:pos="648"/>
        </w:tabs>
        <w:spacing w:before="38" w:line="254" w:lineRule="exact"/>
        <w:ind w:left="648" w:right="403" w:hanging="350"/>
        <w:rPr>
          <w:b/>
          <w:bCs/>
        </w:rPr>
      </w:pPr>
      <w:r w:rsidRPr="00E6609F">
        <w:rPr>
          <w:spacing w:val="-1"/>
        </w:rPr>
        <w:t xml:space="preserve">wykonanie przesunięć (w przypadku kolizji) istniejących zasuw wodociągowych o 0,5m poza </w:t>
      </w:r>
      <w:r w:rsidRPr="00E6609F">
        <w:t>krawężnik</w:t>
      </w:r>
    </w:p>
    <w:p w:rsidR="00AA412A" w:rsidRPr="00E6609F" w:rsidRDefault="00AA412A" w:rsidP="009C1FBC">
      <w:pPr>
        <w:numPr>
          <w:ilvl w:val="0"/>
          <w:numId w:val="14"/>
        </w:numPr>
        <w:shd w:val="clear" w:color="auto" w:fill="FFFFFF"/>
        <w:tabs>
          <w:tab w:val="left" w:pos="648"/>
        </w:tabs>
        <w:spacing w:before="29"/>
        <w:ind w:left="298"/>
        <w:rPr>
          <w:b/>
          <w:bCs/>
        </w:rPr>
      </w:pPr>
      <w:r w:rsidRPr="00E6609F">
        <w:t>wykonanie typowego wylotu wód opadowych do rzeki</w:t>
      </w:r>
    </w:p>
    <w:p w:rsidR="00AA412A" w:rsidRPr="00E6609F" w:rsidRDefault="00AA412A">
      <w:pPr>
        <w:shd w:val="clear" w:color="auto" w:fill="FFFFFF"/>
        <w:spacing w:before="504"/>
        <w:ind w:left="4954"/>
        <w:sectPr w:rsidR="00AA412A" w:rsidRPr="00E6609F">
          <w:type w:val="continuous"/>
          <w:pgSz w:w="11909" w:h="16834"/>
          <w:pgMar w:top="716" w:right="845"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rsidP="007164C2">
      <w:pPr>
        <w:shd w:val="clear" w:color="auto" w:fill="FFFFFF"/>
        <w:spacing w:before="120" w:line="254" w:lineRule="exact"/>
      </w:pPr>
      <w:r w:rsidRPr="00E6609F">
        <w:lastRenderedPageBreak/>
        <w:t>2. Materiały</w:t>
      </w:r>
    </w:p>
    <w:p w:rsidR="00AA412A" w:rsidRPr="00E6609F" w:rsidRDefault="00AA412A">
      <w:pPr>
        <w:shd w:val="clear" w:color="auto" w:fill="FFFFFF"/>
        <w:spacing w:line="254" w:lineRule="exact"/>
      </w:pPr>
      <w:r w:rsidRPr="00E6609F">
        <w:t>Ogólne wymagania dotyczące materiałów ich pozyskiwania i składowania podano w ST D-M.00.00.00</w:t>
      </w:r>
    </w:p>
    <w:p w:rsidR="00AA412A" w:rsidRPr="00E6609F" w:rsidRDefault="00AA412A">
      <w:pPr>
        <w:shd w:val="clear" w:color="auto" w:fill="FFFFFF"/>
        <w:spacing w:line="254" w:lineRule="exact"/>
      </w:pPr>
      <w:r w:rsidRPr="00E6609F">
        <w:t>„Wymagania ogólne” pkt. 2.</w:t>
      </w:r>
    </w:p>
    <w:p w:rsidR="00AA412A" w:rsidRPr="00E6609F" w:rsidRDefault="00AA412A">
      <w:pPr>
        <w:shd w:val="clear" w:color="auto" w:fill="FFFFFF"/>
        <w:tabs>
          <w:tab w:val="left" w:pos="389"/>
        </w:tabs>
        <w:spacing w:before="230" w:line="254" w:lineRule="exact"/>
      </w:pPr>
      <w:r w:rsidRPr="00E6609F">
        <w:rPr>
          <w:spacing w:val="-1"/>
        </w:rPr>
        <w:t>2.1.</w:t>
      </w:r>
      <w:r w:rsidRPr="00E6609F">
        <w:tab/>
        <w:t>Rury</w:t>
      </w:r>
    </w:p>
    <w:p w:rsidR="00AA412A" w:rsidRPr="00E6609F" w:rsidRDefault="00AA412A">
      <w:pPr>
        <w:shd w:val="clear" w:color="auto" w:fill="FFFFFF"/>
        <w:tabs>
          <w:tab w:val="left" w:pos="557"/>
        </w:tabs>
        <w:spacing w:line="254" w:lineRule="exact"/>
      </w:pPr>
      <w:r w:rsidRPr="00E6609F">
        <w:t>2.1.1.</w:t>
      </w:r>
      <w:r w:rsidRPr="00E6609F">
        <w:tab/>
        <w:t>Rury kanałowe</w:t>
      </w:r>
    </w:p>
    <w:p w:rsidR="00AA412A" w:rsidRPr="00E6609F" w:rsidRDefault="00AA412A">
      <w:pPr>
        <w:shd w:val="clear" w:color="auto" w:fill="FFFFFF"/>
        <w:spacing w:line="254" w:lineRule="exact"/>
      </w:pPr>
      <w:r w:rsidRPr="00E6609F">
        <w:t>Rury kanalizacyjne, kielichowe PVC, typu „S” ze ścianką litą o średnicach Ø 315x9,2mm, Ø 400x11,7mm Ø 500x14,6mm oraz 600PP SN8, łączone na kielich i uszczelkę gumową, zgodnie z PN-74/C-89200. Przykanaliki Ø 200mm z rur PP SN8 dwuściennych.</w:t>
      </w:r>
    </w:p>
    <w:p w:rsidR="00AA412A" w:rsidRPr="00E6609F" w:rsidRDefault="00AA412A">
      <w:pPr>
        <w:shd w:val="clear" w:color="auto" w:fill="FFFFFF"/>
        <w:tabs>
          <w:tab w:val="left" w:pos="557"/>
        </w:tabs>
        <w:spacing w:before="230" w:line="254" w:lineRule="exact"/>
      </w:pPr>
      <w:r w:rsidRPr="00E6609F">
        <w:t>2.1.2.</w:t>
      </w:r>
      <w:r w:rsidRPr="00E6609F">
        <w:tab/>
        <w:t>Przejścia przez ściany</w:t>
      </w:r>
    </w:p>
    <w:p w:rsidR="00AA412A" w:rsidRPr="00E6609F" w:rsidRDefault="00AA412A">
      <w:pPr>
        <w:shd w:val="clear" w:color="auto" w:fill="FFFFFF"/>
        <w:spacing w:line="254" w:lineRule="exact"/>
      </w:pPr>
      <w:r w:rsidRPr="00E6609F">
        <w:t>Przejście przez ściany studni szczelne z rur PCV z zastosowaniem kształtek typowych (przejście tulejowe skośne PVC).</w:t>
      </w:r>
    </w:p>
    <w:p w:rsidR="00AA412A" w:rsidRPr="00E6609F" w:rsidRDefault="00AA412A">
      <w:pPr>
        <w:shd w:val="clear" w:color="auto" w:fill="FFFFFF"/>
        <w:tabs>
          <w:tab w:val="left" w:pos="389"/>
        </w:tabs>
        <w:spacing w:before="230"/>
      </w:pPr>
      <w:r w:rsidRPr="00E6609F">
        <w:rPr>
          <w:spacing w:val="-1"/>
        </w:rPr>
        <w:t>2.2.</w:t>
      </w:r>
      <w:r w:rsidRPr="00E6609F">
        <w:tab/>
        <w:t>Studzienki kanalizacyjne</w:t>
      </w:r>
    </w:p>
    <w:p w:rsidR="00AA412A" w:rsidRPr="00E6609F" w:rsidRDefault="00AA412A" w:rsidP="009C1FBC">
      <w:pPr>
        <w:numPr>
          <w:ilvl w:val="0"/>
          <w:numId w:val="105"/>
        </w:numPr>
        <w:shd w:val="clear" w:color="auto" w:fill="FFFFFF"/>
        <w:tabs>
          <w:tab w:val="left" w:pos="538"/>
        </w:tabs>
        <w:spacing w:before="226" w:line="259" w:lineRule="exact"/>
        <w:ind w:right="5184"/>
      </w:pPr>
      <w:r w:rsidRPr="00E6609F">
        <w:t>Dno studzienki Dno studzienki należy wykonać jako monolit.</w:t>
      </w:r>
    </w:p>
    <w:p w:rsidR="00AA412A" w:rsidRPr="00E6609F" w:rsidRDefault="00AA412A" w:rsidP="009C1FBC">
      <w:pPr>
        <w:numPr>
          <w:ilvl w:val="0"/>
          <w:numId w:val="105"/>
        </w:numPr>
        <w:shd w:val="clear" w:color="auto" w:fill="FFFFFF"/>
        <w:tabs>
          <w:tab w:val="left" w:pos="538"/>
        </w:tabs>
        <w:spacing w:line="259" w:lineRule="exact"/>
        <w:rPr>
          <w:spacing w:val="-2"/>
        </w:rPr>
      </w:pPr>
      <w:r w:rsidRPr="00E6609F">
        <w:t>Włazy</w:t>
      </w:r>
    </w:p>
    <w:p w:rsidR="00AA412A" w:rsidRPr="00E6609F" w:rsidRDefault="00AA412A">
      <w:pPr>
        <w:shd w:val="clear" w:color="auto" w:fill="FFFFFF"/>
        <w:spacing w:line="259" w:lineRule="exact"/>
      </w:pPr>
      <w:r w:rsidRPr="00E6609F">
        <w:rPr>
          <w:spacing w:val="-3"/>
        </w:rPr>
        <w:t xml:space="preserve">Włazy żeliwne D400 na obciążenie 40t odpowiadające wymaganiom PN-H-74051-02 umieszczone w pasie </w:t>
      </w:r>
      <w:r w:rsidRPr="00E6609F">
        <w:t>drogowym, poza jezdnią i w jezdni.</w:t>
      </w:r>
    </w:p>
    <w:p w:rsidR="00AA412A" w:rsidRPr="00E6609F" w:rsidRDefault="00AA412A" w:rsidP="009C1FBC">
      <w:pPr>
        <w:numPr>
          <w:ilvl w:val="0"/>
          <w:numId w:val="106"/>
        </w:numPr>
        <w:shd w:val="clear" w:color="auto" w:fill="FFFFFF"/>
        <w:tabs>
          <w:tab w:val="left" w:pos="538"/>
        </w:tabs>
        <w:spacing w:line="259" w:lineRule="exact"/>
        <w:ind w:right="2880"/>
      </w:pPr>
      <w:r w:rsidRPr="00E6609F">
        <w:t xml:space="preserve">Stopnie złazowe </w:t>
      </w:r>
      <w:r w:rsidRPr="00E6609F">
        <w:rPr>
          <w:spacing w:val="-2"/>
        </w:rPr>
        <w:t>Należy stosować stopnie złazowe żeliwne odpowiadające PN-H-74086.</w:t>
      </w:r>
    </w:p>
    <w:p w:rsidR="00AA412A" w:rsidRPr="00E6609F" w:rsidRDefault="00AA412A" w:rsidP="009C1FBC">
      <w:pPr>
        <w:numPr>
          <w:ilvl w:val="0"/>
          <w:numId w:val="106"/>
        </w:numPr>
        <w:shd w:val="clear" w:color="auto" w:fill="FFFFFF"/>
        <w:tabs>
          <w:tab w:val="left" w:pos="538"/>
        </w:tabs>
        <w:spacing w:line="259" w:lineRule="exact"/>
        <w:rPr>
          <w:spacing w:val="-2"/>
        </w:rPr>
      </w:pPr>
      <w:r w:rsidRPr="00E6609F">
        <w:t>Płyty pokrywowe</w:t>
      </w:r>
    </w:p>
    <w:p w:rsidR="00AA412A" w:rsidRPr="00E6609F" w:rsidRDefault="00AA412A">
      <w:pPr>
        <w:shd w:val="clear" w:color="auto" w:fill="FFFFFF"/>
        <w:spacing w:line="259" w:lineRule="exact"/>
      </w:pPr>
      <w:r w:rsidRPr="00E6609F">
        <w:rPr>
          <w:spacing w:val="-1"/>
        </w:rPr>
        <w:t xml:space="preserve">Studzienki przykryć prefabrykowanymi płytami pokrywowymi wykonanymi zgodnie z dokumentacją i </w:t>
      </w:r>
      <w:r w:rsidRPr="00E6609F">
        <w:t>odpowiadającymi wymaganiom KB1-38.4.3/1/-81. 2.3.5 Pierścienie żelbetowe prefabrykowane</w:t>
      </w:r>
    </w:p>
    <w:p w:rsidR="00AA412A" w:rsidRPr="00E6609F" w:rsidRDefault="00AA412A">
      <w:pPr>
        <w:shd w:val="clear" w:color="auto" w:fill="FFFFFF"/>
        <w:spacing w:line="259" w:lineRule="exact"/>
        <w:ind w:right="576"/>
      </w:pPr>
      <w:r w:rsidRPr="00E6609F">
        <w:rPr>
          <w:spacing w:val="-1"/>
        </w:rPr>
        <w:t xml:space="preserve">Pierścienie żelbetowe prefabrykowane powinny być wykonane z betonu wibrowanego klasy B-20 </w:t>
      </w:r>
      <w:r w:rsidRPr="00E6609F">
        <w:t>zbrojonego stalą StOS.</w:t>
      </w:r>
    </w:p>
    <w:p w:rsidR="00AA412A" w:rsidRPr="00E6609F" w:rsidRDefault="00AA412A">
      <w:pPr>
        <w:shd w:val="clear" w:color="auto" w:fill="FFFFFF"/>
        <w:tabs>
          <w:tab w:val="left" w:pos="538"/>
        </w:tabs>
        <w:spacing w:line="259" w:lineRule="exact"/>
      </w:pPr>
      <w:r w:rsidRPr="00E6609F">
        <w:rPr>
          <w:spacing w:val="-2"/>
        </w:rPr>
        <w:t>2.2.6.</w:t>
      </w:r>
      <w:r w:rsidRPr="00E6609F">
        <w:tab/>
        <w:t>Łączenie prefabrykatów</w:t>
      </w:r>
    </w:p>
    <w:p w:rsidR="00AA412A" w:rsidRPr="00E6609F" w:rsidRDefault="00AA412A">
      <w:pPr>
        <w:shd w:val="clear" w:color="auto" w:fill="FFFFFF"/>
        <w:spacing w:line="259" w:lineRule="exact"/>
      </w:pPr>
      <w:r w:rsidRPr="00E6609F">
        <w:t xml:space="preserve">Kręgi oraz płyty prefabrykowane łączy się zaprawą cementową klasy B8 wg PN-B-14501. W przypadku </w:t>
      </w:r>
      <w:r w:rsidRPr="00E6609F">
        <w:rPr>
          <w:spacing w:val="-2"/>
        </w:rPr>
        <w:t>wystąpienia gruntów nawodnionych - sznurem smołowym, kitem fugowym i zaprawą cementową.</w:t>
      </w:r>
    </w:p>
    <w:p w:rsidR="00AA412A" w:rsidRPr="00E6609F" w:rsidRDefault="00AA412A">
      <w:pPr>
        <w:shd w:val="clear" w:color="auto" w:fill="FFFFFF"/>
        <w:tabs>
          <w:tab w:val="left" w:pos="538"/>
        </w:tabs>
        <w:spacing w:line="259" w:lineRule="exact"/>
      </w:pPr>
      <w:r w:rsidRPr="00E6609F">
        <w:t>2.2.7.</w:t>
      </w:r>
      <w:r w:rsidRPr="00E6609F">
        <w:tab/>
        <w:t>Izolacja zewnętrzna studni</w:t>
      </w:r>
    </w:p>
    <w:p w:rsidR="00AA412A" w:rsidRPr="00E6609F" w:rsidRDefault="00AA412A">
      <w:pPr>
        <w:shd w:val="clear" w:color="auto" w:fill="FFFFFF"/>
        <w:spacing w:line="259" w:lineRule="exact"/>
      </w:pPr>
      <w:r w:rsidRPr="00E6609F">
        <w:rPr>
          <w:spacing w:val="-1"/>
        </w:rPr>
        <w:t xml:space="preserve">Izolację zewnętrzną studzienki wykonać z zastosowaniem roztworu asfaltowego do gruntowania i izolacji </w:t>
      </w:r>
      <w:r w:rsidRPr="00E6609F">
        <w:t>„Abizol R” i „Abizol P” .</w:t>
      </w:r>
    </w:p>
    <w:p w:rsidR="00AA412A" w:rsidRPr="00E6609F" w:rsidRDefault="00AA412A">
      <w:pPr>
        <w:shd w:val="clear" w:color="auto" w:fill="FFFFFF"/>
        <w:tabs>
          <w:tab w:val="left" w:pos="389"/>
        </w:tabs>
        <w:spacing w:before="230" w:line="254" w:lineRule="exact"/>
        <w:ind w:right="1152"/>
      </w:pPr>
      <w:r w:rsidRPr="00E6609F">
        <w:t>2.3.</w:t>
      </w:r>
      <w:r w:rsidRPr="00E6609F">
        <w:tab/>
        <w:t>Studzienki ściekowe</w:t>
      </w:r>
      <w:r w:rsidRPr="00E6609F">
        <w:br/>
        <w:t>2.3.1Wpusty uliczne żeliwne</w:t>
      </w:r>
      <w:r w:rsidRPr="00E6609F">
        <w:br/>
      </w:r>
      <w:r w:rsidRPr="00E6609F">
        <w:rPr>
          <w:spacing w:val="-1"/>
        </w:rPr>
        <w:t>Wpusty uliczne żeliwne powinny odpowiadać wymaganiom PN-H-74080-01 i PN-H-74080-04.</w:t>
      </w:r>
    </w:p>
    <w:p w:rsidR="00AA412A" w:rsidRPr="00E6609F" w:rsidRDefault="00AA412A" w:rsidP="009C1FBC">
      <w:pPr>
        <w:numPr>
          <w:ilvl w:val="0"/>
          <w:numId w:val="107"/>
        </w:numPr>
        <w:shd w:val="clear" w:color="auto" w:fill="FFFFFF"/>
        <w:tabs>
          <w:tab w:val="left" w:pos="499"/>
        </w:tabs>
        <w:spacing w:line="254" w:lineRule="exact"/>
        <w:ind w:right="2304"/>
      </w:pPr>
      <w:r w:rsidRPr="00E6609F">
        <w:t xml:space="preserve">Studzienki wpustów ulicznych </w:t>
      </w:r>
      <w:r w:rsidRPr="00E6609F">
        <w:rPr>
          <w:spacing w:val="-1"/>
        </w:rPr>
        <w:t>Na studzienki ściekowe stosowane są rury PEHD karbowane ośrednicy 500mm.</w:t>
      </w:r>
    </w:p>
    <w:p w:rsidR="00AA412A" w:rsidRPr="00E6609F" w:rsidRDefault="00AA412A" w:rsidP="009C1FBC">
      <w:pPr>
        <w:numPr>
          <w:ilvl w:val="0"/>
          <w:numId w:val="107"/>
        </w:numPr>
        <w:shd w:val="clear" w:color="auto" w:fill="FFFFFF"/>
        <w:tabs>
          <w:tab w:val="left" w:pos="499"/>
        </w:tabs>
        <w:spacing w:line="254" w:lineRule="exact"/>
        <w:rPr>
          <w:spacing w:val="-1"/>
        </w:rPr>
      </w:pPr>
      <w:r w:rsidRPr="00E6609F">
        <w:t>Pierścienie żelbetowe prefabrykowane</w:t>
      </w:r>
    </w:p>
    <w:p w:rsidR="00AA412A" w:rsidRPr="00E6609F" w:rsidRDefault="00AA412A">
      <w:pPr>
        <w:shd w:val="clear" w:color="auto" w:fill="FFFFFF"/>
        <w:spacing w:line="254" w:lineRule="exact"/>
        <w:ind w:right="576"/>
      </w:pPr>
      <w:r w:rsidRPr="00E6609F">
        <w:rPr>
          <w:spacing w:val="-1"/>
        </w:rPr>
        <w:t xml:space="preserve">Pierścienie żelbetowe prefabrykowane powinny być wykonane z betonu wibrowanego klasy B-20 </w:t>
      </w:r>
      <w:r w:rsidRPr="00E6609F">
        <w:t>zbrojonego stalą StOS.</w:t>
      </w:r>
    </w:p>
    <w:p w:rsidR="00AA412A" w:rsidRPr="00E6609F" w:rsidRDefault="00AA412A">
      <w:pPr>
        <w:shd w:val="clear" w:color="auto" w:fill="FFFFFF"/>
        <w:tabs>
          <w:tab w:val="left" w:pos="557"/>
        </w:tabs>
        <w:spacing w:line="254" w:lineRule="exact"/>
      </w:pPr>
      <w:r w:rsidRPr="00E6609F">
        <w:t>2.3.4.</w:t>
      </w:r>
      <w:r w:rsidRPr="00E6609F">
        <w:tab/>
        <w:t>Płyty żelbetowe prefabrykowane</w:t>
      </w:r>
    </w:p>
    <w:p w:rsidR="00AA412A" w:rsidRPr="00E6609F" w:rsidRDefault="00AA412A">
      <w:pPr>
        <w:shd w:val="clear" w:color="auto" w:fill="FFFFFF"/>
        <w:spacing w:line="254" w:lineRule="exact"/>
        <w:ind w:right="1728"/>
      </w:pPr>
      <w:r w:rsidRPr="00E6609F">
        <w:rPr>
          <w:spacing w:val="-1"/>
        </w:rPr>
        <w:t xml:space="preserve">Płyty żelbetowe prefabrykowane powinny mieć grubość 20 cm i być wykonane z betonu </w:t>
      </w:r>
      <w:r w:rsidRPr="00E6609F">
        <w:t>wibrowanego klasy B-20 zbrojonego stalą StOS.</w:t>
      </w:r>
    </w:p>
    <w:p w:rsidR="00AA412A" w:rsidRPr="00E6609F" w:rsidRDefault="00AA412A" w:rsidP="009C1FBC">
      <w:pPr>
        <w:numPr>
          <w:ilvl w:val="0"/>
          <w:numId w:val="108"/>
        </w:numPr>
        <w:shd w:val="clear" w:color="auto" w:fill="FFFFFF"/>
        <w:tabs>
          <w:tab w:val="left" w:pos="557"/>
        </w:tabs>
        <w:spacing w:line="254" w:lineRule="exact"/>
        <w:ind w:right="576"/>
      </w:pPr>
      <w:r w:rsidRPr="00E6609F">
        <w:t xml:space="preserve">Płyty fundamentowe zbrojone </w:t>
      </w:r>
      <w:r w:rsidRPr="00E6609F">
        <w:rPr>
          <w:spacing w:val="-1"/>
        </w:rPr>
        <w:t>Płyty fundamentowe zbrojone powinny posiadać grubość 15 cm i być wykonane z betonu klasy B-15.</w:t>
      </w:r>
    </w:p>
    <w:p w:rsidR="00AA412A" w:rsidRPr="00E6609F" w:rsidRDefault="00AA412A" w:rsidP="009C1FBC">
      <w:pPr>
        <w:numPr>
          <w:ilvl w:val="0"/>
          <w:numId w:val="108"/>
        </w:numPr>
        <w:shd w:val="clear" w:color="auto" w:fill="FFFFFF"/>
        <w:tabs>
          <w:tab w:val="left" w:pos="557"/>
        </w:tabs>
        <w:spacing w:line="254" w:lineRule="exact"/>
      </w:pPr>
      <w:r w:rsidRPr="00E6609F">
        <w:t>Kruszywo na podsypkę</w:t>
      </w:r>
    </w:p>
    <w:p w:rsidR="00AA412A" w:rsidRPr="00E6609F" w:rsidRDefault="00AA412A">
      <w:pPr>
        <w:shd w:val="clear" w:color="auto" w:fill="FFFFFF"/>
        <w:spacing w:line="254" w:lineRule="exact"/>
        <w:ind w:right="1728"/>
      </w:pPr>
      <w:r w:rsidRPr="00E6609F">
        <w:rPr>
          <w:spacing w:val="-1"/>
        </w:rPr>
        <w:t xml:space="preserve">Podsypka wykonana z piasku średnioziarnistego. Użyty materiał na podsypkę powinien </w:t>
      </w:r>
      <w:r w:rsidRPr="00E6609F">
        <w:t>odpowiadać wymaganiom stosownych norm , np. PN-06712 , PN-B-11111.</w:t>
      </w:r>
    </w:p>
    <w:p w:rsidR="00AA412A" w:rsidRPr="00E6609F" w:rsidRDefault="00AA412A">
      <w:pPr>
        <w:shd w:val="clear" w:color="auto" w:fill="FFFFFF"/>
        <w:spacing w:before="456"/>
        <w:ind w:left="4954"/>
        <w:sectPr w:rsidR="00AA412A" w:rsidRPr="00E6609F">
          <w:type w:val="continuous"/>
          <w:pgSz w:w="11909" w:h="16834"/>
          <w:pgMar w:top="716" w:right="840" w:bottom="360" w:left="1416" w:header="708" w:footer="708" w:gutter="0"/>
          <w:cols w:space="60"/>
          <w:noEndnote/>
        </w:sectPr>
      </w:pPr>
    </w:p>
    <w:p w:rsidR="00AA412A" w:rsidRPr="004E3D49" w:rsidRDefault="00AA412A">
      <w:pPr>
        <w:shd w:val="clear" w:color="auto" w:fill="FFFFFF"/>
        <w:tabs>
          <w:tab w:val="left" w:pos="8630"/>
        </w:tabs>
        <w:rPr>
          <w:sz w:val="18"/>
          <w:szCs w:val="18"/>
        </w:rPr>
      </w:pPr>
      <w:r w:rsidRPr="004E3D49">
        <w:rPr>
          <w:i/>
          <w:iCs/>
          <w:sz w:val="18"/>
          <w:szCs w:val="18"/>
        </w:rPr>
        <w:lastRenderedPageBreak/>
        <w:t>Rozbudowa drogi krajowej nr 79 na odcinku Ryczywół - Kozienice od km 65+053 do km 80+449</w:t>
      </w:r>
      <w:r w:rsidRPr="004E3D49">
        <w:rPr>
          <w:rFonts w:ascii="Arial" w:cs="Arial"/>
          <w:i/>
          <w:iCs/>
          <w:sz w:val="18"/>
          <w:szCs w:val="18"/>
        </w:rPr>
        <w:tab/>
      </w:r>
      <w:r w:rsidRPr="004E3D49">
        <w:rPr>
          <w:sz w:val="18"/>
          <w:szCs w:val="18"/>
        </w:rPr>
        <w:t>D.03.02.01</w:t>
      </w:r>
    </w:p>
    <w:p w:rsidR="00AA412A" w:rsidRPr="00E6609F" w:rsidRDefault="00AA412A">
      <w:pPr>
        <w:shd w:val="clear" w:color="auto" w:fill="FFFFFF"/>
        <w:tabs>
          <w:tab w:val="left" w:pos="389"/>
        </w:tabs>
        <w:spacing w:before="432" w:line="254" w:lineRule="exact"/>
        <w:ind w:left="10"/>
      </w:pPr>
      <w:r w:rsidRPr="00E6609F">
        <w:rPr>
          <w:spacing w:val="-5"/>
        </w:rPr>
        <w:t>2.4.</w:t>
      </w:r>
      <w:r w:rsidRPr="00E6609F">
        <w:tab/>
        <w:t>Beton</w:t>
      </w:r>
    </w:p>
    <w:p w:rsidR="00AA412A" w:rsidRPr="00E6609F" w:rsidRDefault="00AA412A">
      <w:pPr>
        <w:shd w:val="clear" w:color="auto" w:fill="FFFFFF"/>
        <w:spacing w:line="254" w:lineRule="exact"/>
        <w:ind w:left="10"/>
      </w:pPr>
      <w:r w:rsidRPr="00E6609F">
        <w:rPr>
          <w:spacing w:val="-1"/>
        </w:rPr>
        <w:t xml:space="preserve">Beton hydrotechniczny B-15 i B-20 powinien odpowiadać BN- 62/6738-07. Beton zwykły klasy B-25 i klasy </w:t>
      </w:r>
      <w:r w:rsidRPr="00E6609F">
        <w:t>B-30 powinien spełniać wymagania PN-B-06250.</w:t>
      </w:r>
    </w:p>
    <w:p w:rsidR="00AA412A" w:rsidRPr="00E6609F" w:rsidRDefault="00AA412A">
      <w:pPr>
        <w:shd w:val="clear" w:color="auto" w:fill="FFFFFF"/>
        <w:tabs>
          <w:tab w:val="left" w:pos="389"/>
        </w:tabs>
        <w:spacing w:before="274"/>
        <w:ind w:left="10"/>
      </w:pPr>
      <w:r w:rsidRPr="00E6609F">
        <w:rPr>
          <w:spacing w:val="-5"/>
        </w:rPr>
        <w:t>2.5.</w:t>
      </w:r>
      <w:r w:rsidRPr="00E6609F">
        <w:tab/>
        <w:t>Zaprawa cementowa</w:t>
      </w:r>
    </w:p>
    <w:p w:rsidR="00AA412A" w:rsidRPr="00E6609F" w:rsidRDefault="00AA412A">
      <w:pPr>
        <w:shd w:val="clear" w:color="auto" w:fill="FFFFFF"/>
        <w:ind w:left="5"/>
      </w:pPr>
      <w:r w:rsidRPr="00E6609F">
        <w:t>Zaprawa cementowa powinna odpowiadać wymaganiom PN- B- 14501 [ 7]</w:t>
      </w:r>
    </w:p>
    <w:p w:rsidR="00AA412A" w:rsidRPr="00E6609F" w:rsidRDefault="00AA412A">
      <w:pPr>
        <w:shd w:val="clear" w:color="auto" w:fill="FFFFFF"/>
        <w:spacing w:before="269" w:line="254" w:lineRule="exact"/>
        <w:ind w:left="10"/>
      </w:pPr>
      <w:r w:rsidRPr="00E6609F">
        <w:t>2.7. Składowanie materiałów</w:t>
      </w:r>
    </w:p>
    <w:p w:rsidR="00AA412A" w:rsidRPr="00E6609F" w:rsidRDefault="00AA412A">
      <w:pPr>
        <w:shd w:val="clear" w:color="auto" w:fill="FFFFFF"/>
        <w:spacing w:line="254" w:lineRule="exact"/>
        <w:ind w:left="10"/>
      </w:pPr>
      <w:r w:rsidRPr="00E6609F">
        <w:t>2.7.1. Rury kanałowe</w:t>
      </w:r>
    </w:p>
    <w:p w:rsidR="00AA412A" w:rsidRPr="00E6609F" w:rsidRDefault="00AA412A">
      <w:pPr>
        <w:shd w:val="clear" w:color="auto" w:fill="FFFFFF"/>
        <w:spacing w:line="254" w:lineRule="exact"/>
        <w:ind w:left="10"/>
      </w:pPr>
      <w:r w:rsidRPr="00E6609F">
        <w:t>Rury można składować na otwartej, wygrodzonej przestrzeni, układając je w pozycji leżącej</w:t>
      </w:r>
    </w:p>
    <w:p w:rsidR="00AA412A" w:rsidRPr="00E6609F" w:rsidRDefault="00AA412A">
      <w:pPr>
        <w:shd w:val="clear" w:color="auto" w:fill="FFFFFF"/>
        <w:spacing w:line="254" w:lineRule="exact"/>
        <w:ind w:left="5"/>
      </w:pPr>
      <w:r w:rsidRPr="00E6609F">
        <w:t>wielowarstwowo. Powierzchnie składowe powinny być utwardzone i zabezpieczone przed gromadzeniem</w:t>
      </w:r>
    </w:p>
    <w:p w:rsidR="00AA412A" w:rsidRPr="00E6609F" w:rsidRDefault="00AA412A">
      <w:pPr>
        <w:shd w:val="clear" w:color="auto" w:fill="FFFFFF"/>
        <w:spacing w:line="254" w:lineRule="exact"/>
        <w:ind w:left="14"/>
      </w:pPr>
      <w:r w:rsidRPr="00E6609F">
        <w:t>się wód opadowych. W składowaniu poziomym pierwszą warstwę należy ułożyć na podkładach</w:t>
      </w:r>
    </w:p>
    <w:p w:rsidR="00AA412A" w:rsidRPr="00E6609F" w:rsidRDefault="00AA412A">
      <w:pPr>
        <w:shd w:val="clear" w:color="auto" w:fill="FFFFFF"/>
        <w:spacing w:line="254" w:lineRule="exact"/>
        <w:ind w:left="10"/>
      </w:pPr>
      <w:r w:rsidRPr="00E6609F">
        <w:rPr>
          <w:spacing w:val="-2"/>
        </w:rPr>
        <w:t>drewnianych.</w:t>
      </w:r>
    </w:p>
    <w:p w:rsidR="00AA412A" w:rsidRPr="00E6609F" w:rsidRDefault="00AA412A">
      <w:pPr>
        <w:shd w:val="clear" w:color="auto" w:fill="FFFFFF"/>
        <w:spacing w:before="5" w:line="254" w:lineRule="exact"/>
      </w:pPr>
      <w:r w:rsidRPr="00E6609F">
        <w:t>Wykonawca jest zobowiązany układać rury według poszczególnych grup , wielkości i gatunków w sposób</w:t>
      </w:r>
    </w:p>
    <w:p w:rsidR="00AA412A" w:rsidRPr="00E6609F" w:rsidRDefault="00AA412A">
      <w:pPr>
        <w:shd w:val="clear" w:color="auto" w:fill="FFFFFF"/>
        <w:spacing w:line="254" w:lineRule="exact"/>
        <w:ind w:left="10"/>
      </w:pPr>
      <w:r w:rsidRPr="00E6609F">
        <w:t>zapewniający stateczność oraz umożliwiający dostęp do poszczególnych stosów lub pojedyńczych rur.</w:t>
      </w:r>
    </w:p>
    <w:p w:rsidR="00AA412A" w:rsidRPr="00E6609F" w:rsidRDefault="00AA412A">
      <w:pPr>
        <w:shd w:val="clear" w:color="auto" w:fill="FFFFFF"/>
        <w:tabs>
          <w:tab w:val="left" w:pos="667"/>
        </w:tabs>
        <w:spacing w:before="5" w:line="254" w:lineRule="exact"/>
        <w:ind w:left="10"/>
      </w:pPr>
      <w:r w:rsidRPr="00E6609F">
        <w:rPr>
          <w:spacing w:val="-3"/>
        </w:rPr>
        <w:t>2.11.2.</w:t>
      </w:r>
      <w:r w:rsidRPr="00E6609F">
        <w:tab/>
        <w:t>Kręgi żelbetowe</w:t>
      </w:r>
    </w:p>
    <w:p w:rsidR="00AA412A" w:rsidRPr="00E6609F" w:rsidRDefault="00AA412A">
      <w:pPr>
        <w:shd w:val="clear" w:color="auto" w:fill="FFFFFF"/>
        <w:spacing w:line="254" w:lineRule="exact"/>
        <w:ind w:left="5"/>
      </w:pPr>
      <w:r w:rsidRPr="00E6609F">
        <w:rPr>
          <w:spacing w:val="-1"/>
        </w:rPr>
        <w:t xml:space="preserve">Kręgi można składować na powierzchni nieutwardzonej pod warunkiem, że nacisk kręgów przekazywany na </w:t>
      </w:r>
      <w:r w:rsidRPr="00E6609F">
        <w:t>grunt nie przekracza 0,5 MPa.</w:t>
      </w:r>
    </w:p>
    <w:p w:rsidR="00AA412A" w:rsidRPr="00E6609F" w:rsidRDefault="00AA412A">
      <w:pPr>
        <w:shd w:val="clear" w:color="auto" w:fill="FFFFFF"/>
        <w:spacing w:line="254" w:lineRule="exact"/>
        <w:ind w:left="5" w:right="806"/>
      </w:pPr>
      <w:r w:rsidRPr="00E6609F">
        <w:rPr>
          <w:spacing w:val="-1"/>
        </w:rPr>
        <w:t xml:space="preserve">Przy składowaniu w pozycji wbudowania wysokość składowania nie powinna przekraczać 1,8 m. </w:t>
      </w:r>
      <w:r w:rsidRPr="00E6609F">
        <w:t>Składować należy kręgi asortymentami średnic. Składowanie powinno umożliwiać dostęp do poszczególnych stosów wyrobów lub poszczególnych kręgów.</w:t>
      </w:r>
    </w:p>
    <w:p w:rsidR="00AA412A" w:rsidRPr="00E6609F" w:rsidRDefault="00AA412A">
      <w:pPr>
        <w:shd w:val="clear" w:color="auto" w:fill="FFFFFF"/>
        <w:tabs>
          <w:tab w:val="left" w:pos="667"/>
        </w:tabs>
        <w:spacing w:before="10" w:line="254" w:lineRule="exact"/>
        <w:ind w:left="10"/>
      </w:pPr>
      <w:r w:rsidRPr="00E6609F">
        <w:rPr>
          <w:spacing w:val="-3"/>
        </w:rPr>
        <w:t>2.11.3.</w:t>
      </w:r>
      <w:r w:rsidRPr="00E6609F">
        <w:tab/>
        <w:t>Włazy kanałowe i stopnie</w:t>
      </w:r>
    </w:p>
    <w:p w:rsidR="00AA412A" w:rsidRPr="00E6609F" w:rsidRDefault="00AA412A">
      <w:pPr>
        <w:shd w:val="clear" w:color="auto" w:fill="FFFFFF"/>
        <w:spacing w:line="254" w:lineRule="exact"/>
        <w:ind w:left="10" w:right="403"/>
      </w:pPr>
      <w:r w:rsidRPr="00E6609F">
        <w:t xml:space="preserve">Włazy kanałowe mogą być składowane na otwartej przestrzeni na powierzchni z dala od substancji </w:t>
      </w:r>
      <w:r w:rsidRPr="00E6609F">
        <w:rPr>
          <w:spacing w:val="-1"/>
        </w:rPr>
        <w:t xml:space="preserve">działających korodująco. Powierzchnia składowania powinna być utwardzona i odwodniona. Włazy </w:t>
      </w:r>
      <w:r w:rsidRPr="00E6609F">
        <w:t>składować wg klas.</w:t>
      </w:r>
    </w:p>
    <w:p w:rsidR="00AA412A" w:rsidRPr="00E6609F" w:rsidRDefault="00AA412A">
      <w:pPr>
        <w:shd w:val="clear" w:color="auto" w:fill="FFFFFF"/>
        <w:tabs>
          <w:tab w:val="left" w:pos="667"/>
        </w:tabs>
        <w:spacing w:before="5" w:line="254" w:lineRule="exact"/>
        <w:ind w:left="10"/>
      </w:pPr>
      <w:r w:rsidRPr="00E6609F">
        <w:rPr>
          <w:spacing w:val="-3"/>
        </w:rPr>
        <w:t>2.11.4.</w:t>
      </w:r>
      <w:r w:rsidRPr="00E6609F">
        <w:tab/>
        <w:t>Wpusty uliczne żeliwne</w:t>
      </w:r>
    </w:p>
    <w:p w:rsidR="00AA412A" w:rsidRPr="00E6609F" w:rsidRDefault="00AA412A">
      <w:pPr>
        <w:shd w:val="clear" w:color="auto" w:fill="FFFFFF"/>
        <w:spacing w:line="254" w:lineRule="exact"/>
        <w:ind w:left="5"/>
      </w:pPr>
      <w:r w:rsidRPr="00E6609F">
        <w:rPr>
          <w:spacing w:val="-1"/>
        </w:rPr>
        <w:t xml:space="preserve">Skrzynki i ramki wpustów mogą być składowane na otwartej przestrzeni, na paletach w stosach o wysokości </w:t>
      </w:r>
      <w:r w:rsidRPr="00E6609F">
        <w:t>maksimum 1.5 m.</w:t>
      </w:r>
    </w:p>
    <w:p w:rsidR="00AA412A" w:rsidRPr="00E6609F" w:rsidRDefault="00AA412A">
      <w:pPr>
        <w:shd w:val="clear" w:color="auto" w:fill="FFFFFF"/>
        <w:tabs>
          <w:tab w:val="left" w:pos="667"/>
        </w:tabs>
        <w:spacing w:before="10" w:line="254" w:lineRule="exact"/>
        <w:ind w:left="10"/>
      </w:pPr>
      <w:r w:rsidRPr="00E6609F">
        <w:rPr>
          <w:spacing w:val="-3"/>
        </w:rPr>
        <w:t>2.11.5.</w:t>
      </w:r>
      <w:r w:rsidRPr="00E6609F">
        <w:tab/>
        <w:t>Kruszywo</w:t>
      </w:r>
    </w:p>
    <w:p w:rsidR="00AA412A" w:rsidRPr="00E6609F" w:rsidRDefault="00AA412A">
      <w:pPr>
        <w:shd w:val="clear" w:color="auto" w:fill="FFFFFF"/>
        <w:spacing w:line="254" w:lineRule="exact"/>
        <w:ind w:left="5" w:right="806"/>
      </w:pPr>
      <w:r w:rsidRPr="00E6609F">
        <w:rPr>
          <w:spacing w:val="-1"/>
        </w:rPr>
        <w:t xml:space="preserve">Składowanie kruszywa na utwardzonym i odwodnionym podłożu. Składować w zasiekach, tak aby </w:t>
      </w:r>
      <w:r w:rsidRPr="00E6609F">
        <w:t>umożliwić zmieszanie z innymi rodzajami i frakcjami kruszywa. Kruszywa chronić przed zanieczyszczeniami mechanicznymi.</w:t>
      </w:r>
    </w:p>
    <w:p w:rsidR="00AA412A" w:rsidRPr="00E6609F" w:rsidRDefault="00AA412A">
      <w:pPr>
        <w:shd w:val="clear" w:color="auto" w:fill="FFFFFF"/>
        <w:spacing w:before="264" w:line="264" w:lineRule="exact"/>
        <w:ind w:left="10"/>
      </w:pPr>
      <w:r w:rsidRPr="00E6609F">
        <w:t>3. Sprzęt</w:t>
      </w:r>
    </w:p>
    <w:p w:rsidR="00AA412A" w:rsidRPr="00E6609F" w:rsidRDefault="00AA412A">
      <w:pPr>
        <w:shd w:val="clear" w:color="auto" w:fill="FFFFFF"/>
        <w:spacing w:line="264" w:lineRule="exact"/>
        <w:ind w:left="10" w:right="1210"/>
      </w:pPr>
      <w:r w:rsidRPr="00E6609F">
        <w:rPr>
          <w:spacing w:val="-1"/>
        </w:rPr>
        <w:t xml:space="preserve">Ogólne wymagania dotyczące sprzętu podano w ST DM.00.00.00 „Wymagania ogólne” pkt. 3. </w:t>
      </w:r>
      <w:r w:rsidRPr="00E6609F">
        <w:t>3.1. Sprzęt do wykonywania kanalizacji</w:t>
      </w:r>
    </w:p>
    <w:p w:rsidR="00AA412A" w:rsidRPr="00E6609F" w:rsidRDefault="00AA412A">
      <w:pPr>
        <w:shd w:val="clear" w:color="auto" w:fill="FFFFFF"/>
        <w:spacing w:line="264" w:lineRule="exact"/>
        <w:ind w:left="5"/>
      </w:pPr>
      <w:r w:rsidRPr="00E6609F">
        <w:t>Wykonawca   przystępujący   do   wykonania   robót   winien   wykazać   się   możliwością   korzystania   z następującego sprzętu:</w:t>
      </w:r>
    </w:p>
    <w:p w:rsidR="00AA412A" w:rsidRPr="00E6609F" w:rsidRDefault="00AA412A" w:rsidP="009C1FBC">
      <w:pPr>
        <w:numPr>
          <w:ilvl w:val="0"/>
          <w:numId w:val="92"/>
        </w:numPr>
        <w:shd w:val="clear" w:color="auto" w:fill="FFFFFF"/>
        <w:tabs>
          <w:tab w:val="left" w:pos="725"/>
        </w:tabs>
        <w:spacing w:before="5" w:line="264" w:lineRule="exact"/>
        <w:ind w:left="374"/>
        <w:rPr>
          <w:b/>
          <w:bCs/>
        </w:rPr>
      </w:pPr>
      <w:r w:rsidRPr="00E6609F">
        <w:t>żurawi budowlanych samochodowych</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t>koparek podsiębiernych</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rPr>
          <w:spacing w:val="-1"/>
        </w:rPr>
        <w:t>spycharek kołowych lub gąsienicowych</w:t>
      </w:r>
    </w:p>
    <w:p w:rsidR="00AA412A" w:rsidRPr="00E6609F" w:rsidRDefault="00AA412A" w:rsidP="009C1FBC">
      <w:pPr>
        <w:numPr>
          <w:ilvl w:val="0"/>
          <w:numId w:val="92"/>
        </w:numPr>
        <w:shd w:val="clear" w:color="auto" w:fill="FFFFFF"/>
        <w:tabs>
          <w:tab w:val="left" w:pos="725"/>
        </w:tabs>
        <w:spacing w:before="10" w:line="269" w:lineRule="exact"/>
        <w:ind w:left="374"/>
        <w:rPr>
          <w:b/>
          <w:bCs/>
        </w:rPr>
      </w:pPr>
      <w:r w:rsidRPr="00E6609F">
        <w:t>sprzętu mechanicznego do zagęszczania gruntu</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sprzętu ręcznego ( ubijaków ) do zagęszczania gruntu</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wciągarek mechanicznych</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rPr>
          <w:spacing w:val="-1"/>
        </w:rPr>
        <w:t>betoniarki kołowej</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rPr>
          <w:spacing w:val="-1"/>
        </w:rPr>
        <w:t>beczkowozów</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t>sprzętu do wykonania przewiertu sterowanego</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t>pompa do betonu (zamulenie likwidowanych istniejących kanałów)</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t>niezbędnego sprzęt do ewentualnego odwodnienia wykopów</w:t>
      </w:r>
    </w:p>
    <w:p w:rsidR="00AA412A" w:rsidRPr="00E6609F" w:rsidRDefault="00AA412A">
      <w:pPr>
        <w:shd w:val="clear" w:color="auto" w:fill="FFFFFF"/>
        <w:spacing w:line="264" w:lineRule="exact"/>
        <w:ind w:left="10" w:right="1613"/>
      </w:pPr>
      <w:r w:rsidRPr="00E6609F">
        <w:t>Do robót montażowych separatora i osadnika szlamowego należy stosować sprzęt zgodny z wytycznymi zawartymi w instrukcji montażu dostarczonej przez ich Producenta.</w:t>
      </w:r>
    </w:p>
    <w:p w:rsidR="00AA412A" w:rsidRPr="00E6609F" w:rsidRDefault="00AA412A">
      <w:pPr>
        <w:shd w:val="clear" w:color="auto" w:fill="FFFFFF"/>
        <w:spacing w:before="1085"/>
        <w:ind w:left="4954"/>
        <w:sectPr w:rsidR="00AA412A" w:rsidRPr="00E6609F">
          <w:pgSz w:w="11909" w:h="16834"/>
          <w:pgMar w:top="716" w:right="859"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pPr>
        <w:shd w:val="clear" w:color="auto" w:fill="FFFFFF"/>
        <w:spacing w:before="413" w:line="254" w:lineRule="exact"/>
      </w:pPr>
      <w:r w:rsidRPr="00E6609F">
        <w:lastRenderedPageBreak/>
        <w:t>4. Transport</w:t>
      </w:r>
    </w:p>
    <w:p w:rsidR="00AA412A" w:rsidRPr="00E6609F" w:rsidRDefault="00AA412A">
      <w:pPr>
        <w:shd w:val="clear" w:color="auto" w:fill="FFFFFF"/>
        <w:spacing w:line="254" w:lineRule="exact"/>
      </w:pPr>
      <w:r w:rsidRPr="00E6609F">
        <w:t>Ogólne wymagania dotyczące transportu podano w ST DM.00.00.00 „Wymagania ogólne” pkt. 4</w:t>
      </w:r>
    </w:p>
    <w:p w:rsidR="00AA412A" w:rsidRPr="00E6609F" w:rsidRDefault="00AA412A">
      <w:pPr>
        <w:shd w:val="clear" w:color="auto" w:fill="FFFFFF"/>
        <w:tabs>
          <w:tab w:val="left" w:pos="389"/>
        </w:tabs>
        <w:spacing w:line="254" w:lineRule="exact"/>
      </w:pPr>
      <w:r w:rsidRPr="00E6609F">
        <w:rPr>
          <w:rFonts w:ascii="Courier New" w:hAnsi="Courier New" w:cs="Courier New"/>
          <w:spacing w:val="-50"/>
        </w:rPr>
        <w:t>4.1.</w:t>
      </w:r>
      <w:r w:rsidRPr="00E6609F">
        <w:rPr>
          <w:rFonts w:ascii="Courier New" w:hAnsi="Courier New" w:cs="Courier New"/>
        </w:rPr>
        <w:tab/>
      </w:r>
      <w:r w:rsidRPr="00E6609F">
        <w:rPr>
          <w:rFonts w:ascii="Courier New" w:hAnsi="Courier New" w:cs="Courier New"/>
          <w:spacing w:val="-27"/>
        </w:rPr>
        <w:t>Transport rur kana</w:t>
      </w:r>
      <w:r w:rsidRPr="00E6609F">
        <w:rPr>
          <w:rFonts w:ascii="Courier New" w:hAnsi="Courier New"/>
          <w:spacing w:val="-27"/>
        </w:rPr>
        <w:t>ł</w:t>
      </w:r>
      <w:r w:rsidRPr="00E6609F">
        <w:rPr>
          <w:rFonts w:ascii="Courier New" w:hAnsi="Courier New" w:cs="Courier New"/>
          <w:spacing w:val="-27"/>
        </w:rPr>
        <w:t>owych</w:t>
      </w:r>
    </w:p>
    <w:p w:rsidR="00AA412A" w:rsidRPr="00E6609F" w:rsidRDefault="00AA412A">
      <w:pPr>
        <w:shd w:val="clear" w:color="auto" w:fill="FFFFFF"/>
        <w:spacing w:line="254" w:lineRule="exact"/>
      </w:pPr>
      <w:r w:rsidRPr="00E6609F">
        <w:t>Rury z tworzyw sztucznych mogą być przewożone dowolnymi środkami transportu w sposób zabezpieczający je przed uszkodzeniem i zniszczeniem. Rury powinny być przewożone w pozycji poziomej.</w:t>
      </w:r>
    </w:p>
    <w:p w:rsidR="00AA412A" w:rsidRPr="00E6609F" w:rsidRDefault="00AA412A">
      <w:pPr>
        <w:shd w:val="clear" w:color="auto" w:fill="FFFFFF"/>
        <w:spacing w:line="254" w:lineRule="exact"/>
        <w:ind w:right="1152"/>
      </w:pPr>
      <w:r w:rsidRPr="00E6609F">
        <w:rPr>
          <w:spacing w:val="-1"/>
        </w:rPr>
        <w:t xml:space="preserve">Przewożone materiały powinny być rozmieszczone równomiernie, oraz zabezpieczone przed </w:t>
      </w:r>
      <w:r w:rsidRPr="00E6609F">
        <w:t>przemieszczaniem w czasie ruchu pojazdu.</w:t>
      </w:r>
    </w:p>
    <w:p w:rsidR="00AA412A" w:rsidRPr="00E6609F" w:rsidRDefault="00AA412A">
      <w:pPr>
        <w:shd w:val="clear" w:color="auto" w:fill="FFFFFF"/>
        <w:spacing w:line="254" w:lineRule="exact"/>
      </w:pPr>
      <w:r w:rsidRPr="00E6609F">
        <w:t>Przy przewożeniu rur PVC, PP środki transportu powinny mieć powierzchnie gładkie bez gwoździ lub innych ostrych krawędzi. Rury należy chronić przed wpływem temperatury powyżej 30</w:t>
      </w:r>
      <w:r w:rsidRPr="00E6609F">
        <w:rPr>
          <w:vertAlign w:val="superscript"/>
        </w:rPr>
        <w:t>o</w:t>
      </w:r>
      <w:r w:rsidRPr="00E6609F">
        <w:t xml:space="preserve">C. Szczególną </w:t>
      </w:r>
      <w:r w:rsidRPr="00E6609F">
        <w:rPr>
          <w:spacing w:val="-1"/>
        </w:rPr>
        <w:t>ostrożność należy zachować w temperaturze bliskiej 0</w:t>
      </w:r>
      <w:r w:rsidRPr="00E6609F">
        <w:rPr>
          <w:spacing w:val="-1"/>
          <w:vertAlign w:val="superscript"/>
        </w:rPr>
        <w:t>o</w:t>
      </w:r>
      <w:r w:rsidRPr="00E6609F">
        <w:rPr>
          <w:spacing w:val="-1"/>
        </w:rPr>
        <w:t xml:space="preserve">C i niższej z uwagi na kruchość rur z PVC w tych </w:t>
      </w:r>
      <w:r w:rsidRPr="00E6609F">
        <w:t>temperaturach</w:t>
      </w:r>
    </w:p>
    <w:p w:rsidR="00AA412A" w:rsidRPr="00E6609F" w:rsidRDefault="00AA412A">
      <w:pPr>
        <w:shd w:val="clear" w:color="auto" w:fill="FFFFFF"/>
        <w:tabs>
          <w:tab w:val="left" w:pos="389"/>
        </w:tabs>
        <w:spacing w:line="254" w:lineRule="exact"/>
      </w:pPr>
      <w:r w:rsidRPr="00E6609F">
        <w:rPr>
          <w:spacing w:val="-1"/>
        </w:rPr>
        <w:t>4.2.</w:t>
      </w:r>
      <w:r w:rsidRPr="00E6609F">
        <w:tab/>
        <w:t>Transport kręgów</w:t>
      </w:r>
    </w:p>
    <w:p w:rsidR="00AA412A" w:rsidRPr="00E6609F" w:rsidRDefault="00AA412A">
      <w:pPr>
        <w:shd w:val="clear" w:color="auto" w:fill="FFFFFF"/>
        <w:spacing w:line="254" w:lineRule="exact"/>
      </w:pPr>
      <w:r w:rsidRPr="00E6609F">
        <w:t>Transport samochodem skrzyniowym w pozycji wbudowania.</w:t>
      </w:r>
    </w:p>
    <w:p w:rsidR="00AA412A" w:rsidRPr="00E6609F" w:rsidRDefault="00AA412A">
      <w:pPr>
        <w:shd w:val="clear" w:color="auto" w:fill="FFFFFF"/>
        <w:spacing w:line="254" w:lineRule="exact"/>
        <w:jc w:val="both"/>
      </w:pPr>
      <w:r w:rsidRPr="00E6609F">
        <w:t>Dla zabezpieczenia przed uszkodzeniem, wykonawca dokona usztywnienia przez zastosowanie przekładek, rozporów i klinów z drewna sosnowego i gumy .</w:t>
      </w:r>
    </w:p>
    <w:p w:rsidR="00AA412A" w:rsidRPr="00E6609F" w:rsidRDefault="00AA412A">
      <w:pPr>
        <w:shd w:val="clear" w:color="auto" w:fill="FFFFFF"/>
        <w:spacing w:line="254" w:lineRule="exact"/>
      </w:pPr>
      <w:r w:rsidRPr="00E6609F">
        <w:t>Podnoszenie i opuszczanie kręgów o średnicy 1,2 i 1,4, należy wykonywać za pomocą minimum trzech lin rozmieszczonych równomiernie na obwodzie prefabrykatu. Kręgi o mniejszych średnicach podnosić i opuszczać za pomocą dwóch lin.</w:t>
      </w:r>
    </w:p>
    <w:p w:rsidR="00AA412A" w:rsidRPr="00E6609F" w:rsidRDefault="00AA412A">
      <w:pPr>
        <w:shd w:val="clear" w:color="auto" w:fill="FFFFFF"/>
        <w:tabs>
          <w:tab w:val="left" w:pos="389"/>
        </w:tabs>
        <w:spacing w:line="254" w:lineRule="exact"/>
      </w:pPr>
      <w:r w:rsidRPr="00E6609F">
        <w:rPr>
          <w:spacing w:val="-1"/>
        </w:rPr>
        <w:t>4.3.</w:t>
      </w:r>
      <w:r w:rsidRPr="00E6609F">
        <w:tab/>
        <w:t>Transport cegieł kanalizacyjnych</w:t>
      </w:r>
    </w:p>
    <w:p w:rsidR="00AA412A" w:rsidRPr="00E6609F" w:rsidRDefault="00AA412A">
      <w:pPr>
        <w:shd w:val="clear" w:color="auto" w:fill="FFFFFF"/>
        <w:spacing w:line="254" w:lineRule="exact"/>
        <w:ind w:right="101"/>
        <w:jc w:val="both"/>
      </w:pPr>
      <w:r w:rsidRPr="00E6609F">
        <w:rPr>
          <w:spacing w:val="-1"/>
        </w:rPr>
        <w:t xml:space="preserve">Cegły kanalizacyjne mogą być przewożone dowolnym środkiem transportu w jednostkach ładunkowych lub </w:t>
      </w:r>
      <w:r w:rsidRPr="00E6609F">
        <w:t>luzem.</w:t>
      </w:r>
    </w:p>
    <w:p w:rsidR="00AA412A" w:rsidRPr="00E6609F" w:rsidRDefault="00AA412A">
      <w:pPr>
        <w:shd w:val="clear" w:color="auto" w:fill="FFFFFF"/>
        <w:spacing w:line="254" w:lineRule="exact"/>
        <w:ind w:right="725"/>
        <w:jc w:val="both"/>
      </w:pPr>
      <w:r w:rsidRPr="00E6609F">
        <w:rPr>
          <w:spacing w:val="-1"/>
        </w:rPr>
        <w:t xml:space="preserve">Jednostki ładunkowe należy układać na środku transportu samochodowego w jednej warstwie. Cegłę transportowaną luzem musi być układana ściśle jedna obok drugiej, w jednakowej liczbie warstw na </w:t>
      </w:r>
      <w:r w:rsidRPr="00E6609F">
        <w:t>powierzchni środka transportu.</w:t>
      </w:r>
    </w:p>
    <w:p w:rsidR="00AA412A" w:rsidRPr="00E6609F" w:rsidRDefault="00AA412A">
      <w:pPr>
        <w:shd w:val="clear" w:color="auto" w:fill="FFFFFF"/>
        <w:tabs>
          <w:tab w:val="left" w:pos="389"/>
        </w:tabs>
        <w:spacing w:line="254" w:lineRule="exact"/>
      </w:pPr>
      <w:r w:rsidRPr="00E6609F">
        <w:rPr>
          <w:spacing w:val="-1"/>
        </w:rPr>
        <w:t>4.4.</w:t>
      </w:r>
      <w:r w:rsidRPr="00E6609F">
        <w:tab/>
        <w:t>Transport włazów kanałowych</w:t>
      </w:r>
    </w:p>
    <w:p w:rsidR="00AA412A" w:rsidRPr="00E6609F" w:rsidRDefault="00AA412A">
      <w:pPr>
        <w:shd w:val="clear" w:color="auto" w:fill="FFFFFF"/>
        <w:spacing w:line="254" w:lineRule="exact"/>
        <w:ind w:right="576"/>
      </w:pPr>
      <w:r w:rsidRPr="00E6609F">
        <w:rPr>
          <w:spacing w:val="-1"/>
        </w:rPr>
        <w:t xml:space="preserve">Włazy kanałowe mogą być przewożone dowolnymi środkami transportu samochodowego w sposób </w:t>
      </w:r>
      <w:r w:rsidRPr="00E6609F">
        <w:t>zabezpieczający przed przemieszczeniem i uszkodzeniem. Włazy typu ciężkiego przewozi się luzem z zabezpieczeniem przed uszkodzeniem.</w:t>
      </w:r>
    </w:p>
    <w:p w:rsidR="00AA412A" w:rsidRPr="00E6609F" w:rsidRDefault="00AA412A">
      <w:pPr>
        <w:shd w:val="clear" w:color="auto" w:fill="FFFFFF"/>
        <w:tabs>
          <w:tab w:val="left" w:pos="389"/>
        </w:tabs>
        <w:spacing w:line="254" w:lineRule="exact"/>
      </w:pPr>
      <w:r w:rsidRPr="00E6609F">
        <w:rPr>
          <w:spacing w:val="-1"/>
        </w:rPr>
        <w:t>4.5.</w:t>
      </w:r>
      <w:r w:rsidRPr="00E6609F">
        <w:tab/>
        <w:t>Transport wpustów żeliwnych</w:t>
      </w:r>
    </w:p>
    <w:p w:rsidR="00AA412A" w:rsidRPr="00E6609F" w:rsidRDefault="00AA412A">
      <w:pPr>
        <w:shd w:val="clear" w:color="auto" w:fill="FFFFFF"/>
        <w:spacing w:line="254" w:lineRule="exact"/>
        <w:ind w:right="576"/>
      </w:pPr>
      <w:r w:rsidRPr="00E6609F">
        <w:rPr>
          <w:spacing w:val="-1"/>
        </w:rPr>
        <w:t xml:space="preserve">Skrzynki i ramy mogą być przewożone dowolnymi środkami transportu samochodowego w sposób </w:t>
      </w:r>
      <w:r w:rsidRPr="00E6609F">
        <w:t>zabezpieczający przed przemieszczeniem i uszkodzeniem.</w:t>
      </w:r>
    </w:p>
    <w:p w:rsidR="00AA412A" w:rsidRPr="00E6609F" w:rsidRDefault="00AA412A">
      <w:pPr>
        <w:shd w:val="clear" w:color="auto" w:fill="FFFFFF"/>
        <w:tabs>
          <w:tab w:val="left" w:pos="389"/>
        </w:tabs>
        <w:spacing w:line="254" w:lineRule="exact"/>
      </w:pPr>
      <w:r w:rsidRPr="00E6609F">
        <w:rPr>
          <w:spacing w:val="-1"/>
        </w:rPr>
        <w:t>4.6.</w:t>
      </w:r>
      <w:r w:rsidRPr="00E6609F">
        <w:tab/>
        <w:t>Transport mieszanki betonowej</w:t>
      </w:r>
    </w:p>
    <w:p w:rsidR="00AA412A" w:rsidRPr="00E6609F" w:rsidRDefault="00AA412A">
      <w:pPr>
        <w:shd w:val="clear" w:color="auto" w:fill="FFFFFF"/>
        <w:spacing w:line="254" w:lineRule="exact"/>
      </w:pPr>
      <w:r w:rsidRPr="00E6609F">
        <w:t xml:space="preserve">Transport mieszanki betonowej środkami transportu, które nie spowodują segregacji składników, zmiany </w:t>
      </w:r>
      <w:r w:rsidRPr="00E6609F">
        <w:rPr>
          <w:spacing w:val="-1"/>
        </w:rPr>
        <w:t xml:space="preserve">składu mieszanki, zanieczyszczenie mieszanki i obniżenie temperatury przekraczającej granicę określającą </w:t>
      </w:r>
      <w:r w:rsidRPr="00E6609F">
        <w:t>w wymaganiach technologicznych.</w:t>
      </w:r>
    </w:p>
    <w:p w:rsidR="00AA412A" w:rsidRPr="00E6609F" w:rsidRDefault="00AA412A">
      <w:pPr>
        <w:shd w:val="clear" w:color="auto" w:fill="FFFFFF"/>
        <w:spacing w:line="254" w:lineRule="exact"/>
        <w:ind w:right="576"/>
      </w:pPr>
      <w:r w:rsidRPr="00E6609F">
        <w:rPr>
          <w:spacing w:val="-1"/>
        </w:rPr>
        <w:t xml:space="preserve">Czas transportu powinien spełniać wymogi zachowania dopuszczalnej zmiany konsystencji mieszanki </w:t>
      </w:r>
      <w:r w:rsidRPr="00E6609F">
        <w:t>uzyskanej po jej wytworzeniu. Transport powinien być zgodny z BN – 88/6731-08</w:t>
      </w:r>
    </w:p>
    <w:p w:rsidR="00AA412A" w:rsidRPr="00E6609F" w:rsidRDefault="00AA412A">
      <w:pPr>
        <w:shd w:val="clear" w:color="auto" w:fill="FFFFFF"/>
        <w:tabs>
          <w:tab w:val="left" w:pos="389"/>
        </w:tabs>
        <w:spacing w:line="254" w:lineRule="exact"/>
      </w:pPr>
      <w:r w:rsidRPr="00E6609F">
        <w:rPr>
          <w:spacing w:val="-1"/>
        </w:rPr>
        <w:t>4.7.</w:t>
      </w:r>
      <w:r w:rsidRPr="00E6609F">
        <w:tab/>
        <w:t>Transport kruszyw</w:t>
      </w:r>
    </w:p>
    <w:p w:rsidR="00AA412A" w:rsidRPr="00E6609F" w:rsidRDefault="00AA412A">
      <w:pPr>
        <w:shd w:val="clear" w:color="auto" w:fill="FFFFFF"/>
        <w:spacing w:line="254" w:lineRule="exact"/>
        <w:ind w:right="763"/>
        <w:jc w:val="both"/>
      </w:pPr>
      <w:r w:rsidRPr="00E6609F">
        <w:rPr>
          <w:spacing w:val="-1"/>
        </w:rPr>
        <w:t xml:space="preserve">Kruszywa mogą być przewożone dowolnym środkiem transportu w sposób zabezpieczający je przed </w:t>
      </w:r>
      <w:r w:rsidRPr="00E6609F">
        <w:t>zanieczyszczeniem i nadmiernym zawilgoceniem.</w:t>
      </w:r>
    </w:p>
    <w:p w:rsidR="00AA412A" w:rsidRPr="00E6609F" w:rsidRDefault="00AA412A">
      <w:pPr>
        <w:shd w:val="clear" w:color="auto" w:fill="FFFFFF"/>
        <w:spacing w:line="254" w:lineRule="exact"/>
      </w:pPr>
      <w:r w:rsidRPr="00E6609F">
        <w:rPr>
          <w:spacing w:val="-1"/>
        </w:rPr>
        <w:t xml:space="preserve">Sposób transportu, zabezpieczenia wyrobów kamiennych podczas transportu powinny odpowiadać BN– </w:t>
      </w:r>
      <w:r w:rsidRPr="00E6609F">
        <w:t>67/6747-14.</w:t>
      </w:r>
    </w:p>
    <w:p w:rsidR="00AA412A" w:rsidRPr="00E6609F" w:rsidRDefault="00AA412A" w:rsidP="009C1FBC">
      <w:pPr>
        <w:numPr>
          <w:ilvl w:val="0"/>
          <w:numId w:val="109"/>
        </w:numPr>
        <w:shd w:val="clear" w:color="auto" w:fill="FFFFFF"/>
        <w:tabs>
          <w:tab w:val="left" w:pos="389"/>
        </w:tabs>
        <w:spacing w:line="254" w:lineRule="exact"/>
        <w:ind w:right="1728"/>
      </w:pPr>
      <w:r w:rsidRPr="00E6609F">
        <w:t xml:space="preserve">Transport cementu i jego przechowywanie </w:t>
      </w:r>
      <w:r w:rsidRPr="00E6609F">
        <w:rPr>
          <w:spacing w:val="-1"/>
        </w:rPr>
        <w:t>Transport cementu i jego przechowywanie powinno być zgodne z BN – 88/6731-08.</w:t>
      </w:r>
    </w:p>
    <w:p w:rsidR="00AA412A" w:rsidRPr="00E6609F" w:rsidRDefault="00AA412A" w:rsidP="009C1FBC">
      <w:pPr>
        <w:numPr>
          <w:ilvl w:val="0"/>
          <w:numId w:val="109"/>
        </w:numPr>
        <w:shd w:val="clear" w:color="auto" w:fill="FFFFFF"/>
        <w:tabs>
          <w:tab w:val="left" w:pos="389"/>
        </w:tabs>
        <w:spacing w:line="254" w:lineRule="exact"/>
        <w:rPr>
          <w:spacing w:val="-1"/>
        </w:rPr>
      </w:pPr>
      <w:r w:rsidRPr="00E6609F">
        <w:t>Transport elementów prefabrykowanych</w:t>
      </w:r>
    </w:p>
    <w:p w:rsidR="00AA412A" w:rsidRPr="00E6609F" w:rsidRDefault="00AA412A">
      <w:pPr>
        <w:shd w:val="clear" w:color="auto" w:fill="FFFFFF"/>
        <w:spacing w:line="254" w:lineRule="exact"/>
        <w:ind w:right="10"/>
        <w:jc w:val="both"/>
      </w:pPr>
      <w:r w:rsidRPr="00E6609F">
        <w:t>Transport zewnętrzny powinien odbywać się na samochodach ciężarowych lub innymi środkami transportowymi. Elementy należy rozmieszczać symetrycznie, układać na podkładach drewnianych o wymiarach przekroju co najmniej 10 x 5 cm z odstępami pomiędzy elementami umożliwiającymi rozładowanie, wystającymi min. 30 cm poza obrys elementu. Do transportu można przekazywać elementy, w których beton osiągnął wytrzymałość co najmniej 0,75 Rb.</w:t>
      </w:r>
    </w:p>
    <w:p w:rsidR="00AA412A" w:rsidRPr="00E6609F" w:rsidRDefault="00AA412A">
      <w:pPr>
        <w:shd w:val="clear" w:color="auto" w:fill="FFFFFF"/>
        <w:spacing w:line="254" w:lineRule="exact"/>
        <w:ind w:right="10"/>
        <w:jc w:val="both"/>
      </w:pPr>
      <w:r w:rsidRPr="00E6609F">
        <w:t>Poszczególne elementy składować oddzielnie, układać na podkładach z zachowaniem prześwitu min. 10 cm pomiędzy podłożem a elementem albo składować rozmieszczając w miejscach wskazanych w dokumentacji tak jak będą wbudowywane w konstrukcję.</w:t>
      </w:r>
    </w:p>
    <w:p w:rsidR="00AA412A" w:rsidRPr="00E6609F" w:rsidRDefault="00AA412A">
      <w:pPr>
        <w:shd w:val="clear" w:color="auto" w:fill="FFFFFF"/>
        <w:spacing w:before="456"/>
        <w:ind w:left="4954"/>
        <w:sectPr w:rsidR="00AA412A" w:rsidRPr="00E6609F">
          <w:type w:val="continuous"/>
          <w:pgSz w:w="11909" w:h="16834"/>
          <w:pgMar w:top="716" w:right="845"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4E3D49" w:rsidRDefault="00AA412A">
      <w:pPr>
        <w:shd w:val="clear" w:color="auto" w:fill="FFFFFF"/>
        <w:spacing w:before="5"/>
        <w:rPr>
          <w:sz w:val="18"/>
          <w:szCs w:val="18"/>
        </w:rPr>
        <w:sectPr w:rsidR="00AA412A" w:rsidRPr="004E3D49">
          <w:pgSz w:w="11909" w:h="16834"/>
          <w:pgMar w:top="716" w:right="1051" w:bottom="360" w:left="1416" w:header="708" w:footer="708" w:gutter="0"/>
          <w:cols w:num="2" w:space="708" w:equalWidth="0">
            <w:col w:w="7089" w:space="1541"/>
            <w:col w:w="811"/>
          </w:cols>
          <w:noEndnote/>
        </w:sectPr>
      </w:pPr>
    </w:p>
    <w:p w:rsidR="00AA412A" w:rsidRPr="00E6609F" w:rsidRDefault="00AA412A">
      <w:pPr>
        <w:shd w:val="clear" w:color="auto" w:fill="FFFFFF"/>
        <w:spacing w:before="691" w:line="259" w:lineRule="exact"/>
        <w:ind w:left="10"/>
      </w:pPr>
      <w:r w:rsidRPr="00E6609F">
        <w:lastRenderedPageBreak/>
        <w:t>5.Wykonanie Robót</w:t>
      </w:r>
    </w:p>
    <w:p w:rsidR="00AA412A" w:rsidRPr="00E6609F" w:rsidRDefault="00AA412A">
      <w:pPr>
        <w:shd w:val="clear" w:color="auto" w:fill="FFFFFF"/>
        <w:spacing w:line="259" w:lineRule="exact"/>
        <w:ind w:left="14"/>
      </w:pPr>
      <w:r w:rsidRPr="00E6609F">
        <w:t>Ogólne zasady wykonywania robót podano w ST D-M.00.00.00 „Wymagania ogólne” pkt.5</w:t>
      </w:r>
    </w:p>
    <w:p w:rsidR="00AA412A" w:rsidRPr="00E6609F" w:rsidRDefault="00AA412A">
      <w:pPr>
        <w:shd w:val="clear" w:color="auto" w:fill="FFFFFF"/>
        <w:tabs>
          <w:tab w:val="left" w:pos="394"/>
        </w:tabs>
        <w:spacing w:line="259" w:lineRule="exact"/>
        <w:ind w:left="10"/>
      </w:pPr>
      <w:r w:rsidRPr="00E6609F">
        <w:rPr>
          <w:spacing w:val="-5"/>
        </w:rPr>
        <w:t>5.1.</w:t>
      </w:r>
      <w:r w:rsidRPr="00E6609F">
        <w:tab/>
        <w:t>Roboty przygotowawcze</w:t>
      </w:r>
    </w:p>
    <w:p w:rsidR="00AA412A" w:rsidRPr="00E6609F" w:rsidRDefault="00AA412A">
      <w:pPr>
        <w:shd w:val="clear" w:color="auto" w:fill="FFFFFF"/>
        <w:spacing w:line="259" w:lineRule="exact"/>
      </w:pPr>
      <w:r w:rsidRPr="00E6609F">
        <w:t>W czasie Robót przygotowawczych należy wytyczyć oś i krawędzie wykopów. Podstawę wytyczenia trasy</w:t>
      </w:r>
    </w:p>
    <w:p w:rsidR="00AA412A" w:rsidRPr="00E6609F" w:rsidRDefault="00AA412A">
      <w:pPr>
        <w:shd w:val="clear" w:color="auto" w:fill="FFFFFF"/>
        <w:spacing w:line="259" w:lineRule="exact"/>
        <w:ind w:left="5"/>
      </w:pPr>
      <w:r w:rsidRPr="00E6609F">
        <w:t>kanału deszczowego stanowi Dokumentacja Projektowa.</w:t>
      </w:r>
    </w:p>
    <w:p w:rsidR="00AA412A" w:rsidRPr="00E6609F" w:rsidRDefault="00AA412A">
      <w:pPr>
        <w:shd w:val="clear" w:color="auto" w:fill="FFFFFF"/>
        <w:spacing w:line="259" w:lineRule="exact"/>
      </w:pPr>
      <w:r w:rsidRPr="00E6609F">
        <w:t>Wytyczenia w terenie osi kanału dokonują służby geodezyjne Wykonawcy, w odniesieniu do osi</w:t>
      </w:r>
    </w:p>
    <w:p w:rsidR="00AA412A" w:rsidRPr="00E6609F" w:rsidRDefault="00AA412A">
      <w:pPr>
        <w:shd w:val="clear" w:color="auto" w:fill="FFFFFF"/>
        <w:spacing w:line="259" w:lineRule="exact"/>
        <w:ind w:left="5"/>
      </w:pPr>
      <w:r w:rsidRPr="00E6609F">
        <w:t>projektowanej drogi lub za pomocą podanych współrzędnych osi studni, z zaznaczeniem usytuowania</w:t>
      </w:r>
    </w:p>
    <w:p w:rsidR="00AA412A" w:rsidRPr="00E6609F" w:rsidRDefault="00AA412A">
      <w:pPr>
        <w:shd w:val="clear" w:color="auto" w:fill="FFFFFF"/>
        <w:spacing w:line="259" w:lineRule="exact"/>
        <w:ind w:left="14"/>
      </w:pPr>
      <w:r w:rsidRPr="00E6609F">
        <w:t>studzienek za pomocą wbitych w grunt kołków osiowych. Po wbiciu kołków osiowych należy wbić kołki -</w:t>
      </w:r>
    </w:p>
    <w:p w:rsidR="00AA412A" w:rsidRPr="00E6609F" w:rsidRDefault="00AA412A">
      <w:pPr>
        <w:shd w:val="clear" w:color="auto" w:fill="FFFFFF"/>
        <w:spacing w:line="259" w:lineRule="exact"/>
        <w:ind w:left="14"/>
      </w:pPr>
      <w:r w:rsidRPr="00E6609F">
        <w:t>świadki jednostronne lub dwustronne w celu umożliwienia odtworzenia osi kanału po rozpoczęciu robót</w:t>
      </w:r>
    </w:p>
    <w:p w:rsidR="00AA412A" w:rsidRPr="00E6609F" w:rsidRDefault="00AA412A">
      <w:pPr>
        <w:shd w:val="clear" w:color="auto" w:fill="FFFFFF"/>
        <w:spacing w:line="259" w:lineRule="exact"/>
        <w:ind w:left="10"/>
      </w:pPr>
      <w:r w:rsidRPr="00E6609F">
        <w:rPr>
          <w:spacing w:val="-1"/>
        </w:rPr>
        <w:t>ziemnych oraz kołki krawędziowe.</w:t>
      </w:r>
    </w:p>
    <w:p w:rsidR="00AA412A" w:rsidRPr="00E6609F" w:rsidRDefault="00AA412A">
      <w:pPr>
        <w:shd w:val="clear" w:color="auto" w:fill="FFFFFF"/>
        <w:spacing w:line="259" w:lineRule="exact"/>
      </w:pPr>
      <w:r w:rsidRPr="00E6609F">
        <w:t>W przypadku niedostatecznej ilości reperów stałych, Wykonawca wbuduje repery tymczasowe (z rzędnymi</w:t>
      </w:r>
    </w:p>
    <w:p w:rsidR="00AA412A" w:rsidRPr="00E6609F" w:rsidRDefault="00AA412A">
      <w:pPr>
        <w:shd w:val="clear" w:color="auto" w:fill="FFFFFF"/>
        <w:spacing w:line="259" w:lineRule="exact"/>
        <w:ind w:left="14"/>
      </w:pPr>
      <w:r w:rsidRPr="00E6609F">
        <w:t>sprawdzonymi przez służby geodezyjne), a szkice sytuacyjne reperów i ich rzędne przekaże Inwestorowi.</w:t>
      </w:r>
    </w:p>
    <w:p w:rsidR="00AA412A" w:rsidRPr="00E6609F" w:rsidRDefault="00AA412A">
      <w:pPr>
        <w:shd w:val="clear" w:color="auto" w:fill="FFFFFF"/>
        <w:spacing w:line="259" w:lineRule="exact"/>
      </w:pPr>
      <w:r w:rsidRPr="00E6609F">
        <w:rPr>
          <w:spacing w:val="-1"/>
        </w:rPr>
        <w:t>W miejscach, gdzie może zachodzić niebezpieczeństwo wypadków, budowę należy prowizorycznie ogrodzić</w:t>
      </w:r>
    </w:p>
    <w:p w:rsidR="00AA412A" w:rsidRPr="00E6609F" w:rsidRDefault="00AA412A">
      <w:pPr>
        <w:shd w:val="clear" w:color="auto" w:fill="FFFFFF"/>
        <w:spacing w:line="259" w:lineRule="exact"/>
        <w:ind w:left="10"/>
      </w:pPr>
      <w:r w:rsidRPr="00E6609F">
        <w:t>od strony ruchu, a na noc dodatkowo oznaczyć światłami.</w:t>
      </w:r>
    </w:p>
    <w:p w:rsidR="00AA412A" w:rsidRPr="00E6609F" w:rsidRDefault="00AA412A">
      <w:pPr>
        <w:shd w:val="clear" w:color="auto" w:fill="FFFFFF"/>
        <w:tabs>
          <w:tab w:val="left" w:pos="394"/>
        </w:tabs>
        <w:spacing w:line="259" w:lineRule="exact"/>
        <w:ind w:left="10"/>
      </w:pPr>
      <w:r w:rsidRPr="00E6609F">
        <w:rPr>
          <w:spacing w:val="-5"/>
        </w:rPr>
        <w:t>5.2.</w:t>
      </w:r>
      <w:r w:rsidRPr="00E6609F">
        <w:tab/>
        <w:t>Roboty ziemne</w:t>
      </w:r>
    </w:p>
    <w:p w:rsidR="00AA412A" w:rsidRPr="00E6609F" w:rsidRDefault="00AA412A">
      <w:pPr>
        <w:shd w:val="clear" w:color="auto" w:fill="FFFFFF"/>
        <w:spacing w:line="259" w:lineRule="exact"/>
        <w:ind w:left="10"/>
      </w:pPr>
      <w:r w:rsidRPr="00E6609F">
        <w:t>Roboty ziemne muszą być wykonane zgodnie z SST D-02.00.00. Niezbędne odstępstwa od dokumentacji</w:t>
      </w:r>
    </w:p>
    <w:p w:rsidR="00AA412A" w:rsidRPr="00E6609F" w:rsidRDefault="00AA412A">
      <w:pPr>
        <w:shd w:val="clear" w:color="auto" w:fill="FFFFFF"/>
        <w:spacing w:line="259" w:lineRule="exact"/>
        <w:ind w:left="5"/>
      </w:pPr>
      <w:r w:rsidRPr="00E6609F">
        <w:t>powinny być wpisane do Dziennika Budowy i zaaprobowane przez Inżyniera.</w:t>
      </w:r>
    </w:p>
    <w:p w:rsidR="00AA412A" w:rsidRPr="00E6609F" w:rsidRDefault="00AA412A">
      <w:pPr>
        <w:shd w:val="clear" w:color="auto" w:fill="FFFFFF"/>
        <w:spacing w:line="259" w:lineRule="exact"/>
        <w:ind w:left="10"/>
      </w:pPr>
      <w:r w:rsidRPr="00E6609F">
        <w:t>Metoda wykonywania robót ziemnych powinna być dobrana w zależności od wielkości robót, głębokości</w:t>
      </w:r>
    </w:p>
    <w:p w:rsidR="00AA412A" w:rsidRPr="00E6609F" w:rsidRDefault="00AA412A">
      <w:pPr>
        <w:shd w:val="clear" w:color="auto" w:fill="FFFFFF"/>
        <w:spacing w:line="259" w:lineRule="exact"/>
        <w:ind w:left="5"/>
      </w:pPr>
      <w:r w:rsidRPr="00E6609F">
        <w:t>wykopu, ukształtowania terenu, rodzaju gruntu oraz posiadanego sprzętu mechanicznego.</w:t>
      </w:r>
    </w:p>
    <w:p w:rsidR="00AA412A" w:rsidRPr="00E6609F" w:rsidRDefault="00AA412A">
      <w:pPr>
        <w:shd w:val="clear" w:color="auto" w:fill="FFFFFF"/>
        <w:spacing w:line="259" w:lineRule="exact"/>
        <w:ind w:left="10"/>
      </w:pPr>
      <w:r w:rsidRPr="00E6609F">
        <w:rPr>
          <w:spacing w:val="-1"/>
        </w:rPr>
        <w:t>Metody wykonywania robót:</w:t>
      </w:r>
    </w:p>
    <w:p w:rsidR="00AA412A" w:rsidRPr="00E6609F" w:rsidRDefault="00AA412A" w:rsidP="009C1FBC">
      <w:pPr>
        <w:numPr>
          <w:ilvl w:val="0"/>
          <w:numId w:val="30"/>
        </w:numPr>
        <w:shd w:val="clear" w:color="auto" w:fill="FFFFFF"/>
        <w:tabs>
          <w:tab w:val="left" w:pos="720"/>
        </w:tabs>
        <w:spacing w:before="5" w:line="259" w:lineRule="exact"/>
        <w:ind w:left="374"/>
        <w:rPr>
          <w:b/>
          <w:bCs/>
        </w:rPr>
      </w:pPr>
      <w:r w:rsidRPr="00E6609F">
        <w:rPr>
          <w:spacing w:val="-1"/>
        </w:rPr>
        <w:t>wykop sposobem mechanicznym,</w:t>
      </w:r>
    </w:p>
    <w:p w:rsidR="00AA412A" w:rsidRPr="00E6609F" w:rsidRDefault="00AA412A" w:rsidP="009C1FBC">
      <w:pPr>
        <w:numPr>
          <w:ilvl w:val="0"/>
          <w:numId w:val="30"/>
        </w:numPr>
        <w:shd w:val="clear" w:color="auto" w:fill="FFFFFF"/>
        <w:tabs>
          <w:tab w:val="left" w:pos="720"/>
        </w:tabs>
        <w:spacing w:before="10" w:line="259" w:lineRule="exact"/>
        <w:ind w:left="720" w:right="1210" w:hanging="346"/>
        <w:rPr>
          <w:b/>
          <w:bCs/>
        </w:rPr>
      </w:pPr>
      <w:r w:rsidRPr="00E6609F">
        <w:rPr>
          <w:spacing w:val="-1"/>
        </w:rPr>
        <w:t xml:space="preserve">wykop sposobem ręcznym w zbliżeniach i skrzyżowaniach z istniejącym uzbrojeniem </w:t>
      </w:r>
      <w:r w:rsidRPr="00E6609F">
        <w:t>podziemnym,przekopy kontrolne.</w:t>
      </w:r>
    </w:p>
    <w:p w:rsidR="00AA412A" w:rsidRPr="00E6609F" w:rsidRDefault="00AA412A">
      <w:pPr>
        <w:shd w:val="clear" w:color="auto" w:fill="FFFFFF"/>
        <w:spacing w:before="259" w:line="259" w:lineRule="exact"/>
        <w:ind w:left="10"/>
      </w:pPr>
      <w:r w:rsidRPr="00E6609F">
        <w:t>5.2.1. Kanały</w:t>
      </w:r>
    </w:p>
    <w:p w:rsidR="00AA412A" w:rsidRPr="00E6609F" w:rsidRDefault="00AA412A" w:rsidP="009C1FBC">
      <w:pPr>
        <w:numPr>
          <w:ilvl w:val="0"/>
          <w:numId w:val="30"/>
        </w:numPr>
        <w:shd w:val="clear" w:color="auto" w:fill="FFFFFF"/>
        <w:tabs>
          <w:tab w:val="left" w:pos="720"/>
        </w:tabs>
        <w:spacing w:before="5" w:line="259" w:lineRule="exact"/>
        <w:ind w:left="720" w:right="403" w:hanging="346"/>
        <w:rPr>
          <w:b/>
          <w:bCs/>
        </w:rPr>
      </w:pPr>
      <w:r w:rsidRPr="00E6609F">
        <w:rPr>
          <w:spacing w:val="-1"/>
        </w:rPr>
        <w:t xml:space="preserve">Wykopy dla kanałów wykonać jako wąskoprzestrzenne, zabezpieczone wypraskami stalowymi </w:t>
      </w:r>
      <w:r w:rsidRPr="00E6609F">
        <w:t>pełne umocnienie wykopu</w:t>
      </w:r>
    </w:p>
    <w:p w:rsidR="00AA412A" w:rsidRPr="00E6609F" w:rsidRDefault="00AA412A" w:rsidP="009C1FBC">
      <w:pPr>
        <w:numPr>
          <w:ilvl w:val="0"/>
          <w:numId w:val="30"/>
        </w:numPr>
        <w:shd w:val="clear" w:color="auto" w:fill="FFFFFF"/>
        <w:tabs>
          <w:tab w:val="left" w:pos="720"/>
        </w:tabs>
        <w:spacing w:before="10" w:line="259" w:lineRule="exact"/>
        <w:ind w:left="720" w:hanging="346"/>
        <w:rPr>
          <w:b/>
          <w:bCs/>
        </w:rPr>
      </w:pPr>
      <w:r w:rsidRPr="00E6609F">
        <w:rPr>
          <w:spacing w:val="-1"/>
        </w:rPr>
        <w:t xml:space="preserve">Dno wykopu powinno być równe i wykonane ze spadkiem ustalonym w Dokumentacji Projektowej, przy czym dno wykopu Wykonawca wykona na poziomie wyższym od rzędnej projektowanej o 0.20 </w:t>
      </w:r>
      <w:r w:rsidRPr="00E6609F">
        <w:t>m. Zdjęcie pozostawionej warstwy 0, 20 m gruntu powinno być wykonane bezpośrednio przed ułożeniem kanałów. Zdjęcie tej warstwy Wykonawca wykona ręcznie lub w sposób uzgodniony z Inżynierem.</w:t>
      </w:r>
    </w:p>
    <w:p w:rsidR="00AA412A" w:rsidRPr="00E6609F" w:rsidRDefault="00AA412A" w:rsidP="009C1FBC">
      <w:pPr>
        <w:numPr>
          <w:ilvl w:val="0"/>
          <w:numId w:val="30"/>
        </w:numPr>
        <w:shd w:val="clear" w:color="auto" w:fill="FFFFFF"/>
        <w:tabs>
          <w:tab w:val="left" w:pos="720"/>
        </w:tabs>
        <w:spacing w:before="14" w:line="264" w:lineRule="exact"/>
        <w:ind w:left="374"/>
        <w:rPr>
          <w:b/>
          <w:bCs/>
        </w:rPr>
      </w:pPr>
      <w:r w:rsidRPr="00E6609F">
        <w:t>Wykop należy prowadzić od odbiornika.</w:t>
      </w:r>
    </w:p>
    <w:p w:rsidR="00AA412A" w:rsidRPr="00E6609F" w:rsidRDefault="00AA412A" w:rsidP="009C1FBC">
      <w:pPr>
        <w:numPr>
          <w:ilvl w:val="0"/>
          <w:numId w:val="30"/>
        </w:numPr>
        <w:shd w:val="clear" w:color="auto" w:fill="FFFFFF"/>
        <w:tabs>
          <w:tab w:val="left" w:pos="720"/>
        </w:tabs>
        <w:spacing w:before="10" w:line="264" w:lineRule="exact"/>
        <w:ind w:left="720" w:right="403" w:hanging="346"/>
        <w:rPr>
          <w:b/>
          <w:bCs/>
        </w:rPr>
      </w:pPr>
      <w:r w:rsidRPr="00E6609F">
        <w:rPr>
          <w:spacing w:val="-1"/>
        </w:rPr>
        <w:t xml:space="preserve">Wszystkie napotkane przewody podziemne na trasie wykonywanego wykopu krzyżujące się lub </w:t>
      </w:r>
      <w:r w:rsidRPr="00E6609F">
        <w:t>biegnące równolegle z wykopem, powinny być zabezpieczone przed uszkodzeniem, a w razie potrzeby podwieszone w sposób zapewniający ich eksploatację.</w:t>
      </w:r>
    </w:p>
    <w:p w:rsidR="00AA412A" w:rsidRPr="00E6609F" w:rsidRDefault="00AA412A" w:rsidP="009C1FBC">
      <w:pPr>
        <w:numPr>
          <w:ilvl w:val="0"/>
          <w:numId w:val="30"/>
        </w:numPr>
        <w:shd w:val="clear" w:color="auto" w:fill="FFFFFF"/>
        <w:tabs>
          <w:tab w:val="left" w:pos="720"/>
        </w:tabs>
        <w:spacing w:before="10" w:line="264" w:lineRule="exact"/>
        <w:ind w:left="720" w:hanging="346"/>
        <w:jc w:val="both"/>
        <w:rPr>
          <w:b/>
          <w:bCs/>
        </w:rPr>
      </w:pPr>
      <w:r w:rsidRPr="00E6609F">
        <w:t>W miejscach skrzyżowania z obcymi urządzeniami należy wyprzedzająco wykonać wykopy kontrolne pod nadzorem Użytkownika uzbrojenia i po określeniu ich rzeczywistego przebiegu i głębokości posadowienia, należy je zabezpieczyć zgodnie z sugestiami Użytkownika.</w:t>
      </w:r>
    </w:p>
    <w:p w:rsidR="00AA412A" w:rsidRPr="00E6609F" w:rsidRDefault="00AA412A" w:rsidP="009C1FBC">
      <w:pPr>
        <w:numPr>
          <w:ilvl w:val="0"/>
          <w:numId w:val="30"/>
        </w:numPr>
        <w:shd w:val="clear" w:color="auto" w:fill="FFFFFF"/>
        <w:tabs>
          <w:tab w:val="left" w:pos="720"/>
        </w:tabs>
        <w:spacing w:before="10" w:line="264" w:lineRule="exact"/>
        <w:ind w:left="720" w:right="298" w:hanging="346"/>
        <w:jc w:val="both"/>
        <w:rPr>
          <w:b/>
          <w:bCs/>
        </w:rPr>
      </w:pPr>
      <w:r w:rsidRPr="00E6609F">
        <w:rPr>
          <w:spacing w:val="-1"/>
        </w:rPr>
        <w:t xml:space="preserve">W celu zabezpieczenia wykopów przed zalaniem wodą z opadów atmosferycznych, powierzchnie terenu powinny być wyprofilowane ze spadkiem umożliwiającym łatwy odpływ wody poza teren </w:t>
      </w:r>
      <w:r w:rsidRPr="00E6609F">
        <w:t>przylegający do wykopu.</w:t>
      </w:r>
    </w:p>
    <w:p w:rsidR="00AA412A" w:rsidRPr="00E6609F" w:rsidRDefault="00AA412A" w:rsidP="009C1FBC">
      <w:pPr>
        <w:numPr>
          <w:ilvl w:val="0"/>
          <w:numId w:val="30"/>
        </w:numPr>
        <w:shd w:val="clear" w:color="auto" w:fill="FFFFFF"/>
        <w:tabs>
          <w:tab w:val="left" w:pos="720"/>
        </w:tabs>
        <w:spacing w:before="10" w:line="264" w:lineRule="exact"/>
        <w:ind w:left="720" w:right="806" w:hanging="346"/>
        <w:rPr>
          <w:b/>
          <w:bCs/>
        </w:rPr>
      </w:pPr>
      <w:r w:rsidRPr="00E6609F">
        <w:rPr>
          <w:spacing w:val="-1"/>
        </w:rPr>
        <w:t xml:space="preserve">Przy prowadzeniu robót ziemnych poniżej zwierciadła wód gruntowych konieczne będzie </w:t>
      </w:r>
      <w:r w:rsidRPr="00E6609F">
        <w:t>mechaniczne odwodnienie wykopów</w:t>
      </w:r>
    </w:p>
    <w:p w:rsidR="00AA412A" w:rsidRPr="00E6609F" w:rsidRDefault="00AA412A" w:rsidP="009C1FBC">
      <w:pPr>
        <w:numPr>
          <w:ilvl w:val="0"/>
          <w:numId w:val="30"/>
        </w:numPr>
        <w:shd w:val="clear" w:color="auto" w:fill="FFFFFF"/>
        <w:tabs>
          <w:tab w:val="left" w:pos="720"/>
        </w:tabs>
        <w:spacing w:before="10" w:line="264" w:lineRule="exact"/>
        <w:ind w:left="720" w:right="403" w:hanging="346"/>
        <w:rPr>
          <w:b/>
          <w:bCs/>
        </w:rPr>
      </w:pPr>
      <w:r w:rsidRPr="00E6609F">
        <w:t xml:space="preserve">W trakcie wykonywania robót ziemnych nad otwartymi wykopami ustawić łaty celownicze </w:t>
      </w:r>
      <w:r w:rsidRPr="00E6609F">
        <w:rPr>
          <w:spacing w:val="-1"/>
        </w:rPr>
        <w:t>umożliwiające odtworzenie projektowanej osi wykopu i przewodu oraz kontrolę rzędnych dna.</w:t>
      </w:r>
    </w:p>
    <w:p w:rsidR="00AA412A" w:rsidRPr="00E6609F" w:rsidRDefault="00AA412A" w:rsidP="009C1FBC">
      <w:pPr>
        <w:numPr>
          <w:ilvl w:val="0"/>
          <w:numId w:val="30"/>
        </w:numPr>
        <w:shd w:val="clear" w:color="auto" w:fill="FFFFFF"/>
        <w:tabs>
          <w:tab w:val="left" w:pos="720"/>
        </w:tabs>
        <w:spacing w:before="10" w:line="264" w:lineRule="exact"/>
        <w:ind w:left="720" w:right="34" w:hanging="346"/>
        <w:jc w:val="both"/>
        <w:rPr>
          <w:b/>
          <w:bCs/>
        </w:rPr>
      </w:pPr>
      <w:r w:rsidRPr="00E6609F">
        <w:rPr>
          <w:spacing w:val="-1"/>
        </w:rPr>
        <w:t xml:space="preserve">Wydobyty grunt z wykopu powinien być odwieziony poza wykop lub pozostawiony do zasypania za </w:t>
      </w:r>
      <w:r w:rsidRPr="00E6609F">
        <w:t>zgodą Inżyniera po stwierdzeniu o przydatności do stosowania gruntu dla potrzeb drogowych.</w:t>
      </w:r>
    </w:p>
    <w:p w:rsidR="00AA412A" w:rsidRPr="00E6609F" w:rsidRDefault="00AA412A">
      <w:pPr>
        <w:shd w:val="clear" w:color="auto" w:fill="FFFFFF"/>
        <w:spacing w:before="1603"/>
        <w:ind w:left="4954"/>
        <w:sectPr w:rsidR="00AA412A" w:rsidRPr="00E6609F">
          <w:type w:val="continuous"/>
          <w:pgSz w:w="11909" w:h="16834"/>
          <w:pgMar w:top="716" w:right="850"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pPr>
        <w:shd w:val="clear" w:color="auto" w:fill="FFFFFF"/>
        <w:spacing w:before="437"/>
        <w:ind w:left="10"/>
      </w:pPr>
      <w:r w:rsidRPr="00E6609F">
        <w:lastRenderedPageBreak/>
        <w:t>5.2.2. Separatory, odstojniki,</w:t>
      </w:r>
    </w:p>
    <w:p w:rsidR="00AA412A" w:rsidRPr="00E6609F" w:rsidRDefault="00AA412A">
      <w:pPr>
        <w:shd w:val="clear" w:color="auto" w:fill="FFFFFF"/>
        <w:spacing w:before="254" w:line="264" w:lineRule="exact"/>
        <w:ind w:left="5"/>
      </w:pPr>
      <w:r w:rsidRPr="00E6609F">
        <w:t>Podłoże gruntowe pod posadowienie separatora, odstojnika powinno spełniać warunki określone w PN-</w:t>
      </w:r>
      <w:r w:rsidRPr="00E6609F">
        <w:rPr>
          <w:spacing w:val="-1"/>
        </w:rPr>
        <w:t xml:space="preserve">81/B-03020, powinno być przygotowane w sposób zabezpieczający przed rozmyciem przez wody opadowe, powierzchniowe i gruntowe, przed dostępem wody oraz zmianami stanu gruntu w przypadku nieszczelności </w:t>
      </w:r>
      <w:r w:rsidRPr="00E6609F">
        <w:t>zbiornika.</w:t>
      </w:r>
    </w:p>
    <w:p w:rsidR="00AA412A" w:rsidRPr="00E6609F" w:rsidRDefault="00AA412A">
      <w:pPr>
        <w:shd w:val="clear" w:color="auto" w:fill="FFFFFF"/>
        <w:tabs>
          <w:tab w:val="left" w:pos="720"/>
        </w:tabs>
        <w:spacing w:before="10" w:line="264" w:lineRule="exact"/>
        <w:ind w:left="720" w:right="5" w:hanging="346"/>
        <w:jc w:val="both"/>
      </w:pPr>
      <w:r w:rsidRPr="00E6609F">
        <w:rPr>
          <w:b/>
          <w:bCs/>
        </w:rPr>
        <w:t>•</w:t>
      </w:r>
      <w:r w:rsidRPr="00E6609F">
        <w:rPr>
          <w:b/>
          <w:bCs/>
        </w:rPr>
        <w:tab/>
      </w:r>
      <w:r w:rsidRPr="00E6609F">
        <w:t>Ściany wykopów powinny być zabezpieczone na czas robót zgodnie z zaleceniami Dokumentacji</w:t>
      </w:r>
      <w:r w:rsidRPr="00E6609F">
        <w:br/>
        <w:t>Projektowej, ST i Inżyniera. W szczególności zabezpieczenie może polegać na:</w:t>
      </w:r>
    </w:p>
    <w:p w:rsidR="00AA412A" w:rsidRPr="00E6609F" w:rsidRDefault="00AA412A" w:rsidP="009C1FBC">
      <w:pPr>
        <w:numPr>
          <w:ilvl w:val="0"/>
          <w:numId w:val="51"/>
        </w:numPr>
        <w:shd w:val="clear" w:color="auto" w:fill="FFFFFF"/>
        <w:tabs>
          <w:tab w:val="left" w:pos="907"/>
        </w:tabs>
        <w:spacing w:line="264" w:lineRule="exact"/>
        <w:ind w:left="734"/>
      </w:pPr>
      <w:r w:rsidRPr="00E6609F">
        <w:t>stosowaniu bezpiecznego nachylenia skarp wykopów,</w:t>
      </w:r>
    </w:p>
    <w:p w:rsidR="00AA412A" w:rsidRPr="00E6609F" w:rsidRDefault="00AA412A" w:rsidP="009C1FBC">
      <w:pPr>
        <w:numPr>
          <w:ilvl w:val="0"/>
          <w:numId w:val="51"/>
        </w:numPr>
        <w:shd w:val="clear" w:color="auto" w:fill="FFFFFF"/>
        <w:tabs>
          <w:tab w:val="left" w:pos="907"/>
        </w:tabs>
        <w:spacing w:line="264" w:lineRule="exact"/>
        <w:ind w:left="734"/>
      </w:pPr>
      <w:r w:rsidRPr="00E6609F">
        <w:t>pełne umocnienie ścian wykopów.</w:t>
      </w:r>
    </w:p>
    <w:p w:rsidR="00AA412A" w:rsidRPr="00E6609F" w:rsidRDefault="00AA412A"/>
    <w:p w:rsidR="00AA412A" w:rsidRPr="00E6609F" w:rsidRDefault="00AA412A" w:rsidP="009C1FBC">
      <w:pPr>
        <w:numPr>
          <w:ilvl w:val="0"/>
          <w:numId w:val="30"/>
        </w:numPr>
        <w:shd w:val="clear" w:color="auto" w:fill="FFFFFF"/>
        <w:tabs>
          <w:tab w:val="left" w:pos="720"/>
        </w:tabs>
        <w:spacing w:before="10" w:line="264" w:lineRule="exact"/>
        <w:ind w:left="374"/>
        <w:rPr>
          <w:b/>
          <w:bCs/>
        </w:rPr>
      </w:pPr>
      <w:r w:rsidRPr="00E6609F">
        <w:t>Bezpieczne nachylenie skarp wykopów powinno być zgodne z PN-S-02205.</w:t>
      </w:r>
    </w:p>
    <w:p w:rsidR="00AA412A" w:rsidRPr="00E6609F" w:rsidRDefault="00AA412A" w:rsidP="009C1FBC">
      <w:pPr>
        <w:numPr>
          <w:ilvl w:val="0"/>
          <w:numId w:val="30"/>
        </w:numPr>
        <w:shd w:val="clear" w:color="auto" w:fill="FFFFFF"/>
        <w:tabs>
          <w:tab w:val="left" w:pos="720"/>
        </w:tabs>
        <w:spacing w:before="10" w:line="264" w:lineRule="exact"/>
        <w:ind w:left="374"/>
        <w:rPr>
          <w:b/>
          <w:bCs/>
        </w:rPr>
      </w:pPr>
      <w:r w:rsidRPr="00E6609F">
        <w:t>Techonologię zabezpieczenia wykopów określi Wykonawca.</w:t>
      </w:r>
    </w:p>
    <w:p w:rsidR="00AA412A" w:rsidRPr="00E6609F" w:rsidRDefault="00AA412A" w:rsidP="009C1FBC">
      <w:pPr>
        <w:numPr>
          <w:ilvl w:val="0"/>
          <w:numId w:val="30"/>
        </w:numPr>
        <w:shd w:val="clear" w:color="auto" w:fill="FFFFFF"/>
        <w:tabs>
          <w:tab w:val="left" w:pos="720"/>
        </w:tabs>
        <w:spacing w:before="10" w:line="264" w:lineRule="exact"/>
        <w:ind w:left="720" w:right="845" w:hanging="346"/>
        <w:rPr>
          <w:b/>
          <w:bCs/>
        </w:rPr>
      </w:pPr>
      <w:r w:rsidRPr="00E6609F">
        <w:rPr>
          <w:spacing w:val="-1"/>
        </w:rPr>
        <w:t xml:space="preserve">Przy prowadzeniu robót ziemnych poniżej zwierciadła wód gruntowych konieczne będzie </w:t>
      </w:r>
      <w:r w:rsidRPr="00E6609F">
        <w:t>odwodnienie wykopów</w:t>
      </w:r>
    </w:p>
    <w:p w:rsidR="00AA412A" w:rsidRPr="00E6609F" w:rsidRDefault="00AA412A" w:rsidP="009C1FBC">
      <w:pPr>
        <w:numPr>
          <w:ilvl w:val="0"/>
          <w:numId w:val="30"/>
        </w:numPr>
        <w:shd w:val="clear" w:color="auto" w:fill="FFFFFF"/>
        <w:tabs>
          <w:tab w:val="left" w:pos="720"/>
        </w:tabs>
        <w:spacing w:before="5" w:line="264" w:lineRule="exact"/>
        <w:ind w:left="720" w:hanging="346"/>
        <w:jc w:val="both"/>
        <w:rPr>
          <w:b/>
          <w:bCs/>
        </w:rPr>
      </w:pPr>
      <w:r w:rsidRPr="00E6609F">
        <w:t>Wydobywaną ziemię należy składować wzdłuż krawędzi wykopu w odległości 1,0 m od jego krawędzi aby utworzyć przejście wzdłuż wykopu. Przejście to powinno być stale oczyszczane z wyrzucanej ziemi.</w:t>
      </w:r>
    </w:p>
    <w:p w:rsidR="00AA412A" w:rsidRPr="00E6609F" w:rsidRDefault="00AA412A" w:rsidP="009C1FBC">
      <w:pPr>
        <w:numPr>
          <w:ilvl w:val="0"/>
          <w:numId w:val="30"/>
        </w:numPr>
        <w:shd w:val="clear" w:color="auto" w:fill="FFFFFF"/>
        <w:tabs>
          <w:tab w:val="left" w:pos="720"/>
        </w:tabs>
        <w:spacing w:before="10" w:line="264" w:lineRule="exact"/>
        <w:ind w:left="720" w:hanging="346"/>
        <w:rPr>
          <w:b/>
          <w:bCs/>
        </w:rPr>
      </w:pPr>
      <w:r w:rsidRPr="00E6609F">
        <w:rPr>
          <w:spacing w:val="-2"/>
        </w:rPr>
        <w:t xml:space="preserve">Wyj ście (zej ście) po drabinie z wykopu powinno być wykonane, z chwilą osiągnięcia głębokości </w:t>
      </w:r>
      <w:r w:rsidRPr="00E6609F">
        <w:t>większej niż 1 m od poziomu terenu.</w:t>
      </w:r>
    </w:p>
    <w:p w:rsidR="00AA412A" w:rsidRPr="00E6609F" w:rsidRDefault="00AA412A">
      <w:pPr>
        <w:shd w:val="clear" w:color="auto" w:fill="FFFFFF"/>
        <w:tabs>
          <w:tab w:val="left" w:pos="370"/>
        </w:tabs>
        <w:spacing w:before="259" w:line="264" w:lineRule="exact"/>
        <w:ind w:left="10"/>
      </w:pPr>
      <w:r w:rsidRPr="00E6609F">
        <w:rPr>
          <w:spacing w:val="-5"/>
        </w:rPr>
        <w:t>5.3.</w:t>
      </w:r>
      <w:r w:rsidRPr="00E6609F">
        <w:tab/>
        <w:t>Przygotowanie podłoża</w:t>
      </w:r>
    </w:p>
    <w:p w:rsidR="00AA412A" w:rsidRPr="00E6609F" w:rsidRDefault="00AA412A" w:rsidP="009C1FBC">
      <w:pPr>
        <w:numPr>
          <w:ilvl w:val="0"/>
          <w:numId w:val="30"/>
        </w:numPr>
        <w:shd w:val="clear" w:color="auto" w:fill="FFFFFF"/>
        <w:tabs>
          <w:tab w:val="left" w:pos="720"/>
        </w:tabs>
        <w:spacing w:line="264" w:lineRule="exact"/>
        <w:ind w:left="720" w:hanging="346"/>
        <w:rPr>
          <w:b/>
          <w:bCs/>
        </w:rPr>
      </w:pPr>
      <w:r w:rsidRPr="00E6609F">
        <w:rPr>
          <w:spacing w:val="-1"/>
        </w:rPr>
        <w:t xml:space="preserve">W gruntach suchych piaszczystych, żwirowo - piaszczystych podłożem j est grunt o nienaruszonej </w:t>
      </w:r>
      <w:r w:rsidRPr="00E6609F">
        <w:t>strukturze dna wykopu.</w:t>
      </w:r>
    </w:p>
    <w:p w:rsidR="00AA412A" w:rsidRPr="00E6609F" w:rsidRDefault="00AA412A" w:rsidP="009C1FBC">
      <w:pPr>
        <w:numPr>
          <w:ilvl w:val="0"/>
          <w:numId w:val="30"/>
        </w:numPr>
        <w:shd w:val="clear" w:color="auto" w:fill="FFFFFF"/>
        <w:tabs>
          <w:tab w:val="left" w:pos="720"/>
        </w:tabs>
        <w:spacing w:before="10" w:line="264" w:lineRule="exact"/>
        <w:ind w:left="720" w:right="610" w:hanging="346"/>
        <w:jc w:val="both"/>
        <w:rPr>
          <w:b/>
          <w:bCs/>
        </w:rPr>
      </w:pPr>
      <w:r w:rsidRPr="00E6609F">
        <w:rPr>
          <w:spacing w:val="-1"/>
        </w:rPr>
        <w:t xml:space="preserve">Kanały z rur PVC i PP, należy układać na podłożu wzmocnionym z piasku o grubości 20 cm. Obsypka powinna być prowadzona równomiernie z obu stron rury, warstwami o gr. ok. 10 cm </w:t>
      </w:r>
      <w:r w:rsidRPr="00E6609F">
        <w:t>(zgodnie z BN-72/B-8932-01) do wysokości co najmniej 30 cm powyżej rury.</w:t>
      </w:r>
    </w:p>
    <w:p w:rsidR="00AA412A" w:rsidRPr="00E6609F" w:rsidRDefault="00AA412A" w:rsidP="009C1FBC">
      <w:pPr>
        <w:numPr>
          <w:ilvl w:val="0"/>
          <w:numId w:val="30"/>
        </w:numPr>
        <w:shd w:val="clear" w:color="auto" w:fill="FFFFFF"/>
        <w:tabs>
          <w:tab w:val="left" w:pos="720"/>
        </w:tabs>
        <w:spacing w:before="10" w:line="264" w:lineRule="exact"/>
        <w:ind w:left="374"/>
        <w:rPr>
          <w:b/>
          <w:bCs/>
        </w:rPr>
      </w:pPr>
      <w:r w:rsidRPr="00E6609F">
        <w:t>Pod płyty denne studzienek należy wykonać warstwę betonu podkładowego klasy B-7.5.</w:t>
      </w:r>
    </w:p>
    <w:p w:rsidR="00AA412A" w:rsidRPr="00E6609F" w:rsidRDefault="00AA412A" w:rsidP="009C1FBC">
      <w:pPr>
        <w:numPr>
          <w:ilvl w:val="0"/>
          <w:numId w:val="30"/>
        </w:numPr>
        <w:shd w:val="clear" w:color="auto" w:fill="FFFFFF"/>
        <w:tabs>
          <w:tab w:val="left" w:pos="720"/>
        </w:tabs>
        <w:spacing w:before="10" w:line="264" w:lineRule="exact"/>
        <w:ind w:left="374"/>
        <w:rPr>
          <w:b/>
          <w:bCs/>
        </w:rPr>
      </w:pPr>
      <w:r w:rsidRPr="00E6609F">
        <w:t>Zagęszczenie podłoża i obsypki zgodnie z SST D-02.00.00</w:t>
      </w:r>
    </w:p>
    <w:p w:rsidR="00AA412A" w:rsidRPr="00E6609F" w:rsidRDefault="00AA412A">
      <w:pPr>
        <w:shd w:val="clear" w:color="auto" w:fill="FFFFFF"/>
        <w:tabs>
          <w:tab w:val="left" w:pos="370"/>
        </w:tabs>
        <w:spacing w:before="269"/>
        <w:ind w:left="10"/>
      </w:pPr>
      <w:r w:rsidRPr="00E6609F">
        <w:rPr>
          <w:spacing w:val="-5"/>
        </w:rPr>
        <w:t>5.4.</w:t>
      </w:r>
      <w:r w:rsidRPr="00E6609F">
        <w:tab/>
        <w:t>Roboty montażowe</w:t>
      </w:r>
    </w:p>
    <w:p w:rsidR="00AA412A" w:rsidRPr="00E6609F" w:rsidRDefault="00AA412A">
      <w:pPr>
        <w:shd w:val="clear" w:color="auto" w:fill="FFFFFF"/>
        <w:spacing w:before="250" w:line="259" w:lineRule="exact"/>
        <w:ind w:left="10"/>
      </w:pPr>
      <w:r w:rsidRPr="00E6609F">
        <w:t>5.4.1. Rury kanałowe</w:t>
      </w:r>
    </w:p>
    <w:p w:rsidR="00AA412A" w:rsidRPr="00E6609F" w:rsidRDefault="00AA412A">
      <w:pPr>
        <w:shd w:val="clear" w:color="auto" w:fill="FFFFFF"/>
        <w:spacing w:line="259" w:lineRule="exact"/>
        <w:ind w:left="10"/>
      </w:pPr>
      <w:r w:rsidRPr="00E6609F">
        <w:t>Rury z PVC i PP stosowane w kanalizacji powinny posiadać certyfikaty i być oznakowane:</w:t>
      </w:r>
    </w:p>
    <w:p w:rsidR="00AA412A" w:rsidRPr="00E6609F" w:rsidRDefault="00AA412A" w:rsidP="009C1FBC">
      <w:pPr>
        <w:numPr>
          <w:ilvl w:val="0"/>
          <w:numId w:val="33"/>
        </w:numPr>
        <w:shd w:val="clear" w:color="auto" w:fill="FFFFFF"/>
        <w:tabs>
          <w:tab w:val="left" w:pos="365"/>
        </w:tabs>
        <w:spacing w:line="259" w:lineRule="exact"/>
        <w:ind w:left="14"/>
      </w:pPr>
      <w:r w:rsidRPr="00E6609F">
        <w:rPr>
          <w:spacing w:val="-1"/>
        </w:rPr>
        <w:t>czynnik transportowy</w:t>
      </w:r>
    </w:p>
    <w:p w:rsidR="00AA412A" w:rsidRPr="00E6609F" w:rsidRDefault="00AA412A" w:rsidP="009C1FBC">
      <w:pPr>
        <w:numPr>
          <w:ilvl w:val="0"/>
          <w:numId w:val="33"/>
        </w:numPr>
        <w:shd w:val="clear" w:color="auto" w:fill="FFFFFF"/>
        <w:tabs>
          <w:tab w:val="left" w:pos="365"/>
        </w:tabs>
        <w:spacing w:line="259" w:lineRule="exact"/>
        <w:ind w:left="14"/>
      </w:pPr>
      <w:r w:rsidRPr="00E6609F">
        <w:t>nazwa producenta</w:t>
      </w:r>
    </w:p>
    <w:p w:rsidR="00AA412A" w:rsidRPr="00E6609F" w:rsidRDefault="00AA412A" w:rsidP="009C1FBC">
      <w:pPr>
        <w:numPr>
          <w:ilvl w:val="0"/>
          <w:numId w:val="33"/>
        </w:numPr>
        <w:shd w:val="clear" w:color="auto" w:fill="FFFFFF"/>
        <w:tabs>
          <w:tab w:val="left" w:pos="365"/>
        </w:tabs>
        <w:spacing w:line="259" w:lineRule="exact"/>
        <w:ind w:left="14"/>
      </w:pPr>
      <w:r w:rsidRPr="00E6609F">
        <w:t>rodzaj materiału</w:t>
      </w:r>
    </w:p>
    <w:p w:rsidR="00AA412A" w:rsidRPr="00E6609F" w:rsidRDefault="00AA412A" w:rsidP="009C1FBC">
      <w:pPr>
        <w:numPr>
          <w:ilvl w:val="0"/>
          <w:numId w:val="33"/>
        </w:numPr>
        <w:shd w:val="clear" w:color="auto" w:fill="FFFFFF"/>
        <w:tabs>
          <w:tab w:val="left" w:pos="365"/>
        </w:tabs>
        <w:spacing w:line="259" w:lineRule="exact"/>
        <w:ind w:left="14"/>
      </w:pPr>
      <w:r w:rsidRPr="00E6609F">
        <w:t>oznaczenie średnicy</w:t>
      </w:r>
    </w:p>
    <w:p w:rsidR="00AA412A" w:rsidRPr="00E6609F" w:rsidRDefault="00AA412A" w:rsidP="009C1FBC">
      <w:pPr>
        <w:numPr>
          <w:ilvl w:val="0"/>
          <w:numId w:val="33"/>
        </w:numPr>
        <w:shd w:val="clear" w:color="auto" w:fill="FFFFFF"/>
        <w:tabs>
          <w:tab w:val="left" w:pos="365"/>
        </w:tabs>
        <w:spacing w:line="259" w:lineRule="exact"/>
        <w:ind w:left="14"/>
      </w:pPr>
      <w:r w:rsidRPr="00E6609F">
        <w:rPr>
          <w:spacing w:val="-1"/>
        </w:rPr>
        <w:t>grubość ścianki</w:t>
      </w:r>
    </w:p>
    <w:p w:rsidR="00AA412A" w:rsidRPr="00E6609F" w:rsidRDefault="00AA412A" w:rsidP="009C1FBC">
      <w:pPr>
        <w:numPr>
          <w:ilvl w:val="0"/>
          <w:numId w:val="33"/>
        </w:numPr>
        <w:shd w:val="clear" w:color="auto" w:fill="FFFFFF"/>
        <w:tabs>
          <w:tab w:val="left" w:pos="365"/>
        </w:tabs>
        <w:spacing w:line="259" w:lineRule="exact"/>
        <w:ind w:left="14"/>
      </w:pPr>
      <w:r w:rsidRPr="00E6609F">
        <w:t>datę produkcji - rok, miesiąc, dzień</w:t>
      </w:r>
    </w:p>
    <w:p w:rsidR="00AA412A" w:rsidRPr="00E6609F" w:rsidRDefault="00AA412A" w:rsidP="009C1FBC">
      <w:pPr>
        <w:numPr>
          <w:ilvl w:val="0"/>
          <w:numId w:val="33"/>
        </w:numPr>
        <w:shd w:val="clear" w:color="auto" w:fill="FFFFFF"/>
        <w:tabs>
          <w:tab w:val="left" w:pos="365"/>
        </w:tabs>
        <w:spacing w:line="259" w:lineRule="exact"/>
        <w:ind w:left="14"/>
      </w:pPr>
      <w:r w:rsidRPr="00E6609F">
        <w:rPr>
          <w:spacing w:val="-1"/>
        </w:rPr>
        <w:t>obowiązujące normy.</w:t>
      </w:r>
    </w:p>
    <w:p w:rsidR="00AA412A" w:rsidRPr="00E6609F" w:rsidRDefault="00AA412A"/>
    <w:p w:rsidR="00AA412A" w:rsidRPr="00E6609F" w:rsidRDefault="00AA412A" w:rsidP="009C1FBC">
      <w:pPr>
        <w:numPr>
          <w:ilvl w:val="0"/>
          <w:numId w:val="110"/>
        </w:numPr>
        <w:shd w:val="clear" w:color="auto" w:fill="FFFFFF"/>
        <w:tabs>
          <w:tab w:val="left" w:pos="283"/>
        </w:tabs>
        <w:spacing w:line="259" w:lineRule="exact"/>
        <w:ind w:left="283" w:hanging="274"/>
        <w:jc w:val="both"/>
        <w:rPr>
          <w:spacing w:val="-22"/>
        </w:rPr>
      </w:pPr>
      <w:r w:rsidRPr="00E6609F">
        <w:t>Sposób montażu przewodów powinien zapewnić utrzymanie kierunku i spadków zgodnie z Dokumentacją Projektową</w:t>
      </w:r>
    </w:p>
    <w:p w:rsidR="00AA412A" w:rsidRPr="00E6609F" w:rsidRDefault="00AA412A" w:rsidP="009C1FBC">
      <w:pPr>
        <w:numPr>
          <w:ilvl w:val="0"/>
          <w:numId w:val="110"/>
        </w:numPr>
        <w:shd w:val="clear" w:color="auto" w:fill="FFFFFF"/>
        <w:tabs>
          <w:tab w:val="left" w:pos="283"/>
        </w:tabs>
        <w:spacing w:line="259" w:lineRule="exact"/>
        <w:ind w:left="283" w:right="10" w:hanging="274"/>
        <w:jc w:val="both"/>
        <w:rPr>
          <w:spacing w:val="-11"/>
        </w:rPr>
      </w:pPr>
      <w:r w:rsidRPr="00E6609F">
        <w:t xml:space="preserve">Rury należy montować i układać zgodnie z dokumentacją techniczną, wytycznymi podanymi w pkt. 5, </w:t>
      </w:r>
      <w:r w:rsidRPr="00E6609F">
        <w:rPr>
          <w:spacing w:val="-1"/>
        </w:rPr>
        <w:t xml:space="preserve">instrukcją montażu rur dostarczoną przez producenta i zgodnie z „Warunkami Technicznymi wykonania i </w:t>
      </w:r>
      <w:r w:rsidRPr="00E6609F">
        <w:t>odbioru rurociągów z tworzyw sztucznych” wydanymi przez Polską Korporację Techniki Sanitarnej, Grzewczej, Gazowej i Klimatyzacji z 1996 r.</w:t>
      </w:r>
    </w:p>
    <w:p w:rsidR="00AA412A" w:rsidRPr="00E6609F" w:rsidRDefault="00AA412A" w:rsidP="009C1FBC">
      <w:pPr>
        <w:numPr>
          <w:ilvl w:val="0"/>
          <w:numId w:val="110"/>
        </w:numPr>
        <w:shd w:val="clear" w:color="auto" w:fill="FFFFFF"/>
        <w:tabs>
          <w:tab w:val="left" w:pos="283"/>
        </w:tabs>
        <w:spacing w:before="10" w:line="259" w:lineRule="exact"/>
        <w:ind w:left="283" w:hanging="274"/>
        <w:jc w:val="both"/>
        <w:rPr>
          <w:spacing w:val="-13"/>
        </w:rPr>
      </w:pPr>
      <w:r w:rsidRPr="00E6609F">
        <w:rPr>
          <w:spacing w:val="-1"/>
        </w:rPr>
        <w:t xml:space="preserve">Roboty montażowe prowadzić w temperaturze otoczenia od 0°C do +30°C. Połączenia rur wykonywać w </w:t>
      </w:r>
      <w:r w:rsidRPr="00E6609F">
        <w:t>temperaturze otoczenia nie niższej niż +5°C.</w:t>
      </w:r>
    </w:p>
    <w:p w:rsidR="00AA412A" w:rsidRPr="00E6609F" w:rsidRDefault="00AA412A" w:rsidP="009C1FBC">
      <w:pPr>
        <w:numPr>
          <w:ilvl w:val="0"/>
          <w:numId w:val="111"/>
        </w:numPr>
        <w:shd w:val="clear" w:color="auto" w:fill="FFFFFF"/>
        <w:tabs>
          <w:tab w:val="left" w:pos="283"/>
        </w:tabs>
        <w:spacing w:line="259" w:lineRule="exact"/>
        <w:ind w:left="10"/>
        <w:rPr>
          <w:spacing w:val="-11"/>
        </w:rPr>
      </w:pPr>
      <w:r w:rsidRPr="00E6609F">
        <w:t>Kielichy rur powinny być układane w kierunku odwrotnym do spadku kanału.</w:t>
      </w:r>
    </w:p>
    <w:p w:rsidR="00AA412A" w:rsidRPr="00E6609F" w:rsidRDefault="00AA412A" w:rsidP="009C1FBC">
      <w:pPr>
        <w:numPr>
          <w:ilvl w:val="0"/>
          <w:numId w:val="110"/>
        </w:numPr>
        <w:shd w:val="clear" w:color="auto" w:fill="FFFFFF"/>
        <w:tabs>
          <w:tab w:val="left" w:pos="283"/>
        </w:tabs>
        <w:spacing w:line="259" w:lineRule="exact"/>
        <w:ind w:left="283" w:right="5" w:hanging="274"/>
        <w:jc w:val="both"/>
        <w:rPr>
          <w:spacing w:val="-13"/>
        </w:rPr>
      </w:pPr>
      <w:r w:rsidRPr="00E6609F">
        <w:rPr>
          <w:spacing w:val="-1"/>
        </w:rPr>
        <w:t xml:space="preserve">Układanie odcinka przewodu może odbywać się tylko na przygotowanym podłożu. Podłoże powinno być </w:t>
      </w:r>
      <w:r w:rsidRPr="00E6609F">
        <w:t>profilowane w miarę układania przewodu a grunt z podłoża wykorzystać do stabilizacji ułożonej już części przewodu po obu stronach rury (obsypki).</w:t>
      </w:r>
    </w:p>
    <w:p w:rsidR="00AA412A" w:rsidRPr="00E6609F" w:rsidRDefault="00AA412A">
      <w:pPr>
        <w:shd w:val="clear" w:color="auto" w:fill="FFFFFF"/>
        <w:spacing w:before="816"/>
        <w:ind w:left="4954"/>
        <w:sectPr w:rsidR="00AA412A" w:rsidRPr="00E6609F">
          <w:type w:val="continuous"/>
          <w:pgSz w:w="11909" w:h="16834"/>
          <w:pgMar w:top="716" w:right="854"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rsidP="009C1FBC">
      <w:pPr>
        <w:numPr>
          <w:ilvl w:val="0"/>
          <w:numId w:val="112"/>
        </w:numPr>
        <w:shd w:val="clear" w:color="auto" w:fill="FFFFFF"/>
        <w:tabs>
          <w:tab w:val="left" w:pos="288"/>
        </w:tabs>
        <w:spacing w:before="413" w:line="259" w:lineRule="exact"/>
        <w:ind w:left="288" w:right="14" w:hanging="288"/>
        <w:jc w:val="both"/>
      </w:pPr>
      <w:r w:rsidRPr="00E6609F">
        <w:lastRenderedPageBreak/>
        <w:t>Przewód po ułożeniu powinien ściśle przylegać do podłoża na całej swej długości w co najmniej ¼ jego obwodu z wyłączeniem złącz.</w:t>
      </w:r>
    </w:p>
    <w:p w:rsidR="00AA412A" w:rsidRPr="00E6609F" w:rsidRDefault="00AA412A" w:rsidP="009C1FBC">
      <w:pPr>
        <w:numPr>
          <w:ilvl w:val="0"/>
          <w:numId w:val="112"/>
        </w:numPr>
        <w:shd w:val="clear" w:color="auto" w:fill="FFFFFF"/>
        <w:tabs>
          <w:tab w:val="left" w:pos="288"/>
        </w:tabs>
        <w:spacing w:line="259" w:lineRule="exact"/>
      </w:pPr>
      <w:r w:rsidRPr="00E6609F">
        <w:rPr>
          <w:spacing w:val="-1"/>
        </w:rPr>
        <w:t>Po zakończeniu dnia roboczego należy końcówki rur zabezpieczyć przed zamuleniem (folią lub deklami).</w:t>
      </w:r>
    </w:p>
    <w:p w:rsidR="00AA412A" w:rsidRPr="00E6609F" w:rsidRDefault="00AA412A">
      <w:pPr>
        <w:shd w:val="clear" w:color="auto" w:fill="FFFFFF"/>
        <w:tabs>
          <w:tab w:val="left" w:pos="538"/>
        </w:tabs>
        <w:spacing w:before="230" w:line="254" w:lineRule="exact"/>
      </w:pPr>
      <w:r w:rsidRPr="00E6609F">
        <w:rPr>
          <w:spacing w:val="-2"/>
        </w:rPr>
        <w:t>5.4.2.</w:t>
      </w:r>
      <w:r w:rsidRPr="00E6609F">
        <w:tab/>
        <w:t>Przykanaliki</w:t>
      </w:r>
    </w:p>
    <w:p w:rsidR="00AA412A" w:rsidRPr="00E6609F" w:rsidRDefault="00AA412A">
      <w:pPr>
        <w:shd w:val="clear" w:color="auto" w:fill="FFFFFF"/>
        <w:spacing w:line="254" w:lineRule="exact"/>
      </w:pPr>
      <w:r w:rsidRPr="00E6609F">
        <w:rPr>
          <w:spacing w:val="-1"/>
        </w:rPr>
        <w:t xml:space="preserve">Trasę przykanalików od wpustów deszczowych do studzienek rewizyjnych na sieci wykonać zgodnie z </w:t>
      </w:r>
      <w:r w:rsidRPr="00E6609F">
        <w:t>Dokumentacją Projektową.</w:t>
      </w:r>
    </w:p>
    <w:p w:rsidR="00AA412A" w:rsidRPr="00E6609F" w:rsidRDefault="00AA412A" w:rsidP="009C1FBC">
      <w:pPr>
        <w:numPr>
          <w:ilvl w:val="0"/>
          <w:numId w:val="36"/>
        </w:numPr>
        <w:shd w:val="clear" w:color="auto" w:fill="FFFFFF"/>
        <w:tabs>
          <w:tab w:val="left" w:pos="360"/>
        </w:tabs>
        <w:spacing w:line="254" w:lineRule="exact"/>
      </w:pPr>
      <w:r w:rsidRPr="00E6609F">
        <w:t>trasa przykanalików powinna być prosta , bez załamań w planie i w pionie</w:t>
      </w:r>
    </w:p>
    <w:p w:rsidR="00AA412A" w:rsidRPr="00E6609F" w:rsidRDefault="00AA412A" w:rsidP="009C1FBC">
      <w:pPr>
        <w:numPr>
          <w:ilvl w:val="0"/>
          <w:numId w:val="36"/>
        </w:numPr>
        <w:shd w:val="clear" w:color="auto" w:fill="FFFFFF"/>
        <w:tabs>
          <w:tab w:val="left" w:pos="360"/>
        </w:tabs>
        <w:spacing w:line="254" w:lineRule="exact"/>
      </w:pPr>
      <w:r w:rsidRPr="00E6609F">
        <w:t>włączenie przykanalików do kanałów za pośrednictwem studzienek rewizyjnych</w:t>
      </w:r>
    </w:p>
    <w:p w:rsidR="00AA412A" w:rsidRPr="00E6609F" w:rsidRDefault="00AA412A" w:rsidP="009C1FBC">
      <w:pPr>
        <w:numPr>
          <w:ilvl w:val="0"/>
          <w:numId w:val="36"/>
        </w:numPr>
        <w:shd w:val="clear" w:color="auto" w:fill="FFFFFF"/>
        <w:tabs>
          <w:tab w:val="left" w:pos="360"/>
        </w:tabs>
        <w:spacing w:line="254" w:lineRule="exact"/>
      </w:pPr>
      <w:r w:rsidRPr="00E6609F">
        <w:t>kierunek trasy przykanalika powinien być zgodny z kierunkiem spadku kanału zbiorczego</w:t>
      </w:r>
    </w:p>
    <w:p w:rsidR="00AA412A" w:rsidRPr="00E6609F" w:rsidRDefault="00AA412A" w:rsidP="009C1FBC">
      <w:pPr>
        <w:numPr>
          <w:ilvl w:val="0"/>
          <w:numId w:val="36"/>
        </w:numPr>
        <w:shd w:val="clear" w:color="auto" w:fill="FFFFFF"/>
        <w:tabs>
          <w:tab w:val="left" w:pos="360"/>
        </w:tabs>
        <w:spacing w:line="254" w:lineRule="exact"/>
        <w:ind w:left="360" w:hanging="360"/>
        <w:jc w:val="both"/>
      </w:pPr>
      <w:r w:rsidRPr="00E6609F">
        <w:t>włączenienie przykanalików do kanałów poprzez studzienki rewizyjne należy dokonywać tak , aby wysokość spadku nad podłogą studzienki wynosiła max. 50 cm. W przypadku konieczności włączenia przykanalików na wysokości większej należy stosować przepady ( kaskady ) umieszczone na zewnątrz poza ściankami studzienek.</w:t>
      </w:r>
    </w:p>
    <w:p w:rsidR="00AA412A" w:rsidRPr="00E6609F" w:rsidRDefault="00AA412A">
      <w:pPr>
        <w:shd w:val="clear" w:color="auto" w:fill="FFFFFF"/>
        <w:tabs>
          <w:tab w:val="left" w:pos="538"/>
        </w:tabs>
        <w:spacing w:before="230" w:line="254" w:lineRule="exact"/>
      </w:pPr>
      <w:r w:rsidRPr="00E6609F">
        <w:t>5.4.3.</w:t>
      </w:r>
      <w:r w:rsidRPr="00E6609F">
        <w:tab/>
        <w:t>Studnie kanalizacyjne żelbetowe</w:t>
      </w:r>
    </w:p>
    <w:p w:rsidR="00AA412A" w:rsidRPr="00E6609F" w:rsidRDefault="00AA412A">
      <w:pPr>
        <w:shd w:val="clear" w:color="auto" w:fill="FFFFFF"/>
        <w:spacing w:line="254" w:lineRule="exact"/>
        <w:ind w:right="5"/>
        <w:jc w:val="both"/>
      </w:pPr>
      <w:r w:rsidRPr="00E6609F">
        <w:t>Studzienki kanalizacyjne wykonać zgodnie z dokumentacją projektową z kręgów żelbetowych o średnicy 1,20m i 1,4m,</w:t>
      </w:r>
    </w:p>
    <w:p w:rsidR="00AA412A" w:rsidRPr="00E6609F" w:rsidRDefault="00AA412A">
      <w:pPr>
        <w:shd w:val="clear" w:color="auto" w:fill="FFFFFF"/>
        <w:spacing w:line="254" w:lineRule="exact"/>
        <w:jc w:val="both"/>
      </w:pPr>
      <w:r w:rsidRPr="00E6609F">
        <w:rPr>
          <w:spacing w:val="-1"/>
        </w:rPr>
        <w:t xml:space="preserve">Komora robocza powinna mieć wysokość co najmniej 2m, a dla studzienek płytkich dopuszcza się wysokość mniejszą niż 2m. Płyty pokrywowe na studzienkach płytkich (wykonane bez kominów włazowych) wykonać </w:t>
      </w:r>
      <w:r w:rsidRPr="00E6609F">
        <w:t>bezpośrednio na komorze roboczej, a na niej skrzynkę włazową wg PN–H-74051. Regulację wysokościową włazów typu ciężkiego wykonać poprzez wykonanie podmurówki z cegły kanalizacyjnej lub bloczków betonowych (od 0 do 30 cm).</w:t>
      </w:r>
    </w:p>
    <w:p w:rsidR="00AA412A" w:rsidRPr="00E6609F" w:rsidRDefault="00AA412A">
      <w:pPr>
        <w:shd w:val="clear" w:color="auto" w:fill="FFFFFF"/>
        <w:spacing w:line="254" w:lineRule="exact"/>
        <w:ind w:right="2304"/>
      </w:pPr>
      <w:r w:rsidRPr="00E6609F">
        <w:rPr>
          <w:spacing w:val="-1"/>
        </w:rPr>
        <w:t xml:space="preserve">Dolną część studzienki wykonać należy w formie cokołu z betonu klasy B-20. </w:t>
      </w:r>
      <w:r w:rsidRPr="00E6609F">
        <w:t>Kinetę wykonać należy w postaci ½ rury kanalizacyjnej z PVC.</w:t>
      </w:r>
    </w:p>
    <w:p w:rsidR="00AA412A" w:rsidRPr="00E6609F" w:rsidRDefault="00AA412A">
      <w:pPr>
        <w:shd w:val="clear" w:color="auto" w:fill="FFFFFF"/>
        <w:spacing w:line="254" w:lineRule="exact"/>
      </w:pPr>
      <w:r w:rsidRPr="00E6609F">
        <w:t xml:space="preserve">Kineta w dolnej części powinna mieć przekrój zgodny z przekrojem kanału, a powyżej przedłużony </w:t>
      </w:r>
      <w:r w:rsidRPr="00E6609F">
        <w:rPr>
          <w:spacing w:val="-1"/>
        </w:rPr>
        <w:t xml:space="preserve">ścianami do poziomu maksymalnego napełnienia kanału. Przy zmianie kierunku kanału kineta powinna mieć </w:t>
      </w:r>
      <w:r w:rsidRPr="00E6609F">
        <w:t>kształt łuku stycznego do kierunku kanału, w przypadku zmiany średnicy kanału powinna ona stanowić przejście z jednego wymiaru w drugi.</w:t>
      </w:r>
    </w:p>
    <w:p w:rsidR="00AA412A" w:rsidRPr="00E6609F" w:rsidRDefault="00AA412A">
      <w:pPr>
        <w:shd w:val="clear" w:color="auto" w:fill="FFFFFF"/>
        <w:spacing w:line="254" w:lineRule="exact"/>
      </w:pPr>
      <w:r w:rsidRPr="00E6609F">
        <w:t xml:space="preserve">Dno studzienki powinno mieć spadek co najmniej 0,3 % w kierunku kinety. Kręgi żelbetowe studzienek należy przykryć prefabrykowanymi żelbetowymi płytami pokrywowymi osadzonymi na pierścieniu odciążającym według dokumentacji projektowej. Studzienki wyposażyć we włazy typu ciężkiego przejazdowego klasy D400 dla kanałów prowadzonych w korpusach drogi. Poziom włazu w powierzchni utwardzonej powinien być z nią równy, natomiast w </w:t>
      </w:r>
      <w:r w:rsidRPr="00E6609F">
        <w:rPr>
          <w:spacing w:val="-1"/>
        </w:rPr>
        <w:t xml:space="preserve">trawnikach i zieleńcach górna krawędź włazu powinna znajdować się minimum 8 cm ponad poziom terenu. </w:t>
      </w:r>
      <w:r w:rsidRPr="00E6609F">
        <w:t>W ścianie studzienek należy zamontować mijankowe stopnie włazowe w dwóch rzędach, w odległościach pionowych 0,30 m i w odległościach poziomych osi stopni 0,30 m. Studzienki należy wykonać na dnie wzmocnionym warstwą żwiru grubości 10 cm i warstwą piasku stabilizowanego cementem w stosunku 1:4.</w:t>
      </w:r>
    </w:p>
    <w:p w:rsidR="00AA412A" w:rsidRPr="00E6609F" w:rsidRDefault="00AA412A">
      <w:pPr>
        <w:shd w:val="clear" w:color="auto" w:fill="FFFFFF"/>
        <w:tabs>
          <w:tab w:val="left" w:pos="538"/>
        </w:tabs>
        <w:spacing w:before="230" w:line="254" w:lineRule="exact"/>
      </w:pPr>
      <w:r w:rsidRPr="00E6609F">
        <w:t>5.4.4.</w:t>
      </w:r>
      <w:r w:rsidRPr="00E6609F">
        <w:tab/>
        <w:t>Studzienki ściekowe</w:t>
      </w:r>
    </w:p>
    <w:p w:rsidR="00AA412A" w:rsidRPr="00E6609F" w:rsidRDefault="00AA412A">
      <w:pPr>
        <w:shd w:val="clear" w:color="auto" w:fill="FFFFFF"/>
        <w:spacing w:line="254" w:lineRule="exact"/>
        <w:ind w:right="576"/>
      </w:pPr>
      <w:r w:rsidRPr="00E6609F">
        <w:rPr>
          <w:spacing w:val="-1"/>
        </w:rPr>
        <w:t xml:space="preserve">Studzienki ściekowe przeznaczone do odprowadzenia wód opadowych z jezdni projektowanej drogi. </w:t>
      </w:r>
      <w:r w:rsidRPr="00E6609F">
        <w:t>Podstawowe wymiary studzienek powinny wynosić :</w:t>
      </w:r>
    </w:p>
    <w:p w:rsidR="00AA412A" w:rsidRPr="00E6609F" w:rsidRDefault="00AA412A" w:rsidP="009C1FBC">
      <w:pPr>
        <w:numPr>
          <w:ilvl w:val="0"/>
          <w:numId w:val="36"/>
        </w:numPr>
        <w:shd w:val="clear" w:color="auto" w:fill="FFFFFF"/>
        <w:tabs>
          <w:tab w:val="left" w:pos="360"/>
        </w:tabs>
        <w:spacing w:line="254" w:lineRule="exact"/>
      </w:pPr>
      <w:r w:rsidRPr="00E6609F">
        <w:t>głębokość studzienki od wierzchu skrzynki wpustu do dna wylotu przykanalika min. 1,50 m</w:t>
      </w:r>
    </w:p>
    <w:p w:rsidR="00AA412A" w:rsidRPr="00E6609F" w:rsidRDefault="00AA412A" w:rsidP="009C1FBC">
      <w:pPr>
        <w:numPr>
          <w:ilvl w:val="0"/>
          <w:numId w:val="36"/>
        </w:numPr>
        <w:shd w:val="clear" w:color="auto" w:fill="FFFFFF"/>
        <w:tabs>
          <w:tab w:val="left" w:pos="360"/>
        </w:tabs>
        <w:spacing w:line="254" w:lineRule="exact"/>
      </w:pPr>
      <w:r w:rsidRPr="00E6609F">
        <w:t>głębokość osadnika 0,8 m</w:t>
      </w:r>
    </w:p>
    <w:p w:rsidR="00AA412A" w:rsidRPr="00E6609F" w:rsidRDefault="00AA412A" w:rsidP="009C1FBC">
      <w:pPr>
        <w:numPr>
          <w:ilvl w:val="0"/>
          <w:numId w:val="36"/>
        </w:numPr>
        <w:shd w:val="clear" w:color="auto" w:fill="FFFFFF"/>
        <w:tabs>
          <w:tab w:val="left" w:pos="360"/>
        </w:tabs>
        <w:spacing w:line="254" w:lineRule="exact"/>
      </w:pPr>
      <w:r w:rsidRPr="00E6609F">
        <w:t>średnica osadnika 0,50 m</w:t>
      </w:r>
    </w:p>
    <w:p w:rsidR="00AA412A" w:rsidRPr="00E6609F" w:rsidRDefault="00AA412A">
      <w:pPr>
        <w:shd w:val="clear" w:color="auto" w:fill="FFFFFF"/>
        <w:spacing w:line="254" w:lineRule="exact"/>
      </w:pPr>
      <w:r w:rsidRPr="00E6609F">
        <w:t>Krata ściekowa wpustu winna być usytuowana zgodnie z dokumentacją projektową przy czym wierzch kraty powinien być usytuowany 2 cm poniżej ścieku jezdni.</w:t>
      </w:r>
    </w:p>
    <w:p w:rsidR="00AA412A" w:rsidRPr="00E6609F" w:rsidRDefault="00AA412A">
      <w:pPr>
        <w:shd w:val="clear" w:color="auto" w:fill="FFFFFF"/>
        <w:spacing w:before="230" w:line="254" w:lineRule="exact"/>
      </w:pPr>
      <w:r w:rsidRPr="00E6609F">
        <w:t>5.5. Elementy prefabrykowane</w:t>
      </w:r>
    </w:p>
    <w:p w:rsidR="00AA412A" w:rsidRPr="00E6609F" w:rsidRDefault="00AA412A">
      <w:pPr>
        <w:shd w:val="clear" w:color="auto" w:fill="FFFFFF"/>
        <w:spacing w:line="254" w:lineRule="exact"/>
      </w:pPr>
      <w:r w:rsidRPr="00E6609F">
        <w:rPr>
          <w:spacing w:val="-1"/>
        </w:rPr>
        <w:t>Prefabrykaty powinny być wykonywane na podstawie Dokumentacji Projektowej uwzględniającej nie tylko</w:t>
      </w:r>
    </w:p>
    <w:p w:rsidR="00AA412A" w:rsidRPr="00E6609F" w:rsidRDefault="00AA412A">
      <w:pPr>
        <w:shd w:val="clear" w:color="auto" w:fill="FFFFFF"/>
        <w:spacing w:line="254" w:lineRule="exact"/>
      </w:pPr>
      <w:r w:rsidRPr="00E6609F">
        <w:t>parametry wytrzymałościowe i trwałościowe prefabrykatów jako takich, ale również aspekt pracy</w:t>
      </w:r>
    </w:p>
    <w:p w:rsidR="00AA412A" w:rsidRPr="00E6609F" w:rsidRDefault="00AA412A">
      <w:pPr>
        <w:shd w:val="clear" w:color="auto" w:fill="FFFFFF"/>
        <w:spacing w:line="254" w:lineRule="exact"/>
      </w:pPr>
      <w:r w:rsidRPr="00E6609F">
        <w:t>prefabrykatu w układzie całego obiektu.</w:t>
      </w:r>
    </w:p>
    <w:p w:rsidR="00AA412A" w:rsidRPr="00E6609F" w:rsidRDefault="00AA412A">
      <w:pPr>
        <w:shd w:val="clear" w:color="auto" w:fill="FFFFFF"/>
        <w:spacing w:line="254" w:lineRule="exact"/>
      </w:pPr>
      <w:r w:rsidRPr="00E6609F">
        <w:t>Produkować elementy prefabrykowane może przedsiębiorstwo dysponujące odpowiednim zapleczem</w:t>
      </w:r>
    </w:p>
    <w:p w:rsidR="00AA412A" w:rsidRPr="00E6609F" w:rsidRDefault="00AA412A">
      <w:pPr>
        <w:shd w:val="clear" w:color="auto" w:fill="FFFFFF"/>
        <w:spacing w:before="456"/>
        <w:ind w:left="4954"/>
        <w:sectPr w:rsidR="00AA412A" w:rsidRPr="00E6609F">
          <w:type w:val="continuous"/>
          <w:pgSz w:w="11909" w:h="16834"/>
          <w:pgMar w:top="716" w:right="850" w:bottom="360" w:left="1416" w:header="708" w:footer="708" w:gutter="0"/>
          <w:cols w:space="60"/>
          <w:noEndnote/>
        </w:sectPr>
      </w:pPr>
    </w:p>
    <w:p w:rsidR="00AA412A" w:rsidRPr="004E3D49" w:rsidRDefault="00AA412A">
      <w:pPr>
        <w:shd w:val="clear" w:color="auto" w:fill="FFFFFF"/>
        <w:tabs>
          <w:tab w:val="left" w:pos="8630"/>
        </w:tabs>
        <w:rPr>
          <w:sz w:val="18"/>
          <w:szCs w:val="18"/>
        </w:rPr>
      </w:pPr>
      <w:r w:rsidRPr="004E3D49">
        <w:rPr>
          <w:i/>
          <w:iCs/>
          <w:sz w:val="18"/>
          <w:szCs w:val="18"/>
        </w:rPr>
        <w:lastRenderedPageBreak/>
        <w:t>Rozbudowa drogi krajowej nr 79 na odcinku Ryczywół - Kozienice od km 65+053 do km 80+449</w:t>
      </w:r>
      <w:r w:rsidRPr="004E3D49">
        <w:rPr>
          <w:rFonts w:ascii="Arial" w:cs="Arial"/>
          <w:i/>
          <w:iCs/>
          <w:sz w:val="18"/>
          <w:szCs w:val="18"/>
        </w:rPr>
        <w:tab/>
      </w:r>
      <w:r w:rsidRPr="004E3D49">
        <w:rPr>
          <w:sz w:val="18"/>
          <w:szCs w:val="18"/>
        </w:rPr>
        <w:t>D.03.02.01</w:t>
      </w:r>
    </w:p>
    <w:p w:rsidR="00AA412A" w:rsidRPr="00E6609F" w:rsidRDefault="00AA412A">
      <w:pPr>
        <w:shd w:val="clear" w:color="auto" w:fill="FFFFFF"/>
        <w:spacing w:before="422" w:line="259" w:lineRule="exact"/>
        <w:ind w:left="5"/>
      </w:pPr>
      <w:r w:rsidRPr="00E6609F">
        <w:rPr>
          <w:spacing w:val="-1"/>
        </w:rPr>
        <w:t>badawczym i sprzętowym.</w:t>
      </w:r>
    </w:p>
    <w:p w:rsidR="00AA412A" w:rsidRPr="00E6609F" w:rsidRDefault="00AA412A">
      <w:pPr>
        <w:shd w:val="clear" w:color="auto" w:fill="FFFFFF"/>
        <w:spacing w:line="259" w:lineRule="exact"/>
        <w:ind w:left="10"/>
      </w:pPr>
      <w:r w:rsidRPr="00E6609F">
        <w:t>Poszczególne etapy procesu produkcji prefabrykatów powinny obejmować również stosowne badania tak,</w:t>
      </w:r>
    </w:p>
    <w:p w:rsidR="00AA412A" w:rsidRPr="00E6609F" w:rsidRDefault="00AA412A">
      <w:pPr>
        <w:shd w:val="clear" w:color="auto" w:fill="FFFFFF"/>
        <w:spacing w:line="259" w:lineRule="exact"/>
        <w:ind w:left="5"/>
      </w:pPr>
      <w:r w:rsidRPr="00E6609F">
        <w:t>by elementy produkcji spełniały wymagania niniejszej ST w zakresie materiałów, form oraz wykonania</w:t>
      </w:r>
    </w:p>
    <w:p w:rsidR="00AA412A" w:rsidRPr="00E6609F" w:rsidRDefault="00AA412A">
      <w:pPr>
        <w:shd w:val="clear" w:color="auto" w:fill="FFFFFF"/>
        <w:spacing w:line="259" w:lineRule="exact"/>
        <w:ind w:left="5"/>
      </w:pPr>
      <w:r w:rsidRPr="00E6609F">
        <w:t>mieszanki betonowej i betonu.</w:t>
      </w:r>
    </w:p>
    <w:p w:rsidR="00AA412A" w:rsidRPr="00E6609F" w:rsidRDefault="00AA412A">
      <w:pPr>
        <w:shd w:val="clear" w:color="auto" w:fill="FFFFFF"/>
        <w:spacing w:line="259" w:lineRule="exact"/>
        <w:ind w:left="10"/>
      </w:pPr>
      <w:r w:rsidRPr="00E6609F">
        <w:t>Kształty i wymiary elementów powinny być zgodne z Dokumentacją Projektową.</w:t>
      </w:r>
    </w:p>
    <w:p w:rsidR="00AA412A" w:rsidRPr="00E6609F" w:rsidRDefault="00AA412A">
      <w:pPr>
        <w:shd w:val="clear" w:color="auto" w:fill="FFFFFF"/>
        <w:spacing w:line="259" w:lineRule="exact"/>
        <w:ind w:left="10"/>
      </w:pPr>
      <w:r w:rsidRPr="00E6609F">
        <w:t>Powierzchnie elementów prefabrykowanych powinny być gładkie, bez raków, pęknięć i rys. Dopuszcza się</w:t>
      </w:r>
    </w:p>
    <w:p w:rsidR="00AA412A" w:rsidRPr="00E6609F" w:rsidRDefault="00AA412A">
      <w:pPr>
        <w:shd w:val="clear" w:color="auto" w:fill="FFFFFF"/>
        <w:spacing w:line="259" w:lineRule="exact"/>
        <w:ind w:left="10"/>
      </w:pPr>
      <w:r w:rsidRPr="00E6609F">
        <w:t>drobne pory jako pozostałość po pęcherzykach powietrza i po wodzie, których głębokość nie przekracza 5</w:t>
      </w:r>
    </w:p>
    <w:p w:rsidR="00AA412A" w:rsidRPr="00E6609F" w:rsidRDefault="00AA412A">
      <w:pPr>
        <w:shd w:val="clear" w:color="auto" w:fill="FFFFFF"/>
        <w:spacing w:line="259" w:lineRule="exact"/>
        <w:ind w:left="5"/>
      </w:pPr>
      <w:r w:rsidRPr="00E6609F">
        <w:rPr>
          <w:spacing w:val="-8"/>
        </w:rPr>
        <w:t>mm.</w:t>
      </w:r>
    </w:p>
    <w:p w:rsidR="00AA412A" w:rsidRPr="00E6609F" w:rsidRDefault="00AA412A">
      <w:pPr>
        <w:shd w:val="clear" w:color="auto" w:fill="FFFFFF"/>
        <w:spacing w:line="259" w:lineRule="exact"/>
        <w:ind w:left="5"/>
      </w:pPr>
      <w:r w:rsidRPr="00E6609F">
        <w:t>Zacieranie elementów po wyjęciu z form jest dopuszczalne. Krawędzie styków montażowych powinny być</w:t>
      </w:r>
    </w:p>
    <w:p w:rsidR="00AA412A" w:rsidRPr="00E6609F" w:rsidRDefault="00AA412A">
      <w:pPr>
        <w:shd w:val="clear" w:color="auto" w:fill="FFFFFF"/>
        <w:spacing w:line="259" w:lineRule="exact"/>
        <w:ind w:left="5"/>
      </w:pPr>
      <w:r w:rsidRPr="00E6609F">
        <w:rPr>
          <w:spacing w:val="-1"/>
        </w:rPr>
        <w:t>bez szczerb.</w:t>
      </w:r>
    </w:p>
    <w:p w:rsidR="00AA412A" w:rsidRPr="00E6609F" w:rsidRDefault="00AA412A">
      <w:pPr>
        <w:shd w:val="clear" w:color="auto" w:fill="FFFFFF"/>
        <w:spacing w:line="259" w:lineRule="exact"/>
        <w:ind w:left="10"/>
      </w:pPr>
      <w:r w:rsidRPr="00E6609F">
        <w:t>Kształt, średnice prętów i usytuowanie zbrojenia zgodne z Dokumentacją Projektową, otulenie od zewnątrz</w:t>
      </w:r>
    </w:p>
    <w:p w:rsidR="00AA412A" w:rsidRPr="00E6609F" w:rsidRDefault="00AA412A">
      <w:pPr>
        <w:shd w:val="clear" w:color="auto" w:fill="FFFFFF"/>
        <w:spacing w:line="259" w:lineRule="exact"/>
        <w:ind w:left="5"/>
      </w:pPr>
      <w:r w:rsidRPr="00E6609F">
        <w:rPr>
          <w:spacing w:val="-1"/>
        </w:rPr>
        <w:t>najmniej 30 mm.</w:t>
      </w:r>
    </w:p>
    <w:p w:rsidR="00AA412A" w:rsidRPr="00E6609F" w:rsidRDefault="00AA412A">
      <w:pPr>
        <w:shd w:val="clear" w:color="auto" w:fill="FFFFFF"/>
        <w:spacing w:line="259" w:lineRule="exact"/>
        <w:ind w:left="10"/>
      </w:pPr>
      <w:r w:rsidRPr="00E6609F">
        <w:t>Dopuszczalne odchylenie osi pręta w przekroju poprzecznym od wymiaru przewidywanego Dokumentacją</w:t>
      </w:r>
    </w:p>
    <w:p w:rsidR="00AA412A" w:rsidRPr="00E6609F" w:rsidRDefault="00AA412A">
      <w:pPr>
        <w:shd w:val="clear" w:color="auto" w:fill="FFFFFF"/>
        <w:spacing w:line="259" w:lineRule="exact"/>
        <w:ind w:left="10"/>
      </w:pPr>
      <w:r w:rsidRPr="00E6609F">
        <w:rPr>
          <w:spacing w:val="-1"/>
        </w:rPr>
        <w:t>Projektową może wynosić max. 5 mm.</w:t>
      </w:r>
    </w:p>
    <w:p w:rsidR="00AA412A" w:rsidRPr="00E6609F" w:rsidRDefault="00AA412A">
      <w:pPr>
        <w:shd w:val="clear" w:color="auto" w:fill="FFFFFF"/>
        <w:spacing w:line="259" w:lineRule="exact"/>
        <w:ind w:left="10"/>
      </w:pPr>
      <w:r w:rsidRPr="00E6609F">
        <w:t>Każdy wyprodukowany element musi być ocechowany w sposób czytelny, trwały i widoczny po jego</w:t>
      </w:r>
    </w:p>
    <w:p w:rsidR="00AA412A" w:rsidRPr="00E6609F" w:rsidRDefault="00AA412A">
      <w:pPr>
        <w:shd w:val="clear" w:color="auto" w:fill="FFFFFF"/>
        <w:spacing w:line="259" w:lineRule="exact"/>
        <w:ind w:left="10"/>
      </w:pPr>
      <w:r w:rsidRPr="00E6609F">
        <w:t>zmontowaniu, a po odbiorze dodatkowo podlega ostemplowaniu przez odbiorcę.</w:t>
      </w:r>
    </w:p>
    <w:p w:rsidR="00AA412A" w:rsidRPr="00E6609F" w:rsidRDefault="00AA412A">
      <w:pPr>
        <w:shd w:val="clear" w:color="auto" w:fill="FFFFFF"/>
        <w:spacing w:before="264" w:line="254" w:lineRule="exact"/>
        <w:ind w:left="10"/>
      </w:pPr>
      <w:r w:rsidRPr="00E6609F">
        <w:t>5.6. Izolacje</w:t>
      </w:r>
    </w:p>
    <w:p w:rsidR="00AA412A" w:rsidRPr="00E6609F" w:rsidRDefault="00AA412A">
      <w:pPr>
        <w:shd w:val="clear" w:color="auto" w:fill="FFFFFF"/>
        <w:spacing w:line="254" w:lineRule="exact"/>
        <w:ind w:left="10" w:right="14"/>
        <w:jc w:val="both"/>
      </w:pPr>
      <w:r w:rsidRPr="00E6609F">
        <w:t>Rury wykonane z tworzyw nie wymagają zabezpieczenia antykorozyjnego. Studzienki należy zabezpieczyć z zewnątrz izolacją bitumiczną przez posmarowanie w gruntach nienawodnionych np. „BITIZOLEM R” oraz „BITIZOLEM P”, zaś w gruntach nawodnionych - „BITIZOLEM R+2P”. Dopuszcza się stosowanie innego środka izolacyjnego uzgodnionego z Inżynierem.</w:t>
      </w:r>
    </w:p>
    <w:p w:rsidR="00AA412A" w:rsidRPr="00E6609F" w:rsidRDefault="00AA412A">
      <w:pPr>
        <w:shd w:val="clear" w:color="auto" w:fill="FFFFFF"/>
        <w:spacing w:line="254" w:lineRule="exact"/>
        <w:ind w:left="10" w:right="19"/>
        <w:jc w:val="both"/>
      </w:pPr>
      <w:r w:rsidRPr="00E6609F">
        <w:t>Należy wykluczyć bezpośredni kontakt rury PVC z izolacją asfaltopodobną poprzez owinięcie rury dwukrotnie folią.</w:t>
      </w:r>
    </w:p>
    <w:p w:rsidR="00AA412A" w:rsidRPr="00E6609F" w:rsidRDefault="00AA412A">
      <w:pPr>
        <w:shd w:val="clear" w:color="auto" w:fill="FFFFFF"/>
        <w:spacing w:before="264" w:line="254" w:lineRule="exact"/>
        <w:ind w:left="10"/>
      </w:pPr>
      <w:r w:rsidRPr="00E6609F">
        <w:t>5.9. Zasypanie wykopów i ich zagęszczenie</w:t>
      </w:r>
    </w:p>
    <w:p w:rsidR="00AA412A" w:rsidRPr="00E6609F" w:rsidRDefault="00AA412A">
      <w:pPr>
        <w:shd w:val="clear" w:color="auto" w:fill="FFFFFF"/>
        <w:spacing w:line="254" w:lineRule="exact"/>
        <w:ind w:left="5"/>
      </w:pPr>
      <w:r w:rsidRPr="00E6609F">
        <w:t>Zasypywanie wykopów ponad podłożem i obsypkę kanałów deszczowych należy prowadzić warstwami co</w:t>
      </w:r>
    </w:p>
    <w:p w:rsidR="00AA412A" w:rsidRPr="00E6609F" w:rsidRDefault="00AA412A">
      <w:pPr>
        <w:shd w:val="clear" w:color="auto" w:fill="FFFFFF"/>
        <w:spacing w:before="5" w:line="254" w:lineRule="exact"/>
        <w:ind w:left="10"/>
      </w:pPr>
      <w:r w:rsidRPr="00E6609F">
        <w:t>20 cm. Materiał zasypkowy powinien być równomiernie układany i zagęszczany, o optymalnej wilgotności</w:t>
      </w:r>
    </w:p>
    <w:p w:rsidR="00AA412A" w:rsidRPr="00E6609F" w:rsidRDefault="00AA412A">
      <w:pPr>
        <w:shd w:val="clear" w:color="auto" w:fill="FFFFFF"/>
        <w:spacing w:line="254" w:lineRule="exact"/>
        <w:ind w:left="5"/>
      </w:pPr>
      <w:r w:rsidRPr="00E6609F">
        <w:t>nie przekraczającej wartości - 20 % do +10 %.</w:t>
      </w:r>
    </w:p>
    <w:p w:rsidR="00AA412A" w:rsidRPr="00E6609F" w:rsidRDefault="00AA412A">
      <w:pPr>
        <w:shd w:val="clear" w:color="auto" w:fill="FFFFFF"/>
        <w:spacing w:line="254" w:lineRule="exact"/>
        <w:ind w:left="10"/>
      </w:pPr>
      <w:r w:rsidRPr="00E6609F">
        <w:rPr>
          <w:spacing w:val="-1"/>
        </w:rPr>
        <w:t>Roboty wykonać zgodnie z SST D-02.03.01.</w:t>
      </w:r>
    </w:p>
    <w:p w:rsidR="00AA412A" w:rsidRPr="00E6609F" w:rsidRDefault="00AA412A">
      <w:pPr>
        <w:shd w:val="clear" w:color="auto" w:fill="FFFFFF"/>
        <w:spacing w:line="254" w:lineRule="exact"/>
        <w:ind w:left="5"/>
      </w:pPr>
      <w:r w:rsidRPr="00E6609F">
        <w:t>Zasypywanie należy wykonać ostrożnie, aby nie uszkodzić styków izolacji. Niedopuszczalne jest</w:t>
      </w:r>
    </w:p>
    <w:p w:rsidR="00AA412A" w:rsidRPr="00E6609F" w:rsidRDefault="00AA412A">
      <w:pPr>
        <w:shd w:val="clear" w:color="auto" w:fill="FFFFFF"/>
        <w:spacing w:line="254" w:lineRule="exact"/>
        <w:ind w:left="10"/>
      </w:pPr>
      <w:r w:rsidRPr="00E6609F">
        <w:rPr>
          <w:spacing w:val="-1"/>
        </w:rPr>
        <w:t>zasypywanie mechaniczne.</w:t>
      </w:r>
    </w:p>
    <w:p w:rsidR="00AA412A" w:rsidRPr="00E6609F" w:rsidRDefault="00AA412A">
      <w:pPr>
        <w:shd w:val="clear" w:color="auto" w:fill="FFFFFF"/>
        <w:spacing w:before="269"/>
        <w:ind w:left="10"/>
      </w:pPr>
      <w:r w:rsidRPr="00E6609F">
        <w:t>6. Kontrola jakości robót</w:t>
      </w:r>
    </w:p>
    <w:p w:rsidR="00AA412A" w:rsidRPr="00E6609F" w:rsidRDefault="00AA412A">
      <w:pPr>
        <w:shd w:val="clear" w:color="auto" w:fill="FFFFFF"/>
        <w:ind w:left="14"/>
      </w:pPr>
      <w:r w:rsidRPr="00E6609F">
        <w:t>Ogólne zasady kontroli jakości robót podano w ST D-M.00.00.00 „Wymagania ogólne” pkt. 6.</w:t>
      </w:r>
    </w:p>
    <w:p w:rsidR="00AA412A" w:rsidRPr="00E6609F" w:rsidRDefault="00AA412A">
      <w:pPr>
        <w:shd w:val="clear" w:color="auto" w:fill="FFFFFF"/>
        <w:tabs>
          <w:tab w:val="left" w:pos="394"/>
        </w:tabs>
        <w:spacing w:before="269"/>
        <w:ind w:left="10"/>
      </w:pPr>
      <w:r w:rsidRPr="00E6609F">
        <w:rPr>
          <w:spacing w:val="-5"/>
        </w:rPr>
        <w:t>6.1.</w:t>
      </w:r>
      <w:r w:rsidRPr="00E6609F">
        <w:tab/>
        <w:t>Badanie przed przystąpieniem do robót</w:t>
      </w:r>
    </w:p>
    <w:p w:rsidR="00AA412A" w:rsidRPr="00E6609F" w:rsidRDefault="00AA412A">
      <w:pPr>
        <w:shd w:val="clear" w:color="auto" w:fill="FFFFFF"/>
        <w:ind w:left="10"/>
      </w:pPr>
      <w:r w:rsidRPr="00E6609F">
        <w:t>Przed przystąpieniem do robót Wykonawca powinien:</w:t>
      </w:r>
    </w:p>
    <w:p w:rsidR="00AA412A" w:rsidRPr="00E6609F" w:rsidRDefault="00AA412A" w:rsidP="009C1FBC">
      <w:pPr>
        <w:numPr>
          <w:ilvl w:val="0"/>
          <w:numId w:val="14"/>
        </w:numPr>
        <w:shd w:val="clear" w:color="auto" w:fill="FFFFFF"/>
        <w:tabs>
          <w:tab w:val="left" w:pos="365"/>
        </w:tabs>
        <w:spacing w:before="14" w:line="259" w:lineRule="exact"/>
        <w:ind w:left="365" w:hanging="350"/>
        <w:rPr>
          <w:b/>
          <w:bCs/>
        </w:rPr>
      </w:pPr>
      <w:r w:rsidRPr="00E6609F">
        <w:rPr>
          <w:spacing w:val="-1"/>
        </w:rPr>
        <w:t xml:space="preserve">wykonać badania materiałów - materiały użyte do robót powinny być skontrolowane zgodnie z niniej szą </w:t>
      </w:r>
      <w:r w:rsidRPr="00E6609F">
        <w:t>specyfikacją - lub sprawdzić pośrednio na podstawie zapisów w Dzienniku Budowy i załączonych certyfikatów</w:t>
      </w:r>
    </w:p>
    <w:p w:rsidR="00AA412A" w:rsidRPr="00E6609F" w:rsidRDefault="00AA412A" w:rsidP="009C1FBC">
      <w:pPr>
        <w:numPr>
          <w:ilvl w:val="0"/>
          <w:numId w:val="92"/>
        </w:numPr>
        <w:shd w:val="clear" w:color="auto" w:fill="FFFFFF"/>
        <w:tabs>
          <w:tab w:val="left" w:pos="365"/>
        </w:tabs>
        <w:spacing w:before="10" w:line="259" w:lineRule="exact"/>
        <w:ind w:left="14"/>
        <w:rPr>
          <w:b/>
          <w:bCs/>
        </w:rPr>
      </w:pPr>
      <w:r w:rsidRPr="00E6609F">
        <w:t>dokonać oceny stanu terenu w zakresie możliwości wyznaczenia:</w:t>
      </w:r>
    </w:p>
    <w:p w:rsidR="00AA412A" w:rsidRPr="00E6609F" w:rsidRDefault="00AA412A"/>
    <w:p w:rsidR="00AA412A" w:rsidRPr="00E6609F" w:rsidRDefault="00AA412A" w:rsidP="009C1FBC">
      <w:pPr>
        <w:numPr>
          <w:ilvl w:val="0"/>
          <w:numId w:val="45"/>
        </w:numPr>
        <w:shd w:val="clear" w:color="auto" w:fill="FFFFFF"/>
        <w:tabs>
          <w:tab w:val="left" w:pos="624"/>
        </w:tabs>
        <w:spacing w:line="259" w:lineRule="exact"/>
        <w:ind w:left="442"/>
      </w:pPr>
      <w:r w:rsidRPr="00E6609F">
        <w:rPr>
          <w:spacing w:val="-1"/>
        </w:rPr>
        <w:t>stref montażowych</w:t>
      </w:r>
    </w:p>
    <w:p w:rsidR="00AA412A" w:rsidRPr="00E6609F" w:rsidRDefault="00AA412A" w:rsidP="009C1FBC">
      <w:pPr>
        <w:numPr>
          <w:ilvl w:val="0"/>
          <w:numId w:val="45"/>
        </w:numPr>
        <w:shd w:val="clear" w:color="auto" w:fill="FFFFFF"/>
        <w:tabs>
          <w:tab w:val="left" w:pos="624"/>
        </w:tabs>
        <w:spacing w:line="259" w:lineRule="exact"/>
        <w:ind w:left="442"/>
      </w:pPr>
      <w:r w:rsidRPr="00E6609F">
        <w:t>dróg dowozu materiałów do stref montażowych</w:t>
      </w:r>
    </w:p>
    <w:p w:rsidR="00AA412A" w:rsidRPr="00E6609F" w:rsidRDefault="00AA412A" w:rsidP="009C1FBC">
      <w:pPr>
        <w:numPr>
          <w:ilvl w:val="0"/>
          <w:numId w:val="45"/>
        </w:numPr>
        <w:shd w:val="clear" w:color="auto" w:fill="FFFFFF"/>
        <w:tabs>
          <w:tab w:val="left" w:pos="624"/>
        </w:tabs>
        <w:spacing w:line="259" w:lineRule="exact"/>
        <w:ind w:left="442"/>
      </w:pPr>
      <w:r w:rsidRPr="00E6609F">
        <w:t>miejsc składowania materiałów</w:t>
      </w:r>
    </w:p>
    <w:p w:rsidR="00AA412A" w:rsidRPr="00E6609F" w:rsidRDefault="00AA412A" w:rsidP="009C1FBC">
      <w:pPr>
        <w:numPr>
          <w:ilvl w:val="0"/>
          <w:numId w:val="45"/>
        </w:numPr>
        <w:shd w:val="clear" w:color="auto" w:fill="FFFFFF"/>
        <w:tabs>
          <w:tab w:val="left" w:pos="624"/>
        </w:tabs>
        <w:spacing w:line="259" w:lineRule="exact"/>
        <w:ind w:left="442"/>
      </w:pPr>
      <w:r w:rsidRPr="00E6609F">
        <w:t>miejsc składowania ziemi z wykopów</w:t>
      </w:r>
    </w:p>
    <w:p w:rsidR="00AA412A" w:rsidRPr="00E6609F" w:rsidRDefault="00AA412A">
      <w:pPr>
        <w:shd w:val="clear" w:color="auto" w:fill="FFFFFF"/>
        <w:tabs>
          <w:tab w:val="left" w:pos="394"/>
        </w:tabs>
        <w:spacing w:before="259" w:line="259" w:lineRule="exact"/>
        <w:ind w:left="10"/>
      </w:pPr>
      <w:r w:rsidRPr="00E6609F">
        <w:rPr>
          <w:spacing w:val="-5"/>
        </w:rPr>
        <w:t>6.2.</w:t>
      </w:r>
      <w:r w:rsidRPr="00E6609F">
        <w:tab/>
        <w:t>Kontrola, pomiary i badania w czasie robót</w:t>
      </w:r>
    </w:p>
    <w:p w:rsidR="00AA412A" w:rsidRPr="00E6609F" w:rsidRDefault="00AA412A">
      <w:pPr>
        <w:shd w:val="clear" w:color="auto" w:fill="FFFFFF"/>
        <w:spacing w:line="259" w:lineRule="exact"/>
      </w:pPr>
      <w:r w:rsidRPr="00E6609F">
        <w:t>Wykonawca jest zobowiązany do stałej i systematycznej kontroli w zakresie i z częstotliwością określoną w</w:t>
      </w:r>
    </w:p>
    <w:p w:rsidR="00AA412A" w:rsidRPr="00E6609F" w:rsidRDefault="00AA412A">
      <w:pPr>
        <w:shd w:val="clear" w:color="auto" w:fill="FFFFFF"/>
        <w:spacing w:line="259" w:lineRule="exact"/>
        <w:ind w:left="10"/>
      </w:pPr>
      <w:r w:rsidRPr="00E6609F">
        <w:rPr>
          <w:spacing w:val="-1"/>
        </w:rPr>
        <w:t>PZJ i zaakceptowaną przez Inżyniera.</w:t>
      </w:r>
    </w:p>
    <w:p w:rsidR="00AA412A" w:rsidRPr="00E6609F" w:rsidRDefault="00AA412A">
      <w:pPr>
        <w:shd w:val="clear" w:color="auto" w:fill="FFFFFF"/>
        <w:spacing w:line="259" w:lineRule="exact"/>
      </w:pPr>
      <w:r w:rsidRPr="00E6609F">
        <w:t>W szczególności kontrola powinna obejmować :</w:t>
      </w:r>
    </w:p>
    <w:p w:rsidR="00AA412A" w:rsidRPr="00E6609F" w:rsidRDefault="00AA412A" w:rsidP="009C1FBC">
      <w:pPr>
        <w:numPr>
          <w:ilvl w:val="0"/>
          <w:numId w:val="14"/>
        </w:numPr>
        <w:shd w:val="clear" w:color="auto" w:fill="FFFFFF"/>
        <w:tabs>
          <w:tab w:val="left" w:pos="725"/>
        </w:tabs>
        <w:spacing w:before="5" w:line="259" w:lineRule="exact"/>
        <w:ind w:left="725" w:hanging="350"/>
        <w:rPr>
          <w:b/>
          <w:bCs/>
        </w:rPr>
      </w:pPr>
      <w:r w:rsidRPr="00E6609F">
        <w:t>sprawdzenie rzędnych założonych ław celowniczych i nawiązanie do podanych stałych punktów wysokościowych z dokładnością do 1 cm</w:t>
      </w:r>
    </w:p>
    <w:p w:rsidR="00AA412A" w:rsidRPr="00E6609F" w:rsidRDefault="00AA412A" w:rsidP="009C1FBC">
      <w:pPr>
        <w:numPr>
          <w:ilvl w:val="0"/>
          <w:numId w:val="92"/>
        </w:numPr>
        <w:shd w:val="clear" w:color="auto" w:fill="FFFFFF"/>
        <w:tabs>
          <w:tab w:val="left" w:pos="725"/>
        </w:tabs>
        <w:spacing w:before="24"/>
        <w:ind w:left="374"/>
        <w:rPr>
          <w:b/>
          <w:bCs/>
        </w:rPr>
      </w:pPr>
      <w:r w:rsidRPr="00E6609F">
        <w:t>badanie zabezpieczenia wykopów przed zalaniem wodą</w:t>
      </w:r>
    </w:p>
    <w:p w:rsidR="00AA412A" w:rsidRPr="00E6609F" w:rsidRDefault="00AA412A">
      <w:pPr>
        <w:shd w:val="clear" w:color="auto" w:fill="FFFFFF"/>
        <w:spacing w:before="408"/>
        <w:ind w:left="4954"/>
        <w:sectPr w:rsidR="00AA412A" w:rsidRPr="00E6609F">
          <w:pgSz w:w="11909" w:h="16834"/>
          <w:pgMar w:top="716" w:right="840"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4E3D49" w:rsidRDefault="00AA412A">
      <w:pPr>
        <w:shd w:val="clear" w:color="auto" w:fill="FFFFFF"/>
        <w:spacing w:before="5"/>
        <w:rPr>
          <w:sz w:val="18"/>
          <w:szCs w:val="18"/>
        </w:rPr>
        <w:sectPr w:rsidR="00AA412A" w:rsidRPr="004E3D49">
          <w:pgSz w:w="11909" w:h="16834"/>
          <w:pgMar w:top="716" w:right="1051" w:bottom="360" w:left="1416" w:header="708" w:footer="708" w:gutter="0"/>
          <w:cols w:num="2" w:space="708" w:equalWidth="0">
            <w:col w:w="7089" w:space="1541"/>
            <w:col w:w="811"/>
          </w:cols>
          <w:noEndnote/>
        </w:sectPr>
      </w:pPr>
    </w:p>
    <w:p w:rsidR="00AA412A" w:rsidRPr="00E6609F" w:rsidRDefault="00AA412A" w:rsidP="009C1FBC">
      <w:pPr>
        <w:numPr>
          <w:ilvl w:val="0"/>
          <w:numId w:val="30"/>
        </w:numPr>
        <w:shd w:val="clear" w:color="auto" w:fill="FFFFFF"/>
        <w:tabs>
          <w:tab w:val="left" w:pos="720"/>
        </w:tabs>
        <w:spacing w:before="437" w:line="269" w:lineRule="exact"/>
        <w:ind w:left="720" w:hanging="346"/>
        <w:rPr>
          <w:b/>
          <w:bCs/>
        </w:rPr>
      </w:pPr>
      <w:r w:rsidRPr="00E6609F">
        <w:rPr>
          <w:spacing w:val="-1"/>
        </w:rPr>
        <w:lastRenderedPageBreak/>
        <w:t xml:space="preserve">badanie i pomiary szerokości, grubości i wskażników zagęszczenia wykonanej warstwy podłoża z </w:t>
      </w:r>
      <w:r w:rsidRPr="00E6609F">
        <w:t>kruszywa mineralnego lub betonu</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badanie odchylenia osi kanału</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badanie odchylenia spadku kanału deszczowego</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rPr>
          <w:spacing w:val="-1"/>
        </w:rPr>
        <w:t>sprawdzenie zgodności z dokumentacj ą proj ektową założenia przewodów i studzienek</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sprawdzenie prawidłowości ułożenia przewodów</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sprawdzenie prawidłowości uszczelnienia przewodów</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badanie wskaźników zagęszczenia poszczególnych warstw zasypu</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sprawdzenie lokalizacji rewizyjnych i ściekowych</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sprawdzenie rzędnych posadowienia studzienek , pokryw włazowych,</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sprawdzenie zabezpieczenia przed korozją,</w:t>
      </w:r>
    </w:p>
    <w:p w:rsidR="00AA412A" w:rsidRPr="00E6609F" w:rsidRDefault="00AA412A">
      <w:pPr>
        <w:shd w:val="clear" w:color="auto" w:fill="FFFFFF"/>
        <w:spacing w:line="269" w:lineRule="exact"/>
        <w:ind w:left="293"/>
      </w:pPr>
      <w:r w:rsidRPr="00E6609F">
        <w:t>Przewód powinien być poddany badaniu w zakresie szczelności na eksfiltrację ścieków do gruntu i</w:t>
      </w:r>
    </w:p>
    <w:p w:rsidR="00AA412A" w:rsidRPr="00E6609F" w:rsidRDefault="00AA412A">
      <w:pPr>
        <w:shd w:val="clear" w:color="auto" w:fill="FFFFFF"/>
        <w:spacing w:line="269" w:lineRule="exact"/>
        <w:ind w:left="293"/>
      </w:pPr>
      <w:r w:rsidRPr="00E6609F">
        <w:t>infiltrację wód gruntowych do kanału.</w:t>
      </w:r>
    </w:p>
    <w:p w:rsidR="00AA412A" w:rsidRPr="00E6609F" w:rsidRDefault="00AA412A">
      <w:pPr>
        <w:shd w:val="clear" w:color="auto" w:fill="FFFFFF"/>
        <w:spacing w:line="269" w:lineRule="exact"/>
        <w:ind w:left="293"/>
      </w:pPr>
      <w:r w:rsidRPr="00E6609F">
        <w:t>Próba szczelności na eksfiltrację i infiltrację zgodna z PN-85/B-10702</w:t>
      </w:r>
    </w:p>
    <w:p w:rsidR="00AA412A" w:rsidRPr="00E6609F" w:rsidRDefault="00AA412A">
      <w:pPr>
        <w:shd w:val="clear" w:color="auto" w:fill="FFFFFF"/>
        <w:spacing w:before="250" w:line="269" w:lineRule="exact"/>
        <w:ind w:left="10"/>
      </w:pPr>
      <w:r w:rsidRPr="00E6609F">
        <w:t>6.3. Dopuszczalne tolerancje i wymagania</w:t>
      </w:r>
    </w:p>
    <w:p w:rsidR="00AA412A" w:rsidRPr="00E6609F" w:rsidRDefault="00AA412A" w:rsidP="009C1FBC">
      <w:pPr>
        <w:numPr>
          <w:ilvl w:val="0"/>
          <w:numId w:val="30"/>
        </w:numPr>
        <w:shd w:val="clear" w:color="auto" w:fill="FFFFFF"/>
        <w:tabs>
          <w:tab w:val="left" w:pos="720"/>
        </w:tabs>
        <w:spacing w:line="269" w:lineRule="exact"/>
        <w:ind w:left="720" w:right="403" w:hanging="346"/>
        <w:rPr>
          <w:b/>
          <w:bCs/>
        </w:rPr>
      </w:pPr>
      <w:r w:rsidRPr="00E6609F">
        <w:rPr>
          <w:spacing w:val="-1"/>
        </w:rPr>
        <w:t xml:space="preserve">odchylenie odległości krawędzi wykopu w dnie od ustalonej w planie osi wykopu nie powinno </w:t>
      </w:r>
      <w:r w:rsidRPr="00E6609F">
        <w:t xml:space="preserve">wynosić więcej niż </w:t>
      </w:r>
      <w:r w:rsidRPr="00E6609F">
        <w:rPr>
          <w:b/>
          <w:bCs/>
        </w:rPr>
        <w:t>±</w:t>
      </w:r>
      <w:r w:rsidRPr="00E6609F">
        <w:t>5 cm</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odchylenie wymiarów w planie nie powinno być większe niż 0,1 m</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 xml:space="preserve">odchylenie grubości warstw podłoża nie powinno przekraczać </w:t>
      </w:r>
      <w:r w:rsidRPr="00E6609F">
        <w:rPr>
          <w:b/>
          <w:bCs/>
        </w:rPr>
        <w:t xml:space="preserve">± </w:t>
      </w:r>
      <w:r w:rsidRPr="00E6609F">
        <w:t>3 cm</w:t>
      </w:r>
    </w:p>
    <w:p w:rsidR="00AA412A" w:rsidRPr="00E6609F" w:rsidRDefault="00AA412A" w:rsidP="009C1FBC">
      <w:pPr>
        <w:numPr>
          <w:ilvl w:val="0"/>
          <w:numId w:val="30"/>
        </w:numPr>
        <w:shd w:val="clear" w:color="auto" w:fill="FFFFFF"/>
        <w:tabs>
          <w:tab w:val="left" w:pos="720"/>
        </w:tabs>
        <w:spacing w:line="269" w:lineRule="exact"/>
        <w:ind w:left="374"/>
        <w:rPr>
          <w:b/>
          <w:bCs/>
        </w:rPr>
      </w:pPr>
      <w:r w:rsidRPr="00E6609F">
        <w:t xml:space="preserve">odchylenie szerokości warstwy podłoża nie powinno przekraczać </w:t>
      </w:r>
      <w:r w:rsidRPr="00E6609F">
        <w:rPr>
          <w:b/>
          <w:bCs/>
        </w:rPr>
        <w:t xml:space="preserve">± </w:t>
      </w:r>
      <w:r w:rsidRPr="00E6609F">
        <w:t>5 cm</w:t>
      </w:r>
    </w:p>
    <w:p w:rsidR="00AA412A" w:rsidRPr="00E6609F" w:rsidRDefault="00AA412A" w:rsidP="009C1FBC">
      <w:pPr>
        <w:numPr>
          <w:ilvl w:val="0"/>
          <w:numId w:val="30"/>
        </w:numPr>
        <w:shd w:val="clear" w:color="auto" w:fill="FFFFFF"/>
        <w:tabs>
          <w:tab w:val="left" w:pos="720"/>
        </w:tabs>
        <w:spacing w:line="269" w:lineRule="exact"/>
        <w:ind w:left="720" w:hanging="346"/>
        <w:rPr>
          <w:b/>
          <w:bCs/>
        </w:rPr>
      </w:pPr>
      <w:r w:rsidRPr="00E6609F">
        <w:rPr>
          <w:spacing w:val="-1"/>
        </w:rPr>
        <w:t xml:space="preserve">odchylenie w planie osi kanału od ustalonego na ławach celowniczych nie powinno przekraczać </w:t>
      </w:r>
      <w:r w:rsidRPr="00E6609F">
        <w:rPr>
          <w:b/>
          <w:bCs/>
          <w:spacing w:val="-1"/>
        </w:rPr>
        <w:t xml:space="preserve">± </w:t>
      </w:r>
      <w:r w:rsidRPr="00E6609F">
        <w:rPr>
          <w:spacing w:val="-1"/>
        </w:rPr>
        <w:t xml:space="preserve">5 </w:t>
      </w:r>
      <w:r w:rsidRPr="00E6609F">
        <w:t>mm</w:t>
      </w:r>
    </w:p>
    <w:p w:rsidR="00AA412A" w:rsidRPr="00E6609F" w:rsidRDefault="00AA412A" w:rsidP="009C1FBC">
      <w:pPr>
        <w:numPr>
          <w:ilvl w:val="0"/>
          <w:numId w:val="30"/>
        </w:numPr>
        <w:shd w:val="clear" w:color="auto" w:fill="FFFFFF"/>
        <w:tabs>
          <w:tab w:val="left" w:pos="720"/>
        </w:tabs>
        <w:spacing w:line="264" w:lineRule="exact"/>
        <w:ind w:left="720" w:hanging="346"/>
        <w:rPr>
          <w:b/>
          <w:bCs/>
        </w:rPr>
      </w:pPr>
      <w:r w:rsidRPr="00E6609F">
        <w:t>odchylenie spadku ułożonego kanału od przewidzianego w projekcie nie powinno przekraczać -5 % projektowanego spadku (przy zmniejszonym spadku) i +10 % projektowanego spadku (przy zwiększonym spadku),</w:t>
      </w:r>
    </w:p>
    <w:p w:rsidR="00AA412A" w:rsidRPr="00E6609F" w:rsidRDefault="00AA412A" w:rsidP="009C1FBC">
      <w:pPr>
        <w:numPr>
          <w:ilvl w:val="0"/>
          <w:numId w:val="30"/>
        </w:numPr>
        <w:shd w:val="clear" w:color="auto" w:fill="FFFFFF"/>
        <w:tabs>
          <w:tab w:val="left" w:pos="720"/>
        </w:tabs>
        <w:spacing w:before="10" w:line="264" w:lineRule="exact"/>
        <w:ind w:left="720" w:hanging="346"/>
        <w:rPr>
          <w:b/>
          <w:bCs/>
        </w:rPr>
      </w:pPr>
      <w:r w:rsidRPr="00E6609F">
        <w:t>wskaźnik zagęszczenia zasypki wykopów określony w trzech miejscach na długości 50 m powinien być zgodny z pkt. 5.9.</w:t>
      </w:r>
    </w:p>
    <w:p w:rsidR="00AA412A" w:rsidRPr="00E6609F" w:rsidRDefault="00AA412A" w:rsidP="009C1FBC">
      <w:pPr>
        <w:numPr>
          <w:ilvl w:val="0"/>
          <w:numId w:val="30"/>
        </w:numPr>
        <w:shd w:val="clear" w:color="auto" w:fill="FFFFFF"/>
        <w:tabs>
          <w:tab w:val="left" w:pos="720"/>
        </w:tabs>
        <w:spacing w:before="10" w:line="264" w:lineRule="exact"/>
        <w:ind w:left="374"/>
        <w:rPr>
          <w:b/>
          <w:bCs/>
        </w:rPr>
      </w:pPr>
      <w:r w:rsidRPr="00E6609F">
        <w:rPr>
          <w:spacing w:val="-1"/>
        </w:rPr>
        <w:t xml:space="preserve">rzędne kratek ściekowych i pokryw studzienek powinny być wykonane z dokładnością do </w:t>
      </w:r>
      <w:r w:rsidRPr="00E6609F">
        <w:rPr>
          <w:b/>
          <w:bCs/>
          <w:spacing w:val="-1"/>
        </w:rPr>
        <w:t xml:space="preserve">± </w:t>
      </w:r>
      <w:r w:rsidRPr="00E6609F">
        <w:rPr>
          <w:spacing w:val="-1"/>
        </w:rPr>
        <w:t>5 mm .</w:t>
      </w:r>
    </w:p>
    <w:p w:rsidR="00AA412A" w:rsidRPr="00E6609F" w:rsidRDefault="00AA412A">
      <w:pPr>
        <w:shd w:val="clear" w:color="auto" w:fill="FFFFFF"/>
        <w:tabs>
          <w:tab w:val="left" w:pos="235"/>
        </w:tabs>
        <w:spacing w:before="269"/>
        <w:ind w:left="10"/>
      </w:pPr>
      <w:r w:rsidRPr="00E6609F">
        <w:rPr>
          <w:spacing w:val="-10"/>
        </w:rPr>
        <w:t>7.</w:t>
      </w:r>
      <w:r w:rsidRPr="00E6609F">
        <w:tab/>
        <w:t>Obmiar Robót</w:t>
      </w:r>
    </w:p>
    <w:p w:rsidR="00AA412A" w:rsidRPr="00E6609F" w:rsidRDefault="00AA412A">
      <w:pPr>
        <w:shd w:val="clear" w:color="auto" w:fill="FFFFFF"/>
        <w:spacing w:before="5"/>
        <w:ind w:left="14"/>
      </w:pPr>
      <w:r w:rsidRPr="00E6609F">
        <w:t>Ogólne zasady obmiaru Robót podano w ST D-M.00.00.00 „Wymagania ogólne” pkt. 7.</w:t>
      </w:r>
    </w:p>
    <w:p w:rsidR="00AA412A" w:rsidRPr="00E6609F" w:rsidRDefault="00AA412A">
      <w:pPr>
        <w:shd w:val="clear" w:color="auto" w:fill="FFFFFF"/>
        <w:spacing w:before="269"/>
        <w:ind w:left="14"/>
      </w:pPr>
      <w:r w:rsidRPr="00E6609F">
        <w:t>7.1. Jednostka obmiarowa</w:t>
      </w:r>
    </w:p>
    <w:p w:rsidR="00AA412A" w:rsidRPr="00E6609F" w:rsidRDefault="00AA412A">
      <w:pPr>
        <w:shd w:val="clear" w:color="auto" w:fill="FFFFFF"/>
        <w:spacing w:line="274" w:lineRule="exact"/>
        <w:ind w:left="10"/>
      </w:pPr>
      <w:r w:rsidRPr="00E6609F">
        <w:rPr>
          <w:spacing w:val="-1"/>
        </w:rPr>
        <w:t>Jednostkami obmiarowymi są :</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rPr>
          <w:spacing w:val="-1"/>
        </w:rPr>
        <w:t>1 m (metr) wykonanej i odebranej kanalizacji,</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rPr>
          <w:spacing w:val="-1"/>
        </w:rPr>
        <w:t>1 m (metr) wykonanych i odebranych przykanalików,</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t>1 szt. ( sztuka ) wykonania kompletnej studzienki rewizyjnej z kręgów żelbetowych Ø 1200 mm,</w:t>
      </w:r>
    </w:p>
    <w:p w:rsidR="00AA412A" w:rsidRPr="00E6609F" w:rsidRDefault="00AA412A" w:rsidP="009C1FBC">
      <w:pPr>
        <w:numPr>
          <w:ilvl w:val="0"/>
          <w:numId w:val="30"/>
        </w:numPr>
        <w:shd w:val="clear" w:color="auto" w:fill="FFFFFF"/>
        <w:tabs>
          <w:tab w:val="left" w:pos="720"/>
        </w:tabs>
        <w:spacing w:before="10" w:line="254" w:lineRule="exact"/>
        <w:ind w:left="720" w:right="403" w:hanging="346"/>
        <w:rPr>
          <w:b/>
          <w:bCs/>
        </w:rPr>
      </w:pPr>
      <w:r w:rsidRPr="00E6609F">
        <w:rPr>
          <w:spacing w:val="-1"/>
        </w:rPr>
        <w:t xml:space="preserve">1 szt. ( sztuka ) wykonania kompletnego wpustu ulicznego z rur PEHD o średnicy 500 mm z </w:t>
      </w:r>
      <w:r w:rsidRPr="00E6609F">
        <w:t>osadnikami i wpustami żeliwnymi ulicznymi,</w:t>
      </w:r>
    </w:p>
    <w:p w:rsidR="00AA412A" w:rsidRPr="00E6609F" w:rsidRDefault="00AA412A" w:rsidP="009C1FBC">
      <w:pPr>
        <w:numPr>
          <w:ilvl w:val="0"/>
          <w:numId w:val="30"/>
        </w:numPr>
        <w:shd w:val="clear" w:color="auto" w:fill="FFFFFF"/>
        <w:tabs>
          <w:tab w:val="left" w:pos="720"/>
        </w:tabs>
        <w:spacing w:before="5" w:line="274" w:lineRule="exact"/>
        <w:ind w:left="374"/>
        <w:rPr>
          <w:b/>
          <w:bCs/>
        </w:rPr>
      </w:pPr>
      <w:r w:rsidRPr="00E6609F">
        <w:rPr>
          <w:spacing w:val="-2"/>
        </w:rPr>
        <w:t>1 szt. ( sztuka ) demontażu istniej ącego wpustu kanalizacj i deszczowej.</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t>1 szt. ( sztuka ) demontażu istniejącej studzienki kanalizacyjnej</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rPr>
          <w:spacing w:val="-1"/>
        </w:rPr>
        <w:t>1 szt. ( sztuka ) przesuniętej zasuwy wodociągowej</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rPr>
          <w:spacing w:val="-13"/>
        </w:rPr>
        <w:t xml:space="preserve">1 m </w:t>
      </w:r>
      <w:r w:rsidRPr="00E6609F">
        <w:rPr>
          <w:vertAlign w:val="superscript"/>
        </w:rPr>
        <w:t>3</w:t>
      </w:r>
      <w:r w:rsidRPr="00E6609F">
        <w:t xml:space="preserve"> (metr sześcienny) chudego betonu , zamulenie istniejących odcinków kanalizacji</w:t>
      </w:r>
    </w:p>
    <w:p w:rsidR="00AA412A" w:rsidRPr="00E6609F" w:rsidRDefault="00AA412A" w:rsidP="009C1FBC">
      <w:pPr>
        <w:numPr>
          <w:ilvl w:val="0"/>
          <w:numId w:val="30"/>
        </w:numPr>
        <w:shd w:val="clear" w:color="auto" w:fill="FFFFFF"/>
        <w:tabs>
          <w:tab w:val="left" w:pos="720"/>
        </w:tabs>
        <w:spacing w:line="274" w:lineRule="exact"/>
        <w:ind w:left="374"/>
        <w:rPr>
          <w:b/>
          <w:bCs/>
        </w:rPr>
      </w:pPr>
      <w:r w:rsidRPr="00E6609F">
        <w:t>1 godz. (godzina) ilość godzin ewentualnego pompowania wody</w:t>
      </w:r>
    </w:p>
    <w:p w:rsidR="00AA412A" w:rsidRPr="00E6609F" w:rsidRDefault="00AA412A">
      <w:pPr>
        <w:shd w:val="clear" w:color="auto" w:fill="FFFFFF"/>
        <w:tabs>
          <w:tab w:val="left" w:pos="235"/>
        </w:tabs>
        <w:spacing w:before="250" w:line="259" w:lineRule="exact"/>
        <w:ind w:left="10"/>
      </w:pPr>
      <w:r w:rsidRPr="00E6609F">
        <w:rPr>
          <w:spacing w:val="-9"/>
        </w:rPr>
        <w:t>8.</w:t>
      </w:r>
      <w:r w:rsidRPr="00E6609F">
        <w:tab/>
        <w:t>Odbiór robót</w:t>
      </w:r>
    </w:p>
    <w:p w:rsidR="00AA412A" w:rsidRPr="00E6609F" w:rsidRDefault="00AA412A">
      <w:pPr>
        <w:shd w:val="clear" w:color="auto" w:fill="FFFFFF"/>
        <w:spacing w:line="259" w:lineRule="exact"/>
        <w:ind w:left="14"/>
      </w:pPr>
      <w:r w:rsidRPr="00E6609F">
        <w:t>Ogólne zasady odbioru robót podano w ST D-M.00.00.00 „Wymagania ogólne” pkt.7.</w:t>
      </w:r>
    </w:p>
    <w:p w:rsidR="00AA412A" w:rsidRPr="00E6609F" w:rsidRDefault="00AA412A">
      <w:pPr>
        <w:shd w:val="clear" w:color="auto" w:fill="FFFFFF"/>
        <w:spacing w:line="259" w:lineRule="exact"/>
        <w:ind w:left="10"/>
      </w:pPr>
      <w:r w:rsidRPr="00E6609F">
        <w:rPr>
          <w:spacing w:val="-1"/>
        </w:rPr>
        <w:t>Roboty uznaje się za wykonane zgodnie z dokumentacją proj ektową ST i wymaganiami Kierownika</w:t>
      </w:r>
    </w:p>
    <w:p w:rsidR="00AA412A" w:rsidRPr="00E6609F" w:rsidRDefault="00AA412A">
      <w:pPr>
        <w:shd w:val="clear" w:color="auto" w:fill="FFFFFF"/>
        <w:spacing w:line="259" w:lineRule="exact"/>
        <w:ind w:left="10"/>
      </w:pPr>
      <w:r w:rsidRPr="00E6609F">
        <w:t>Projektu, jeśli wszystkie pomiary i badania z zachowaniem tolerancji wg pkt. 6 dały wyniki pozytywne.</w:t>
      </w:r>
    </w:p>
    <w:p w:rsidR="00AA412A" w:rsidRPr="00E6609F" w:rsidRDefault="00AA412A">
      <w:pPr>
        <w:shd w:val="clear" w:color="auto" w:fill="FFFFFF"/>
        <w:spacing w:before="1099"/>
        <w:ind w:left="4954"/>
        <w:sectPr w:rsidR="00AA412A" w:rsidRPr="00E6609F">
          <w:type w:val="continuous"/>
          <w:pgSz w:w="11909" w:h="16834"/>
          <w:pgMar w:top="716" w:right="912"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pPr>
        <w:shd w:val="clear" w:color="auto" w:fill="FFFFFF"/>
        <w:tabs>
          <w:tab w:val="left" w:pos="389"/>
        </w:tabs>
        <w:spacing w:before="422" w:line="269" w:lineRule="exact"/>
        <w:ind w:left="10"/>
      </w:pPr>
      <w:r w:rsidRPr="00E6609F">
        <w:rPr>
          <w:spacing w:val="-5"/>
        </w:rPr>
        <w:lastRenderedPageBreak/>
        <w:t>8.1.</w:t>
      </w:r>
      <w:r w:rsidRPr="00E6609F">
        <w:tab/>
        <w:t>Odbiór robót zanikających i ulegających zakryciu</w:t>
      </w:r>
    </w:p>
    <w:p w:rsidR="00AA412A" w:rsidRPr="00E6609F" w:rsidRDefault="00AA412A">
      <w:pPr>
        <w:shd w:val="clear" w:color="auto" w:fill="FFFFFF"/>
        <w:spacing w:line="269" w:lineRule="exact"/>
        <w:ind w:left="10"/>
      </w:pPr>
      <w:r w:rsidRPr="00E6609F">
        <w:t xml:space="preserve">Odbiorowi robót zanikających i ulegających zakryciu podlegają wszystkie technologiczne czynności </w:t>
      </w:r>
      <w:r w:rsidRPr="00E6609F">
        <w:rPr>
          <w:spacing w:val="-1"/>
        </w:rPr>
        <w:t>związane z budową kanalizacji deszczowej i urządzeń do podczyszczania wód opadowych, a mianowicie:</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rPr>
          <w:spacing w:val="-1"/>
        </w:rPr>
        <w:t>roboty przygotowawcze</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roboty ziemne z obudową ścian wykopów</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przygotowanie podłoża</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wykonanie deskowania</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roboty montażowe wykonania rur kanałowych</w:t>
      </w:r>
    </w:p>
    <w:p w:rsidR="00AA412A" w:rsidRPr="00E6609F" w:rsidRDefault="00AA412A" w:rsidP="009C1FBC">
      <w:pPr>
        <w:numPr>
          <w:ilvl w:val="0"/>
          <w:numId w:val="92"/>
        </w:numPr>
        <w:shd w:val="clear" w:color="auto" w:fill="FFFFFF"/>
        <w:tabs>
          <w:tab w:val="left" w:pos="725"/>
        </w:tabs>
        <w:spacing w:line="269" w:lineRule="exact"/>
        <w:ind w:left="374"/>
        <w:rPr>
          <w:b/>
          <w:bCs/>
        </w:rPr>
      </w:pPr>
      <w:r w:rsidRPr="00E6609F">
        <w:t>wykonanie wpustów deszczowych i studzienek kanalizacyjnych</w:t>
      </w:r>
    </w:p>
    <w:p w:rsidR="00AA412A" w:rsidRPr="00E6609F" w:rsidRDefault="00AA412A" w:rsidP="009C1FBC">
      <w:pPr>
        <w:numPr>
          <w:ilvl w:val="0"/>
          <w:numId w:val="92"/>
        </w:numPr>
        <w:shd w:val="clear" w:color="auto" w:fill="FFFFFF"/>
        <w:tabs>
          <w:tab w:val="left" w:pos="725"/>
        </w:tabs>
        <w:spacing w:before="10" w:line="259" w:lineRule="exact"/>
        <w:ind w:left="374"/>
        <w:rPr>
          <w:b/>
          <w:bCs/>
        </w:rPr>
      </w:pPr>
      <w:r w:rsidRPr="00E6609F">
        <w:t>wykonanie izolacji</w:t>
      </w:r>
    </w:p>
    <w:p w:rsidR="00AA412A" w:rsidRPr="00E6609F" w:rsidRDefault="00AA412A" w:rsidP="009C1FBC">
      <w:pPr>
        <w:numPr>
          <w:ilvl w:val="0"/>
          <w:numId w:val="92"/>
        </w:numPr>
        <w:shd w:val="clear" w:color="auto" w:fill="FFFFFF"/>
        <w:tabs>
          <w:tab w:val="left" w:pos="725"/>
        </w:tabs>
        <w:spacing w:before="10" w:line="259" w:lineRule="exact"/>
        <w:ind w:left="374"/>
        <w:rPr>
          <w:b/>
          <w:bCs/>
        </w:rPr>
      </w:pPr>
      <w:r w:rsidRPr="00E6609F">
        <w:t>próby szczelności kanałów</w:t>
      </w:r>
    </w:p>
    <w:p w:rsidR="00AA412A" w:rsidRPr="00E6609F" w:rsidRDefault="00AA412A" w:rsidP="009C1FBC">
      <w:pPr>
        <w:numPr>
          <w:ilvl w:val="0"/>
          <w:numId w:val="92"/>
        </w:numPr>
        <w:shd w:val="clear" w:color="auto" w:fill="FFFFFF"/>
        <w:tabs>
          <w:tab w:val="left" w:pos="725"/>
        </w:tabs>
        <w:spacing w:before="10" w:line="259" w:lineRule="exact"/>
        <w:ind w:left="374"/>
        <w:rPr>
          <w:b/>
          <w:bCs/>
        </w:rPr>
      </w:pPr>
      <w:r w:rsidRPr="00E6609F">
        <w:t>zasypanie z zagęszczeniem wykopu</w:t>
      </w:r>
    </w:p>
    <w:p w:rsidR="00AA412A" w:rsidRPr="00E6609F" w:rsidRDefault="00AA412A">
      <w:pPr>
        <w:shd w:val="clear" w:color="auto" w:fill="FFFFFF"/>
        <w:spacing w:line="259" w:lineRule="exact"/>
        <w:ind w:left="5"/>
      </w:pPr>
      <w:r w:rsidRPr="00E6609F">
        <w:rPr>
          <w:spacing w:val="-1"/>
        </w:rPr>
        <w:t xml:space="preserve">Odbiór robót zanikających powinien być dokonany w czasie umożliwiającym dokonanie korekt i poprawek </w:t>
      </w:r>
      <w:r w:rsidRPr="00E6609F">
        <w:t>bez hamowania ogólnego postępu robót. Przedłożone dokumenty:</w:t>
      </w:r>
    </w:p>
    <w:p w:rsidR="00AA412A" w:rsidRPr="00E6609F" w:rsidRDefault="00AA412A">
      <w:pPr>
        <w:shd w:val="clear" w:color="auto" w:fill="FFFFFF"/>
        <w:tabs>
          <w:tab w:val="left" w:pos="235"/>
        </w:tabs>
        <w:spacing w:line="259" w:lineRule="exact"/>
        <w:ind w:left="5"/>
      </w:pPr>
      <w:r w:rsidRPr="00E6609F">
        <w:rPr>
          <w:spacing w:val="-9"/>
        </w:rPr>
        <w:t>a)</w:t>
      </w:r>
      <w:r w:rsidRPr="00E6609F">
        <w:tab/>
        <w:t>Dokumentacja Projektowa z naniesionymi na niej zmianami dokonywanymi w trakcie budowy,</w:t>
      </w:r>
    </w:p>
    <w:p w:rsidR="00AA412A" w:rsidRPr="00E6609F" w:rsidRDefault="00AA412A">
      <w:pPr>
        <w:shd w:val="clear" w:color="auto" w:fill="FFFFFF"/>
        <w:spacing w:line="259" w:lineRule="exact"/>
        <w:ind w:left="293"/>
      </w:pPr>
      <w:r w:rsidRPr="00E6609F">
        <w:t>obejmująca dodatkowo rysunki konstrukcyjne obiektów oraz szkice zdawczo-odbiorcze</w:t>
      </w:r>
    </w:p>
    <w:p w:rsidR="00AA412A" w:rsidRPr="00E6609F" w:rsidRDefault="00AA412A" w:rsidP="009C1FBC">
      <w:pPr>
        <w:numPr>
          <w:ilvl w:val="0"/>
          <w:numId w:val="113"/>
        </w:numPr>
        <w:shd w:val="clear" w:color="auto" w:fill="FFFFFF"/>
        <w:tabs>
          <w:tab w:val="left" w:pos="235"/>
        </w:tabs>
        <w:spacing w:line="259" w:lineRule="exact"/>
        <w:ind w:left="5"/>
        <w:rPr>
          <w:spacing w:val="-6"/>
        </w:rPr>
      </w:pPr>
      <w:r w:rsidRPr="00E6609F">
        <w:t>Dokumentacja geotechniczna wymagana dla określonego rodzaju robót</w:t>
      </w:r>
    </w:p>
    <w:p w:rsidR="00AA412A" w:rsidRPr="00E6609F" w:rsidRDefault="00AA412A" w:rsidP="009C1FBC">
      <w:pPr>
        <w:numPr>
          <w:ilvl w:val="0"/>
          <w:numId w:val="113"/>
        </w:numPr>
        <w:shd w:val="clear" w:color="auto" w:fill="FFFFFF"/>
        <w:tabs>
          <w:tab w:val="left" w:pos="235"/>
        </w:tabs>
        <w:spacing w:line="259" w:lineRule="exact"/>
        <w:ind w:left="5"/>
        <w:rPr>
          <w:spacing w:val="-9"/>
        </w:rPr>
      </w:pPr>
      <w:r w:rsidRPr="00E6609F">
        <w:t>Dokumentacja geodezyjna określająca współrzędne stałych punktów odniesienia</w:t>
      </w:r>
    </w:p>
    <w:p w:rsidR="00AA412A" w:rsidRPr="00E6609F" w:rsidRDefault="00AA412A" w:rsidP="009C1FBC">
      <w:pPr>
        <w:numPr>
          <w:ilvl w:val="0"/>
          <w:numId w:val="113"/>
        </w:numPr>
        <w:shd w:val="clear" w:color="auto" w:fill="FFFFFF"/>
        <w:tabs>
          <w:tab w:val="left" w:pos="235"/>
        </w:tabs>
        <w:spacing w:line="259" w:lineRule="exact"/>
        <w:ind w:left="5"/>
        <w:rPr>
          <w:spacing w:val="-8"/>
        </w:rPr>
      </w:pPr>
      <w:r w:rsidRPr="00E6609F">
        <w:t>Dziennik Budowy</w:t>
      </w:r>
    </w:p>
    <w:p w:rsidR="00AA412A" w:rsidRPr="00E6609F" w:rsidRDefault="00AA412A" w:rsidP="009C1FBC">
      <w:pPr>
        <w:numPr>
          <w:ilvl w:val="0"/>
          <w:numId w:val="113"/>
        </w:numPr>
        <w:shd w:val="clear" w:color="auto" w:fill="FFFFFF"/>
        <w:tabs>
          <w:tab w:val="left" w:pos="235"/>
        </w:tabs>
        <w:spacing w:line="259" w:lineRule="exact"/>
        <w:ind w:left="5"/>
        <w:rPr>
          <w:spacing w:val="-9"/>
        </w:rPr>
      </w:pPr>
      <w:r w:rsidRPr="00E6609F">
        <w:t>Dokumentacja dotycząca jakości wbudowanych materiałów</w:t>
      </w:r>
    </w:p>
    <w:p w:rsidR="00AA412A" w:rsidRPr="00E6609F" w:rsidRDefault="00AA412A">
      <w:pPr>
        <w:shd w:val="clear" w:color="auto" w:fill="FFFFFF"/>
        <w:tabs>
          <w:tab w:val="left" w:pos="389"/>
        </w:tabs>
        <w:spacing w:before="254" w:line="264" w:lineRule="exact"/>
        <w:ind w:left="10"/>
      </w:pPr>
      <w:r w:rsidRPr="00E6609F">
        <w:rPr>
          <w:spacing w:val="-5"/>
        </w:rPr>
        <w:t>8.2.</w:t>
      </w:r>
      <w:r w:rsidRPr="00E6609F">
        <w:tab/>
        <w:t>Odbiór końcowy</w:t>
      </w:r>
    </w:p>
    <w:p w:rsidR="00AA412A" w:rsidRPr="00E6609F" w:rsidRDefault="00AA412A">
      <w:pPr>
        <w:shd w:val="clear" w:color="auto" w:fill="FFFFFF"/>
        <w:spacing w:line="264" w:lineRule="exact"/>
        <w:ind w:left="5"/>
      </w:pPr>
      <w:r w:rsidRPr="00E6609F">
        <w:rPr>
          <w:spacing w:val="-1"/>
        </w:rPr>
        <w:t xml:space="preserve">Przed przekazaniem odcinków przewodów do eksploatacji dokonać należy odbioru końcowego, który polega </w:t>
      </w:r>
      <w:r w:rsidRPr="00E6609F">
        <w:t>na:</w:t>
      </w:r>
    </w:p>
    <w:p w:rsidR="00AA412A" w:rsidRPr="00E6609F" w:rsidRDefault="00AA412A" w:rsidP="009C1FBC">
      <w:pPr>
        <w:numPr>
          <w:ilvl w:val="0"/>
          <w:numId w:val="14"/>
        </w:numPr>
        <w:shd w:val="clear" w:color="auto" w:fill="FFFFFF"/>
        <w:tabs>
          <w:tab w:val="left" w:pos="725"/>
        </w:tabs>
        <w:spacing w:before="10" w:line="264" w:lineRule="exact"/>
        <w:ind w:left="725" w:hanging="350"/>
        <w:rPr>
          <w:b/>
          <w:bCs/>
        </w:rPr>
      </w:pPr>
      <w:r w:rsidRPr="00E6609F">
        <w:t>sprawdzeniu protokołów z odbiorów częściowych i stwierdzeniu zawartych w nich postanowieniach o usunięciu usterek i prób szczelności</w:t>
      </w:r>
    </w:p>
    <w:p w:rsidR="00AA412A" w:rsidRPr="00E6609F" w:rsidRDefault="00AA412A" w:rsidP="009C1FBC">
      <w:pPr>
        <w:numPr>
          <w:ilvl w:val="0"/>
          <w:numId w:val="92"/>
        </w:numPr>
        <w:shd w:val="clear" w:color="auto" w:fill="FFFFFF"/>
        <w:tabs>
          <w:tab w:val="left" w:pos="725"/>
        </w:tabs>
        <w:spacing w:before="10" w:line="264" w:lineRule="exact"/>
        <w:ind w:left="374"/>
        <w:rPr>
          <w:b/>
          <w:bCs/>
        </w:rPr>
      </w:pPr>
      <w:r w:rsidRPr="00E6609F">
        <w:t>sprawdzeniu aktualnej Dokumentacji Projektowej uwzględniając wszystkie zmiany i uzupełnienia</w:t>
      </w:r>
    </w:p>
    <w:p w:rsidR="00AA412A" w:rsidRPr="00E6609F" w:rsidRDefault="00AA412A" w:rsidP="009C1FBC">
      <w:pPr>
        <w:numPr>
          <w:ilvl w:val="0"/>
          <w:numId w:val="14"/>
        </w:numPr>
        <w:shd w:val="clear" w:color="auto" w:fill="FFFFFF"/>
        <w:tabs>
          <w:tab w:val="left" w:pos="725"/>
        </w:tabs>
        <w:spacing w:before="10" w:line="264" w:lineRule="exact"/>
        <w:ind w:left="725" w:hanging="350"/>
        <w:rPr>
          <w:b/>
          <w:bCs/>
        </w:rPr>
      </w:pPr>
      <w:r w:rsidRPr="00E6609F">
        <w:rPr>
          <w:spacing w:val="-1"/>
        </w:rPr>
        <w:t xml:space="preserve">sprawdzeniu prawidłowego i zgodnego z dokumentacją zamontowania studzienek kanalizacyjnych i </w:t>
      </w:r>
      <w:r w:rsidRPr="00E6609F">
        <w:t>ściekowych.</w:t>
      </w:r>
    </w:p>
    <w:p w:rsidR="00AA412A" w:rsidRPr="00E6609F" w:rsidRDefault="00AA412A">
      <w:pPr>
        <w:shd w:val="clear" w:color="auto" w:fill="FFFFFF"/>
        <w:spacing w:line="264" w:lineRule="exact"/>
        <w:ind w:left="5" w:right="806"/>
      </w:pPr>
      <w:r w:rsidRPr="00E6609F">
        <w:t xml:space="preserve">Odbiory: częściowy i końcowy powinien być dokonany komisyjnie przy udziale przedstawicieli </w:t>
      </w:r>
      <w:r w:rsidRPr="00E6609F">
        <w:rPr>
          <w:spacing w:val="-1"/>
        </w:rPr>
        <w:t>wykonawcy, nadzoru inwestycyjnego i użytkownika oraz potwierdzony właściwymi protokółami.</w:t>
      </w:r>
    </w:p>
    <w:p w:rsidR="00AA412A" w:rsidRPr="00E6609F" w:rsidRDefault="00AA412A">
      <w:pPr>
        <w:shd w:val="clear" w:color="auto" w:fill="FFFFFF"/>
        <w:tabs>
          <w:tab w:val="left" w:pos="389"/>
        </w:tabs>
        <w:spacing w:before="264" w:line="254" w:lineRule="exact"/>
        <w:ind w:left="10"/>
      </w:pPr>
      <w:r w:rsidRPr="00E6609F">
        <w:rPr>
          <w:spacing w:val="-5"/>
        </w:rPr>
        <w:t>8.3.</w:t>
      </w:r>
      <w:r w:rsidRPr="00E6609F">
        <w:tab/>
        <w:t>Zapisywanie i ocena wyników badań</w:t>
      </w:r>
    </w:p>
    <w:p w:rsidR="00AA412A" w:rsidRPr="00E6609F" w:rsidRDefault="00AA412A">
      <w:pPr>
        <w:shd w:val="clear" w:color="auto" w:fill="FFFFFF"/>
        <w:tabs>
          <w:tab w:val="left" w:pos="557"/>
        </w:tabs>
        <w:spacing w:line="254" w:lineRule="exact"/>
        <w:ind w:left="10"/>
      </w:pPr>
      <w:r w:rsidRPr="00E6609F">
        <w:rPr>
          <w:spacing w:val="-3"/>
        </w:rPr>
        <w:t>8.3.1.</w:t>
      </w:r>
      <w:r w:rsidRPr="00E6609F">
        <w:tab/>
        <w:t>Zapisywanie wyników odbioru technicznego</w:t>
      </w:r>
    </w:p>
    <w:p w:rsidR="00AA412A" w:rsidRPr="00E6609F" w:rsidRDefault="00AA412A">
      <w:pPr>
        <w:shd w:val="clear" w:color="auto" w:fill="FFFFFF"/>
        <w:spacing w:line="254" w:lineRule="exact"/>
        <w:ind w:left="5"/>
      </w:pPr>
      <w:r w:rsidRPr="00E6609F">
        <w:t>Wyniki przeprowadzonych badań przy odbiorach częściowych i końcowych powinny być ujęte w formie protokołu, szczegółowo omówione, wpisane do Dziennika Budowy lub do niego dołączone w sposób trwały i podpisane przez nadzór techniczny oraz członków komisji prowadzącej badania.</w:t>
      </w:r>
    </w:p>
    <w:p w:rsidR="00AA412A" w:rsidRPr="00E6609F" w:rsidRDefault="00AA412A">
      <w:pPr>
        <w:shd w:val="clear" w:color="auto" w:fill="FFFFFF"/>
        <w:tabs>
          <w:tab w:val="left" w:pos="557"/>
        </w:tabs>
        <w:spacing w:before="264" w:line="254" w:lineRule="exact"/>
        <w:ind w:left="10"/>
      </w:pPr>
      <w:r w:rsidRPr="00E6609F">
        <w:rPr>
          <w:spacing w:val="-3"/>
        </w:rPr>
        <w:t>8.3.2.</w:t>
      </w:r>
      <w:r w:rsidRPr="00E6609F">
        <w:tab/>
        <w:t>Ocena wyników badań</w:t>
      </w:r>
    </w:p>
    <w:p w:rsidR="00AA412A" w:rsidRPr="00E6609F" w:rsidRDefault="00AA412A">
      <w:pPr>
        <w:shd w:val="clear" w:color="auto" w:fill="FFFFFF"/>
        <w:spacing w:line="254" w:lineRule="exact"/>
      </w:pPr>
      <w:r w:rsidRPr="00E6609F">
        <w:t>Wyniki badań przeprowadzonych podczas odbiorów technicznych należy uznać za dodatnie, jeżeli</w:t>
      </w:r>
    </w:p>
    <w:p w:rsidR="00AA412A" w:rsidRPr="00E6609F" w:rsidRDefault="00AA412A">
      <w:pPr>
        <w:shd w:val="clear" w:color="auto" w:fill="FFFFFF"/>
        <w:spacing w:before="5" w:line="254" w:lineRule="exact"/>
        <w:ind w:left="5"/>
      </w:pPr>
      <w:r w:rsidRPr="00E6609F">
        <w:t>wszystkie wymagania przewidziane dla danego zakresu robót zostały spełnione.</w:t>
      </w:r>
    </w:p>
    <w:p w:rsidR="00AA412A" w:rsidRPr="00E6609F" w:rsidRDefault="00AA412A">
      <w:pPr>
        <w:shd w:val="clear" w:color="auto" w:fill="FFFFFF"/>
        <w:spacing w:line="254" w:lineRule="exact"/>
        <w:ind w:left="10"/>
      </w:pPr>
      <w:r w:rsidRPr="00E6609F">
        <w:t>Jeżeli którekolwiek z wymagań przy odbiorze technicznym częściowym nie zostało spełnione, należy daną</w:t>
      </w:r>
    </w:p>
    <w:p w:rsidR="00AA412A" w:rsidRPr="00E6609F" w:rsidRDefault="00AA412A">
      <w:pPr>
        <w:shd w:val="clear" w:color="auto" w:fill="FFFFFF"/>
        <w:spacing w:line="254" w:lineRule="exact"/>
        <w:ind w:left="10"/>
      </w:pPr>
      <w:r w:rsidRPr="00E6609F">
        <w:rPr>
          <w:spacing w:val="-1"/>
        </w:rPr>
        <w:t>fazę robót uznać za niezgodną z wymaganiami normy i po wykonaniu poprawek przedstawić do ponownych</w:t>
      </w:r>
    </w:p>
    <w:p w:rsidR="00AA412A" w:rsidRPr="00E6609F" w:rsidRDefault="00AA412A">
      <w:pPr>
        <w:shd w:val="clear" w:color="auto" w:fill="FFFFFF"/>
        <w:spacing w:line="254" w:lineRule="exact"/>
        <w:ind w:left="5"/>
      </w:pPr>
      <w:r w:rsidRPr="00E6609F">
        <w:rPr>
          <w:spacing w:val="-3"/>
        </w:rPr>
        <w:t>badań.</w:t>
      </w:r>
    </w:p>
    <w:p w:rsidR="00AA412A" w:rsidRPr="00E6609F" w:rsidRDefault="00AA412A">
      <w:pPr>
        <w:shd w:val="clear" w:color="auto" w:fill="FFFFFF"/>
        <w:spacing w:before="274"/>
        <w:ind w:left="10"/>
      </w:pPr>
      <w:r w:rsidRPr="00E6609F">
        <w:t>9. 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139"/>
        <w:ind w:left="10"/>
      </w:pPr>
      <w:r w:rsidRPr="00E6609F">
        <w:t>9.1. Cena jednostki obmiarowej</w:t>
      </w:r>
    </w:p>
    <w:p w:rsidR="00AA412A" w:rsidRPr="00E6609F" w:rsidRDefault="00AA412A">
      <w:pPr>
        <w:shd w:val="clear" w:color="auto" w:fill="FFFFFF"/>
        <w:spacing w:before="120" w:line="264" w:lineRule="exact"/>
        <w:ind w:left="14" w:right="403"/>
      </w:pPr>
      <w:r w:rsidRPr="00E6609F">
        <w:rPr>
          <w:spacing w:val="-1"/>
        </w:rPr>
        <w:t xml:space="preserve">Cena jednostkowa wykonanej i odebranej sieci kanalizacji deszczowej z rur PVC typu "S", o średnicy </w:t>
      </w:r>
      <w:r w:rsidRPr="00E6609F">
        <w:t xml:space="preserve">315x9,2 mm, 400x11,7mm, 500x14,6mm, PP 600mm , uwzględnia: </w:t>
      </w:r>
      <w:r w:rsidRPr="00E6609F">
        <w:rPr>
          <w:b/>
          <w:bCs/>
        </w:rPr>
        <w:t xml:space="preserve">•    </w:t>
      </w:r>
      <w:r w:rsidRPr="00E6609F">
        <w:t>zakup i dostawę materiałów,</w:t>
      </w:r>
    </w:p>
    <w:p w:rsidR="00AA412A" w:rsidRPr="00E6609F" w:rsidRDefault="00AA412A">
      <w:pPr>
        <w:shd w:val="clear" w:color="auto" w:fill="FFFFFF"/>
        <w:spacing w:before="538"/>
        <w:ind w:left="4954"/>
        <w:sectPr w:rsidR="00AA412A" w:rsidRPr="00E6609F">
          <w:type w:val="continuous"/>
          <w:pgSz w:w="11909" w:h="16834"/>
          <w:pgMar w:top="716" w:right="859"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4E3D49" w:rsidRDefault="00AA412A">
      <w:pPr>
        <w:shd w:val="clear" w:color="auto" w:fill="FFFFFF"/>
        <w:spacing w:before="5"/>
        <w:rPr>
          <w:sz w:val="18"/>
          <w:szCs w:val="18"/>
        </w:rPr>
        <w:sectPr w:rsidR="00AA412A" w:rsidRPr="004E3D49">
          <w:pgSz w:w="11909" w:h="16834"/>
          <w:pgMar w:top="716" w:right="1051" w:bottom="360" w:left="1416" w:header="708" w:footer="708" w:gutter="0"/>
          <w:cols w:num="2" w:space="708" w:equalWidth="0">
            <w:col w:w="7089" w:space="1541"/>
            <w:col w:w="811"/>
          </w:cols>
          <w:noEndnote/>
        </w:sectPr>
      </w:pPr>
    </w:p>
    <w:p w:rsidR="00AA412A" w:rsidRPr="00E6609F" w:rsidRDefault="00AA412A" w:rsidP="009C1FBC">
      <w:pPr>
        <w:numPr>
          <w:ilvl w:val="0"/>
          <w:numId w:val="114"/>
        </w:numPr>
        <w:shd w:val="clear" w:color="auto" w:fill="FFFFFF"/>
        <w:tabs>
          <w:tab w:val="left" w:pos="1253"/>
        </w:tabs>
        <w:spacing w:before="451"/>
        <w:ind w:left="926"/>
        <w:rPr>
          <w:b/>
          <w:bCs/>
        </w:rPr>
      </w:pPr>
      <w:r w:rsidRPr="00E6609F">
        <w:rPr>
          <w:spacing w:val="-1"/>
        </w:rPr>
        <w:lastRenderedPageBreak/>
        <w:t>oznakowanie,</w:t>
      </w:r>
    </w:p>
    <w:p w:rsidR="00AA412A" w:rsidRPr="00E6609F" w:rsidRDefault="00AA412A" w:rsidP="009C1FBC">
      <w:pPr>
        <w:numPr>
          <w:ilvl w:val="0"/>
          <w:numId w:val="114"/>
        </w:numPr>
        <w:shd w:val="clear" w:color="auto" w:fill="FFFFFF"/>
        <w:tabs>
          <w:tab w:val="left" w:pos="1253"/>
        </w:tabs>
        <w:spacing w:before="14"/>
        <w:ind w:left="926"/>
        <w:rPr>
          <w:b/>
          <w:bCs/>
        </w:rPr>
      </w:pPr>
      <w:r w:rsidRPr="00E6609F">
        <w:t>wykonanie robót przygotowawczych i pomiarowych,</w:t>
      </w:r>
    </w:p>
    <w:p w:rsidR="00AA412A" w:rsidRPr="00E6609F" w:rsidRDefault="00AA412A" w:rsidP="009C1FBC">
      <w:pPr>
        <w:numPr>
          <w:ilvl w:val="0"/>
          <w:numId w:val="114"/>
        </w:numPr>
        <w:shd w:val="clear" w:color="auto" w:fill="FFFFFF"/>
        <w:tabs>
          <w:tab w:val="left" w:pos="1253"/>
        </w:tabs>
        <w:spacing w:before="10" w:line="269" w:lineRule="exact"/>
        <w:ind w:left="926"/>
        <w:rPr>
          <w:b/>
          <w:bCs/>
        </w:rPr>
      </w:pPr>
      <w:r w:rsidRPr="00E6609F">
        <w:rPr>
          <w:spacing w:val="-2"/>
        </w:rPr>
        <w:t>rozbiórka istniejącej nawierzchni jezdni i chodników po trasie wykonywanej kanalizacji,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wykonanie wykopu wraz z umocowaniem ścian wykopu,</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1"/>
        </w:rPr>
        <w:t>odwodnienie wykopu</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2"/>
        </w:rPr>
        <w:t>zabezpieczenie uzbrojenia podziemnego</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zabezpieczenie placu budowy</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przygotowanie podłoża pod kanały</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ułożenie przewodów kanalizacyjnych</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zasypanie i zagęszczenie wykopu</w:t>
      </w:r>
    </w:p>
    <w:p w:rsidR="00AA412A" w:rsidRPr="00E6609F" w:rsidRDefault="00AA412A" w:rsidP="009C1FBC">
      <w:pPr>
        <w:numPr>
          <w:ilvl w:val="0"/>
          <w:numId w:val="115"/>
        </w:numPr>
        <w:shd w:val="clear" w:color="auto" w:fill="FFFFFF"/>
        <w:tabs>
          <w:tab w:val="left" w:pos="1253"/>
        </w:tabs>
        <w:spacing w:line="269" w:lineRule="exact"/>
        <w:ind w:left="1253" w:hanging="326"/>
        <w:rPr>
          <w:b/>
          <w:bCs/>
        </w:rPr>
      </w:pPr>
      <w:r w:rsidRPr="00E6609F">
        <w:t>wykonanie warstw podbudowy nawierzchni jezdni (wg. Dokumentacji Projektowej - część drogowa) po trasie wykonywanej kanalizacji,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odwóz nadmiaru gruntu i materiałów z rozbiórki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przeprowadzenie pomiarów i badań wymaganych w specyfikacji technicznej</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wykonanie geodezyjnej inwentaryzacji powykonawczej</w:t>
      </w:r>
    </w:p>
    <w:p w:rsidR="00AA412A" w:rsidRPr="00E6609F" w:rsidRDefault="00AA412A">
      <w:pPr>
        <w:shd w:val="clear" w:color="auto" w:fill="FFFFFF"/>
        <w:spacing w:before="245" w:line="269" w:lineRule="exact"/>
        <w:ind w:left="14"/>
      </w:pPr>
      <w:r w:rsidRPr="00E6609F">
        <w:t>Cena jednostkowa wykonania przykanalików rur PP dwuściennych o średnicy 200 mm uwzględnia:</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zakup i dostawę materiałów,</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1"/>
        </w:rPr>
        <w:t>oznakowanie,</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wykonanie robót przygotowawczych i pomiarowych,</w:t>
      </w:r>
    </w:p>
    <w:p w:rsidR="00AA412A" w:rsidRPr="00E6609F" w:rsidRDefault="00AA412A" w:rsidP="009C1FBC">
      <w:pPr>
        <w:numPr>
          <w:ilvl w:val="0"/>
          <w:numId w:val="114"/>
        </w:numPr>
        <w:shd w:val="clear" w:color="auto" w:fill="FFFFFF"/>
        <w:tabs>
          <w:tab w:val="left" w:pos="1253"/>
        </w:tabs>
        <w:spacing w:before="5" w:line="269" w:lineRule="exact"/>
        <w:ind w:left="926"/>
        <w:rPr>
          <w:b/>
          <w:bCs/>
        </w:rPr>
      </w:pPr>
      <w:r w:rsidRPr="00E6609F">
        <w:rPr>
          <w:spacing w:val="-2"/>
        </w:rPr>
        <w:t>rozbiórka istniejącej nawierzchni jezdni po trasie wykonywanej kanalizacji,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wykonanie wykopu wraz z umocowaniem ścian wykopu,</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2"/>
        </w:rPr>
        <w:t>zabezpieczenie uzbrojenia podziemnego</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zabezpieczenie placu budowy</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przygotowanie podłoża pod przykanaliki,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1"/>
        </w:rPr>
        <w:t>ułożenie przykanalików,</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1"/>
        </w:rPr>
        <w:t>odwodnienie wykopu</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zasypanie i zagęszczenie wykopu,</w:t>
      </w:r>
    </w:p>
    <w:p w:rsidR="00AA412A" w:rsidRPr="00E6609F" w:rsidRDefault="00AA412A" w:rsidP="009C1FBC">
      <w:pPr>
        <w:numPr>
          <w:ilvl w:val="0"/>
          <w:numId w:val="115"/>
        </w:numPr>
        <w:shd w:val="clear" w:color="auto" w:fill="FFFFFF"/>
        <w:tabs>
          <w:tab w:val="left" w:pos="1253"/>
        </w:tabs>
        <w:spacing w:line="269" w:lineRule="exact"/>
        <w:ind w:left="1253" w:hanging="326"/>
        <w:rPr>
          <w:b/>
          <w:bCs/>
        </w:rPr>
      </w:pPr>
      <w:r w:rsidRPr="00E6609F">
        <w:t>wykonanie warstw podbudowy nawierzchni jezdni (wg. Dokumentacji Projektowej - część drogowa) po trasie wykonywanej kanalizacji,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odwóz nadmiaru gruntu i materiałów z rozbiórki,</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rPr>
          <w:spacing w:val="-1"/>
        </w:rPr>
        <w:t>przeprowadzenie pomiarów i badań wymaganych w specyfikacj i technicznej,</w:t>
      </w:r>
    </w:p>
    <w:p w:rsidR="00AA412A" w:rsidRPr="00E6609F" w:rsidRDefault="00AA412A" w:rsidP="009C1FBC">
      <w:pPr>
        <w:numPr>
          <w:ilvl w:val="0"/>
          <w:numId w:val="114"/>
        </w:numPr>
        <w:shd w:val="clear" w:color="auto" w:fill="FFFFFF"/>
        <w:tabs>
          <w:tab w:val="left" w:pos="1253"/>
        </w:tabs>
        <w:spacing w:line="269" w:lineRule="exact"/>
        <w:ind w:left="926"/>
        <w:rPr>
          <w:b/>
          <w:bCs/>
        </w:rPr>
      </w:pPr>
      <w:r w:rsidRPr="00E6609F">
        <w:t>wykonanie geodezyjnej inwentaryzacji powykonawczej.</w:t>
      </w:r>
    </w:p>
    <w:p w:rsidR="00AA412A" w:rsidRPr="00E6609F" w:rsidRDefault="00AA412A">
      <w:pPr>
        <w:shd w:val="clear" w:color="auto" w:fill="FFFFFF"/>
        <w:spacing w:before="240" w:line="274" w:lineRule="exact"/>
        <w:ind w:left="14"/>
      </w:pPr>
      <w:r w:rsidRPr="00E6609F">
        <w:t>Cena jednostkowa wykonania wpustu ulicznego z rur PEHD o średnicy 500 mm uwzględnia:</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zakup i dostawę materiałów,</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oznakowanie,</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wykonanie robót przygotowawczych,</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rozbiórka istniej ącej nawierzchni jezdni pod usytuowanie studzienki,</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wykonanie wykopu wraz z umocowaniem ścian wykopu,</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odwodnienie wykopu</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2"/>
        </w:rPr>
        <w:t>montaż wpustu z rur PEHD wg. Dokumentacji Projektowej,</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ustawienie wpustu żeliwnego ściekowego,</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odwóz nadmiaru gruntu i materiałów z rozbiórki,</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przeprowadzenie pomiarów i badań wymaganych w specyfikacji technicznej,</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wykonanie geodezyjnej inwentaryzacji powykonawczej.</w:t>
      </w:r>
    </w:p>
    <w:p w:rsidR="00AA412A" w:rsidRPr="00E6609F" w:rsidRDefault="00AA412A">
      <w:pPr>
        <w:shd w:val="clear" w:color="auto" w:fill="FFFFFF"/>
        <w:spacing w:before="240" w:line="274" w:lineRule="exact"/>
        <w:ind w:left="14"/>
      </w:pPr>
      <w:r w:rsidRPr="00E6609F">
        <w:t>Cena jednostkowa wykonania studzienki z kręgów żelbetowych Ø 1,20 i 1,40 m uwzględnia:</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zakup i dostawę materiałów,</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rPr>
          <w:spacing w:val="-1"/>
        </w:rPr>
        <w:t>oznakowanie,</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wykonanie robót przygotowawczych i pomiarowych,</w:t>
      </w:r>
    </w:p>
    <w:p w:rsidR="00AA412A" w:rsidRPr="00E6609F" w:rsidRDefault="00AA412A" w:rsidP="009C1FBC">
      <w:pPr>
        <w:numPr>
          <w:ilvl w:val="0"/>
          <w:numId w:val="114"/>
        </w:numPr>
        <w:shd w:val="clear" w:color="auto" w:fill="FFFFFF"/>
        <w:tabs>
          <w:tab w:val="left" w:pos="1253"/>
        </w:tabs>
        <w:spacing w:line="274" w:lineRule="exact"/>
        <w:ind w:left="926"/>
        <w:rPr>
          <w:b/>
          <w:bCs/>
        </w:rPr>
      </w:pPr>
      <w:r w:rsidRPr="00E6609F">
        <w:t>rozbiórka istniejącej nawierzchni jezdni i chodników pod usytuowanie studzienki,</w:t>
      </w:r>
    </w:p>
    <w:p w:rsidR="00AA412A" w:rsidRPr="00E6609F" w:rsidRDefault="00AA412A">
      <w:pPr>
        <w:shd w:val="clear" w:color="auto" w:fill="FFFFFF"/>
        <w:spacing w:before="346"/>
        <w:ind w:left="4954"/>
        <w:sectPr w:rsidR="00AA412A" w:rsidRPr="00E6609F">
          <w:type w:val="continuous"/>
          <w:pgSz w:w="11909" w:h="16834"/>
          <w:pgMar w:top="716" w:right="859" w:bottom="360" w:left="1416" w:header="708" w:footer="708" w:gutter="0"/>
          <w:cols w:space="60"/>
          <w:noEndnote/>
        </w:sectPr>
      </w:pPr>
    </w:p>
    <w:p w:rsidR="00AA412A" w:rsidRPr="004E3D49" w:rsidRDefault="00AA412A">
      <w:pPr>
        <w:shd w:val="clear" w:color="auto" w:fill="FFFFFF"/>
        <w:tabs>
          <w:tab w:val="left" w:pos="8630"/>
        </w:tabs>
        <w:rPr>
          <w:sz w:val="18"/>
          <w:szCs w:val="18"/>
        </w:rPr>
      </w:pPr>
      <w:r w:rsidRPr="004E3D49">
        <w:rPr>
          <w:i/>
          <w:iCs/>
          <w:sz w:val="18"/>
          <w:szCs w:val="18"/>
        </w:rPr>
        <w:lastRenderedPageBreak/>
        <w:t>Rozbudowa drogi krajowej nr 79 na odcinku Ryczywół - Kozienice od km 65+053 do km 80+449</w:t>
      </w:r>
      <w:r w:rsidRPr="004E3D49">
        <w:rPr>
          <w:rFonts w:ascii="Arial" w:cs="Arial"/>
          <w:i/>
          <w:iCs/>
          <w:sz w:val="18"/>
          <w:szCs w:val="18"/>
        </w:rPr>
        <w:tab/>
      </w:r>
      <w:r w:rsidRPr="004E3D49">
        <w:rPr>
          <w:sz w:val="18"/>
          <w:szCs w:val="18"/>
        </w:rPr>
        <w:t>D.03.02.01</w:t>
      </w:r>
    </w:p>
    <w:p w:rsidR="00AA412A" w:rsidRPr="00E6609F" w:rsidRDefault="00AA412A" w:rsidP="009C1FBC">
      <w:pPr>
        <w:numPr>
          <w:ilvl w:val="0"/>
          <w:numId w:val="92"/>
        </w:numPr>
        <w:shd w:val="clear" w:color="auto" w:fill="FFFFFF"/>
        <w:tabs>
          <w:tab w:val="left" w:pos="1277"/>
        </w:tabs>
        <w:spacing w:before="432" w:line="274" w:lineRule="exact"/>
        <w:ind w:left="926"/>
        <w:rPr>
          <w:b/>
          <w:bCs/>
        </w:rPr>
      </w:pPr>
      <w:r w:rsidRPr="00E6609F">
        <w:rPr>
          <w:spacing w:val="-2"/>
        </w:rPr>
        <w:t>zabezpieczenie uzbrojenia podziemnego</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zabezpieczenie placu budowy</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wykopu wraz z umocowaniem ścian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wkonanie fundamentu i dna studzienki,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montaż kręgów żelbetowych,</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obsadzenie stopni złazowych</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wyprawienie styków między kręgami,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wykonanie kinety,</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montaż płyty nadstudziennej i pierścienia odciążającego,</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obsadzenie włazu żeliwnego,</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2"/>
        </w:rPr>
        <w:t>izolacj a zewnętrzna studni,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odwodnienie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odwóz nadmiaru gruntu i materiałów z rozbiórki,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2"/>
        </w:rPr>
        <w:t>przeprowadzenie pomiarów i badań wymaganych w specyfikacji technicznej,</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geodezyjnej inwentaryzacji powykonawczej.</w:t>
      </w:r>
    </w:p>
    <w:p w:rsidR="00AA412A" w:rsidRPr="00E6609F" w:rsidRDefault="00AA412A">
      <w:pPr>
        <w:shd w:val="clear" w:color="auto" w:fill="FFFFFF"/>
        <w:spacing w:before="240" w:line="274" w:lineRule="exact"/>
        <w:ind w:left="14"/>
      </w:pPr>
      <w:r w:rsidRPr="00E6609F">
        <w:rPr>
          <w:spacing w:val="-1"/>
        </w:rPr>
        <w:t>Cena jednostkowa montażu osadnika szlamowego uwzględnia: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roboty przygotowawcze</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zakup i dostarczenie materiałów</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wykopu i umocnienie ścian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odwodnienie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przygotowanie podłoża pod osadnik szlamowy</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montaż osadnika szlamowego zgodnie z instrukcją producenta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montaż nastawek skośnych i cylindrycznych na osadnikach szlamowych</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wykonanie izolacj i elementów betonowych i żelbetowych</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rozebranie deskowania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zasypki z zagęszczeniem warstwami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rozplantowanie nadmiaru ziemi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doprowadzenie terenu do stanu pierwotnego</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badań i pomiarów</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wykonanie geodezyjnej inwentaryzacji powykonawczej,</w:t>
      </w:r>
    </w:p>
    <w:p w:rsidR="00AA412A" w:rsidRPr="00E6609F" w:rsidRDefault="00AA412A">
      <w:pPr>
        <w:shd w:val="clear" w:color="auto" w:fill="FFFFFF"/>
        <w:spacing w:before="240" w:line="274" w:lineRule="exact"/>
        <w:ind w:left="14"/>
      </w:pPr>
      <w:r w:rsidRPr="00E6609F">
        <w:t>Cena jednostkowa montażu separatorów uwzględnia: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roboty przygotowawcze</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zakup i dostarczenie materiałów</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wykopu i umocnienie ścian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odwodnienie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przygotowanie podłoża pod separator</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montaż separatora zgodnie z instrukcją producenta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odwodnienie wykopu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zabezpieczenie placu budowy</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montaż nadstawek cylindrycznych na separatorze</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wykonanie izolacji elementów betonowych i żelbetowych</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rozebranie deskowania</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zasypki z zagęszczeniem warstwami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rozplantowanie nadmiaru ziemi</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doprowadzenie terenu do stanu pierwotnego</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badań i pomiarów</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wykonanie geodezyjnej inwentaryzacji powykonawczej</w:t>
      </w:r>
    </w:p>
    <w:p w:rsidR="00AA412A" w:rsidRPr="00E6609F" w:rsidRDefault="00AA412A">
      <w:pPr>
        <w:shd w:val="clear" w:color="auto" w:fill="FFFFFF"/>
        <w:spacing w:before="259"/>
        <w:ind w:left="14"/>
      </w:pPr>
      <w:r w:rsidRPr="00E6609F">
        <w:t>Cena jednostkowa wykonania typowego wylotu kanału obejmuje :</w:t>
      </w:r>
    </w:p>
    <w:p w:rsidR="00AA412A" w:rsidRPr="00E6609F" w:rsidRDefault="00AA412A">
      <w:pPr>
        <w:shd w:val="clear" w:color="auto" w:fill="FFFFFF"/>
        <w:tabs>
          <w:tab w:val="left" w:pos="1214"/>
        </w:tabs>
        <w:spacing w:before="19"/>
        <w:ind w:left="802"/>
      </w:pPr>
      <w:r w:rsidRPr="00E6609F">
        <w:rPr>
          <w:b/>
          <w:bCs/>
        </w:rPr>
        <w:t>•</w:t>
      </w:r>
      <w:r w:rsidRPr="00E6609F">
        <w:rPr>
          <w:rFonts w:ascii="Arial" w:hAnsi="Arial" w:cs="Arial"/>
          <w:b/>
          <w:bCs/>
        </w:rPr>
        <w:tab/>
      </w:r>
      <w:r w:rsidRPr="00E6609F">
        <w:rPr>
          <w:rFonts w:hAnsi="Arial"/>
        </w:rPr>
        <w:t>zakup i dostaw</w:t>
      </w:r>
      <w:r w:rsidRPr="00E6609F">
        <w:t>ę materiałów</w:t>
      </w:r>
    </w:p>
    <w:p w:rsidR="00AA412A" w:rsidRPr="00E6609F" w:rsidRDefault="00AA412A">
      <w:pPr>
        <w:shd w:val="clear" w:color="auto" w:fill="FFFFFF"/>
        <w:spacing w:before="322"/>
        <w:ind w:left="4954"/>
        <w:sectPr w:rsidR="00AA412A" w:rsidRPr="00E6609F">
          <w:pgSz w:w="11909" w:h="16834"/>
          <w:pgMar w:top="716" w:right="1051"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rsidP="009C1FBC">
      <w:pPr>
        <w:numPr>
          <w:ilvl w:val="0"/>
          <w:numId w:val="14"/>
        </w:numPr>
        <w:shd w:val="clear" w:color="auto" w:fill="FFFFFF"/>
        <w:tabs>
          <w:tab w:val="left" w:pos="1152"/>
        </w:tabs>
        <w:spacing w:before="437" w:line="269" w:lineRule="exact"/>
        <w:ind w:left="802"/>
        <w:rPr>
          <w:b/>
          <w:bCs/>
        </w:rPr>
      </w:pPr>
      <w:r w:rsidRPr="00E6609F">
        <w:lastRenderedPageBreak/>
        <w:t>wykonanie wykopu wraz z umocnieniem ścian wykopu</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rPr>
          <w:spacing w:val="-1"/>
        </w:rPr>
        <w:t>odwodnienie wykopu</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wykonanie szalowania pod fundament</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rPr>
          <w:spacing w:val="-1"/>
        </w:rPr>
        <w:t>przygotowanie mieszanki betonowej</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wykonanie fundamentu „na mokro” z betonu klasy B-20</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rozebranie szalunku</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wykonanie izolacji elementów betonowych</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rPr>
          <w:spacing w:val="-1"/>
        </w:rPr>
        <w:t>wykonanie kraty zabezpieczającej na wylocie kanału</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rPr>
          <w:spacing w:val="-1"/>
        </w:rPr>
        <w:t>montaż klapy zwrotnej</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wykonanie podsypki cementowo - piaskowej</w:t>
      </w:r>
    </w:p>
    <w:p w:rsidR="00AA412A" w:rsidRPr="00E6609F" w:rsidRDefault="00AA412A" w:rsidP="009C1FBC">
      <w:pPr>
        <w:numPr>
          <w:ilvl w:val="0"/>
          <w:numId w:val="14"/>
        </w:numPr>
        <w:shd w:val="clear" w:color="auto" w:fill="FFFFFF"/>
        <w:tabs>
          <w:tab w:val="left" w:pos="1152"/>
        </w:tabs>
        <w:spacing w:line="269" w:lineRule="exact"/>
        <w:ind w:left="1152" w:hanging="350"/>
        <w:rPr>
          <w:b/>
          <w:bCs/>
        </w:rPr>
      </w:pPr>
      <w:r w:rsidRPr="00E6609F">
        <w:rPr>
          <w:spacing w:val="-1"/>
        </w:rPr>
        <w:t xml:space="preserve">umocnienie dna i skarp prefabrykowanymi elementami betonowymi zgodnie z dokumentacją </w:t>
      </w:r>
      <w:r w:rsidRPr="00E6609F">
        <w:t>projektową wykonanie palisady drewnianej</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wykonanie zasypki piaskiem z zagęszczaniem warstwami</w:t>
      </w:r>
    </w:p>
    <w:p w:rsidR="00AA412A" w:rsidRPr="00E6609F" w:rsidRDefault="00AA412A" w:rsidP="009C1FBC">
      <w:pPr>
        <w:numPr>
          <w:ilvl w:val="0"/>
          <w:numId w:val="14"/>
        </w:numPr>
        <w:shd w:val="clear" w:color="auto" w:fill="FFFFFF"/>
        <w:tabs>
          <w:tab w:val="left" w:pos="1152"/>
        </w:tabs>
        <w:spacing w:before="5" w:line="269" w:lineRule="exact"/>
        <w:ind w:left="802"/>
        <w:rPr>
          <w:b/>
          <w:bCs/>
        </w:rPr>
      </w:pPr>
      <w:r w:rsidRPr="00E6609F">
        <w:t>rozplantowanie nadmiaru gruntu</w:t>
      </w:r>
    </w:p>
    <w:p w:rsidR="00AA412A" w:rsidRPr="00E6609F" w:rsidRDefault="00AA412A" w:rsidP="009C1FBC">
      <w:pPr>
        <w:numPr>
          <w:ilvl w:val="0"/>
          <w:numId w:val="14"/>
        </w:numPr>
        <w:shd w:val="clear" w:color="auto" w:fill="FFFFFF"/>
        <w:tabs>
          <w:tab w:val="left" w:pos="1152"/>
        </w:tabs>
        <w:spacing w:line="269" w:lineRule="exact"/>
        <w:ind w:left="802"/>
        <w:rPr>
          <w:b/>
          <w:bCs/>
        </w:rPr>
      </w:pPr>
      <w:r w:rsidRPr="00E6609F">
        <w:t>doprowadzenie terenu do stanu pierwotnego</w:t>
      </w:r>
    </w:p>
    <w:p w:rsidR="00AA412A" w:rsidRPr="00E6609F" w:rsidRDefault="00AA412A">
      <w:pPr>
        <w:shd w:val="clear" w:color="auto" w:fill="FFFFFF"/>
        <w:spacing w:before="245" w:line="269" w:lineRule="exact"/>
        <w:ind w:left="14"/>
      </w:pPr>
      <w:r w:rsidRPr="00E6609F">
        <w:t>Cena jednostkowa przesunięcia zasuwy wodociągowej obejmuje:</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rPr>
          <w:spacing w:val="-1"/>
        </w:rPr>
        <w:t>roboty przygotowawcze</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zakup i dostawę materiałów</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wykonanie robót przygotowawczych i pomiarowych,</w:t>
      </w:r>
    </w:p>
    <w:p w:rsidR="00AA412A" w:rsidRPr="00E6609F" w:rsidRDefault="00AA412A" w:rsidP="009C1FBC">
      <w:pPr>
        <w:numPr>
          <w:ilvl w:val="0"/>
          <w:numId w:val="116"/>
        </w:numPr>
        <w:shd w:val="clear" w:color="auto" w:fill="FFFFFF"/>
        <w:tabs>
          <w:tab w:val="left" w:pos="1253"/>
        </w:tabs>
        <w:spacing w:before="5" w:line="269" w:lineRule="exact"/>
        <w:ind w:left="864"/>
        <w:rPr>
          <w:b/>
          <w:bCs/>
        </w:rPr>
      </w:pPr>
      <w:r w:rsidRPr="00E6609F">
        <w:rPr>
          <w:spacing w:val="-2"/>
        </w:rPr>
        <w:t>rozbiórka istniejącej nawierzchni jezdni w obrębie zasuwy,</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wykonanie wykopu wraz z umocowaniem ścian wykopu,</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demontaż istniejącej zasuwy</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rPr>
          <w:spacing w:val="-2"/>
        </w:rPr>
        <w:t>montaż zasuwy w nowym miejscu</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wykonanie bloku oporowego</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rPr>
          <w:spacing w:val="-2"/>
        </w:rPr>
        <w:t>zabezpieczenie uzbrojenia podziemnego</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zabezpieczenie placu budowy</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przygotowanie podłoża,</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rPr>
          <w:spacing w:val="-1"/>
        </w:rPr>
        <w:t>odwodnienie wykopu</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zasypanie i zagęszczenie wykopu,</w:t>
      </w:r>
    </w:p>
    <w:p w:rsidR="00AA412A" w:rsidRPr="00E6609F" w:rsidRDefault="00AA412A" w:rsidP="009C1FBC">
      <w:pPr>
        <w:numPr>
          <w:ilvl w:val="0"/>
          <w:numId w:val="116"/>
        </w:numPr>
        <w:shd w:val="clear" w:color="auto" w:fill="FFFFFF"/>
        <w:tabs>
          <w:tab w:val="left" w:pos="1253"/>
        </w:tabs>
        <w:spacing w:line="269" w:lineRule="exact"/>
        <w:ind w:left="1253" w:hanging="389"/>
        <w:rPr>
          <w:b/>
          <w:bCs/>
        </w:rPr>
      </w:pPr>
      <w:r w:rsidRPr="00E6609F">
        <w:t>wykonanie warstw podbudowy nawierzchni jezdni (wg. Dokumentacji Projektowej - część drogowa) po trasie wykonywanej kanalizacji,</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odwóz nadmiaru gruntu i materiałów z rozbiórki,</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rPr>
          <w:spacing w:val="-1"/>
        </w:rPr>
        <w:t>przeprowadzenie pomiarów i badań wymaganych w specyfikacji technicznej,</w:t>
      </w:r>
    </w:p>
    <w:p w:rsidR="00AA412A" w:rsidRPr="00E6609F" w:rsidRDefault="00AA412A" w:rsidP="009C1FBC">
      <w:pPr>
        <w:numPr>
          <w:ilvl w:val="0"/>
          <w:numId w:val="116"/>
        </w:numPr>
        <w:shd w:val="clear" w:color="auto" w:fill="FFFFFF"/>
        <w:tabs>
          <w:tab w:val="left" w:pos="1253"/>
        </w:tabs>
        <w:spacing w:line="269" w:lineRule="exact"/>
        <w:ind w:left="864"/>
        <w:rPr>
          <w:b/>
          <w:bCs/>
        </w:rPr>
      </w:pPr>
      <w:r w:rsidRPr="00E6609F">
        <w:t>wykonanie geodezyjnej inwentaryzacji powykonawczej.</w:t>
      </w:r>
    </w:p>
    <w:p w:rsidR="00AA412A" w:rsidRPr="00E6609F" w:rsidRDefault="00AA412A">
      <w:pPr>
        <w:shd w:val="clear" w:color="auto" w:fill="FFFFFF"/>
        <w:spacing w:before="240" w:line="274" w:lineRule="exact"/>
        <w:ind w:left="14"/>
      </w:pPr>
      <w:r w:rsidRPr="00E6609F">
        <w:rPr>
          <w:spacing w:val="-1"/>
        </w:rPr>
        <w:t>Cena jednostkowa odwonienia wykopów :</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roboty przygotowawcze,</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ustawienie sprzętu,</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t>odwodnienie wykopu poprzez pompowanie,</w:t>
      </w:r>
    </w:p>
    <w:p w:rsidR="00AA412A" w:rsidRPr="00E6609F" w:rsidRDefault="00AA412A" w:rsidP="009C1FBC">
      <w:pPr>
        <w:numPr>
          <w:ilvl w:val="0"/>
          <w:numId w:val="92"/>
        </w:numPr>
        <w:shd w:val="clear" w:color="auto" w:fill="FFFFFF"/>
        <w:tabs>
          <w:tab w:val="left" w:pos="1277"/>
        </w:tabs>
        <w:spacing w:line="274" w:lineRule="exact"/>
        <w:ind w:left="926"/>
        <w:rPr>
          <w:b/>
          <w:bCs/>
        </w:rPr>
      </w:pPr>
      <w:r w:rsidRPr="00E6609F">
        <w:rPr>
          <w:spacing w:val="-1"/>
        </w:rPr>
        <w:t>uporządkowanie terenu.</w:t>
      </w:r>
    </w:p>
    <w:p w:rsidR="00AA412A" w:rsidRPr="00E6609F" w:rsidRDefault="00AA412A">
      <w:pPr>
        <w:shd w:val="clear" w:color="auto" w:fill="FFFFFF"/>
        <w:spacing w:before="494" w:line="254" w:lineRule="exact"/>
      </w:pPr>
      <w:r w:rsidRPr="00E6609F">
        <w:t>10. Przepisy związane</w:t>
      </w:r>
    </w:p>
    <w:p w:rsidR="00AA412A" w:rsidRPr="00E6609F" w:rsidRDefault="00AA412A">
      <w:pPr>
        <w:shd w:val="clear" w:color="auto" w:fill="FFFFFF"/>
        <w:spacing w:line="254" w:lineRule="exact"/>
      </w:pPr>
      <w:r w:rsidRPr="00E6609F">
        <w:t>10.1. Normy</w:t>
      </w:r>
    </w:p>
    <w:p w:rsidR="00AA412A" w:rsidRPr="00E6609F" w:rsidRDefault="00AA412A">
      <w:pPr>
        <w:shd w:val="clear" w:color="auto" w:fill="FFFFFF"/>
        <w:tabs>
          <w:tab w:val="left" w:pos="1915"/>
        </w:tabs>
        <w:spacing w:line="254" w:lineRule="exact"/>
      </w:pPr>
      <w:r w:rsidRPr="00E6609F">
        <w:rPr>
          <w:spacing w:val="-2"/>
        </w:rPr>
        <w:t>1.PN-B-01070</w:t>
      </w:r>
      <w:r w:rsidRPr="00E6609F">
        <w:rPr>
          <w:rFonts w:ascii="Arial" w:cs="Arial"/>
        </w:rPr>
        <w:tab/>
      </w:r>
      <w:r w:rsidRPr="00E6609F">
        <w:rPr>
          <w:spacing w:val="-1"/>
        </w:rPr>
        <w:t>Sieć kanalizacyjna zewnętrzna. Obiekty i elementy wyposażenia. Terminologia.</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PN-S-02204</w:t>
      </w:r>
      <w:r w:rsidRPr="00E6609F">
        <w:rPr>
          <w:rFonts w:ascii="Arial" w:cs="Arial"/>
        </w:rPr>
        <w:tab/>
      </w:r>
      <w:r w:rsidRPr="00E6609F">
        <w:t>Odwodnienie dróg.</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PN-H-74051–00</w:t>
      </w:r>
      <w:r w:rsidRPr="00E6609F">
        <w:rPr>
          <w:rFonts w:ascii="Arial" w:cs="Arial"/>
        </w:rPr>
        <w:tab/>
      </w:r>
      <w:r w:rsidRPr="00E6609F">
        <w:t>Włazy kanałowe. Ogólne wymagania i badania</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PN-H-74051–01</w:t>
      </w:r>
      <w:r w:rsidRPr="00E6609F">
        <w:rPr>
          <w:rFonts w:ascii="Arial" w:cs="Arial"/>
        </w:rPr>
        <w:tab/>
      </w:r>
      <w:r w:rsidRPr="00E6609F">
        <w:t>Włazy kanałowe. Klasa A 15</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PN-H-74051–02</w:t>
      </w:r>
      <w:r w:rsidRPr="00E6609F">
        <w:rPr>
          <w:rFonts w:ascii="Arial" w:cs="Arial"/>
        </w:rPr>
        <w:tab/>
      </w:r>
      <w:r w:rsidRPr="00E6609F">
        <w:t>Włazy kanałowe. Klasa B, C, D.</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PN-H-74080–01</w:t>
      </w:r>
      <w:r w:rsidRPr="00E6609F">
        <w:rPr>
          <w:rFonts w:ascii="Arial" w:cs="Arial"/>
        </w:rPr>
        <w:tab/>
      </w:r>
      <w:r w:rsidRPr="00E6609F">
        <w:t>Skrzynki żeliwne wpustów deszczowych. Wymagania i badania</w:t>
      </w:r>
    </w:p>
    <w:p w:rsidR="00AA412A" w:rsidRPr="00E6609F" w:rsidRDefault="00AA412A" w:rsidP="009C1FBC">
      <w:pPr>
        <w:numPr>
          <w:ilvl w:val="0"/>
          <w:numId w:val="117"/>
        </w:numPr>
        <w:shd w:val="clear" w:color="auto" w:fill="FFFFFF"/>
        <w:tabs>
          <w:tab w:val="left" w:pos="226"/>
          <w:tab w:val="left" w:pos="1915"/>
        </w:tabs>
        <w:spacing w:line="254" w:lineRule="exact"/>
      </w:pPr>
      <w:r w:rsidRPr="00E6609F">
        <w:rPr>
          <w:spacing w:val="-3"/>
        </w:rPr>
        <w:t>PN-H-74080–04</w:t>
      </w:r>
      <w:r w:rsidRPr="00E6609F">
        <w:rPr>
          <w:rFonts w:ascii="Arial" w:cs="Arial"/>
        </w:rPr>
        <w:tab/>
      </w:r>
      <w:r w:rsidRPr="00E6609F">
        <w:t>Skrzynki żeliwne wpustów deszczowych. Klasa C</w:t>
      </w:r>
    </w:p>
    <w:p w:rsidR="00AA412A" w:rsidRPr="00E6609F" w:rsidRDefault="00AA412A">
      <w:pPr>
        <w:shd w:val="clear" w:color="auto" w:fill="FFFFFF"/>
        <w:spacing w:before="470"/>
        <w:ind w:left="4954"/>
        <w:sectPr w:rsidR="00AA412A" w:rsidRPr="00E6609F">
          <w:type w:val="continuous"/>
          <w:pgSz w:w="11909" w:h="16834"/>
          <w:pgMar w:top="716" w:right="859" w:bottom="360" w:left="1416" w:header="708" w:footer="708" w:gutter="0"/>
          <w:cols w:space="60"/>
          <w:noEndnote/>
        </w:sectPr>
      </w:pPr>
    </w:p>
    <w:p w:rsidR="00AA412A" w:rsidRPr="004E3D49" w:rsidRDefault="00AA412A">
      <w:pPr>
        <w:shd w:val="clear" w:color="auto" w:fill="FFFFFF"/>
        <w:rPr>
          <w:sz w:val="18"/>
          <w:szCs w:val="18"/>
        </w:rPr>
      </w:pPr>
      <w:r w:rsidRPr="004E3D49">
        <w:rPr>
          <w:i/>
          <w:iCs/>
          <w:sz w:val="18"/>
          <w:szCs w:val="18"/>
        </w:rPr>
        <w:lastRenderedPageBreak/>
        <w:t>Rozbudowa drogi krajowej nr 79 na odcinku Ryczywół - Kozienice od km 65+053 do km 80+449</w:t>
      </w:r>
    </w:p>
    <w:p w:rsidR="00AA412A" w:rsidRPr="004E3D49" w:rsidRDefault="00AA412A">
      <w:pPr>
        <w:shd w:val="clear" w:color="auto" w:fill="FFFFFF"/>
        <w:spacing w:before="5"/>
        <w:rPr>
          <w:sz w:val="18"/>
          <w:szCs w:val="18"/>
        </w:rPr>
      </w:pPr>
      <w:r w:rsidRPr="004E3D49">
        <w:rPr>
          <w:sz w:val="18"/>
          <w:szCs w:val="18"/>
        </w:rPr>
        <w:br w:type="column"/>
      </w:r>
      <w:r w:rsidRPr="004E3D49">
        <w:rPr>
          <w:sz w:val="18"/>
          <w:szCs w:val="18"/>
        </w:rPr>
        <w:lastRenderedPageBreak/>
        <w:t>D.03.02.01</w:t>
      </w:r>
    </w:p>
    <w:p w:rsidR="00AA412A" w:rsidRPr="00E6609F" w:rsidRDefault="00AA412A">
      <w:pPr>
        <w:shd w:val="clear" w:color="auto" w:fill="FFFFFF"/>
        <w:spacing w:before="5"/>
        <w:sectPr w:rsidR="00AA412A" w:rsidRPr="00E6609F">
          <w:pgSz w:w="11909" w:h="16834"/>
          <w:pgMar w:top="716" w:right="1051" w:bottom="360" w:left="1416" w:header="708" w:footer="708" w:gutter="0"/>
          <w:cols w:num="2" w:space="708" w:equalWidth="0">
            <w:col w:w="7089" w:space="1541"/>
            <w:col w:w="811"/>
          </w:cols>
          <w:noEndnote/>
        </w:sectPr>
      </w:pPr>
    </w:p>
    <w:p w:rsidR="00AA412A" w:rsidRPr="00E6609F" w:rsidRDefault="00AA412A" w:rsidP="009C1FBC">
      <w:pPr>
        <w:framePr w:w="1723" w:h="7618" w:hRule="exact" w:hSpace="38" w:wrap="notBeside" w:vAnchor="text" w:hAnchor="margin" w:x="-1986" w:y="414"/>
        <w:numPr>
          <w:ilvl w:val="0"/>
          <w:numId w:val="118"/>
        </w:numPr>
        <w:shd w:val="clear" w:color="auto" w:fill="FFFFFF"/>
        <w:tabs>
          <w:tab w:val="left" w:pos="226"/>
        </w:tabs>
        <w:spacing w:line="259" w:lineRule="exact"/>
      </w:pPr>
      <w:r w:rsidRPr="00E6609F">
        <w:rPr>
          <w:spacing w:val="-1"/>
        </w:rPr>
        <w:t>PN-H–74086</w:t>
      </w:r>
    </w:p>
    <w:p w:rsidR="00AA412A" w:rsidRPr="00E6609F" w:rsidRDefault="00AA412A" w:rsidP="009C1FBC">
      <w:pPr>
        <w:framePr w:w="1723" w:h="7618" w:hRule="exact" w:hSpace="38" w:wrap="notBeside" w:vAnchor="text" w:hAnchor="margin" w:x="-1986" w:y="414"/>
        <w:numPr>
          <w:ilvl w:val="0"/>
          <w:numId w:val="118"/>
        </w:numPr>
        <w:shd w:val="clear" w:color="auto" w:fill="FFFFFF"/>
        <w:tabs>
          <w:tab w:val="left" w:pos="226"/>
        </w:tabs>
        <w:spacing w:line="259" w:lineRule="exact"/>
      </w:pPr>
      <w:r w:rsidRPr="00E6609F">
        <w:t>BN-62/6738-03</w:t>
      </w:r>
    </w:p>
    <w:p w:rsidR="00AA412A" w:rsidRPr="00E6609F" w:rsidRDefault="00AA412A">
      <w:pPr>
        <w:framePr w:w="1723" w:h="7618" w:hRule="exact" w:hSpace="38" w:wrap="notBeside" w:vAnchor="text" w:hAnchor="margin" w:x="-1986" w:y="414"/>
      </w:pP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2"/>
        </w:rPr>
        <w:t>BN-86/8971-08</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PN-C-89200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PN-B-10735</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t>PN-B–10729</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PN-B-01700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t>PN-B–06050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t>PN–B-/10736</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before="230"/>
      </w:pPr>
      <w:r w:rsidRPr="00E6609F">
        <w:rPr>
          <w:spacing w:val="-1"/>
        </w:rPr>
        <w:t>PN-B-06250:1988</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518" w:lineRule="exact"/>
      </w:pPr>
      <w:r w:rsidRPr="00E6609F">
        <w:rPr>
          <w:spacing w:val="-1"/>
        </w:rPr>
        <w:t>PN-B-01802</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518" w:lineRule="exact"/>
      </w:pPr>
      <w:r w:rsidRPr="00E6609F">
        <w:rPr>
          <w:spacing w:val="-1"/>
        </w:rPr>
        <w:t>PN-B-11111:1996</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518" w:lineRule="exact"/>
      </w:pPr>
      <w:r w:rsidRPr="00E6609F">
        <w:rPr>
          <w:spacing w:val="-1"/>
        </w:rPr>
        <w:t>PN-B-32250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t>PN-H-93215</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t>PN–B–19701</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2"/>
        </w:rPr>
        <w:t>BN-88/6731-08</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PN-B-04320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2"/>
        </w:rPr>
        <w:t>BN-68/6753-04</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PN-B-24620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PN-B-24626</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PN-C-96177</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PN-B-10020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PN-B-12050</w:t>
      </w:r>
    </w:p>
    <w:p w:rsidR="00AA412A" w:rsidRPr="00E6609F" w:rsidRDefault="00AA412A" w:rsidP="009C1FBC">
      <w:pPr>
        <w:framePr w:w="1723" w:h="7618" w:hRule="exact" w:hSpace="38" w:wrap="notBeside" w:vAnchor="text" w:hAnchor="margin" w:x="-1986" w:y="414"/>
        <w:numPr>
          <w:ilvl w:val="0"/>
          <w:numId w:val="119"/>
        </w:numPr>
        <w:shd w:val="clear" w:color="auto" w:fill="FFFFFF"/>
        <w:tabs>
          <w:tab w:val="left" w:pos="331"/>
        </w:tabs>
        <w:spacing w:line="259" w:lineRule="exact"/>
      </w:pPr>
      <w:r w:rsidRPr="00E6609F">
        <w:rPr>
          <w:spacing w:val="-1"/>
        </w:rPr>
        <w:t>PN-B-12008</w:t>
      </w:r>
    </w:p>
    <w:p w:rsidR="00AA412A" w:rsidRPr="00E6609F" w:rsidRDefault="00AA412A">
      <w:pPr>
        <w:framePr w:h="254" w:hRule="exact" w:hSpace="38" w:wrap="notBeside" w:vAnchor="text" w:hAnchor="margin" w:x="-1967" w:y="7695"/>
        <w:shd w:val="clear" w:color="auto" w:fill="FFFFFF"/>
      </w:pPr>
      <w:r w:rsidRPr="00E6609F">
        <w:rPr>
          <w:spacing w:val="-6"/>
        </w:rPr>
        <w:t>10.2.</w:t>
      </w:r>
    </w:p>
    <w:p w:rsidR="00AA412A" w:rsidRPr="00E6609F" w:rsidRDefault="00AA412A">
      <w:pPr>
        <w:framePr w:h="77" w:hRule="exact" w:hSpace="38" w:wrap="notBeside" w:vAnchor="text" w:hAnchor="margin" w:x="-1972" w:y="10763"/>
        <w:shd w:val="clear" w:color="auto" w:fill="FFFFFF"/>
      </w:pPr>
    </w:p>
    <w:p w:rsidR="00AA412A" w:rsidRPr="00E6609F" w:rsidRDefault="00AA412A">
      <w:pPr>
        <w:shd w:val="clear" w:color="auto" w:fill="FFFFFF"/>
        <w:spacing w:before="413" w:line="259" w:lineRule="exact"/>
      </w:pPr>
      <w:r w:rsidRPr="00E6609F">
        <w:lastRenderedPageBreak/>
        <w:t>Stopnie żeliwne do studzienek kontrolnych.</w:t>
      </w:r>
    </w:p>
    <w:p w:rsidR="00AA412A" w:rsidRPr="00E6609F" w:rsidRDefault="00AA412A">
      <w:pPr>
        <w:shd w:val="clear" w:color="auto" w:fill="FFFFFF"/>
        <w:spacing w:line="259" w:lineRule="exact"/>
      </w:pPr>
      <w:r w:rsidRPr="00E6609F">
        <w:t>Beton hydrotechniczny. Składniki betonu. Wymagania techniczne</w:t>
      </w:r>
    </w:p>
    <w:p w:rsidR="00AA412A" w:rsidRPr="00E6609F" w:rsidRDefault="00AA412A">
      <w:pPr>
        <w:shd w:val="clear" w:color="auto" w:fill="FFFFFF"/>
        <w:spacing w:line="259" w:lineRule="exact"/>
      </w:pPr>
      <w:r w:rsidRPr="00E6609F">
        <w:t>Prefabrykaty budowlane z betonu.Kręgi betonowe i żelbetowe</w:t>
      </w:r>
    </w:p>
    <w:p w:rsidR="00AA412A" w:rsidRPr="00E6609F" w:rsidRDefault="00AA412A">
      <w:pPr>
        <w:shd w:val="clear" w:color="auto" w:fill="FFFFFF"/>
        <w:spacing w:line="259" w:lineRule="exact"/>
      </w:pPr>
      <w:r w:rsidRPr="00E6609F">
        <w:t>Rury z nieplastyfikowanego polichlorku winylu. Wymiary</w:t>
      </w:r>
    </w:p>
    <w:p w:rsidR="00AA412A" w:rsidRPr="00E6609F" w:rsidRDefault="00AA412A">
      <w:pPr>
        <w:shd w:val="clear" w:color="auto" w:fill="FFFFFF"/>
        <w:spacing w:line="259" w:lineRule="exact"/>
      </w:pPr>
      <w:r w:rsidRPr="00E6609F">
        <w:t>Kanalizacja. Przewody kanalizacyjne. Wymagania i badania przy odbiorze.</w:t>
      </w:r>
    </w:p>
    <w:p w:rsidR="00AA412A" w:rsidRPr="00E6609F" w:rsidRDefault="00AA412A">
      <w:pPr>
        <w:shd w:val="clear" w:color="auto" w:fill="FFFFFF"/>
        <w:spacing w:line="259" w:lineRule="exact"/>
      </w:pPr>
      <w:r w:rsidRPr="00E6609F">
        <w:t>Kanalizacja. Studzienki kanalizacyjne.</w:t>
      </w:r>
    </w:p>
    <w:p w:rsidR="00AA412A" w:rsidRPr="00E6609F" w:rsidRDefault="00AA412A">
      <w:pPr>
        <w:shd w:val="clear" w:color="auto" w:fill="FFFFFF"/>
        <w:spacing w:line="259" w:lineRule="exact"/>
      </w:pPr>
      <w:r w:rsidRPr="00E6609F">
        <w:t>Wodociągi i kanalizacje. Urządzenia i sieć zewnętrzna. Oznaczenia graficzne.</w:t>
      </w:r>
    </w:p>
    <w:p w:rsidR="00AA412A" w:rsidRPr="00E6609F" w:rsidRDefault="00AA412A">
      <w:pPr>
        <w:shd w:val="clear" w:color="auto" w:fill="FFFFFF"/>
        <w:spacing w:line="259" w:lineRule="exact"/>
      </w:pPr>
      <w:r w:rsidRPr="00E6609F">
        <w:t>Geotechnika. Roboty ziemne. Wymagania ogólne.</w:t>
      </w:r>
    </w:p>
    <w:p w:rsidR="00AA412A" w:rsidRPr="00E6609F" w:rsidRDefault="00AA412A">
      <w:pPr>
        <w:shd w:val="clear" w:color="auto" w:fill="FFFFFF"/>
        <w:spacing w:line="259" w:lineRule="exact"/>
      </w:pPr>
      <w:r w:rsidRPr="00E6609F">
        <w:t>Roboty ziemne. Wykopy otwarte dla przewodów wodociągowych i kanalizacyjnych.</w:t>
      </w:r>
    </w:p>
    <w:p w:rsidR="00AA412A" w:rsidRPr="00E6609F" w:rsidRDefault="00AA412A">
      <w:pPr>
        <w:shd w:val="clear" w:color="auto" w:fill="FFFFFF"/>
        <w:spacing w:line="259" w:lineRule="exact"/>
      </w:pPr>
      <w:r w:rsidRPr="00E6609F">
        <w:t>Warunki techniczne wykonania.</w:t>
      </w:r>
    </w:p>
    <w:p w:rsidR="00AA412A" w:rsidRPr="00E6609F" w:rsidRDefault="00AA412A">
      <w:pPr>
        <w:shd w:val="clear" w:color="auto" w:fill="FFFFFF"/>
        <w:spacing w:line="259" w:lineRule="exact"/>
      </w:pPr>
      <w:r w:rsidRPr="00E6609F">
        <w:t>Beton zwykły.</w:t>
      </w:r>
    </w:p>
    <w:p w:rsidR="00AA412A" w:rsidRPr="00E6609F" w:rsidRDefault="00AA412A">
      <w:pPr>
        <w:shd w:val="clear" w:color="auto" w:fill="FFFFFF"/>
        <w:spacing w:line="259" w:lineRule="exact"/>
      </w:pPr>
      <w:r w:rsidRPr="00E6609F">
        <w:t>Antykorozyjne zabezpieczenia w budownictwie. Konstrukcje betonowe i żelbetowe.</w:t>
      </w:r>
    </w:p>
    <w:p w:rsidR="00AA412A" w:rsidRPr="00E6609F" w:rsidRDefault="00AA412A">
      <w:pPr>
        <w:shd w:val="clear" w:color="auto" w:fill="FFFFFF"/>
        <w:spacing w:line="259" w:lineRule="exact"/>
      </w:pPr>
      <w:r w:rsidRPr="00E6609F">
        <w:t>Nazwy i określenia.</w:t>
      </w:r>
    </w:p>
    <w:p w:rsidR="00AA412A" w:rsidRPr="00E6609F" w:rsidRDefault="00AA412A">
      <w:pPr>
        <w:shd w:val="clear" w:color="auto" w:fill="FFFFFF"/>
        <w:spacing w:line="259" w:lineRule="exact"/>
      </w:pPr>
      <w:r w:rsidRPr="00E6609F">
        <w:t>Kruszywa mineralne. Kruszywa naturalne do nawierzchni drogowych. Żwir i</w:t>
      </w:r>
    </w:p>
    <w:p w:rsidR="00AA412A" w:rsidRPr="00E6609F" w:rsidRDefault="00AA412A">
      <w:pPr>
        <w:shd w:val="clear" w:color="auto" w:fill="FFFFFF"/>
        <w:spacing w:line="259" w:lineRule="exact"/>
      </w:pPr>
      <w:r w:rsidRPr="00E6609F">
        <w:t>pospółka.</w:t>
      </w:r>
    </w:p>
    <w:p w:rsidR="00AA412A" w:rsidRPr="00E6609F" w:rsidRDefault="00AA412A">
      <w:pPr>
        <w:shd w:val="clear" w:color="auto" w:fill="FFFFFF"/>
        <w:spacing w:line="259" w:lineRule="exact"/>
      </w:pPr>
      <w:r w:rsidRPr="00E6609F">
        <w:t>Materiały budowlane. Woda do betonów i zapraw.</w:t>
      </w:r>
    </w:p>
    <w:p w:rsidR="00AA412A" w:rsidRPr="00E6609F" w:rsidRDefault="00AA412A">
      <w:pPr>
        <w:shd w:val="clear" w:color="auto" w:fill="FFFFFF"/>
        <w:spacing w:line="259" w:lineRule="exact"/>
      </w:pPr>
      <w:r w:rsidRPr="00E6609F">
        <w:t>Walcówka i pręty stalowe do zbrojenia betonu.</w:t>
      </w:r>
    </w:p>
    <w:p w:rsidR="00AA412A" w:rsidRPr="00E6609F" w:rsidRDefault="00AA412A">
      <w:pPr>
        <w:shd w:val="clear" w:color="auto" w:fill="FFFFFF"/>
        <w:spacing w:line="259" w:lineRule="exact"/>
      </w:pPr>
      <w:r w:rsidRPr="00E6609F">
        <w:t>Cement. Cementy powszechnego użytku. Skład, wymagania i ocena zgodności.</w:t>
      </w:r>
    </w:p>
    <w:p w:rsidR="00AA412A" w:rsidRPr="00E6609F" w:rsidRDefault="00AA412A">
      <w:pPr>
        <w:shd w:val="clear" w:color="auto" w:fill="FFFFFF"/>
        <w:spacing w:line="259" w:lineRule="exact"/>
      </w:pPr>
      <w:r w:rsidRPr="00E6609F">
        <w:t>Cement. Transport i przechowywanie.</w:t>
      </w:r>
    </w:p>
    <w:p w:rsidR="00AA412A" w:rsidRPr="00E6609F" w:rsidRDefault="00AA412A">
      <w:pPr>
        <w:shd w:val="clear" w:color="auto" w:fill="FFFFFF"/>
        <w:spacing w:line="259" w:lineRule="exact"/>
      </w:pPr>
      <w:r w:rsidRPr="00E6609F">
        <w:t>Cement. Odbiorcza statystyczna kontrola jakości.</w:t>
      </w:r>
    </w:p>
    <w:p w:rsidR="00AA412A" w:rsidRPr="00E6609F" w:rsidRDefault="00AA412A">
      <w:pPr>
        <w:shd w:val="clear" w:color="auto" w:fill="FFFFFF"/>
        <w:spacing w:line="259" w:lineRule="exact"/>
      </w:pPr>
      <w:r w:rsidRPr="00E6609F">
        <w:t>Asfaltowe emulsje kationowe do izolacji przeciwwilgociowych.</w:t>
      </w:r>
    </w:p>
    <w:p w:rsidR="00AA412A" w:rsidRPr="00E6609F" w:rsidRDefault="00AA412A">
      <w:pPr>
        <w:shd w:val="clear" w:color="auto" w:fill="FFFFFF"/>
        <w:spacing w:line="259" w:lineRule="exact"/>
      </w:pPr>
      <w:r w:rsidRPr="00E6609F">
        <w:t>Lepiki, masy i roztwory asfaltowe stosowane na zimno.</w:t>
      </w:r>
    </w:p>
    <w:p w:rsidR="00AA412A" w:rsidRPr="00E6609F" w:rsidRDefault="00AA412A">
      <w:pPr>
        <w:shd w:val="clear" w:color="auto" w:fill="FFFFFF"/>
        <w:spacing w:line="259" w:lineRule="exact"/>
      </w:pPr>
      <w:r w:rsidRPr="00E6609F">
        <w:t>Lepik smołowy stosowany na gorąco.</w:t>
      </w:r>
    </w:p>
    <w:p w:rsidR="00AA412A" w:rsidRPr="00E6609F" w:rsidRDefault="00AA412A">
      <w:pPr>
        <w:shd w:val="clear" w:color="auto" w:fill="FFFFFF"/>
        <w:spacing w:line="259" w:lineRule="exact"/>
      </w:pPr>
      <w:r w:rsidRPr="00E6609F">
        <w:t>Lepik asfaltowy bez wypełniaczy stosowany na gorąco.</w:t>
      </w:r>
    </w:p>
    <w:p w:rsidR="00AA412A" w:rsidRPr="00E6609F" w:rsidRDefault="00AA412A">
      <w:pPr>
        <w:shd w:val="clear" w:color="auto" w:fill="FFFFFF"/>
        <w:spacing w:line="259" w:lineRule="exact"/>
      </w:pPr>
      <w:r w:rsidRPr="00E6609F">
        <w:t>Roboty murowe z cegły. Wymagania i badania przy odbiorze.</w:t>
      </w:r>
    </w:p>
    <w:p w:rsidR="00AA412A" w:rsidRPr="00E6609F" w:rsidRDefault="00AA412A">
      <w:pPr>
        <w:shd w:val="clear" w:color="auto" w:fill="FFFFFF"/>
        <w:spacing w:line="259" w:lineRule="exact"/>
      </w:pPr>
      <w:r w:rsidRPr="00E6609F">
        <w:t>Wyroby budowlane ceramiczne. Cegły budowlane.</w:t>
      </w:r>
    </w:p>
    <w:p w:rsidR="00AA412A" w:rsidRPr="00E6609F" w:rsidRDefault="00AA412A">
      <w:pPr>
        <w:framePr w:w="9005" w:h="3542" w:hRule="exact" w:hSpace="38" w:wrap="auto" w:vAnchor="text" w:hAnchor="text" w:x="-1487" w:y="519"/>
        <w:shd w:val="clear" w:color="auto" w:fill="FFFFFF"/>
        <w:spacing w:line="264" w:lineRule="exact"/>
      </w:pPr>
      <w:r w:rsidRPr="00E6609F">
        <w:t>Inne dokumenty</w:t>
      </w:r>
    </w:p>
    <w:p w:rsidR="00AA412A" w:rsidRPr="00E6609F" w:rsidRDefault="00AA412A">
      <w:pPr>
        <w:framePr w:w="9005" w:h="3542" w:hRule="exact" w:hSpace="38" w:wrap="auto" w:vAnchor="text" w:hAnchor="text" w:x="-1487" w:y="519"/>
        <w:shd w:val="clear" w:color="auto" w:fill="FFFFFF"/>
        <w:spacing w:line="264" w:lineRule="exact"/>
        <w:ind w:left="72" w:right="576"/>
      </w:pPr>
      <w:r w:rsidRPr="00E6609F">
        <w:rPr>
          <w:spacing w:val="-1"/>
        </w:rPr>
        <w:t xml:space="preserve">Katalogi Producentów rur wykonanych z PVC posiadających Aprobaty Techniczne na terenie </w:t>
      </w:r>
      <w:r w:rsidRPr="00E6609F">
        <w:t>Rzeczpospolitej Polskiej.</w:t>
      </w:r>
    </w:p>
    <w:p w:rsidR="00AA412A" w:rsidRPr="00E6609F" w:rsidRDefault="00AA412A">
      <w:pPr>
        <w:framePr w:w="9005" w:h="3542" w:hRule="exact" w:hSpace="38" w:wrap="auto" w:vAnchor="text" w:hAnchor="text" w:x="-1487" w:y="519"/>
        <w:shd w:val="clear" w:color="auto" w:fill="FFFFFF"/>
        <w:spacing w:line="264" w:lineRule="exact"/>
        <w:ind w:left="72"/>
      </w:pPr>
      <w:r w:rsidRPr="00E6609F">
        <w:t xml:space="preserve">„Katalog Powtarzalnych Elementów Drogowych” opracowany przez „Transprojekt” W-wa </w:t>
      </w:r>
      <w:r w:rsidRPr="00E6609F">
        <w:rPr>
          <w:spacing w:val="-1"/>
        </w:rPr>
        <w:t xml:space="preserve">Instrukcja zabezpieczenia przed korozją konstrukcji betonowych opracowana przez Instytut Techniki </w:t>
      </w:r>
      <w:r w:rsidRPr="00E6609F">
        <w:t>Budowlanej - Warszawa 1986r Katalog Budownictwa :</w:t>
      </w:r>
    </w:p>
    <w:p w:rsidR="00AA412A" w:rsidRPr="00E6609F" w:rsidRDefault="00AA412A">
      <w:pPr>
        <w:framePr w:w="9005" w:h="3542" w:hRule="exact" w:hSpace="38" w:wrap="auto" w:vAnchor="text" w:hAnchor="text" w:x="-1487" w:y="519"/>
        <w:shd w:val="clear" w:color="auto" w:fill="FFFFFF"/>
        <w:spacing w:line="264" w:lineRule="exact"/>
        <w:ind w:left="72" w:right="3456"/>
      </w:pPr>
      <w:r w:rsidRPr="00E6609F">
        <w:t>KB4 - 4.12.1 (6)   Studzienki kanalizacyjne połączeniowe. KB4 - 4.12.1 (7)   Studzienki kanalizacyjne przelotowe.</w:t>
      </w:r>
    </w:p>
    <w:p w:rsidR="00AA412A" w:rsidRPr="00E6609F" w:rsidRDefault="00AA412A">
      <w:pPr>
        <w:framePr w:w="9005" w:h="3542" w:hRule="exact" w:hSpace="38" w:wrap="auto" w:vAnchor="text" w:hAnchor="text" w:x="-1487" w:y="519"/>
        <w:shd w:val="clear" w:color="auto" w:fill="FFFFFF"/>
        <w:spacing w:line="264" w:lineRule="exact"/>
        <w:ind w:left="72"/>
      </w:pPr>
      <w:r w:rsidRPr="00E6609F">
        <w:rPr>
          <w:spacing w:val="-1"/>
        </w:rPr>
        <w:t xml:space="preserve">Instrukcja projektowania, wykonania i odbioru instalacji rurociągowych z nieplastyfikowanego </w:t>
      </w:r>
      <w:r w:rsidRPr="00E6609F">
        <w:t>polichlorku winylu i polietylenu. Zewnętrzne sieci kanalizacyjne z rur PVC. Warunki techniczne wykonania i odbioru Robót budowlano-montażowych-Tom II. Instalacje sanitarne i przemysłowe. ARKADY - 1987 r.</w:t>
      </w:r>
    </w:p>
    <w:p w:rsidR="00AA412A" w:rsidRPr="00E6609F" w:rsidRDefault="00AA412A">
      <w:pPr>
        <w:shd w:val="clear" w:color="auto" w:fill="FFFFFF"/>
        <w:spacing w:line="259" w:lineRule="exact"/>
      </w:pPr>
      <w:r w:rsidRPr="00E6609F">
        <w:t>Materiały budowlane ceramiczne. Cegły klinkierowe budowlane.</w:t>
      </w:r>
    </w:p>
    <w:p w:rsidR="00AA412A" w:rsidRPr="00E6609F" w:rsidRDefault="00AA412A">
      <w:pPr>
        <w:shd w:val="clear" w:color="auto" w:fill="FFFFFF"/>
        <w:spacing w:line="259" w:lineRule="exact"/>
        <w:sectPr w:rsidR="00AA412A" w:rsidRPr="00E6609F">
          <w:type w:val="continuous"/>
          <w:pgSz w:w="11909" w:h="16834"/>
          <w:pgMar w:top="716" w:right="854" w:bottom="360" w:left="3403" w:header="708" w:footer="708" w:gutter="0"/>
          <w:cols w:space="60"/>
          <w:noEndnote/>
        </w:sectPr>
      </w:pPr>
    </w:p>
    <w:p w:rsidR="00AA412A" w:rsidRPr="00E6609F" w:rsidRDefault="00AA412A">
      <w:pPr>
        <w:shd w:val="clear" w:color="auto" w:fill="FFFFFF"/>
        <w:spacing w:before="202" w:line="259" w:lineRule="exact"/>
        <w:ind w:left="1138" w:hanging="1138"/>
      </w:pPr>
      <w:r w:rsidRPr="00E6609F">
        <w:t>Uwaga!     Wszelkie roboty ujęte w specyfikacji należy wykonać w oparciu o aktualnie obowiązujące normy i przepisy.</w:t>
      </w:r>
    </w:p>
    <w:p w:rsidR="00AA412A" w:rsidRPr="00E6609F" w:rsidRDefault="00AA412A">
      <w:pPr>
        <w:shd w:val="clear" w:color="auto" w:fill="FFFFFF"/>
        <w:spacing w:before="2928"/>
        <w:ind w:left="4954"/>
        <w:sectPr w:rsidR="00AA412A" w:rsidRPr="00E6609F">
          <w:type w:val="continuous"/>
          <w:pgSz w:w="11909" w:h="16834"/>
          <w:pgMar w:top="716" w:right="854" w:bottom="360" w:left="1416" w:header="708" w:footer="708" w:gutter="0"/>
          <w:cols w:space="60"/>
          <w:noEndnote/>
        </w:sectPr>
      </w:pPr>
    </w:p>
    <w:p w:rsidR="00AA412A" w:rsidRPr="00EF3A44" w:rsidRDefault="00AA412A">
      <w:pPr>
        <w:shd w:val="clear" w:color="auto" w:fill="FFFFFF"/>
        <w:tabs>
          <w:tab w:val="left" w:pos="8640"/>
        </w:tabs>
        <w:rPr>
          <w:sz w:val="18"/>
          <w:szCs w:val="18"/>
        </w:rPr>
      </w:pPr>
      <w:r w:rsidRPr="004E3D49">
        <w:rPr>
          <w:i/>
          <w:iCs/>
          <w:sz w:val="18"/>
          <w:szCs w:val="18"/>
        </w:rPr>
        <w:lastRenderedPageBreak/>
        <w:t>Rozbudowa drogi krajowej nr 79 na odcinku Ryczywół - Kozienice od km 65+053 do km 80+449</w:t>
      </w:r>
      <w:r w:rsidRPr="004E3D49">
        <w:rPr>
          <w:rFonts w:ascii="Arial" w:cs="Arial"/>
          <w:i/>
          <w:iCs/>
          <w:sz w:val="18"/>
          <w:szCs w:val="18"/>
        </w:rPr>
        <w:tab/>
      </w:r>
      <w:r w:rsidRPr="00EF3A44">
        <w:rPr>
          <w:spacing w:val="-8"/>
          <w:sz w:val="18"/>
          <w:szCs w:val="18"/>
        </w:rPr>
        <w:t>D.04.01.01.</w:t>
      </w:r>
    </w:p>
    <w:p w:rsidR="00711604" w:rsidRDefault="00AA412A">
      <w:pPr>
        <w:shd w:val="clear" w:color="auto" w:fill="FFFFFF"/>
        <w:spacing w:before="38" w:line="518" w:lineRule="exact"/>
        <w:ind w:left="1243" w:right="1267" w:firstLine="2174"/>
      </w:pPr>
      <w:r w:rsidRPr="00E6609F">
        <w:t xml:space="preserve">D.04.00.00. PODBUDOWY </w:t>
      </w:r>
    </w:p>
    <w:p w:rsidR="00AA412A" w:rsidRPr="00E6609F" w:rsidRDefault="00AA412A" w:rsidP="00711604">
      <w:pPr>
        <w:shd w:val="clear" w:color="auto" w:fill="FFFFFF"/>
        <w:spacing w:before="38" w:line="518" w:lineRule="exact"/>
        <w:ind w:left="1243" w:right="1267" w:firstLine="33"/>
      </w:pPr>
      <w:r w:rsidRPr="00E6609F">
        <w:rPr>
          <w:u w:val="single"/>
        </w:rPr>
        <w:t>D.04.01.01. Profilowanie i zagęszczanie podłoża pod warstwy konstrukcyjne</w:t>
      </w:r>
    </w:p>
    <w:p w:rsidR="00AA412A" w:rsidRPr="00E6609F" w:rsidRDefault="00AA412A">
      <w:pPr>
        <w:shd w:val="clear" w:color="auto" w:fill="FFFFFF"/>
        <w:tabs>
          <w:tab w:val="left" w:pos="216"/>
        </w:tabs>
        <w:spacing w:line="518" w:lineRule="exact"/>
      </w:pPr>
      <w:r w:rsidRPr="00E6609F">
        <w:t>1.</w:t>
      </w:r>
      <w:r w:rsidRPr="00E6609F">
        <w:tab/>
        <w:t>Wstęp</w:t>
      </w:r>
    </w:p>
    <w:p w:rsidR="00AA412A" w:rsidRPr="00E6609F" w:rsidRDefault="00AA412A">
      <w:pPr>
        <w:shd w:val="clear" w:color="auto" w:fill="FFFFFF"/>
        <w:tabs>
          <w:tab w:val="left" w:pos="379"/>
        </w:tabs>
        <w:spacing w:before="187"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77"/>
        <w:jc w:val="both"/>
      </w:pPr>
      <w:r w:rsidRPr="00E6609F">
        <w:t>Przedmiotem niniejszej ST są wymagania dotyczące wykonania i odbioru Robót związanych z wykonaniem profilowania i zagęszczenia podłoża w ramach Drogi Krajowej nr 79 na odcinku Ryczywół-Kozienice od km 65+053 do km 80+449.</w:t>
      </w:r>
    </w:p>
    <w:p w:rsidR="00AA412A" w:rsidRPr="00E6609F" w:rsidRDefault="00AA412A">
      <w:pPr>
        <w:shd w:val="clear" w:color="auto" w:fill="FFFFFF"/>
        <w:tabs>
          <w:tab w:val="left" w:pos="379"/>
        </w:tabs>
        <w:spacing w:before="254"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82"/>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ind w:right="77"/>
        <w:jc w:val="both"/>
      </w:pPr>
      <w:r w:rsidRPr="00E6609F">
        <w:rPr>
          <w:spacing w:val="-2"/>
        </w:rPr>
        <w:t xml:space="preserve">Ustalenia zawarte w niniejszej ST dotyczą zasad prowadzenia Roboty związanych  z wykonaniem profilowania i </w:t>
      </w:r>
      <w:r w:rsidRPr="00E6609F">
        <w:rPr>
          <w:spacing w:val="-1"/>
        </w:rPr>
        <w:t>zagęszczenia podłoża w korycie pod warstwy konstrukcyjne na projektowanych poszerzeniach pod opaski zewnętrzne i dodatkowe pasy ruchu oraz zatoki autobusowe, a także w miejscach odtworzenia nawierzchni.</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pPr>
        <w:shd w:val="clear" w:color="auto" w:fill="FFFFFF"/>
        <w:spacing w:line="259" w:lineRule="exact"/>
        <w:ind w:right="62"/>
        <w:jc w:val="both"/>
      </w:pPr>
      <w:r w:rsidRPr="00E6609F">
        <w:t>Określenia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267"/>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rsidP="009C1FBC">
      <w:pPr>
        <w:numPr>
          <w:ilvl w:val="0"/>
          <w:numId w:val="120"/>
        </w:numPr>
        <w:shd w:val="clear" w:color="auto" w:fill="FFFFFF"/>
        <w:tabs>
          <w:tab w:val="left" w:pos="216"/>
        </w:tabs>
        <w:spacing w:before="230" w:line="254" w:lineRule="exact"/>
        <w:ind w:right="8237"/>
      </w:pPr>
      <w:r w:rsidRPr="00E6609F">
        <w:t xml:space="preserve">Materiały </w:t>
      </w:r>
      <w:r w:rsidRPr="00E6609F">
        <w:rPr>
          <w:spacing w:val="-2"/>
        </w:rPr>
        <w:t>Nie występują.</w:t>
      </w:r>
    </w:p>
    <w:p w:rsidR="00AA412A" w:rsidRPr="00E6609F" w:rsidRDefault="00AA412A" w:rsidP="009C1FBC">
      <w:pPr>
        <w:numPr>
          <w:ilvl w:val="0"/>
          <w:numId w:val="120"/>
        </w:numPr>
        <w:shd w:val="clear" w:color="auto" w:fill="FFFFFF"/>
        <w:tabs>
          <w:tab w:val="left" w:pos="216"/>
        </w:tabs>
        <w:spacing w:before="230" w:line="254" w:lineRule="exact"/>
        <w:ind w:right="1267"/>
      </w:pPr>
      <w:r w:rsidRPr="00E6609F">
        <w:t xml:space="preserve">Sprzęt </w:t>
      </w:r>
      <w:r w:rsidRPr="00E6609F">
        <w:rPr>
          <w:spacing w:val="-3"/>
        </w:rPr>
        <w:t>Ogólne wymagania dotyczące sprzętu podano w ST D-M.00.00.00. "Wymagania ogólne" pkt. 3.</w:t>
      </w:r>
    </w:p>
    <w:p w:rsidR="00AA412A" w:rsidRPr="00E6609F" w:rsidRDefault="00AA412A">
      <w:pPr>
        <w:shd w:val="clear" w:color="auto" w:fill="FFFFFF"/>
        <w:spacing w:before="230" w:line="254" w:lineRule="exact"/>
      </w:pPr>
      <w:r w:rsidRPr="00E6609F">
        <w:t>3.1. Sprzęt do wykonania robót</w:t>
      </w:r>
    </w:p>
    <w:p w:rsidR="00AA412A" w:rsidRPr="00E6609F" w:rsidRDefault="00AA412A">
      <w:pPr>
        <w:shd w:val="clear" w:color="auto" w:fill="FFFFFF"/>
        <w:spacing w:line="254" w:lineRule="exact"/>
      </w:pPr>
      <w:r w:rsidRPr="00E6609F">
        <w:t>Wykonawca jest zobowiązany do używania jedynie takiego rodzaju sprzętu, który nie spowoduje</w:t>
      </w:r>
    </w:p>
    <w:p w:rsidR="00AA412A" w:rsidRPr="00E6609F" w:rsidRDefault="00AA412A">
      <w:pPr>
        <w:shd w:val="clear" w:color="auto" w:fill="FFFFFF"/>
        <w:spacing w:line="254" w:lineRule="exact"/>
      </w:pPr>
      <w:r w:rsidRPr="00E6609F">
        <w:t>niekorzystnego wpływu na właściwości gruntu podłoża.</w:t>
      </w:r>
    </w:p>
    <w:p w:rsidR="00AA412A" w:rsidRPr="00E6609F" w:rsidRDefault="00AA412A">
      <w:pPr>
        <w:shd w:val="clear" w:color="auto" w:fill="FFFFFF"/>
        <w:spacing w:line="254" w:lineRule="exact"/>
      </w:pPr>
      <w:r w:rsidRPr="00E6609F">
        <w:t>Do zagęszczania podłoża należy użyć walców oraz ewentualnie w miejscach trudno dostępnych innego</w:t>
      </w:r>
    </w:p>
    <w:p w:rsidR="00AA412A" w:rsidRPr="00E6609F" w:rsidRDefault="00AA412A">
      <w:pPr>
        <w:shd w:val="clear" w:color="auto" w:fill="FFFFFF"/>
        <w:spacing w:line="254" w:lineRule="exact"/>
      </w:pPr>
      <w:r w:rsidRPr="00E6609F">
        <w:t>sprzętu zagęszczającego (np. płyty wibracyjne), zapewniającego uzyskanie wymaganych wartości</w:t>
      </w:r>
    </w:p>
    <w:p w:rsidR="00AA412A" w:rsidRPr="00E6609F" w:rsidRDefault="00AA412A">
      <w:pPr>
        <w:shd w:val="clear" w:color="auto" w:fill="FFFFFF"/>
        <w:spacing w:line="254" w:lineRule="exact"/>
      </w:pPr>
      <w:r w:rsidRPr="00E6609F">
        <w:t>wskaźnika zagęszczenia.</w:t>
      </w:r>
    </w:p>
    <w:p w:rsidR="00AA412A" w:rsidRPr="00E6609F" w:rsidRDefault="00AA412A">
      <w:pPr>
        <w:shd w:val="clear" w:color="auto" w:fill="FFFFFF"/>
        <w:spacing w:line="254" w:lineRule="exact"/>
      </w:pPr>
      <w:r w:rsidRPr="00E6609F">
        <w:t>Sprzęt budowlany powinien odpowiadać pod względem typów i ilości wskazaniom zawartym w PZJ lub</w:t>
      </w:r>
    </w:p>
    <w:p w:rsidR="00AA412A" w:rsidRPr="00E6609F" w:rsidRDefault="00AA412A">
      <w:pPr>
        <w:shd w:val="clear" w:color="auto" w:fill="FFFFFF"/>
        <w:spacing w:line="254" w:lineRule="exact"/>
      </w:pPr>
      <w:r w:rsidRPr="00E6609F">
        <w:t>projekcie organizacji Robót, zaakceptowanym przez Inżyniera.</w:t>
      </w:r>
    </w:p>
    <w:p w:rsidR="00AA412A" w:rsidRPr="00E6609F" w:rsidRDefault="00AA412A" w:rsidP="009C1FBC">
      <w:pPr>
        <w:numPr>
          <w:ilvl w:val="0"/>
          <w:numId w:val="121"/>
        </w:numPr>
        <w:shd w:val="clear" w:color="auto" w:fill="FFFFFF"/>
        <w:tabs>
          <w:tab w:val="left" w:pos="216"/>
        </w:tabs>
        <w:spacing w:before="230" w:line="254" w:lineRule="exact"/>
        <w:ind w:right="8237"/>
      </w:pPr>
      <w:r w:rsidRPr="00E6609F">
        <w:t xml:space="preserve">Transport </w:t>
      </w:r>
      <w:r w:rsidRPr="00E6609F">
        <w:rPr>
          <w:spacing w:val="-2"/>
        </w:rPr>
        <w:t>- nie występuje</w:t>
      </w:r>
    </w:p>
    <w:p w:rsidR="00AA412A" w:rsidRPr="00E6609F" w:rsidRDefault="00AA412A" w:rsidP="009C1FBC">
      <w:pPr>
        <w:numPr>
          <w:ilvl w:val="0"/>
          <w:numId w:val="121"/>
        </w:numPr>
        <w:shd w:val="clear" w:color="auto" w:fill="FFFFFF"/>
        <w:tabs>
          <w:tab w:val="left" w:pos="216"/>
        </w:tabs>
        <w:spacing w:before="230" w:line="254" w:lineRule="exact"/>
        <w:ind w:right="1267"/>
      </w:pPr>
      <w:r w:rsidRPr="00E6609F">
        <w:t xml:space="preserve">Wykonanie Robót </w:t>
      </w:r>
      <w:r w:rsidRPr="00E6609F">
        <w:rPr>
          <w:spacing w:val="-3"/>
        </w:rPr>
        <w:t>Ogólne zasady wykonywania Robót podano w ST D-M.00.00.00. „Wymagania ogólne” pkt. 5.</w:t>
      </w:r>
    </w:p>
    <w:p w:rsidR="00AA412A" w:rsidRPr="00E6609F" w:rsidRDefault="00AA412A">
      <w:pPr>
        <w:shd w:val="clear" w:color="auto" w:fill="FFFFFF"/>
        <w:spacing w:before="230" w:line="259" w:lineRule="exact"/>
      </w:pPr>
      <w:r w:rsidRPr="00E6609F">
        <w:t>5.1. Warunki przystąpienia do Robót</w:t>
      </w:r>
    </w:p>
    <w:p w:rsidR="00AA412A" w:rsidRPr="00E6609F" w:rsidRDefault="00AA412A">
      <w:pPr>
        <w:shd w:val="clear" w:color="auto" w:fill="FFFFFF"/>
        <w:spacing w:line="259" w:lineRule="exact"/>
      </w:pPr>
      <w:r w:rsidRPr="00E6609F">
        <w:t>Wykonawca powinien przystąpić do wykonywania profilowania i zagęszczenia podłoża bezpośrednio przez</w:t>
      </w:r>
    </w:p>
    <w:p w:rsidR="00AA412A" w:rsidRPr="00E6609F" w:rsidRDefault="00AA412A">
      <w:pPr>
        <w:shd w:val="clear" w:color="auto" w:fill="FFFFFF"/>
        <w:spacing w:line="259" w:lineRule="exact"/>
      </w:pPr>
      <w:r w:rsidRPr="00E6609F">
        <w:t>rozpoczęciem Robót związanych z wykonaniem warstw nawierzchni. Wcześniejsze przystąpienie do</w:t>
      </w:r>
    </w:p>
    <w:p w:rsidR="00AA412A" w:rsidRPr="00E6609F" w:rsidRDefault="00AA412A">
      <w:pPr>
        <w:shd w:val="clear" w:color="auto" w:fill="FFFFFF"/>
        <w:spacing w:line="259" w:lineRule="exact"/>
      </w:pPr>
      <w:r w:rsidRPr="00E6609F">
        <w:t>profilowania i zagęszczania podłoża i wykonania tych Robót z wyprzedzeniem możliwe jest wyłącznie za</w:t>
      </w:r>
    </w:p>
    <w:p w:rsidR="00AA412A" w:rsidRPr="00E6609F" w:rsidRDefault="00AA412A">
      <w:pPr>
        <w:shd w:val="clear" w:color="auto" w:fill="FFFFFF"/>
        <w:spacing w:line="259" w:lineRule="exact"/>
      </w:pPr>
      <w:r w:rsidRPr="00E6609F">
        <w:rPr>
          <w:spacing w:val="-1"/>
        </w:rPr>
        <w:t>zgodą Inżyniera, w korzystnych warunkach atmosferycznych.</w:t>
      </w:r>
    </w:p>
    <w:p w:rsidR="00AA412A" w:rsidRPr="00E6609F" w:rsidRDefault="00AA412A">
      <w:pPr>
        <w:shd w:val="clear" w:color="auto" w:fill="FFFFFF"/>
        <w:spacing w:line="259" w:lineRule="exact"/>
      </w:pPr>
      <w:r w:rsidRPr="00E6609F">
        <w:t>Po wyprofilowanym i zagęszczonym podłożu nie może odbywać się ruch budowlany, niezwiązany</w:t>
      </w:r>
    </w:p>
    <w:p w:rsidR="00AA412A" w:rsidRPr="00E6609F" w:rsidRDefault="00AA412A">
      <w:pPr>
        <w:shd w:val="clear" w:color="auto" w:fill="FFFFFF"/>
        <w:spacing w:line="259" w:lineRule="exact"/>
      </w:pPr>
      <w:r w:rsidRPr="00E6609F">
        <w:rPr>
          <w:spacing w:val="-1"/>
        </w:rPr>
        <w:t>bezpośrednio z wykonaniem pierwszej warstwy nawierzchni.</w:t>
      </w:r>
    </w:p>
    <w:p w:rsidR="00AA412A" w:rsidRPr="00E6609F" w:rsidRDefault="00AA412A">
      <w:pPr>
        <w:shd w:val="clear" w:color="auto" w:fill="FFFFFF"/>
        <w:spacing w:before="730"/>
        <w:ind w:right="5"/>
        <w:jc w:val="center"/>
        <w:sectPr w:rsidR="00AA412A" w:rsidRPr="00E6609F">
          <w:pgSz w:w="11909" w:h="16834"/>
          <w:pgMar w:top="360" w:right="1056" w:bottom="360" w:left="1133" w:header="708" w:footer="708" w:gutter="0"/>
          <w:cols w:space="60"/>
          <w:noEndnote/>
        </w:sectPr>
      </w:pPr>
    </w:p>
    <w:p w:rsidR="00AA412A" w:rsidRPr="00EF3A44" w:rsidRDefault="00AA412A">
      <w:pPr>
        <w:shd w:val="clear" w:color="auto" w:fill="FFFFFF"/>
        <w:tabs>
          <w:tab w:val="left" w:leader="underscore" w:pos="8669"/>
        </w:tabs>
        <w:ind w:left="14"/>
        <w:rPr>
          <w:sz w:val="18"/>
          <w:szCs w:val="18"/>
        </w:rPr>
      </w:pPr>
      <w:r w:rsidRPr="00EF3A44">
        <w:rPr>
          <w:i/>
          <w:iCs/>
          <w:sz w:val="18"/>
          <w:szCs w:val="18"/>
        </w:rPr>
        <w:lastRenderedPageBreak/>
        <w:t>Rozbudowa drogi krajowej nr 79 na odcinku Ryczywół - Kozienice od km 65+053 do km 80+449</w:t>
      </w:r>
      <w:r w:rsidRPr="00EF3A44">
        <w:rPr>
          <w:b/>
          <w:bCs/>
          <w:sz w:val="18"/>
          <w:szCs w:val="18"/>
        </w:rPr>
        <w:tab/>
      </w:r>
      <w:r w:rsidRPr="00EF3A44">
        <w:rPr>
          <w:spacing w:val="-1"/>
          <w:w w:val="88"/>
          <w:sz w:val="18"/>
          <w:szCs w:val="18"/>
        </w:rPr>
        <w:t>D.04.01.01.</w:t>
      </w:r>
    </w:p>
    <w:p w:rsidR="00AA412A" w:rsidRPr="00E6609F" w:rsidRDefault="00AA412A">
      <w:pPr>
        <w:shd w:val="clear" w:color="auto" w:fill="FFFFFF"/>
        <w:tabs>
          <w:tab w:val="left" w:pos="398"/>
        </w:tabs>
        <w:spacing w:before="197" w:line="259" w:lineRule="exact"/>
        <w:ind w:left="29"/>
      </w:pPr>
      <w:r w:rsidRPr="00E6609F">
        <w:rPr>
          <w:spacing w:val="-7"/>
        </w:rPr>
        <w:t>5.2.</w:t>
      </w:r>
      <w:r w:rsidRPr="00E6609F">
        <w:tab/>
        <w:t>Profilowanie podłoża</w:t>
      </w:r>
    </w:p>
    <w:p w:rsidR="00AA412A" w:rsidRPr="00E6609F" w:rsidRDefault="00AA412A">
      <w:pPr>
        <w:shd w:val="clear" w:color="auto" w:fill="FFFFFF"/>
        <w:spacing w:line="259" w:lineRule="exact"/>
        <w:ind w:left="29"/>
      </w:pPr>
      <w:r w:rsidRPr="00E6609F">
        <w:t>Przygotowane w ramach robót ziemnych podłoże powinno spełniać wymagania podane w Dokumentacji</w:t>
      </w:r>
    </w:p>
    <w:p w:rsidR="00AA412A" w:rsidRPr="00E6609F" w:rsidRDefault="00AA412A">
      <w:pPr>
        <w:shd w:val="clear" w:color="auto" w:fill="FFFFFF"/>
        <w:spacing w:line="259" w:lineRule="exact"/>
        <w:ind w:left="29"/>
      </w:pPr>
      <w:r w:rsidRPr="00E6609F">
        <w:rPr>
          <w:spacing w:val="-2"/>
        </w:rPr>
        <w:t>Projektowej (pochylenia, rzędne wysokościowe)</w:t>
      </w:r>
    </w:p>
    <w:p w:rsidR="00AA412A" w:rsidRPr="00E6609F" w:rsidRDefault="00AA412A">
      <w:pPr>
        <w:shd w:val="clear" w:color="auto" w:fill="FFFFFF"/>
        <w:spacing w:line="259" w:lineRule="exact"/>
        <w:ind w:left="29"/>
      </w:pPr>
      <w:r w:rsidRPr="00E6609F">
        <w:rPr>
          <w:spacing w:val="-3"/>
        </w:rPr>
        <w:t>Podczas sprawdzania stanu podłoża naturalnego należy również na podstawie badań wg normy PN-86/B-02480</w:t>
      </w:r>
    </w:p>
    <w:p w:rsidR="00AA412A" w:rsidRPr="00E6609F" w:rsidRDefault="00AA412A">
      <w:pPr>
        <w:shd w:val="clear" w:color="auto" w:fill="FFFFFF"/>
        <w:spacing w:line="259" w:lineRule="exact"/>
        <w:ind w:left="24"/>
      </w:pPr>
      <w:r w:rsidRPr="00E6609F">
        <w:t>ustalić rodzaj zalegającego gruntu w celu uściślenia, w stosunku do Dokumentacji Projektowej, lokalizacji</w:t>
      </w:r>
    </w:p>
    <w:p w:rsidR="00AA412A" w:rsidRPr="00E6609F" w:rsidRDefault="00AA412A">
      <w:pPr>
        <w:shd w:val="clear" w:color="auto" w:fill="FFFFFF"/>
        <w:spacing w:line="259" w:lineRule="exact"/>
        <w:ind w:left="24"/>
      </w:pPr>
      <w:r w:rsidRPr="00E6609F">
        <w:rPr>
          <w:spacing w:val="-3"/>
        </w:rPr>
        <w:t>granic występowania różnych grup nośności podłoża Gi wg KTKNPiP.</w:t>
      </w:r>
    </w:p>
    <w:p w:rsidR="00AA412A" w:rsidRPr="00E6609F" w:rsidRDefault="00AA412A">
      <w:pPr>
        <w:shd w:val="clear" w:color="auto" w:fill="FFFFFF"/>
        <w:spacing w:line="259" w:lineRule="exact"/>
        <w:ind w:left="29"/>
      </w:pPr>
      <w:r w:rsidRPr="00E6609F">
        <w:t>Przed przystąpieniem do profilowania podłoże powinno być oczyszczone ze wszelkich zanieczyszczeń, błota</w:t>
      </w:r>
    </w:p>
    <w:p w:rsidR="00AA412A" w:rsidRPr="00E6609F" w:rsidRDefault="00AA412A">
      <w:pPr>
        <w:shd w:val="clear" w:color="auto" w:fill="FFFFFF"/>
        <w:spacing w:line="259" w:lineRule="exact"/>
        <w:ind w:left="29"/>
      </w:pPr>
      <w:r w:rsidRPr="00E6609F">
        <w:rPr>
          <w:spacing w:val="-2"/>
        </w:rPr>
        <w:t>lub gruntu, który uległ nadmiernemu zawilgoceniu.</w:t>
      </w:r>
    </w:p>
    <w:p w:rsidR="00AA412A" w:rsidRPr="00E6609F" w:rsidRDefault="00AA412A">
      <w:pPr>
        <w:shd w:val="clear" w:color="auto" w:fill="FFFFFF"/>
        <w:spacing w:line="259" w:lineRule="exact"/>
        <w:ind w:left="29"/>
      </w:pPr>
      <w:r w:rsidRPr="00E6609F">
        <w:t>Jeżeli rzędne podłoża przed profilowaniem nie wymagają dowiezienia i wbudowania dodatkowego gruntu to</w:t>
      </w:r>
    </w:p>
    <w:p w:rsidR="00AA412A" w:rsidRPr="00E6609F" w:rsidRDefault="00AA412A">
      <w:pPr>
        <w:shd w:val="clear" w:color="auto" w:fill="FFFFFF"/>
        <w:spacing w:line="259" w:lineRule="exact"/>
        <w:ind w:left="24"/>
      </w:pPr>
      <w:r w:rsidRPr="00E6609F">
        <w:t>przed  przystąpieniem  do  profilowania oczyszczonego  podłoża jego  powierzchnię  należy  dogęścić  34</w:t>
      </w:r>
    </w:p>
    <w:p w:rsidR="00AA412A" w:rsidRPr="00E6609F" w:rsidRDefault="00AA412A">
      <w:pPr>
        <w:shd w:val="clear" w:color="auto" w:fill="FFFFFF"/>
        <w:spacing w:line="259" w:lineRule="exact"/>
        <w:ind w:left="24"/>
      </w:pPr>
      <w:r w:rsidRPr="00E6609F">
        <w:rPr>
          <w:spacing w:val="-2"/>
        </w:rPr>
        <w:t>przejściami średniego walca stalowego, gładkiego lub w inny sposób zaakceptowany przez Inżyniera.</w:t>
      </w:r>
    </w:p>
    <w:p w:rsidR="00AA412A" w:rsidRPr="00E6609F" w:rsidRDefault="00AA412A">
      <w:pPr>
        <w:shd w:val="clear" w:color="auto" w:fill="FFFFFF"/>
        <w:tabs>
          <w:tab w:val="left" w:pos="398"/>
        </w:tabs>
        <w:spacing w:before="269"/>
        <w:ind w:left="29"/>
      </w:pPr>
      <w:r w:rsidRPr="00E6609F">
        <w:rPr>
          <w:spacing w:val="-7"/>
        </w:rPr>
        <w:t>5.3.</w:t>
      </w:r>
      <w:r w:rsidRPr="00E6609F">
        <w:tab/>
        <w:t>Zagęszczenie podłoża</w:t>
      </w:r>
    </w:p>
    <w:p w:rsidR="00AA412A" w:rsidRPr="00E6609F" w:rsidRDefault="00AA412A">
      <w:pPr>
        <w:shd w:val="clear" w:color="auto" w:fill="FFFFFF"/>
        <w:ind w:left="29"/>
      </w:pPr>
      <w:r w:rsidRPr="00E6609F">
        <w:t>Bezpośrednio po profilowaniu podłoża należy przystąpić do jego zagęszczania. Zagęszczanie podłoża należy</w:t>
      </w:r>
    </w:p>
    <w:p w:rsidR="00AA412A" w:rsidRPr="00E6609F" w:rsidRDefault="00AA412A">
      <w:pPr>
        <w:shd w:val="clear" w:color="auto" w:fill="FFFFFF"/>
        <w:spacing w:before="10" w:line="259" w:lineRule="exact"/>
        <w:ind w:left="24"/>
      </w:pPr>
      <w:r w:rsidRPr="00E6609F">
        <w:t>kontynuować do osiągnięcia wskaźnika zagęszczenia I</w:t>
      </w:r>
      <w:r w:rsidRPr="00E6609F">
        <w:rPr>
          <w:vertAlign w:val="subscript"/>
        </w:rPr>
        <w:t>s</w:t>
      </w:r>
      <w:r w:rsidRPr="00E6609F">
        <w:t xml:space="preserve"> </w:t>
      </w:r>
      <w:r w:rsidRPr="00E6609F">
        <w:rPr>
          <w:b/>
          <w:bCs/>
        </w:rPr>
        <w:t xml:space="preserve">&gt; </w:t>
      </w:r>
      <w:r w:rsidRPr="00E6609F">
        <w:t>1,00. Wskaźnik zagęszczenia określać zgodnie z</w:t>
      </w:r>
    </w:p>
    <w:p w:rsidR="00AA412A" w:rsidRPr="00E6609F" w:rsidRDefault="00AA412A">
      <w:pPr>
        <w:shd w:val="clear" w:color="auto" w:fill="FFFFFF"/>
        <w:spacing w:line="259" w:lineRule="exact"/>
        <w:ind w:left="29"/>
      </w:pPr>
      <w:r w:rsidRPr="00E6609F">
        <w:rPr>
          <w:spacing w:val="-2"/>
        </w:rPr>
        <w:t>BN-77/8931-12</w:t>
      </w:r>
    </w:p>
    <w:p w:rsidR="00AA412A" w:rsidRPr="00E6609F" w:rsidRDefault="00AA412A">
      <w:pPr>
        <w:shd w:val="clear" w:color="auto" w:fill="FFFFFF"/>
        <w:spacing w:line="259" w:lineRule="exact"/>
        <w:ind w:left="19"/>
      </w:pPr>
      <w:r w:rsidRPr="00E6609F">
        <w:t>Wilgotność gruntu podłoża podczas zagęszczania powinna być równa wilgotności optymalnej z tolerancją</w:t>
      </w:r>
    </w:p>
    <w:p w:rsidR="00AA412A" w:rsidRPr="00E6609F" w:rsidRDefault="00AA412A">
      <w:pPr>
        <w:shd w:val="clear" w:color="auto" w:fill="FFFFFF"/>
        <w:spacing w:before="5" w:line="259" w:lineRule="exact"/>
        <w:ind w:left="29"/>
      </w:pPr>
      <w:r w:rsidRPr="00E6609F">
        <w:rPr>
          <w:spacing w:val="-6"/>
        </w:rPr>
        <w:t>±2%.</w:t>
      </w:r>
    </w:p>
    <w:p w:rsidR="00AA412A" w:rsidRPr="00E6609F" w:rsidRDefault="00AA412A">
      <w:pPr>
        <w:shd w:val="clear" w:color="auto" w:fill="FFFFFF"/>
        <w:tabs>
          <w:tab w:val="left" w:pos="398"/>
        </w:tabs>
        <w:spacing w:before="264" w:line="259" w:lineRule="exact"/>
        <w:ind w:left="29"/>
      </w:pPr>
      <w:r w:rsidRPr="00E6609F">
        <w:rPr>
          <w:spacing w:val="-7"/>
        </w:rPr>
        <w:t>5.4.</w:t>
      </w:r>
      <w:r w:rsidRPr="00E6609F">
        <w:tab/>
        <w:t>Utrzymanie wyprofilowanego i zagęszczonego podłoża</w:t>
      </w:r>
    </w:p>
    <w:p w:rsidR="00AA412A" w:rsidRPr="00E6609F" w:rsidRDefault="00AA412A">
      <w:pPr>
        <w:shd w:val="clear" w:color="auto" w:fill="FFFFFF"/>
        <w:spacing w:line="259" w:lineRule="exact"/>
        <w:ind w:left="29"/>
      </w:pPr>
      <w:r w:rsidRPr="00E6609F">
        <w:rPr>
          <w:spacing w:val="-2"/>
        </w:rPr>
        <w:t>Podłoże po wyprofilowaniu i zagęszczeniu powinno być utrzymywane w dobrym stanie.</w:t>
      </w:r>
    </w:p>
    <w:p w:rsidR="00AA412A" w:rsidRPr="00E6609F" w:rsidRDefault="00AA412A">
      <w:pPr>
        <w:shd w:val="clear" w:color="auto" w:fill="FFFFFF"/>
        <w:spacing w:line="259" w:lineRule="exact"/>
        <w:ind w:left="29"/>
      </w:pPr>
      <w:r w:rsidRPr="00E6609F">
        <w:rPr>
          <w:spacing w:val="-2"/>
        </w:rPr>
        <w:t>Jeżeli po wykonaniu Robót związanych z profilowaniem i zagęszczeniem podłożą nastąpi przerwa w robotach i</w:t>
      </w:r>
    </w:p>
    <w:p w:rsidR="00AA412A" w:rsidRPr="00E6609F" w:rsidRDefault="00AA412A">
      <w:pPr>
        <w:shd w:val="clear" w:color="auto" w:fill="FFFFFF"/>
        <w:spacing w:line="259" w:lineRule="exact"/>
        <w:ind w:left="19"/>
      </w:pPr>
      <w:r w:rsidRPr="00E6609F">
        <w:t>Wykonawca nie przystąpi do natychmiastowego układania warstw nawierzchni, to powinien on zabezpieczyć</w:t>
      </w:r>
    </w:p>
    <w:p w:rsidR="00AA412A" w:rsidRPr="00E6609F" w:rsidRDefault="00AA412A">
      <w:pPr>
        <w:shd w:val="clear" w:color="auto" w:fill="FFFFFF"/>
        <w:spacing w:line="259" w:lineRule="exact"/>
        <w:ind w:left="24"/>
      </w:pPr>
      <w:r w:rsidRPr="00E6609F">
        <w:rPr>
          <w:spacing w:val="-1"/>
        </w:rPr>
        <w:t>podłoże przed nadmiernym zawilgoceniem na przykład przez rozłożenie folii lub w inny sposób uzgodniony i</w:t>
      </w:r>
    </w:p>
    <w:p w:rsidR="00AA412A" w:rsidRPr="00E6609F" w:rsidRDefault="00AA412A">
      <w:pPr>
        <w:shd w:val="clear" w:color="auto" w:fill="FFFFFF"/>
        <w:spacing w:line="259" w:lineRule="exact"/>
        <w:ind w:left="29"/>
      </w:pPr>
      <w:r w:rsidRPr="00E6609F">
        <w:rPr>
          <w:spacing w:val="-2"/>
        </w:rPr>
        <w:t>zaakceptowany przez Inżyniera.</w:t>
      </w:r>
    </w:p>
    <w:p w:rsidR="00AA412A" w:rsidRPr="00E6609F" w:rsidRDefault="00AA412A">
      <w:pPr>
        <w:shd w:val="clear" w:color="auto" w:fill="FFFFFF"/>
        <w:spacing w:line="259" w:lineRule="exact"/>
        <w:ind w:left="29"/>
      </w:pPr>
      <w:r w:rsidRPr="00E6609F">
        <w:t>Jeżeli wyprofilowane i zagęszczone podłoże uległo nadmiernemu zawilgoceniu, to przystąpić do układania</w:t>
      </w:r>
    </w:p>
    <w:p w:rsidR="00AA412A" w:rsidRPr="00E6609F" w:rsidRDefault="00AA412A">
      <w:pPr>
        <w:shd w:val="clear" w:color="auto" w:fill="FFFFFF"/>
        <w:spacing w:line="259" w:lineRule="exact"/>
        <w:ind w:left="24"/>
      </w:pPr>
      <w:r w:rsidRPr="00E6609F">
        <w:rPr>
          <w:spacing w:val="-2"/>
        </w:rPr>
        <w:t>podbudowy można przystąpić dopiero po jego naturalnym osuszeniu.</w:t>
      </w:r>
    </w:p>
    <w:p w:rsidR="00AA412A" w:rsidRPr="00E6609F" w:rsidRDefault="00AA412A">
      <w:pPr>
        <w:shd w:val="clear" w:color="auto" w:fill="FFFFFF"/>
        <w:spacing w:line="259" w:lineRule="exact"/>
        <w:ind w:left="29"/>
      </w:pPr>
      <w:r w:rsidRPr="00E6609F">
        <w:t>Po osuszeniu podłoża Inżynier oceni jego stan i ewentualnie zaleci wykonania niezbędnych napraw. Jeżeli</w:t>
      </w:r>
    </w:p>
    <w:p w:rsidR="00AA412A" w:rsidRPr="00E6609F" w:rsidRDefault="00AA412A">
      <w:pPr>
        <w:shd w:val="clear" w:color="auto" w:fill="FFFFFF"/>
        <w:spacing w:line="259" w:lineRule="exact"/>
        <w:ind w:left="29"/>
      </w:pPr>
      <w:r w:rsidRPr="00E6609F">
        <w:rPr>
          <w:spacing w:val="-2"/>
        </w:rPr>
        <w:t>zawilgocenie nastąpiło na skutek zaniedbań Wykonawcy, to naprawę wykona on na własny koszt.</w:t>
      </w:r>
    </w:p>
    <w:p w:rsidR="00AA412A" w:rsidRPr="00E6609F" w:rsidRDefault="00AA412A">
      <w:pPr>
        <w:shd w:val="clear" w:color="auto" w:fill="FFFFFF"/>
        <w:spacing w:before="269"/>
        <w:ind w:left="29"/>
      </w:pPr>
      <w:r w:rsidRPr="00E6609F">
        <w:t>6. Kontrola jakości Robót</w:t>
      </w:r>
    </w:p>
    <w:p w:rsidR="00AA412A" w:rsidRPr="00E6609F" w:rsidRDefault="00AA412A">
      <w:pPr>
        <w:shd w:val="clear" w:color="auto" w:fill="FFFFFF"/>
        <w:ind w:left="34"/>
      </w:pPr>
      <w:r w:rsidRPr="00E6609F">
        <w:rPr>
          <w:spacing w:val="-2"/>
        </w:rPr>
        <w:t>Ogólne zasady kontroli jakości Robót podano w ST D-M.00.00.00. "Wymagania ogólne" pkt. 6.</w:t>
      </w:r>
    </w:p>
    <w:p w:rsidR="00AA412A" w:rsidRPr="00E6609F" w:rsidRDefault="00AA412A">
      <w:pPr>
        <w:shd w:val="clear" w:color="auto" w:fill="FFFFFF"/>
        <w:spacing w:before="269"/>
        <w:ind w:left="29"/>
      </w:pPr>
      <w:r w:rsidRPr="00E6609F">
        <w:t>6.1. Częstotliwość oraz zakres badań i pomiarów</w:t>
      </w:r>
    </w:p>
    <w:p w:rsidR="00AA412A" w:rsidRPr="00E6609F" w:rsidRDefault="00AA412A">
      <w:pPr>
        <w:shd w:val="clear" w:color="auto" w:fill="FFFFFF"/>
        <w:ind w:left="34"/>
      </w:pPr>
      <w:r w:rsidRPr="00E6609F">
        <w:rPr>
          <w:spacing w:val="-2"/>
        </w:rPr>
        <w:t>Częstotliwość oraz zakres pomiarów i badań wyprofilowanego i zagęszczonego podłoża podaje tabela 1 .</w:t>
      </w:r>
    </w:p>
    <w:p w:rsidR="00AA412A" w:rsidRPr="00E6609F" w:rsidRDefault="00AA412A">
      <w:pPr>
        <w:shd w:val="clear" w:color="auto" w:fill="FFFFFF"/>
        <w:spacing w:before="240"/>
        <w:ind w:left="19"/>
      </w:pPr>
      <w:r w:rsidRPr="00E6609F">
        <w:rPr>
          <w:spacing w:val="-2"/>
          <w:u w:val="single"/>
        </w:rPr>
        <w:t>Tabela 1</w:t>
      </w:r>
      <w:r w:rsidRPr="00E6609F">
        <w:rPr>
          <w:spacing w:val="-2"/>
        </w:rPr>
        <w:t xml:space="preserve">. </w:t>
      </w:r>
      <w:r w:rsidRPr="00E6609F">
        <w:rPr>
          <w:spacing w:val="-2"/>
          <w:u w:val="single"/>
        </w:rPr>
        <w:t>Częstotliwość oraz zakres pomiarów i</w:t>
      </w:r>
      <w:r w:rsidRPr="00E6609F">
        <w:rPr>
          <w:spacing w:val="-2"/>
        </w:rPr>
        <w:t xml:space="preserve"> b</w:t>
      </w:r>
      <w:r w:rsidRPr="00E6609F">
        <w:rPr>
          <w:spacing w:val="-2"/>
          <w:u w:val="single"/>
        </w:rPr>
        <w:t>adań</w:t>
      </w:r>
    </w:p>
    <w:tbl>
      <w:tblPr>
        <w:tblW w:w="0" w:type="auto"/>
        <w:tblInd w:w="40" w:type="dxa"/>
        <w:tblLayout w:type="fixed"/>
        <w:tblCellMar>
          <w:left w:w="40" w:type="dxa"/>
          <w:right w:w="40" w:type="dxa"/>
        </w:tblCellMar>
        <w:tblLook w:val="0000" w:firstRow="0" w:lastRow="0" w:firstColumn="0" w:lastColumn="0" w:noHBand="0" w:noVBand="0"/>
      </w:tblPr>
      <w:tblGrid>
        <w:gridCol w:w="816"/>
        <w:gridCol w:w="3461"/>
        <w:gridCol w:w="5400"/>
      </w:tblGrid>
      <w:tr w:rsidR="00AA412A" w:rsidRPr="00E6609F">
        <w:trPr>
          <w:trHeight w:hRule="exact" w:val="336"/>
        </w:trPr>
        <w:tc>
          <w:tcPr>
            <w:tcW w:w="81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78" w:lineRule="exact"/>
              <w:ind w:left="182" w:right="158"/>
            </w:pPr>
            <w:r w:rsidRPr="00E6609F">
              <w:rPr>
                <w:spacing w:val="-2"/>
              </w:rPr>
              <w:t xml:space="preserve">Lp </w:t>
            </w:r>
            <w:r w:rsidRPr="00E6609F">
              <w:rPr>
                <w:u w:val="single"/>
              </w:rPr>
              <w:t>1. 2. 3. 4. 5. 6.</w:t>
            </w:r>
          </w:p>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9"/>
            </w:pPr>
            <w:r w:rsidRPr="00E6609F">
              <w:rPr>
                <w:spacing w:val="-2"/>
              </w:rPr>
              <w:t>Wyszczególnienie badań i pomiarów</w:t>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rPr>
                <w:spacing w:val="-3"/>
              </w:rPr>
              <w:t>Minimalna częstotliwość badań i pomiarów</w:t>
            </w:r>
          </w:p>
        </w:tc>
      </w:tr>
      <w:tr w:rsidR="00AA412A" w:rsidRPr="00E6609F">
        <w:trPr>
          <w:trHeight w:hRule="exact" w:val="298"/>
        </w:trPr>
        <w:tc>
          <w:tcPr>
            <w:tcW w:w="81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t>Szerokość</w:t>
            </w:r>
          </w:p>
        </w:tc>
        <w:tc>
          <w:tcPr>
            <w:tcW w:w="540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ind w:right="595"/>
            </w:pPr>
            <w:r w:rsidRPr="00E6609F">
              <w:t>20 razy na 1km drogi głównej i 10 dla pozostałych</w:t>
            </w:r>
          </w:p>
          <w:p w:rsidR="00AA412A" w:rsidRPr="00E6609F" w:rsidRDefault="00AA412A">
            <w:pPr>
              <w:shd w:val="clear" w:color="auto" w:fill="FFFFFF"/>
              <w:spacing w:line="259" w:lineRule="exact"/>
              <w:ind w:right="595"/>
            </w:pPr>
            <w:r w:rsidRPr="00E6609F">
              <w:t>20 razy na 1km drogi głównej i 10 dla pozostałych</w:t>
            </w:r>
          </w:p>
          <w:p w:rsidR="00AA412A" w:rsidRPr="00E6609F" w:rsidRDefault="00AA412A">
            <w:pPr>
              <w:shd w:val="clear" w:color="auto" w:fill="FFFFFF"/>
              <w:spacing w:line="259" w:lineRule="exact"/>
              <w:ind w:right="595"/>
            </w:pPr>
            <w:r w:rsidRPr="00E6609F">
              <w:t>20 razy na 1km drogi głównej i 10 dla pozostałych</w:t>
            </w:r>
          </w:p>
        </w:tc>
      </w:tr>
      <w:tr w:rsidR="00AA412A" w:rsidRPr="00E6609F">
        <w:trPr>
          <w:trHeight w:hRule="exact" w:val="274"/>
        </w:trPr>
        <w:tc>
          <w:tcPr>
            <w:tcW w:w="81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t>Równość podłużna</w:t>
            </w:r>
          </w:p>
        </w:tc>
        <w:tc>
          <w:tcPr>
            <w:tcW w:w="5400"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5"/>
            </w:pPr>
          </w:p>
          <w:p w:rsidR="00AA412A" w:rsidRPr="00E6609F" w:rsidRDefault="00AA412A">
            <w:pPr>
              <w:shd w:val="clear" w:color="auto" w:fill="FFFFFF"/>
              <w:ind w:left="5"/>
            </w:pPr>
          </w:p>
        </w:tc>
      </w:tr>
      <w:tr w:rsidR="00AA412A" w:rsidRPr="00E6609F">
        <w:trPr>
          <w:trHeight w:hRule="exact" w:val="274"/>
        </w:trPr>
        <w:tc>
          <w:tcPr>
            <w:tcW w:w="81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t>Równość poprzeczna</w:t>
            </w:r>
          </w:p>
        </w:tc>
        <w:tc>
          <w:tcPr>
            <w:tcW w:w="5400"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5"/>
            </w:pPr>
          </w:p>
          <w:p w:rsidR="00AA412A" w:rsidRPr="00E6609F" w:rsidRDefault="00AA412A">
            <w:pPr>
              <w:shd w:val="clear" w:color="auto" w:fill="FFFFFF"/>
              <w:ind w:left="5"/>
            </w:pPr>
          </w:p>
        </w:tc>
      </w:tr>
      <w:tr w:rsidR="00AA412A" w:rsidRPr="00E6609F">
        <w:trPr>
          <w:trHeight w:hRule="exact" w:val="274"/>
        </w:trPr>
        <w:tc>
          <w:tcPr>
            <w:tcW w:w="81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rPr>
                <w:u w:val="single"/>
              </w:rPr>
              <w:t>Spadki poprzeczne</w:t>
            </w:r>
            <w:r w:rsidRPr="00E6609F">
              <w:rPr>
                <w:vertAlign w:val="superscript"/>
              </w:rPr>
              <w:t>*)</w:t>
            </w:r>
          </w:p>
        </w:tc>
        <w:tc>
          <w:tcPr>
            <w:tcW w:w="540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p>
          <w:p w:rsidR="00AA412A" w:rsidRPr="00E6609F" w:rsidRDefault="00AA412A">
            <w:pPr>
              <w:shd w:val="clear" w:color="auto" w:fill="FFFFFF"/>
              <w:ind w:left="5"/>
            </w:pPr>
          </w:p>
        </w:tc>
      </w:tr>
      <w:tr w:rsidR="00AA412A" w:rsidRPr="00E6609F">
        <w:trPr>
          <w:trHeight w:hRule="exact" w:val="274"/>
        </w:trPr>
        <w:tc>
          <w:tcPr>
            <w:tcW w:w="81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t>Rzędne wysokościowe</w:t>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 punktach charakterystycznych wg projektu</w:t>
            </w:r>
          </w:p>
        </w:tc>
      </w:tr>
      <w:tr w:rsidR="00AA412A" w:rsidRPr="00E6609F" w:rsidTr="009B4567">
        <w:trPr>
          <w:trHeight w:hRule="exact" w:val="512"/>
        </w:trPr>
        <w:tc>
          <w:tcPr>
            <w:tcW w:w="81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46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
            </w:pPr>
            <w:r w:rsidRPr="00E6609F">
              <w:rPr>
                <w:spacing w:val="-3"/>
              </w:rPr>
              <w:t>Zagęszczenie, wilgotność gruntu</w:t>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 3 punktach na dziennej działce roboczej lecz nie rzadziej niż raz na 600m2</w:t>
            </w:r>
          </w:p>
        </w:tc>
      </w:tr>
    </w:tbl>
    <w:p w:rsidR="00AA412A" w:rsidRPr="00E6609F" w:rsidRDefault="00AA412A">
      <w:pPr>
        <w:shd w:val="clear" w:color="auto" w:fill="FFFFFF"/>
        <w:spacing w:before="245"/>
        <w:ind w:left="19"/>
      </w:pPr>
      <w:r w:rsidRPr="00E6609F">
        <w:rPr>
          <w:spacing w:val="-1"/>
        </w:rPr>
        <w:t>*) Dodatkowe pomiary spadków poprzecznych należy wykonać w punktach głównych łuków poziomych</w:t>
      </w:r>
    </w:p>
    <w:p w:rsidR="00AA412A" w:rsidRPr="00E6609F" w:rsidRDefault="00AA412A">
      <w:pPr>
        <w:shd w:val="clear" w:color="auto" w:fill="FFFFFF"/>
        <w:tabs>
          <w:tab w:val="left" w:pos="562"/>
        </w:tabs>
        <w:spacing w:before="250" w:line="254" w:lineRule="exact"/>
        <w:ind w:left="29"/>
      </w:pPr>
      <w:r w:rsidRPr="00E6609F">
        <w:rPr>
          <w:spacing w:val="-6"/>
        </w:rPr>
        <w:t>6.1.1.</w:t>
      </w:r>
      <w:r w:rsidRPr="00E6609F">
        <w:tab/>
        <w:t>Równość</w:t>
      </w:r>
    </w:p>
    <w:p w:rsidR="00AA412A" w:rsidRPr="00E6609F" w:rsidRDefault="00AA412A">
      <w:pPr>
        <w:shd w:val="clear" w:color="auto" w:fill="FFFFFF"/>
        <w:spacing w:line="254" w:lineRule="exact"/>
        <w:ind w:left="24"/>
      </w:pPr>
      <w:r w:rsidRPr="00E6609F">
        <w:rPr>
          <w:spacing w:val="-3"/>
        </w:rPr>
        <w:t xml:space="preserve">Nierówności podłużne i poprzeczne należy mierzyć 4-metrową łatą zgodnie z BN-68/8931-04. Nierówności nie </w:t>
      </w:r>
      <w:r w:rsidRPr="00E6609F">
        <w:t>mogą przekraczać 20mm.</w:t>
      </w:r>
    </w:p>
    <w:p w:rsidR="00AA412A" w:rsidRPr="00E6609F" w:rsidRDefault="00AA412A">
      <w:pPr>
        <w:shd w:val="clear" w:color="auto" w:fill="FFFFFF"/>
        <w:tabs>
          <w:tab w:val="left" w:pos="562"/>
        </w:tabs>
        <w:spacing w:before="254" w:line="264" w:lineRule="exact"/>
        <w:ind w:left="29"/>
      </w:pPr>
      <w:r w:rsidRPr="00E6609F">
        <w:rPr>
          <w:spacing w:val="-6"/>
        </w:rPr>
        <w:t>6.1.2.</w:t>
      </w:r>
      <w:r w:rsidRPr="00E6609F">
        <w:tab/>
        <w:t>Spadki poprzeczne</w:t>
      </w:r>
    </w:p>
    <w:p w:rsidR="00AA412A" w:rsidRPr="00E6609F" w:rsidRDefault="00AA412A">
      <w:pPr>
        <w:shd w:val="clear" w:color="auto" w:fill="FFFFFF"/>
        <w:spacing w:line="264" w:lineRule="exact"/>
        <w:ind w:left="38"/>
      </w:pPr>
      <w:r w:rsidRPr="00E6609F">
        <w:t>Spadki poprzeczne profilowanego podłoża powinny być zgodne z Dokumentacją Projektową z tolerancją</w:t>
      </w:r>
    </w:p>
    <w:p w:rsidR="00AA412A" w:rsidRPr="00E6609F" w:rsidRDefault="00AA412A">
      <w:pPr>
        <w:shd w:val="clear" w:color="auto" w:fill="FFFFFF"/>
        <w:spacing w:before="5" w:line="264" w:lineRule="exact"/>
        <w:ind w:left="29"/>
      </w:pPr>
      <w:r w:rsidRPr="00E6609F">
        <w:rPr>
          <w:spacing w:val="-5"/>
        </w:rPr>
        <w:t>±0,5%.</w:t>
      </w:r>
    </w:p>
    <w:p w:rsidR="00AA412A" w:rsidRPr="00E6609F" w:rsidRDefault="00AA412A">
      <w:pPr>
        <w:shd w:val="clear" w:color="auto" w:fill="FFFFFF"/>
        <w:spacing w:before="778"/>
        <w:ind w:left="10"/>
        <w:jc w:val="center"/>
        <w:sectPr w:rsidR="00AA412A" w:rsidRPr="00E6609F">
          <w:pgSz w:w="11909" w:h="16834"/>
          <w:pgMar w:top="360" w:right="1051" w:bottom="360" w:left="1114" w:header="708" w:footer="708" w:gutter="0"/>
          <w:cols w:space="60"/>
          <w:noEndnote/>
        </w:sectPr>
      </w:pPr>
    </w:p>
    <w:p w:rsidR="00AA412A" w:rsidRPr="00EF3A44" w:rsidRDefault="00AA412A">
      <w:pPr>
        <w:shd w:val="clear" w:color="auto" w:fill="FFFFFF"/>
        <w:rPr>
          <w:sz w:val="18"/>
          <w:szCs w:val="18"/>
        </w:rPr>
      </w:pPr>
      <w:r w:rsidRPr="00EF3A44">
        <w:rPr>
          <w:i/>
          <w:iCs/>
          <w:sz w:val="18"/>
          <w:szCs w:val="18"/>
        </w:rPr>
        <w:lastRenderedPageBreak/>
        <w:t>Rozbudowa drogi krajowej nr 79 na odcinku Ryczywół - Kozienice od km 65+053 do km 80+449</w:t>
      </w:r>
    </w:p>
    <w:p w:rsidR="00AA412A" w:rsidRPr="00EF3A44" w:rsidRDefault="00AA412A" w:rsidP="00EF3A44">
      <w:pPr>
        <w:shd w:val="clear" w:color="auto" w:fill="FFFFFF"/>
        <w:spacing w:before="24"/>
        <w:ind w:hanging="426"/>
        <w:rPr>
          <w:sz w:val="18"/>
          <w:szCs w:val="18"/>
        </w:rPr>
      </w:pPr>
      <w:r w:rsidRPr="00EF3A44">
        <w:rPr>
          <w:sz w:val="18"/>
          <w:szCs w:val="18"/>
        </w:rPr>
        <w:br w:type="column"/>
      </w:r>
      <w:r w:rsidRPr="00EF3A44">
        <w:rPr>
          <w:sz w:val="18"/>
          <w:szCs w:val="18"/>
        </w:rPr>
        <w:lastRenderedPageBreak/>
        <w:t>D.04.01.01.</w:t>
      </w:r>
    </w:p>
    <w:p w:rsidR="00AA412A" w:rsidRPr="00EF3A44" w:rsidRDefault="00AA412A">
      <w:pPr>
        <w:shd w:val="clear" w:color="auto" w:fill="FFFFFF"/>
        <w:spacing w:before="24"/>
        <w:rPr>
          <w:sz w:val="18"/>
          <w:szCs w:val="18"/>
        </w:rPr>
        <w:sectPr w:rsidR="00AA412A" w:rsidRPr="00EF3A44">
          <w:pgSz w:w="11909" w:h="16834"/>
          <w:pgMar w:top="360" w:right="1373" w:bottom="360" w:left="1133" w:header="708" w:footer="708" w:gutter="0"/>
          <w:cols w:num="2" w:space="708" w:equalWidth="0">
            <w:col w:w="7070" w:space="1570"/>
            <w:col w:w="763"/>
          </w:cols>
          <w:noEndnote/>
        </w:sectPr>
      </w:pPr>
    </w:p>
    <w:p w:rsidR="00AA412A" w:rsidRPr="00E6609F" w:rsidRDefault="00AA412A">
      <w:pPr>
        <w:shd w:val="clear" w:color="auto" w:fill="FFFFFF"/>
        <w:tabs>
          <w:tab w:val="left" w:pos="538"/>
        </w:tabs>
        <w:spacing w:before="235" w:line="254" w:lineRule="exact"/>
        <w:ind w:left="10"/>
      </w:pPr>
      <w:r w:rsidRPr="00E6609F">
        <w:rPr>
          <w:spacing w:val="-6"/>
        </w:rPr>
        <w:lastRenderedPageBreak/>
        <w:t>6.1.3.</w:t>
      </w:r>
      <w:r w:rsidRPr="00E6609F">
        <w:tab/>
        <w:t>Rzędne wysokościowe</w:t>
      </w:r>
    </w:p>
    <w:p w:rsidR="00AA412A" w:rsidRPr="00E6609F" w:rsidRDefault="00AA412A">
      <w:pPr>
        <w:shd w:val="clear" w:color="auto" w:fill="FFFFFF"/>
        <w:spacing w:line="254" w:lineRule="exact"/>
        <w:ind w:left="10" w:right="38"/>
        <w:jc w:val="both"/>
      </w:pPr>
      <w:r w:rsidRPr="00E6609F">
        <w:rPr>
          <w:spacing w:val="-1"/>
        </w:rPr>
        <w:t xml:space="preserve">Różnice pomiędzy rzędnymi wyprofilowanego podłoża a rzędnymi projektowanymi nie powinny przekraczać </w:t>
      </w:r>
      <w:r w:rsidRPr="00E6609F">
        <w:t>+0cm, -2cm.</w:t>
      </w:r>
    </w:p>
    <w:p w:rsidR="00AA412A" w:rsidRPr="00E6609F" w:rsidRDefault="00AA412A">
      <w:pPr>
        <w:shd w:val="clear" w:color="auto" w:fill="FFFFFF"/>
        <w:tabs>
          <w:tab w:val="left" w:pos="538"/>
        </w:tabs>
        <w:spacing w:before="264" w:line="264" w:lineRule="exact"/>
        <w:ind w:left="10"/>
      </w:pPr>
      <w:r w:rsidRPr="00E6609F">
        <w:rPr>
          <w:spacing w:val="-6"/>
        </w:rPr>
        <w:t>6.1.4.</w:t>
      </w:r>
      <w:r w:rsidRPr="00E6609F">
        <w:tab/>
        <w:t>Zagęszczenie</w:t>
      </w:r>
    </w:p>
    <w:p w:rsidR="00AA412A" w:rsidRPr="00E6609F" w:rsidRDefault="00AA412A">
      <w:pPr>
        <w:shd w:val="clear" w:color="auto" w:fill="FFFFFF"/>
        <w:spacing w:before="5" w:line="264" w:lineRule="exact"/>
      </w:pPr>
      <w:r w:rsidRPr="00E6609F">
        <w:t>Wskaźnik zagęszczenia powinien wynosić I</w:t>
      </w:r>
      <w:r w:rsidRPr="00E6609F">
        <w:rPr>
          <w:vertAlign w:val="subscript"/>
        </w:rPr>
        <w:t>s</w:t>
      </w:r>
      <w:r w:rsidRPr="00E6609F">
        <w:t xml:space="preserve"> </w:t>
      </w:r>
      <w:r w:rsidRPr="00E6609F">
        <w:rPr>
          <w:b/>
          <w:bCs/>
        </w:rPr>
        <w:t xml:space="preserve">&gt;  </w:t>
      </w:r>
      <w:r w:rsidRPr="00E6609F">
        <w:t>1,00. Wskaźnik zagęszczenia określać zgodnie z BN-</w:t>
      </w:r>
    </w:p>
    <w:p w:rsidR="00AA412A" w:rsidRPr="00E6609F" w:rsidRDefault="00AA412A">
      <w:pPr>
        <w:shd w:val="clear" w:color="auto" w:fill="FFFFFF"/>
        <w:spacing w:line="264" w:lineRule="exact"/>
        <w:ind w:left="14"/>
      </w:pPr>
      <w:r w:rsidRPr="00E6609F">
        <w:rPr>
          <w:spacing w:val="-2"/>
        </w:rPr>
        <w:t>77/8931-12</w:t>
      </w:r>
    </w:p>
    <w:p w:rsidR="00AA412A" w:rsidRPr="00E6609F" w:rsidRDefault="00AA412A">
      <w:pPr>
        <w:shd w:val="clear" w:color="auto" w:fill="FFFFFF"/>
        <w:spacing w:line="264" w:lineRule="exact"/>
      </w:pPr>
      <w:r w:rsidRPr="00E6609F">
        <w:t>Wilgotność w czasie zagęszczania należy badać według PN-B-06714-17. Wilgotność gruntu podłoża</w:t>
      </w:r>
    </w:p>
    <w:p w:rsidR="00AA412A" w:rsidRPr="00E6609F" w:rsidRDefault="00AA412A">
      <w:pPr>
        <w:shd w:val="clear" w:color="auto" w:fill="FFFFFF"/>
        <w:spacing w:before="10" w:line="264" w:lineRule="exact"/>
        <w:ind w:left="5"/>
      </w:pPr>
      <w:r w:rsidRPr="00E6609F">
        <w:t xml:space="preserve">powinna być równa wilgotności optymalnej z tolerancją </w:t>
      </w:r>
      <w:r w:rsidRPr="00E6609F">
        <w:rPr>
          <w:b/>
          <w:bCs/>
        </w:rPr>
        <w:t xml:space="preserve">± </w:t>
      </w:r>
      <w:r w:rsidRPr="00E6609F">
        <w:t>2%.</w:t>
      </w:r>
    </w:p>
    <w:p w:rsidR="00AA412A" w:rsidRPr="00E6609F" w:rsidRDefault="00AA412A">
      <w:pPr>
        <w:shd w:val="clear" w:color="auto" w:fill="FFFFFF"/>
        <w:spacing w:before="264" w:line="254" w:lineRule="exact"/>
        <w:ind w:left="10"/>
      </w:pPr>
      <w:r w:rsidRPr="00E6609F">
        <w:t>6.2. Zasady postępowania z wadliwie wykonanym podłożem</w:t>
      </w:r>
    </w:p>
    <w:p w:rsidR="00AA412A" w:rsidRPr="00E6609F" w:rsidRDefault="00AA412A">
      <w:pPr>
        <w:shd w:val="clear" w:color="auto" w:fill="FFFFFF"/>
        <w:spacing w:line="254" w:lineRule="exact"/>
        <w:ind w:left="5"/>
      </w:pPr>
      <w:r w:rsidRPr="00E6609F">
        <w:t xml:space="preserve">Wszystkie powierzchnie, które wykazują większe odchylenia cech geometrycznych określonych w pkt. 6.2. powinny być naprawione przez spulchnienie do głębokości, co najmniej  10cm, wyrównanie i powtórne </w:t>
      </w:r>
      <w:r w:rsidRPr="00E6609F">
        <w:rPr>
          <w:spacing w:val="-1"/>
        </w:rPr>
        <w:t>zagęszczenie. Dodanie nowego materiału bez spulchnienia wykonanej warstwy jest niedopuszczalne.</w:t>
      </w:r>
    </w:p>
    <w:p w:rsidR="00AA412A" w:rsidRPr="00E6609F" w:rsidRDefault="00AA412A">
      <w:pPr>
        <w:shd w:val="clear" w:color="auto" w:fill="FFFFFF"/>
        <w:tabs>
          <w:tab w:val="left" w:pos="216"/>
        </w:tabs>
        <w:spacing w:before="264"/>
        <w:ind w:left="10"/>
      </w:pPr>
      <w:r w:rsidRPr="00E6609F">
        <w:rPr>
          <w:spacing w:val="-13"/>
        </w:rPr>
        <w:t>7.</w:t>
      </w:r>
      <w:r w:rsidRPr="00E6609F">
        <w:tab/>
        <w:t>Obmiar Robót</w:t>
      </w:r>
    </w:p>
    <w:p w:rsidR="00AA412A" w:rsidRPr="00E6609F" w:rsidRDefault="00AA412A">
      <w:pPr>
        <w:shd w:val="clear" w:color="auto" w:fill="FFFFFF"/>
        <w:spacing w:before="5"/>
        <w:ind w:left="14"/>
      </w:pPr>
      <w:r w:rsidRPr="00E6609F">
        <w:rPr>
          <w:spacing w:val="-2"/>
        </w:rPr>
        <w:t>Ogólne zasady obmiaru Robót podano w ST D-M.00.00.00. "Wymagania ogólne" pkt. 7.</w:t>
      </w:r>
    </w:p>
    <w:p w:rsidR="00AA412A" w:rsidRPr="00E6609F" w:rsidRDefault="00AA412A">
      <w:pPr>
        <w:shd w:val="clear" w:color="auto" w:fill="FFFFFF"/>
        <w:spacing w:before="269"/>
        <w:ind w:left="14"/>
      </w:pPr>
      <w:r w:rsidRPr="00E6609F">
        <w:t>7.1. Jednostka obmiarowa</w:t>
      </w:r>
    </w:p>
    <w:p w:rsidR="00AA412A" w:rsidRPr="00E6609F" w:rsidRDefault="00AA412A">
      <w:pPr>
        <w:shd w:val="clear" w:color="auto" w:fill="FFFFFF"/>
        <w:ind w:left="10"/>
      </w:pPr>
      <w:r w:rsidRPr="00E6609F">
        <w:rPr>
          <w:spacing w:val="-2"/>
        </w:rPr>
        <w:t>Jednostką obmiarową jest 1m</w:t>
      </w:r>
      <w:r w:rsidRPr="00E6609F">
        <w:rPr>
          <w:spacing w:val="-2"/>
          <w:vertAlign w:val="superscript"/>
        </w:rPr>
        <w:t>2</w:t>
      </w:r>
      <w:r w:rsidRPr="00E6609F">
        <w:rPr>
          <w:spacing w:val="-2"/>
        </w:rPr>
        <w:t xml:space="preserve"> (metr kwadratowy) powierzchni wyprofilowanego i zagęszczonego podłoża.</w:t>
      </w:r>
    </w:p>
    <w:p w:rsidR="00AA412A" w:rsidRPr="00E6609F" w:rsidRDefault="00AA412A">
      <w:pPr>
        <w:shd w:val="clear" w:color="auto" w:fill="FFFFFF"/>
        <w:tabs>
          <w:tab w:val="left" w:pos="216"/>
        </w:tabs>
        <w:spacing w:before="254" w:line="259" w:lineRule="exact"/>
        <w:ind w:left="10"/>
      </w:pPr>
      <w:r w:rsidRPr="00E6609F">
        <w:rPr>
          <w:spacing w:val="-11"/>
        </w:rPr>
        <w:t>8.</w:t>
      </w:r>
      <w:r w:rsidRPr="00E6609F">
        <w:tab/>
        <w:t>Odbiór Robót</w:t>
      </w:r>
    </w:p>
    <w:p w:rsidR="00AA412A" w:rsidRPr="00E6609F" w:rsidRDefault="00AA412A">
      <w:pPr>
        <w:shd w:val="clear" w:color="auto" w:fill="FFFFFF"/>
        <w:spacing w:line="259" w:lineRule="exact"/>
        <w:ind w:left="14"/>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0"/>
      </w:pPr>
      <w:r w:rsidRPr="00E6609F">
        <w:rPr>
          <w:spacing w:val="-1"/>
        </w:rPr>
        <w:t>Roboty uznaje się za wykonane zgodnie z Dokumentacją Projektową i ST, jeżeli wszystkie badania i pomiary</w:t>
      </w:r>
    </w:p>
    <w:p w:rsidR="00AA412A" w:rsidRPr="00E6609F" w:rsidRDefault="00AA412A">
      <w:pPr>
        <w:shd w:val="clear" w:color="auto" w:fill="FFFFFF"/>
        <w:spacing w:line="259" w:lineRule="exact"/>
        <w:ind w:left="5"/>
      </w:pPr>
      <w:r w:rsidRPr="00E6609F">
        <w:rPr>
          <w:spacing w:val="-2"/>
        </w:rPr>
        <w:t>wg pkt. 6 z uwzględnieniem tolerancji dały wyniki pozytywne.</w:t>
      </w:r>
    </w:p>
    <w:p w:rsidR="00AA412A" w:rsidRPr="00E6609F" w:rsidRDefault="00AA412A">
      <w:pPr>
        <w:shd w:val="clear" w:color="auto" w:fill="FFFFFF"/>
        <w:tabs>
          <w:tab w:val="left" w:pos="216"/>
        </w:tabs>
        <w:spacing w:before="269"/>
        <w:ind w:left="10"/>
      </w:pPr>
      <w:r w:rsidRPr="00E6609F">
        <w:rPr>
          <w:spacing w:val="-11"/>
        </w:rPr>
        <w:t>9.</w:t>
      </w:r>
      <w:r w:rsidRPr="00E6609F">
        <w:tab/>
        <w:t>Warunki płatności</w:t>
      </w:r>
    </w:p>
    <w:p w:rsidR="00AA412A" w:rsidRPr="00E6609F" w:rsidRDefault="00AA412A">
      <w:pPr>
        <w:shd w:val="clear" w:color="auto" w:fill="FFFFFF"/>
        <w:ind w:left="14"/>
      </w:pPr>
      <w:r w:rsidRPr="00E6609F">
        <w:rPr>
          <w:spacing w:val="-2"/>
        </w:rPr>
        <w:t>Ogólne ustalenia dotyczące podstawy płatności podano w ST DM.00.00.00. "Wymagania ogólne" pkt. 9.</w:t>
      </w:r>
    </w:p>
    <w:p w:rsidR="00AA412A" w:rsidRPr="00E6609F" w:rsidRDefault="00AA412A">
      <w:pPr>
        <w:shd w:val="clear" w:color="auto" w:fill="FFFFFF"/>
        <w:spacing w:before="264" w:line="254" w:lineRule="exact"/>
        <w:ind w:left="10"/>
      </w:pPr>
      <w:r w:rsidRPr="00E6609F">
        <w:t>9.1. Cena jednostkowa</w:t>
      </w:r>
    </w:p>
    <w:p w:rsidR="00AA412A" w:rsidRPr="00E6609F" w:rsidRDefault="00AA412A">
      <w:pPr>
        <w:shd w:val="clear" w:color="auto" w:fill="FFFFFF"/>
        <w:spacing w:line="254" w:lineRule="exact"/>
        <w:ind w:left="14"/>
      </w:pPr>
      <w:r w:rsidRPr="00E6609F">
        <w:rPr>
          <w:spacing w:val="-3"/>
        </w:rPr>
        <w:t>Cena jednostkowa profilowania i zagęszczenia 1m</w:t>
      </w:r>
      <w:r w:rsidRPr="00E6609F">
        <w:rPr>
          <w:spacing w:val="-3"/>
          <w:vertAlign w:val="superscript"/>
        </w:rPr>
        <w:t>2</w:t>
      </w:r>
      <w:r w:rsidRPr="00E6609F">
        <w:rPr>
          <w:spacing w:val="-3"/>
        </w:rPr>
        <w:t xml:space="preserve"> podłoża w korycie obejmuje:</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2"/>
        </w:rPr>
        <w:t>prace pomiarowe i przygotowawcze,</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2"/>
        </w:rPr>
        <w:t>oznakowanie robót,</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1"/>
        </w:rPr>
        <w:t>profilowanie podłoża</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2"/>
        </w:rPr>
        <w:t>zagęszczenie podłoża</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2"/>
        </w:rPr>
        <w:t>wykonanie pomiarów i badań przewidzianych w specyfikacji,</w:t>
      </w:r>
    </w:p>
    <w:p w:rsidR="00AA412A" w:rsidRPr="00E6609F" w:rsidRDefault="00AA412A" w:rsidP="009C1FBC">
      <w:pPr>
        <w:numPr>
          <w:ilvl w:val="0"/>
          <w:numId w:val="17"/>
        </w:numPr>
        <w:shd w:val="clear" w:color="auto" w:fill="FFFFFF"/>
        <w:tabs>
          <w:tab w:val="left" w:pos="288"/>
        </w:tabs>
        <w:spacing w:line="254" w:lineRule="exact"/>
        <w:ind w:left="5"/>
      </w:pPr>
      <w:r w:rsidRPr="00E6609F">
        <w:rPr>
          <w:spacing w:val="-3"/>
        </w:rPr>
        <w:t>koszt utrzymania czystości na drodze.</w:t>
      </w:r>
    </w:p>
    <w:p w:rsidR="00AA412A" w:rsidRPr="00E6609F" w:rsidRDefault="00AA412A">
      <w:pPr>
        <w:shd w:val="clear" w:color="auto" w:fill="FFFFFF"/>
        <w:tabs>
          <w:tab w:val="left" w:pos="331"/>
        </w:tabs>
        <w:spacing w:before="264" w:line="254" w:lineRule="exact"/>
        <w:ind w:left="19" w:right="7661"/>
      </w:pPr>
      <w:r w:rsidRPr="00E6609F">
        <w:rPr>
          <w:spacing w:val="-11"/>
        </w:rPr>
        <w:t>10.</w:t>
      </w:r>
      <w:r w:rsidRPr="00E6609F">
        <w:tab/>
        <w:t>Przepisy związane</w:t>
      </w:r>
      <w:r w:rsidRPr="00E6609F">
        <w:br/>
        <w:t>10.1. Normy</w:t>
      </w:r>
    </w:p>
    <w:p w:rsidR="00AA412A" w:rsidRPr="00E6609F" w:rsidRDefault="00AA412A" w:rsidP="009C1FBC">
      <w:pPr>
        <w:numPr>
          <w:ilvl w:val="0"/>
          <w:numId w:val="122"/>
        </w:numPr>
        <w:shd w:val="clear" w:color="auto" w:fill="FFFFFF"/>
        <w:tabs>
          <w:tab w:val="left" w:pos="221"/>
          <w:tab w:val="left" w:pos="2112"/>
        </w:tabs>
        <w:spacing w:line="254" w:lineRule="exact"/>
        <w:ind w:left="10"/>
        <w:rPr>
          <w:spacing w:val="-25"/>
        </w:rPr>
      </w:pPr>
      <w:r w:rsidRPr="00E6609F">
        <w:rPr>
          <w:spacing w:val="-5"/>
        </w:rPr>
        <w:t>PN-S-02205</w:t>
      </w:r>
      <w:r w:rsidRPr="00E6609F">
        <w:rPr>
          <w:rFonts w:ascii="Arial" w:cs="Arial"/>
        </w:rPr>
        <w:tab/>
      </w:r>
      <w:r w:rsidRPr="00E6609F">
        <w:t>Drogi samochodowe. Roboty ziemne. Wymagania i badania</w:t>
      </w:r>
    </w:p>
    <w:p w:rsidR="00AA412A" w:rsidRPr="00E6609F" w:rsidRDefault="00AA412A" w:rsidP="009C1FBC">
      <w:pPr>
        <w:numPr>
          <w:ilvl w:val="0"/>
          <w:numId w:val="122"/>
        </w:numPr>
        <w:shd w:val="clear" w:color="auto" w:fill="FFFFFF"/>
        <w:tabs>
          <w:tab w:val="left" w:pos="221"/>
          <w:tab w:val="left" w:pos="2112"/>
        </w:tabs>
        <w:spacing w:line="254" w:lineRule="exact"/>
        <w:ind w:left="10"/>
        <w:rPr>
          <w:spacing w:val="-14"/>
        </w:rPr>
      </w:pPr>
      <w:r w:rsidRPr="00E6609F">
        <w:rPr>
          <w:spacing w:val="-7"/>
        </w:rPr>
        <w:t>PN-B-04481</w:t>
      </w:r>
      <w:r w:rsidRPr="00E6609F">
        <w:rPr>
          <w:rFonts w:ascii="Arial" w:cs="Arial"/>
        </w:rPr>
        <w:tab/>
      </w:r>
      <w:r w:rsidRPr="00E6609F">
        <w:rPr>
          <w:spacing w:val="-2"/>
        </w:rPr>
        <w:t>Grunty budowlane. Badanie próbek gruntu.</w:t>
      </w:r>
    </w:p>
    <w:p w:rsidR="00AA412A" w:rsidRPr="00E6609F" w:rsidRDefault="00AA412A" w:rsidP="009C1FBC">
      <w:pPr>
        <w:numPr>
          <w:ilvl w:val="0"/>
          <w:numId w:val="122"/>
        </w:numPr>
        <w:shd w:val="clear" w:color="auto" w:fill="FFFFFF"/>
        <w:tabs>
          <w:tab w:val="left" w:pos="221"/>
          <w:tab w:val="left" w:pos="2112"/>
        </w:tabs>
        <w:spacing w:line="254" w:lineRule="exact"/>
        <w:ind w:left="10"/>
        <w:rPr>
          <w:spacing w:val="-15"/>
        </w:rPr>
      </w:pPr>
      <w:r w:rsidRPr="00E6609F">
        <w:rPr>
          <w:spacing w:val="-5"/>
        </w:rPr>
        <w:t>BN-68/8931-04</w:t>
      </w:r>
      <w:r w:rsidRPr="00E6609F">
        <w:rPr>
          <w:rFonts w:ascii="Arial" w:cs="Arial"/>
        </w:rPr>
        <w:tab/>
      </w:r>
      <w:r w:rsidRPr="00E6609F">
        <w:rPr>
          <w:spacing w:val="-2"/>
        </w:rPr>
        <w:t>Drogi samochodowe. Pomiar nierówności nawierzchni planografem i łatą.</w:t>
      </w:r>
    </w:p>
    <w:p w:rsidR="00AA412A" w:rsidRPr="00E6609F" w:rsidRDefault="00AA412A" w:rsidP="009C1FBC">
      <w:pPr>
        <w:numPr>
          <w:ilvl w:val="0"/>
          <w:numId w:val="122"/>
        </w:numPr>
        <w:shd w:val="clear" w:color="auto" w:fill="FFFFFF"/>
        <w:tabs>
          <w:tab w:val="left" w:pos="221"/>
          <w:tab w:val="left" w:pos="2112"/>
        </w:tabs>
        <w:spacing w:before="5" w:line="254" w:lineRule="exact"/>
        <w:ind w:left="10"/>
        <w:rPr>
          <w:spacing w:val="-14"/>
        </w:rPr>
      </w:pPr>
      <w:r w:rsidRPr="00E6609F">
        <w:rPr>
          <w:spacing w:val="-5"/>
        </w:rPr>
        <w:t>BN-77/8931-12</w:t>
      </w:r>
      <w:r w:rsidRPr="00E6609F">
        <w:rPr>
          <w:rFonts w:ascii="Arial" w:cs="Arial"/>
        </w:rPr>
        <w:tab/>
      </w:r>
      <w:r w:rsidRPr="00E6609F">
        <w:rPr>
          <w:spacing w:val="-2"/>
        </w:rPr>
        <w:t>Oznaczanie wskaźnika zagęszczenia gruntu.</w:t>
      </w:r>
    </w:p>
    <w:p w:rsidR="00AA412A" w:rsidRPr="00E6609F" w:rsidRDefault="00AA412A" w:rsidP="009C1FBC">
      <w:pPr>
        <w:numPr>
          <w:ilvl w:val="0"/>
          <w:numId w:val="122"/>
        </w:numPr>
        <w:shd w:val="clear" w:color="auto" w:fill="FFFFFF"/>
        <w:tabs>
          <w:tab w:val="left" w:pos="221"/>
          <w:tab w:val="left" w:pos="2112"/>
        </w:tabs>
        <w:spacing w:line="254" w:lineRule="exact"/>
        <w:ind w:left="10"/>
        <w:rPr>
          <w:spacing w:val="-15"/>
        </w:rPr>
      </w:pPr>
      <w:r w:rsidRPr="00E6609F">
        <w:rPr>
          <w:spacing w:val="-6"/>
        </w:rPr>
        <w:t>PN-86/B-02480</w:t>
      </w:r>
      <w:r w:rsidRPr="00E6609F">
        <w:rPr>
          <w:rFonts w:ascii="Arial" w:cs="Arial"/>
        </w:rPr>
        <w:tab/>
      </w:r>
      <w:r w:rsidRPr="00E6609F">
        <w:rPr>
          <w:spacing w:val="-2"/>
        </w:rPr>
        <w:t>Grunty budowlane. Określenie, symbole, podział i opis gruntu.</w:t>
      </w:r>
    </w:p>
    <w:p w:rsidR="00AA412A" w:rsidRPr="00E6609F" w:rsidRDefault="00AA412A">
      <w:pPr>
        <w:shd w:val="clear" w:color="auto" w:fill="FFFFFF"/>
        <w:spacing w:before="3360"/>
        <w:ind w:left="10"/>
        <w:jc w:val="center"/>
        <w:sectPr w:rsidR="00AA412A" w:rsidRPr="00E6609F">
          <w:type w:val="continuous"/>
          <w:pgSz w:w="11909" w:h="16834"/>
          <w:pgMar w:top="360" w:right="1070" w:bottom="360" w:left="1133" w:header="708" w:footer="708" w:gutter="0"/>
          <w:cols w:space="60"/>
          <w:noEndnote/>
        </w:sectPr>
      </w:pPr>
    </w:p>
    <w:p w:rsidR="00AA412A" w:rsidRPr="00EF3A44" w:rsidRDefault="00AA412A">
      <w:pPr>
        <w:shd w:val="clear" w:color="auto" w:fill="FFFFFF"/>
        <w:tabs>
          <w:tab w:val="left" w:pos="8506"/>
        </w:tabs>
        <w:rPr>
          <w:sz w:val="18"/>
          <w:szCs w:val="18"/>
        </w:rPr>
      </w:pPr>
      <w:r w:rsidRPr="00EF3A44">
        <w:rPr>
          <w:i/>
          <w:iCs/>
          <w:sz w:val="18"/>
          <w:szCs w:val="18"/>
        </w:rPr>
        <w:lastRenderedPageBreak/>
        <w:t>Rozbudowa drogi krajowej nr 79 na odcinku Ryczywół - Kozienice od km 65+053 do km 80+449</w:t>
      </w:r>
      <w:r w:rsidRPr="00EF3A44">
        <w:rPr>
          <w:rFonts w:ascii="Arial" w:cs="Arial"/>
          <w:i/>
          <w:iCs/>
          <w:sz w:val="18"/>
          <w:szCs w:val="18"/>
        </w:rPr>
        <w:tab/>
      </w:r>
      <w:r w:rsidRPr="00EF3A44">
        <w:rPr>
          <w:spacing w:val="-1"/>
          <w:w w:val="90"/>
          <w:sz w:val="18"/>
          <w:szCs w:val="18"/>
        </w:rPr>
        <w:t>D.04.03.01.</w:t>
      </w:r>
    </w:p>
    <w:p w:rsidR="00AA412A" w:rsidRPr="00E6609F" w:rsidRDefault="00AA412A">
      <w:pPr>
        <w:shd w:val="clear" w:color="auto" w:fill="FFFFFF"/>
        <w:spacing w:before="202"/>
        <w:ind w:left="1886"/>
      </w:pPr>
      <w:r w:rsidRPr="00E6609F">
        <w:rPr>
          <w:u w:val="single"/>
        </w:rPr>
        <w:t>D.04.03.01. Oczyszczenie i skropienie warstw konstrukcyjnych</w:t>
      </w:r>
    </w:p>
    <w:p w:rsidR="00AA412A" w:rsidRPr="00E6609F" w:rsidRDefault="00AA412A">
      <w:pPr>
        <w:shd w:val="clear" w:color="auto" w:fill="FFFFFF"/>
        <w:tabs>
          <w:tab w:val="left" w:pos="221"/>
        </w:tabs>
        <w:spacing w:before="211"/>
      </w:pPr>
      <w:r w:rsidRPr="00E6609F">
        <w:rPr>
          <w:spacing w:val="-2"/>
        </w:rPr>
        <w:t>1.</w:t>
      </w:r>
      <w:r w:rsidRPr="00E6609F">
        <w:tab/>
        <w:t>Wstęp</w:t>
      </w:r>
    </w:p>
    <w:p w:rsidR="00AA412A" w:rsidRPr="00E6609F" w:rsidRDefault="00AA412A">
      <w:pPr>
        <w:shd w:val="clear" w:color="auto" w:fill="FFFFFF"/>
        <w:tabs>
          <w:tab w:val="left" w:pos="384"/>
        </w:tabs>
        <w:spacing w:before="211" w:line="250" w:lineRule="exact"/>
      </w:pPr>
      <w:r w:rsidRPr="00E6609F">
        <w:rPr>
          <w:spacing w:val="-1"/>
        </w:rPr>
        <w:t>1.1.</w:t>
      </w:r>
      <w:r w:rsidRPr="00E6609F">
        <w:tab/>
        <w:t>Przedmiot Specyfikacji Technicznej (ST)</w:t>
      </w:r>
    </w:p>
    <w:p w:rsidR="00AA412A" w:rsidRPr="00E6609F" w:rsidRDefault="00AA412A">
      <w:pPr>
        <w:shd w:val="clear" w:color="auto" w:fill="FFFFFF"/>
        <w:spacing w:line="250" w:lineRule="exact"/>
        <w:ind w:right="283"/>
        <w:jc w:val="both"/>
      </w:pPr>
      <w:r w:rsidRPr="00E6609F">
        <w:t>Przedmiotem niniejszej ST są wymagania szczegółowe dotyczące wykonania i odbioru Robót związanych z oczyszczeniem i skropieniem warstw konstrukcyjnych nawierzchni w ramach Rozbudowy Drogi Krajowej nr 79 na odcinku Ryczywół-Kozienice od km 65+053 do km 80+449.</w:t>
      </w:r>
    </w:p>
    <w:p w:rsidR="00AA412A" w:rsidRPr="00E6609F" w:rsidRDefault="00AA412A">
      <w:pPr>
        <w:shd w:val="clear" w:color="auto" w:fill="FFFFFF"/>
        <w:tabs>
          <w:tab w:val="left" w:pos="384"/>
        </w:tabs>
        <w:spacing w:before="240"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283"/>
        <w:jc w:val="both"/>
      </w:pPr>
      <w:r w:rsidRPr="00E6609F">
        <w:t>Specyfikacja Techniczna jest stosowana jako dokument przetargowy i kontraktowy przy zlecaniu i realizacji Robót wymienionych w pkt. 1.1.</w:t>
      </w:r>
    </w:p>
    <w:p w:rsidR="00AA412A" w:rsidRPr="00E6609F" w:rsidRDefault="00AA412A">
      <w:pPr>
        <w:shd w:val="clear" w:color="auto" w:fill="FFFFFF"/>
        <w:tabs>
          <w:tab w:val="left" w:pos="384"/>
        </w:tabs>
        <w:spacing w:before="216" w:line="250" w:lineRule="exact"/>
      </w:pPr>
      <w:r w:rsidRPr="00E6609F">
        <w:rPr>
          <w:spacing w:val="-1"/>
        </w:rPr>
        <w:t>1.3.</w:t>
      </w:r>
      <w:r w:rsidRPr="00E6609F">
        <w:tab/>
        <w:t>Zakres Robót objętych ST</w:t>
      </w:r>
    </w:p>
    <w:p w:rsidR="00AA412A" w:rsidRPr="00E6609F" w:rsidRDefault="00AA412A">
      <w:pPr>
        <w:shd w:val="clear" w:color="auto" w:fill="FFFFFF"/>
        <w:spacing w:line="250" w:lineRule="exact"/>
      </w:pPr>
      <w:r w:rsidRPr="00E6609F">
        <w:t xml:space="preserve">Ustalenia zawarte w niniejszej ST dotyczą zasad prowadzenia robót związanych z oczyszczeniem i skropieniem warstw konstrukcyjnych przed ułożeniem następnej warstwy nawierzchni. Warstwa ulepszonego podłoża z kruszywa naturalnego stabilizowanego cementem i MCE skropiona będzie emulsją asfaltową średniorozpadową. </w:t>
      </w:r>
      <w:r w:rsidRPr="00E6609F">
        <w:rPr>
          <w:spacing w:val="-2"/>
        </w:rPr>
        <w:t>Warstwy konstrukcyjne bitumiczne skropione będą emulsją asfaltową szybkorozpadową</w:t>
      </w:r>
    </w:p>
    <w:p w:rsidR="00AA412A" w:rsidRPr="00E6609F" w:rsidRDefault="00AA412A">
      <w:pPr>
        <w:shd w:val="clear" w:color="auto" w:fill="FFFFFF"/>
        <w:tabs>
          <w:tab w:val="left" w:pos="384"/>
        </w:tabs>
        <w:spacing w:before="216"/>
      </w:pPr>
      <w:r w:rsidRPr="00E6609F">
        <w:rPr>
          <w:spacing w:val="-1"/>
        </w:rPr>
        <w:t>1.4.</w:t>
      </w:r>
      <w:r w:rsidRPr="00E6609F">
        <w:tab/>
        <w:t>Określenia podstawowe</w:t>
      </w:r>
    </w:p>
    <w:p w:rsidR="00AA412A" w:rsidRPr="00E6609F" w:rsidRDefault="00AA412A">
      <w:pPr>
        <w:shd w:val="clear" w:color="auto" w:fill="FFFFFF"/>
        <w:spacing w:line="254" w:lineRule="exact"/>
        <w:ind w:right="576"/>
      </w:pPr>
      <w:r w:rsidRPr="00E6609F">
        <w:rPr>
          <w:spacing w:val="-1"/>
        </w:rPr>
        <w:t xml:space="preserve">Określenia są zgodne z obowiązującymi, odpowiednimi polskimi normami i z definicjami podanymi w </w:t>
      </w:r>
      <w:r w:rsidRPr="00E6609F">
        <w:t>ST D-M.00.00.00. „Wymagania ogólne” pkt. 1.4.</w:t>
      </w:r>
    </w:p>
    <w:p w:rsidR="00AA412A" w:rsidRPr="00E6609F" w:rsidRDefault="00AA412A">
      <w:pPr>
        <w:shd w:val="clear" w:color="auto" w:fill="FFFFFF"/>
        <w:tabs>
          <w:tab w:val="left" w:pos="384"/>
        </w:tabs>
        <w:spacing w:before="216" w:line="245" w:lineRule="exact"/>
        <w:ind w:right="1152"/>
      </w:pPr>
      <w:r w:rsidRPr="00E6609F">
        <w:t>1.5.</w:t>
      </w:r>
      <w:r w:rsidRPr="00E6609F">
        <w:tab/>
        <w:t>Ogólne wymagania dotyczące Robót</w:t>
      </w:r>
      <w:r w:rsidRPr="00E6609F">
        <w:br/>
      </w:r>
      <w:r w:rsidRPr="00E6609F">
        <w:rPr>
          <w:spacing w:val="-1"/>
        </w:rPr>
        <w:t>Ogólne wymagania dotyczące Robót podano w ST D-M.00.00.00. „Wymagania ogólne” pkt.1.5.</w:t>
      </w:r>
    </w:p>
    <w:p w:rsidR="00AA412A" w:rsidRPr="00E6609F" w:rsidRDefault="00AA412A">
      <w:pPr>
        <w:shd w:val="clear" w:color="auto" w:fill="FFFFFF"/>
        <w:tabs>
          <w:tab w:val="left" w:pos="221"/>
        </w:tabs>
        <w:spacing w:before="216" w:line="250" w:lineRule="exact"/>
      </w:pPr>
      <w:r w:rsidRPr="00E6609F">
        <w:rPr>
          <w:spacing w:val="-2"/>
        </w:rPr>
        <w:t>2.</w:t>
      </w:r>
      <w:r w:rsidRPr="00E6609F">
        <w:tab/>
        <w:t>Materiały</w:t>
      </w:r>
    </w:p>
    <w:p w:rsidR="00AA412A" w:rsidRPr="00E6609F" w:rsidRDefault="00AA412A">
      <w:pPr>
        <w:shd w:val="clear" w:color="auto" w:fill="FFFFFF"/>
        <w:spacing w:line="250" w:lineRule="exact"/>
        <w:ind w:right="283"/>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4"/>
        </w:tabs>
        <w:spacing w:before="211" w:line="250" w:lineRule="exact"/>
      </w:pPr>
      <w:r w:rsidRPr="00E6609F">
        <w:rPr>
          <w:spacing w:val="-1"/>
        </w:rPr>
        <w:t>2.1.</w:t>
      </w:r>
      <w:r w:rsidRPr="00E6609F">
        <w:tab/>
        <w:t>Podstawowe wymagania dotyczące materiałów</w:t>
      </w:r>
    </w:p>
    <w:p w:rsidR="00AA412A" w:rsidRPr="00E6609F" w:rsidRDefault="00AA412A">
      <w:pPr>
        <w:shd w:val="clear" w:color="auto" w:fill="FFFFFF"/>
        <w:spacing w:line="250" w:lineRule="exact"/>
        <w:ind w:right="288"/>
        <w:jc w:val="both"/>
      </w:pPr>
      <w:r w:rsidRPr="00E6609F">
        <w:t>Materiały do skropienia warstw konstrukcji nawierzchni muszą być zaakceptowane przez Inżyniera i muszą posiadać Aprobatę Techniczną IBDiM.</w:t>
      </w:r>
    </w:p>
    <w:p w:rsidR="00AA412A" w:rsidRPr="00E6609F" w:rsidRDefault="00AA412A">
      <w:pPr>
        <w:shd w:val="clear" w:color="auto" w:fill="FFFFFF"/>
        <w:spacing w:line="250" w:lineRule="exact"/>
        <w:ind w:right="278"/>
        <w:jc w:val="both"/>
      </w:pPr>
      <w:r w:rsidRPr="00E6609F">
        <w:t>Do każdej ilości jednorazowo odbieranej partii lepiszcza dołączona powinna być deklaracja zgodności z Aprobatą Techniczną na wyrób.</w:t>
      </w:r>
    </w:p>
    <w:p w:rsidR="00AA412A" w:rsidRPr="00E6609F" w:rsidRDefault="00AA412A">
      <w:pPr>
        <w:shd w:val="clear" w:color="auto" w:fill="FFFFFF"/>
        <w:tabs>
          <w:tab w:val="left" w:pos="384"/>
        </w:tabs>
        <w:spacing w:before="216" w:line="250" w:lineRule="exact"/>
      </w:pPr>
      <w:r w:rsidRPr="00E6609F">
        <w:rPr>
          <w:spacing w:val="-1"/>
        </w:rPr>
        <w:t>2.2.</w:t>
      </w:r>
      <w:r w:rsidRPr="00E6609F">
        <w:tab/>
        <w:t>Emulsja asfaltowa</w:t>
      </w:r>
    </w:p>
    <w:p w:rsidR="00AA412A" w:rsidRPr="00E6609F" w:rsidRDefault="00AA412A">
      <w:pPr>
        <w:shd w:val="clear" w:color="auto" w:fill="FFFFFF"/>
        <w:spacing w:line="250" w:lineRule="exact"/>
        <w:jc w:val="both"/>
      </w:pPr>
      <w:r w:rsidRPr="00E6609F">
        <w:t>Do skropienia warstwy ulepszonego podłoża z kruszywa naturalnego stabilizowanego cementem należy użyć emulsję asfaltową kationową średniorozpadową K-2 o właściwościach zgodnych z „Warunki Techniczne. Drogowe Kationowe Emulsje Asfaltowe EmA-99”, IBDiM Warszawa 1999, Zeszyt 60.</w:t>
      </w:r>
    </w:p>
    <w:p w:rsidR="00AA412A" w:rsidRPr="00E6609F" w:rsidRDefault="00AA412A">
      <w:pPr>
        <w:shd w:val="clear" w:color="auto" w:fill="FFFFFF"/>
        <w:spacing w:before="216"/>
      </w:pPr>
      <w:r w:rsidRPr="00E6609F">
        <w:t>Tab</w:t>
      </w:r>
      <w:r w:rsidRPr="00E6609F">
        <w:rPr>
          <w:u w:val="single"/>
        </w:rPr>
        <w:t>ela 1. Wymagania dla asfaltowej emulsji kationowej średniorozpadowej K2 :</w:t>
      </w:r>
    </w:p>
    <w:tbl>
      <w:tblPr>
        <w:tblW w:w="0" w:type="auto"/>
        <w:tblInd w:w="40" w:type="dxa"/>
        <w:tblLayout w:type="fixed"/>
        <w:tblCellMar>
          <w:left w:w="40" w:type="dxa"/>
          <w:right w:w="40" w:type="dxa"/>
        </w:tblCellMar>
        <w:tblLook w:val="0000" w:firstRow="0" w:lastRow="0" w:firstColumn="0" w:lastColumn="0" w:noHBand="0" w:noVBand="0"/>
      </w:tblPr>
      <w:tblGrid>
        <w:gridCol w:w="581"/>
        <w:gridCol w:w="4243"/>
        <w:gridCol w:w="2899"/>
        <w:gridCol w:w="1603"/>
      </w:tblGrid>
      <w:tr w:rsidR="00AA412A" w:rsidRPr="00E6609F">
        <w:trPr>
          <w:trHeight w:hRule="exact" w:val="274"/>
        </w:trPr>
        <w:tc>
          <w:tcPr>
            <w:tcW w:w="581"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78" w:lineRule="exact"/>
              <w:ind w:left="34" w:right="14"/>
            </w:pPr>
            <w:r w:rsidRPr="00E6609F">
              <w:rPr>
                <w:spacing w:val="-1"/>
                <w:u w:val="single"/>
              </w:rPr>
              <w:t xml:space="preserve">Lp. </w:t>
            </w:r>
            <w:r w:rsidRPr="00E6609F">
              <w:rPr>
                <w:u w:val="single"/>
              </w:rPr>
              <w:t xml:space="preserve">1 </w:t>
            </w:r>
            <w:r w:rsidRPr="00E6609F">
              <w:t>2 3 4 5 6 7 8</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54"/>
            </w:pPr>
            <w:r w:rsidRPr="00E6609F">
              <w:t>Właściwości</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9"/>
            </w:pPr>
            <w:r w:rsidRPr="00E6609F">
              <w:t>Metoda badania</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Wymagania</w:t>
            </w:r>
          </w:p>
        </w:tc>
      </w:tr>
      <w:tr w:rsidR="00AA412A" w:rsidRPr="00E6609F">
        <w:trPr>
          <w:trHeight w:hRule="exact" w:val="269"/>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lepiszcza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5.3</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50 – 70</w:t>
            </w:r>
          </w:p>
        </w:tc>
      </w:tr>
      <w:tr w:rsidR="00AA412A" w:rsidRPr="00E6609F">
        <w:trPr>
          <w:trHeight w:hRule="exact" w:val="283"/>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Lepkość wg Englera</w:t>
            </w:r>
            <w:r w:rsidRPr="00E6609F">
              <w:t xml:space="preserve"> </w:t>
            </w:r>
            <w:r w:rsidRPr="00E6609F">
              <w:rPr>
                <w:b/>
                <w:bCs/>
              </w:rPr>
              <w:t>°</w:t>
            </w:r>
            <w:r w:rsidRPr="00E6609F">
              <w:rPr>
                <w:u w:val="single"/>
              </w:rPr>
              <w:t>E</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5.4</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&gt; 3</w:t>
            </w:r>
          </w:p>
        </w:tc>
      </w:tr>
      <w:tr w:rsidR="00AA412A" w:rsidRPr="00E6609F">
        <w:trPr>
          <w:trHeight w:hRule="exact" w:val="288"/>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Lepkość BTA,</w:t>
            </w:r>
            <w:r w:rsidRPr="00E6609F">
              <w:t xml:space="preserve"> </w:t>
            </w:r>
            <w:r w:rsidRPr="00E6609F">
              <w:rPr>
                <w:b/>
                <w:bCs/>
                <w:i/>
                <w:iCs/>
              </w:rPr>
              <w:t xml:space="preserve">ty </w:t>
            </w:r>
            <w:r w:rsidRPr="00E6609F">
              <w:rPr>
                <w:u w:val="single"/>
              </w:rPr>
              <w:t>4 mm, s</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5.5</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&lt; 15</w:t>
            </w:r>
          </w:p>
        </w:tc>
      </w:tr>
      <w:tr w:rsidR="00AA412A" w:rsidRPr="00E6609F">
        <w:trPr>
          <w:trHeight w:hRule="exact" w:val="283"/>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Jednorodność, %</w:t>
            </w:r>
            <w:r w:rsidRPr="00E6609F">
              <w:t xml:space="preserve"> </w:t>
            </w:r>
            <w:r w:rsidRPr="00E6609F">
              <w:rPr>
                <w:b/>
                <w:bCs/>
              </w:rPr>
              <w:t xml:space="preserve">&lt;|&gt; </w:t>
            </w:r>
            <w:r w:rsidRPr="00E6609F">
              <w:rPr>
                <w:u w:val="single"/>
              </w:rPr>
              <w:t>0,63 mm</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5.6</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&lt; 0,10</w:t>
            </w:r>
          </w:p>
        </w:tc>
      </w:tr>
      <w:tr w:rsidR="00AA412A" w:rsidRPr="00E6609F">
        <w:trPr>
          <w:trHeight w:hRule="exact" w:val="283"/>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Jednorodność, %</w:t>
            </w:r>
            <w:r w:rsidRPr="00E6609F">
              <w:t xml:space="preserve"> </w:t>
            </w:r>
            <w:r w:rsidRPr="00E6609F">
              <w:rPr>
                <w:b/>
                <w:bCs/>
                <w:i/>
                <w:iCs/>
              </w:rPr>
              <w:t xml:space="preserve">ty </w:t>
            </w:r>
            <w:r w:rsidRPr="00E6609F">
              <w:rPr>
                <w:u w:val="single"/>
              </w:rPr>
              <w:t>0,16 mm</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5.6</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&lt; 0,25</w:t>
            </w:r>
          </w:p>
        </w:tc>
      </w:tr>
      <w:tr w:rsidR="00AA412A" w:rsidRPr="00E6609F">
        <w:trPr>
          <w:trHeight w:hRule="exact" w:val="283"/>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Sedymentacja ,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5.8</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&lt;</w:t>
            </w:r>
            <w:r w:rsidRPr="00E6609F">
              <w:rPr>
                <w:u w:val="single"/>
              </w:rPr>
              <w:t>5,0</w:t>
            </w:r>
          </w:p>
        </w:tc>
      </w:tr>
      <w:tr w:rsidR="00AA412A" w:rsidRPr="00E6609F">
        <w:trPr>
          <w:trHeight w:hRule="exact" w:val="288"/>
        </w:trPr>
        <w:tc>
          <w:tcPr>
            <w:tcW w:w="58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Przyczepność do kruszywa,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5.9.</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&gt;</w:t>
            </w:r>
            <w:r w:rsidRPr="00E6609F">
              <w:rPr>
                <w:u w:val="single"/>
              </w:rPr>
              <w:t>85</w:t>
            </w:r>
          </w:p>
        </w:tc>
      </w:tr>
      <w:tr w:rsidR="00AA412A" w:rsidRPr="00E6609F">
        <w:trPr>
          <w:trHeight w:hRule="exact" w:val="274"/>
        </w:trPr>
        <w:tc>
          <w:tcPr>
            <w:tcW w:w="581"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Indeks rozpadu</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5.10.</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80 - 130</w:t>
            </w:r>
          </w:p>
        </w:tc>
      </w:tr>
    </w:tbl>
    <w:p w:rsidR="00AA412A" w:rsidRPr="00E6609F" w:rsidRDefault="00AA412A">
      <w:pPr>
        <w:shd w:val="clear" w:color="auto" w:fill="FFFFFF"/>
        <w:spacing w:before="1560"/>
        <w:ind w:left="4670"/>
        <w:sectPr w:rsidR="00AA412A" w:rsidRPr="00E6609F">
          <w:pgSz w:w="11909" w:h="16834"/>
          <w:pgMar w:top="409" w:right="850" w:bottom="360" w:left="1133" w:header="708" w:footer="708" w:gutter="0"/>
          <w:cols w:space="60"/>
          <w:noEndnote/>
        </w:sectPr>
      </w:pPr>
    </w:p>
    <w:p w:rsidR="00AA412A" w:rsidRPr="00EF3A44" w:rsidRDefault="00AA412A">
      <w:pPr>
        <w:shd w:val="clear" w:color="auto" w:fill="FFFFFF"/>
        <w:rPr>
          <w:sz w:val="18"/>
          <w:szCs w:val="18"/>
        </w:rPr>
      </w:pPr>
      <w:r w:rsidRPr="00EF3A44">
        <w:rPr>
          <w:i/>
          <w:iCs/>
          <w:sz w:val="18"/>
          <w:szCs w:val="18"/>
        </w:rPr>
        <w:lastRenderedPageBreak/>
        <w:t>Rozbudowa drogi krajowej nr 79 na odcinku Ryczywół - Kozienice od km 65+053 do km 80+449</w:t>
      </w:r>
    </w:p>
    <w:p w:rsidR="00AA412A" w:rsidRPr="001E2337" w:rsidRDefault="00AA412A">
      <w:pPr>
        <w:shd w:val="clear" w:color="auto" w:fill="FFFFFF"/>
        <w:spacing w:before="19"/>
        <w:rPr>
          <w:sz w:val="16"/>
          <w:szCs w:val="16"/>
        </w:rPr>
      </w:pPr>
      <w:r w:rsidRPr="00EF3A44">
        <w:rPr>
          <w:sz w:val="18"/>
          <w:szCs w:val="18"/>
        </w:rPr>
        <w:br w:type="column"/>
      </w:r>
      <w:r w:rsidRPr="001E2337">
        <w:rPr>
          <w:spacing w:val="-1"/>
          <w:sz w:val="16"/>
          <w:szCs w:val="16"/>
        </w:rPr>
        <w:lastRenderedPageBreak/>
        <w:t>D.04.03.01.</w:t>
      </w:r>
    </w:p>
    <w:p w:rsidR="00AA412A" w:rsidRPr="00EF3A44" w:rsidRDefault="00AA412A">
      <w:pPr>
        <w:shd w:val="clear" w:color="auto" w:fill="FFFFFF"/>
        <w:spacing w:before="19"/>
        <w:rPr>
          <w:sz w:val="18"/>
          <w:szCs w:val="18"/>
        </w:rPr>
        <w:sectPr w:rsidR="00AA412A" w:rsidRPr="00EF3A44">
          <w:pgSz w:w="11909" w:h="16834"/>
          <w:pgMar w:top="409"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02" w:line="250" w:lineRule="exact"/>
        <w:ind w:left="5"/>
        <w:jc w:val="both"/>
      </w:pPr>
      <w:r w:rsidRPr="00E6609F">
        <w:lastRenderedPageBreak/>
        <w:t>Do skropienia warstw konstrukcyjnych bitumicznych należy użyć emulsję asfaltową kationową szybkorozpadową o właściwościach zgodnych z „Warunki Techniczne. Drogowe Kationowe Emulsje Asfaltowe EmA-99”, IBDiM Warszawa 1999, Zeszyt 60.</w:t>
      </w:r>
    </w:p>
    <w:p w:rsidR="00AA412A" w:rsidRPr="00E6609F" w:rsidRDefault="00AA412A">
      <w:pPr>
        <w:spacing w:after="283"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461"/>
        <w:gridCol w:w="4243"/>
        <w:gridCol w:w="2899"/>
        <w:gridCol w:w="1358"/>
      </w:tblGrid>
      <w:tr w:rsidR="00AA412A" w:rsidRPr="00E6609F">
        <w:trPr>
          <w:trHeight w:hRule="exact" w:val="480"/>
        </w:trPr>
        <w:tc>
          <w:tcPr>
            <w:tcW w:w="461" w:type="dxa"/>
            <w:tcBorders>
              <w:top w:val="nil"/>
              <w:left w:val="nil"/>
              <w:bottom w:val="single" w:sz="6" w:space="0" w:color="auto"/>
              <w:right w:val="single" w:sz="6" w:space="0" w:color="auto"/>
            </w:tcBorders>
            <w:shd w:val="clear" w:color="auto" w:fill="FFFFFF"/>
          </w:tcPr>
          <w:p w:rsidR="00AA412A" w:rsidRPr="00E6609F" w:rsidRDefault="00AA412A">
            <w:pPr>
              <w:shd w:val="clear" w:color="auto" w:fill="FFFFFF"/>
              <w:spacing w:line="264" w:lineRule="exact"/>
              <w:ind w:firstLine="14"/>
            </w:pPr>
            <w:r w:rsidRPr="00E6609F">
              <w:rPr>
                <w:u w:val="single"/>
              </w:rPr>
              <w:t>la 2. Lp.</w:t>
            </w:r>
          </w:p>
        </w:tc>
        <w:tc>
          <w:tcPr>
            <w:tcW w:w="7142" w:type="dxa"/>
            <w:gridSpan w:val="2"/>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4" w:lineRule="exact"/>
              <w:ind w:right="432"/>
            </w:pPr>
            <w:r w:rsidRPr="00E6609F">
              <w:rPr>
                <w:u w:val="single"/>
              </w:rPr>
              <w:t>Wymagania dla asfaltowej emulsji kationowej szybkorozpadowej K1-65 : Właściwości                             Metoda badania</w:t>
            </w:r>
          </w:p>
        </w:tc>
        <w:tc>
          <w:tcPr>
            <w:tcW w:w="1358" w:type="dxa"/>
            <w:tcBorders>
              <w:top w:val="nil"/>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rPr>
                <w:spacing w:val="-2"/>
              </w:rPr>
              <w:t>Wymagania</w:t>
            </w:r>
          </w:p>
        </w:tc>
      </w:tr>
      <w:tr w:rsidR="00AA412A" w:rsidRPr="00E6609F">
        <w:trPr>
          <w:trHeight w:hRule="exact" w:val="269"/>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1</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lepiszcza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5.3</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rPr>
                <w:spacing w:val="-1"/>
              </w:rPr>
              <w:t>63 - 67</w:t>
            </w:r>
          </w:p>
        </w:tc>
      </w:tr>
      <w:tr w:rsidR="00AA412A" w:rsidRPr="00E6609F">
        <w:trPr>
          <w:trHeight w:hRule="exact" w:val="283"/>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2</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Lepkość wg Englera</w:t>
            </w:r>
            <w:r w:rsidRPr="00E6609F">
              <w:t xml:space="preserve"> </w:t>
            </w:r>
            <w:r w:rsidRPr="00E6609F">
              <w:rPr>
                <w:b/>
                <w:bCs/>
              </w:rPr>
              <w:t>°</w:t>
            </w:r>
            <w:r w:rsidRPr="00E6609F">
              <w:rPr>
                <w:u w:val="single"/>
              </w:rPr>
              <w:t>E</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5.4</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t>&gt; 6</w:t>
            </w:r>
          </w:p>
        </w:tc>
      </w:tr>
      <w:tr w:rsidR="00AA412A" w:rsidRPr="00E6609F">
        <w:trPr>
          <w:trHeight w:hRule="exact" w:val="283"/>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3</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Jednorodność, %</w:t>
            </w:r>
            <w:r w:rsidRPr="00E6609F">
              <w:t xml:space="preserve"> </w:t>
            </w:r>
            <w:r w:rsidRPr="00E6609F">
              <w:rPr>
                <w:b/>
                <w:bCs/>
                <w:i/>
                <w:iCs/>
              </w:rPr>
              <w:t xml:space="preserve">ty </w:t>
            </w:r>
            <w:r w:rsidRPr="00E6609F">
              <w:rPr>
                <w:u w:val="single"/>
              </w:rPr>
              <w:t>0,63 mm</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5.6</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rPr>
                <w:spacing w:val="-1"/>
              </w:rPr>
              <w:t>&lt; 0,10</w:t>
            </w:r>
          </w:p>
        </w:tc>
      </w:tr>
      <w:tr w:rsidR="00AA412A" w:rsidRPr="00E6609F">
        <w:trPr>
          <w:trHeight w:hRule="exact" w:val="283"/>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4</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Jednorodność, %</w:t>
            </w:r>
            <w:r w:rsidRPr="00E6609F">
              <w:t xml:space="preserve"> </w:t>
            </w:r>
            <w:r w:rsidRPr="00E6609F">
              <w:rPr>
                <w:b/>
                <w:bCs/>
                <w:i/>
                <w:iCs/>
              </w:rPr>
              <w:t xml:space="preserve">ty </w:t>
            </w:r>
            <w:r w:rsidRPr="00E6609F">
              <w:rPr>
                <w:u w:val="single"/>
              </w:rPr>
              <w:t>0,16 mm</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5.6</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rPr>
                <w:spacing w:val="-1"/>
              </w:rPr>
              <w:t>&lt; 0,25</w:t>
            </w:r>
          </w:p>
        </w:tc>
      </w:tr>
      <w:tr w:rsidR="00AA412A" w:rsidRPr="00E6609F">
        <w:trPr>
          <w:trHeight w:hRule="exact" w:val="288"/>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5</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Sedymentacja ,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5.8</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t>&lt;</w:t>
            </w:r>
            <w:r w:rsidRPr="00E6609F">
              <w:rPr>
                <w:u w:val="single"/>
              </w:rPr>
              <w:t>5,0</w:t>
            </w:r>
          </w:p>
        </w:tc>
      </w:tr>
      <w:tr w:rsidR="00AA412A" w:rsidRPr="00E6609F">
        <w:trPr>
          <w:trHeight w:hRule="exact" w:val="283"/>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6</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Przyczepność do kruszywa,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5.9.</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t>&gt;</w:t>
            </w:r>
            <w:r w:rsidRPr="00E6609F">
              <w:rPr>
                <w:u w:val="single"/>
              </w:rPr>
              <w:t>85</w:t>
            </w:r>
          </w:p>
        </w:tc>
      </w:tr>
      <w:tr w:rsidR="00AA412A" w:rsidRPr="00E6609F">
        <w:trPr>
          <w:trHeight w:hRule="exact" w:val="274"/>
        </w:trPr>
        <w:tc>
          <w:tcPr>
            <w:tcW w:w="461" w:type="dxa"/>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7</w:t>
            </w: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Indeks rozpadu</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wg WT Zeszyt 60 pkt. 5.10.</w:t>
            </w:r>
          </w:p>
        </w:tc>
        <w:tc>
          <w:tcPr>
            <w:tcW w:w="1358"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center"/>
            </w:pPr>
            <w:r w:rsidRPr="00E6609F">
              <w:t>&lt; 90</w:t>
            </w:r>
          </w:p>
        </w:tc>
      </w:tr>
    </w:tbl>
    <w:p w:rsidR="00AA412A" w:rsidRPr="00E6609F" w:rsidRDefault="00AA412A">
      <w:pPr>
        <w:shd w:val="clear" w:color="auto" w:fill="FFFFFF"/>
        <w:spacing w:before="230" w:line="250" w:lineRule="exact"/>
        <w:ind w:left="5"/>
      </w:pPr>
      <w:r w:rsidRPr="00E6609F">
        <w:t>2.3. Przechowywanie materiałów</w:t>
      </w:r>
    </w:p>
    <w:p w:rsidR="00AA412A" w:rsidRPr="00E6609F" w:rsidRDefault="00AA412A">
      <w:pPr>
        <w:shd w:val="clear" w:color="auto" w:fill="FFFFFF"/>
        <w:spacing w:line="250" w:lineRule="exact"/>
        <w:ind w:left="5"/>
      </w:pPr>
      <w:r w:rsidRPr="00E6609F">
        <w:t>Warunki przechowywania emulsji nie mogą powodować utraty jej cech i obniżenia jakości. Przechowywanie</w:t>
      </w:r>
    </w:p>
    <w:p w:rsidR="00AA412A" w:rsidRPr="00E6609F" w:rsidRDefault="00AA412A">
      <w:pPr>
        <w:shd w:val="clear" w:color="auto" w:fill="FFFFFF"/>
        <w:spacing w:line="250" w:lineRule="exact"/>
        <w:ind w:left="5"/>
      </w:pPr>
      <w:r w:rsidRPr="00E6609F">
        <w:t>i transport emulsji powinien być zgodny z zaleceniami producenta.</w:t>
      </w:r>
    </w:p>
    <w:p w:rsidR="00AA412A" w:rsidRPr="00E6609F" w:rsidRDefault="00AA412A">
      <w:pPr>
        <w:shd w:val="clear" w:color="auto" w:fill="FFFFFF"/>
        <w:tabs>
          <w:tab w:val="left" w:pos="235"/>
        </w:tabs>
        <w:spacing w:before="245"/>
        <w:ind w:left="10"/>
      </w:pPr>
      <w:r w:rsidRPr="00E6609F">
        <w:rPr>
          <w:spacing w:val="-9"/>
        </w:rPr>
        <w:t>3.</w:t>
      </w:r>
      <w:r w:rsidRPr="00E6609F">
        <w:tab/>
        <w:t>Sprzęt</w:t>
      </w:r>
    </w:p>
    <w:p w:rsidR="00AA412A" w:rsidRPr="00E6609F" w:rsidRDefault="00AA412A">
      <w:pPr>
        <w:shd w:val="clear" w:color="auto" w:fill="FFFFFF"/>
        <w:ind w:left="14"/>
      </w:pPr>
      <w:r w:rsidRPr="00E6609F">
        <w:t>Ogólne wymagania dotyczące sprzętu podano w ST D-M.00.00.00. „Wymagania ogólne” pkt. 3.</w:t>
      </w:r>
    </w:p>
    <w:p w:rsidR="00AA412A" w:rsidRPr="00E6609F" w:rsidRDefault="00AA412A">
      <w:pPr>
        <w:shd w:val="clear" w:color="auto" w:fill="FFFFFF"/>
        <w:tabs>
          <w:tab w:val="left" w:pos="403"/>
        </w:tabs>
        <w:spacing w:before="259" w:line="250" w:lineRule="exact"/>
        <w:ind w:left="10"/>
      </w:pPr>
      <w:r w:rsidRPr="00E6609F">
        <w:rPr>
          <w:spacing w:val="-4"/>
        </w:rPr>
        <w:t>3.1.</w:t>
      </w:r>
      <w:r w:rsidRPr="00E6609F">
        <w:tab/>
        <w:t>Sprzęt do oczyszczenia warstw nawierzchni</w:t>
      </w:r>
    </w:p>
    <w:p w:rsidR="00AA412A" w:rsidRPr="00E6609F" w:rsidRDefault="00AA412A">
      <w:pPr>
        <w:shd w:val="clear" w:color="auto" w:fill="FFFFFF"/>
        <w:spacing w:line="250" w:lineRule="exact"/>
        <w:ind w:left="10" w:right="283"/>
        <w:jc w:val="both"/>
      </w:pPr>
      <w:r w:rsidRPr="00E6609F">
        <w:t>Do oczyszczania warstw nawierzchni należy stosować szczotki mechaniczne. Zaleca się użycie urządzeń dwuszczotkowych. Pierwsza ze szczotek powinna być wykonana 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 Sprzęt pomocniczy:</w:t>
      </w:r>
    </w:p>
    <w:p w:rsidR="00AA412A" w:rsidRPr="00E6609F" w:rsidRDefault="00AA412A" w:rsidP="009C1FBC">
      <w:pPr>
        <w:numPr>
          <w:ilvl w:val="0"/>
          <w:numId w:val="123"/>
        </w:numPr>
        <w:shd w:val="clear" w:color="auto" w:fill="FFFFFF"/>
        <w:tabs>
          <w:tab w:val="left" w:pos="566"/>
        </w:tabs>
        <w:spacing w:line="250" w:lineRule="exact"/>
        <w:ind w:left="442"/>
      </w:pPr>
      <w:r w:rsidRPr="00E6609F">
        <w:rPr>
          <w:spacing w:val="-2"/>
        </w:rPr>
        <w:t>sprężarki,</w:t>
      </w:r>
    </w:p>
    <w:p w:rsidR="00AA412A" w:rsidRPr="00E6609F" w:rsidRDefault="00AA412A" w:rsidP="009C1FBC">
      <w:pPr>
        <w:numPr>
          <w:ilvl w:val="0"/>
          <w:numId w:val="123"/>
        </w:numPr>
        <w:shd w:val="clear" w:color="auto" w:fill="FFFFFF"/>
        <w:tabs>
          <w:tab w:val="left" w:pos="566"/>
        </w:tabs>
        <w:spacing w:line="250" w:lineRule="exact"/>
        <w:ind w:left="442"/>
      </w:pPr>
      <w:r w:rsidRPr="00E6609F">
        <w:rPr>
          <w:spacing w:val="-1"/>
        </w:rPr>
        <w:t>zbiorniki z wodą,</w:t>
      </w:r>
    </w:p>
    <w:p w:rsidR="00AA412A" w:rsidRPr="00E6609F" w:rsidRDefault="00AA412A" w:rsidP="009C1FBC">
      <w:pPr>
        <w:numPr>
          <w:ilvl w:val="0"/>
          <w:numId w:val="123"/>
        </w:numPr>
        <w:shd w:val="clear" w:color="auto" w:fill="FFFFFF"/>
        <w:tabs>
          <w:tab w:val="left" w:pos="566"/>
        </w:tabs>
        <w:spacing w:line="250" w:lineRule="exact"/>
        <w:ind w:left="442"/>
      </w:pPr>
      <w:r w:rsidRPr="00E6609F">
        <w:rPr>
          <w:spacing w:val="-1"/>
        </w:rPr>
        <w:t>szczotki ręczne.</w:t>
      </w:r>
    </w:p>
    <w:p w:rsidR="00AA412A" w:rsidRPr="00E6609F" w:rsidRDefault="00AA412A">
      <w:pPr>
        <w:shd w:val="clear" w:color="auto" w:fill="FFFFFF"/>
        <w:tabs>
          <w:tab w:val="left" w:pos="403"/>
        </w:tabs>
        <w:spacing w:before="259" w:line="250" w:lineRule="exact"/>
        <w:ind w:left="10"/>
      </w:pPr>
      <w:r w:rsidRPr="00E6609F">
        <w:rPr>
          <w:spacing w:val="-4"/>
        </w:rPr>
        <w:t>3.2.</w:t>
      </w:r>
      <w:r w:rsidRPr="00E6609F">
        <w:tab/>
        <w:t>Sprzęt do skrapiania warstw nawierzchni</w:t>
      </w:r>
    </w:p>
    <w:p w:rsidR="00AA412A" w:rsidRPr="00E6609F" w:rsidRDefault="00AA412A">
      <w:pPr>
        <w:shd w:val="clear" w:color="auto" w:fill="FFFFFF"/>
        <w:spacing w:line="250" w:lineRule="exact"/>
        <w:ind w:left="5" w:right="302"/>
        <w:jc w:val="both"/>
      </w:pPr>
      <w:r w:rsidRPr="00E6609F">
        <w:t>Do skrapiania warstw nawierzchni należy używać skrapiarkę lepiszcza wyposażoną dodatkowo w lancę do ręcznego spryskiwania. Skrapiarka powinna być wyposażona w urządzenia pomiarowo-kontrolne pozwalające na sprawdzanie i regulowanie następujących parametrów:</w:t>
      </w:r>
    </w:p>
    <w:p w:rsidR="00AA412A" w:rsidRPr="00E6609F" w:rsidRDefault="00AA412A" w:rsidP="009C1FBC">
      <w:pPr>
        <w:numPr>
          <w:ilvl w:val="0"/>
          <w:numId w:val="124"/>
        </w:numPr>
        <w:shd w:val="clear" w:color="auto" w:fill="FFFFFF"/>
        <w:tabs>
          <w:tab w:val="left" w:pos="360"/>
        </w:tabs>
        <w:spacing w:line="250" w:lineRule="exact"/>
        <w:ind w:left="14"/>
      </w:pPr>
      <w:r w:rsidRPr="00E6609F">
        <w:t>temperatury rozkładanego lepiszcza,</w:t>
      </w:r>
    </w:p>
    <w:p w:rsidR="00AA412A" w:rsidRPr="00E6609F" w:rsidRDefault="00AA412A" w:rsidP="009C1FBC">
      <w:pPr>
        <w:numPr>
          <w:ilvl w:val="0"/>
          <w:numId w:val="124"/>
        </w:numPr>
        <w:shd w:val="clear" w:color="auto" w:fill="FFFFFF"/>
        <w:tabs>
          <w:tab w:val="left" w:pos="360"/>
        </w:tabs>
        <w:spacing w:line="250" w:lineRule="exact"/>
        <w:ind w:left="14"/>
      </w:pPr>
      <w:r w:rsidRPr="00E6609F">
        <w:rPr>
          <w:spacing w:val="-1"/>
        </w:rPr>
        <w:t>ciśnienia lepiszcza w kolektorze,</w:t>
      </w:r>
    </w:p>
    <w:p w:rsidR="00AA412A" w:rsidRPr="00E6609F" w:rsidRDefault="00AA412A" w:rsidP="009C1FBC">
      <w:pPr>
        <w:numPr>
          <w:ilvl w:val="0"/>
          <w:numId w:val="124"/>
        </w:numPr>
        <w:shd w:val="clear" w:color="auto" w:fill="FFFFFF"/>
        <w:tabs>
          <w:tab w:val="left" w:pos="360"/>
        </w:tabs>
        <w:spacing w:line="250" w:lineRule="exact"/>
        <w:ind w:left="14"/>
      </w:pPr>
      <w:r w:rsidRPr="00E6609F">
        <w:t>obrotów pompy dozującej lepiszcze,</w:t>
      </w:r>
    </w:p>
    <w:p w:rsidR="00AA412A" w:rsidRPr="00E6609F" w:rsidRDefault="00AA412A" w:rsidP="009C1FBC">
      <w:pPr>
        <w:numPr>
          <w:ilvl w:val="0"/>
          <w:numId w:val="124"/>
        </w:numPr>
        <w:shd w:val="clear" w:color="auto" w:fill="FFFFFF"/>
        <w:tabs>
          <w:tab w:val="left" w:pos="360"/>
        </w:tabs>
        <w:spacing w:line="250" w:lineRule="exact"/>
        <w:ind w:left="14"/>
      </w:pPr>
      <w:r w:rsidRPr="00E6609F">
        <w:t>prędkości poruszania się skrapiarki,</w:t>
      </w:r>
    </w:p>
    <w:p w:rsidR="00AA412A" w:rsidRPr="00E6609F" w:rsidRDefault="00AA412A" w:rsidP="009C1FBC">
      <w:pPr>
        <w:numPr>
          <w:ilvl w:val="0"/>
          <w:numId w:val="124"/>
        </w:numPr>
        <w:shd w:val="clear" w:color="auto" w:fill="FFFFFF"/>
        <w:tabs>
          <w:tab w:val="left" w:pos="360"/>
        </w:tabs>
        <w:spacing w:line="250" w:lineRule="exact"/>
        <w:ind w:left="14"/>
      </w:pPr>
      <w:r w:rsidRPr="00E6609F">
        <w:rPr>
          <w:spacing w:val="-1"/>
        </w:rPr>
        <w:t>ilości lepiszcza.</w:t>
      </w:r>
    </w:p>
    <w:p w:rsidR="00AA412A" w:rsidRPr="00E6609F" w:rsidRDefault="00AA412A">
      <w:pPr>
        <w:shd w:val="clear" w:color="auto" w:fill="FFFFFF"/>
        <w:spacing w:line="250" w:lineRule="exact"/>
        <w:ind w:left="5"/>
      </w:pPr>
      <w:r w:rsidRPr="00E6609F">
        <w:t>Zbiornik na lepiszcze skrapiarki powinien być izolowany termicznie, tak aby było możliwe zachowanie</w:t>
      </w:r>
    </w:p>
    <w:p w:rsidR="00AA412A" w:rsidRPr="00E6609F" w:rsidRDefault="00AA412A">
      <w:pPr>
        <w:shd w:val="clear" w:color="auto" w:fill="FFFFFF"/>
        <w:spacing w:line="250" w:lineRule="exact"/>
        <w:ind w:left="14"/>
      </w:pPr>
      <w:r w:rsidRPr="00E6609F">
        <w:rPr>
          <w:spacing w:val="-1"/>
        </w:rPr>
        <w:t>stałej temperatury lepiszcza.</w:t>
      </w:r>
    </w:p>
    <w:p w:rsidR="00AA412A" w:rsidRPr="00E6609F" w:rsidRDefault="00AA412A">
      <w:pPr>
        <w:shd w:val="clear" w:color="auto" w:fill="FFFFFF"/>
        <w:spacing w:before="14" w:line="250" w:lineRule="exact"/>
        <w:ind w:left="19"/>
      </w:pPr>
      <w:r w:rsidRPr="00E6609F">
        <w:t>Skrapiarka powinna zapewnić rozkładanie lepiszcza z tolerancją ±10 % od ilości założonej.</w:t>
      </w:r>
    </w:p>
    <w:p w:rsidR="00AA412A" w:rsidRPr="00E6609F" w:rsidRDefault="00AA412A">
      <w:pPr>
        <w:shd w:val="clear" w:color="auto" w:fill="FFFFFF"/>
        <w:spacing w:line="250" w:lineRule="exact"/>
      </w:pPr>
      <w:r w:rsidRPr="00E6609F">
        <w:t>W miejscach trudnodostępnych należy stosować końcówkę (lancę) połączoną ze skrapiarką do ręcznego</w:t>
      </w:r>
    </w:p>
    <w:p w:rsidR="00AA412A" w:rsidRPr="00E6609F" w:rsidRDefault="00AA412A">
      <w:pPr>
        <w:shd w:val="clear" w:color="auto" w:fill="FFFFFF"/>
        <w:spacing w:line="250" w:lineRule="exact"/>
        <w:ind w:left="14"/>
      </w:pPr>
      <w:r w:rsidRPr="00E6609F">
        <w:rPr>
          <w:spacing w:val="-2"/>
        </w:rPr>
        <w:t>skropienia.</w:t>
      </w:r>
    </w:p>
    <w:p w:rsidR="00AA412A" w:rsidRPr="00E6609F" w:rsidRDefault="00AA412A">
      <w:pPr>
        <w:shd w:val="clear" w:color="auto" w:fill="FFFFFF"/>
        <w:tabs>
          <w:tab w:val="left" w:pos="235"/>
        </w:tabs>
        <w:spacing w:before="259"/>
        <w:ind w:left="10"/>
      </w:pPr>
      <w:r w:rsidRPr="00E6609F">
        <w:rPr>
          <w:spacing w:val="-9"/>
        </w:rPr>
        <w:t>4.</w:t>
      </w:r>
      <w:r w:rsidRPr="00E6609F">
        <w:tab/>
        <w:t>Transport</w:t>
      </w:r>
    </w:p>
    <w:p w:rsidR="00AA412A" w:rsidRPr="00E6609F" w:rsidRDefault="00AA412A">
      <w:pPr>
        <w:shd w:val="clear" w:color="auto" w:fill="FFFFFF"/>
        <w:ind w:left="14"/>
      </w:pPr>
      <w:r w:rsidRPr="00E6609F">
        <w:t>Ogólne wymagania dotyczące transportu podano w ST D-M.00.00.00. „Wymagania ogólne” pkt. 4.</w:t>
      </w:r>
    </w:p>
    <w:p w:rsidR="00AA412A" w:rsidRPr="00E6609F" w:rsidRDefault="00AA412A">
      <w:pPr>
        <w:shd w:val="clear" w:color="auto" w:fill="FFFFFF"/>
        <w:spacing w:before="259"/>
        <w:ind w:left="10"/>
      </w:pPr>
      <w:r w:rsidRPr="00E6609F">
        <w:t>4.1. Transport emulsji</w:t>
      </w:r>
    </w:p>
    <w:p w:rsidR="00AA412A" w:rsidRPr="00E6609F" w:rsidRDefault="00AA412A">
      <w:pPr>
        <w:shd w:val="clear" w:color="auto" w:fill="FFFFFF"/>
        <w:spacing w:line="250" w:lineRule="exact"/>
        <w:ind w:left="10"/>
      </w:pPr>
      <w:r w:rsidRPr="00E6609F">
        <w:t>Transport emulsji powinien odbywać się w cysternach samochodowych.</w:t>
      </w:r>
    </w:p>
    <w:p w:rsidR="00AA412A" w:rsidRPr="00E6609F" w:rsidRDefault="00AA412A">
      <w:pPr>
        <w:shd w:val="clear" w:color="auto" w:fill="FFFFFF"/>
        <w:spacing w:before="5" w:line="250" w:lineRule="exact"/>
        <w:ind w:left="10"/>
      </w:pPr>
      <w:r w:rsidRPr="00E6609F">
        <w:t>Dopuszcza się stosowanie beczek lub innych pojemników stalowych. Cysterny przeznaczone do przewozu</w:t>
      </w:r>
    </w:p>
    <w:p w:rsidR="00AA412A" w:rsidRPr="00E6609F" w:rsidRDefault="00AA412A">
      <w:pPr>
        <w:shd w:val="clear" w:color="auto" w:fill="FFFFFF"/>
        <w:spacing w:line="250" w:lineRule="exact"/>
        <w:ind w:left="10"/>
      </w:pPr>
      <w:r w:rsidRPr="00E6609F">
        <w:t>emulsji powinny być przedzielone przegrodami, dzielącymi je na komory o pojemności nie większej niż</w:t>
      </w:r>
    </w:p>
    <w:p w:rsidR="00AA412A" w:rsidRPr="00E6609F" w:rsidRDefault="00AA412A">
      <w:pPr>
        <w:shd w:val="clear" w:color="auto" w:fill="FFFFFF"/>
        <w:spacing w:line="250" w:lineRule="exact"/>
        <w:ind w:left="34"/>
      </w:pPr>
      <w:r w:rsidRPr="00E6609F">
        <w:rPr>
          <w:spacing w:val="-1"/>
        </w:rPr>
        <w:t>1m</w:t>
      </w:r>
      <w:r w:rsidRPr="00E6609F">
        <w:rPr>
          <w:spacing w:val="-1"/>
          <w:vertAlign w:val="superscript"/>
        </w:rPr>
        <w:t>3</w:t>
      </w:r>
      <w:r w:rsidRPr="00E6609F">
        <w:rPr>
          <w:spacing w:val="-1"/>
        </w:rPr>
        <w:t>, a każda przegroda powinna mieć wykroje umożliwiające przepływ emulsji.</w:t>
      </w:r>
    </w:p>
    <w:p w:rsidR="00AA412A" w:rsidRPr="00E6609F" w:rsidRDefault="00AA412A">
      <w:pPr>
        <w:shd w:val="clear" w:color="auto" w:fill="FFFFFF"/>
        <w:spacing w:line="250" w:lineRule="exact"/>
        <w:ind w:left="14"/>
      </w:pPr>
      <w:r w:rsidRPr="00E6609F">
        <w:t>Cysterny, pojemniki i zbiorniki przeznaczone do transportu lub składowania emulsji powinny być czyste i</w:t>
      </w:r>
    </w:p>
    <w:p w:rsidR="00AA412A" w:rsidRPr="00E6609F" w:rsidRDefault="00AA412A">
      <w:pPr>
        <w:shd w:val="clear" w:color="auto" w:fill="FFFFFF"/>
        <w:spacing w:line="250" w:lineRule="exact"/>
        <w:ind w:left="5"/>
      </w:pPr>
      <w:r w:rsidRPr="00E6609F">
        <w:t>nie powinny zawierać resztek innych lepiszczy.</w:t>
      </w:r>
    </w:p>
    <w:p w:rsidR="00AA412A" w:rsidRPr="00E6609F" w:rsidRDefault="00AA412A">
      <w:pPr>
        <w:shd w:val="clear" w:color="auto" w:fill="FFFFFF"/>
        <w:spacing w:before="336"/>
        <w:ind w:left="4675"/>
        <w:sectPr w:rsidR="00AA412A" w:rsidRPr="00E6609F">
          <w:type w:val="continuous"/>
          <w:pgSz w:w="11909" w:h="16834"/>
          <w:pgMar w:top="409" w:right="840" w:bottom="360" w:left="1128" w:header="708" w:footer="708" w:gutter="0"/>
          <w:cols w:space="60"/>
          <w:noEndnote/>
        </w:sectPr>
      </w:pPr>
    </w:p>
    <w:p w:rsidR="00AA412A" w:rsidRPr="00EF3A44" w:rsidRDefault="00AA412A">
      <w:pPr>
        <w:shd w:val="clear" w:color="auto" w:fill="FFFFFF"/>
        <w:tabs>
          <w:tab w:val="left" w:leader="underscore" w:pos="8525"/>
        </w:tabs>
        <w:rPr>
          <w:sz w:val="18"/>
          <w:szCs w:val="18"/>
        </w:rPr>
      </w:pPr>
      <w:r w:rsidRPr="00EF3A44">
        <w:rPr>
          <w:i/>
          <w:iCs/>
          <w:sz w:val="18"/>
          <w:szCs w:val="18"/>
        </w:rPr>
        <w:lastRenderedPageBreak/>
        <w:t>Rozbudowa drogi krajowej nr 79 na odcinku Ryczywół - Kozienice od km 65+053 do km 80+449</w:t>
      </w:r>
      <w:r w:rsidRPr="00EF3A44">
        <w:rPr>
          <w:b/>
          <w:bCs/>
          <w:sz w:val="18"/>
          <w:szCs w:val="18"/>
        </w:rPr>
        <w:tab/>
      </w:r>
      <w:r w:rsidRPr="00EF3A44">
        <w:rPr>
          <w:spacing w:val="-10"/>
          <w:sz w:val="18"/>
          <w:szCs w:val="18"/>
        </w:rPr>
        <w:t>D.04.03.01.</w:t>
      </w:r>
    </w:p>
    <w:p w:rsidR="00AA412A" w:rsidRPr="00E6609F" w:rsidRDefault="00AA412A">
      <w:pPr>
        <w:shd w:val="clear" w:color="auto" w:fill="FFFFFF"/>
        <w:tabs>
          <w:tab w:val="left" w:pos="230"/>
        </w:tabs>
        <w:spacing w:before="192"/>
        <w:ind w:left="14"/>
      </w:pPr>
      <w:r w:rsidRPr="00E6609F">
        <w:rPr>
          <w:spacing w:val="-9"/>
        </w:rPr>
        <w:t>5.</w:t>
      </w:r>
      <w:r w:rsidRPr="00E6609F">
        <w:tab/>
        <w:t>Wykonanie Robót</w:t>
      </w:r>
    </w:p>
    <w:p w:rsidR="00AA412A" w:rsidRPr="00E6609F" w:rsidRDefault="00AA412A">
      <w:pPr>
        <w:shd w:val="clear" w:color="auto" w:fill="FFFFFF"/>
        <w:ind w:left="19"/>
      </w:pPr>
      <w:r w:rsidRPr="00E6609F">
        <w:t>Ogólne zasady wykonywania Robót podano w ST D-M.00.00.00. „Wymagania ogólne” pkt. 5.</w:t>
      </w:r>
    </w:p>
    <w:p w:rsidR="00AA412A" w:rsidRPr="00E6609F" w:rsidRDefault="00AA412A">
      <w:pPr>
        <w:shd w:val="clear" w:color="auto" w:fill="FFFFFF"/>
        <w:tabs>
          <w:tab w:val="left" w:pos="408"/>
        </w:tabs>
        <w:spacing w:before="254" w:line="250" w:lineRule="exact"/>
        <w:ind w:left="14"/>
      </w:pPr>
      <w:r w:rsidRPr="00E6609F">
        <w:rPr>
          <w:spacing w:val="-4"/>
        </w:rPr>
        <w:t>5.1.</w:t>
      </w:r>
      <w:r w:rsidRPr="00E6609F">
        <w:tab/>
        <w:t>Oczyszczenie warstw nawierzchni</w:t>
      </w:r>
    </w:p>
    <w:p w:rsidR="00AA412A" w:rsidRPr="00E6609F" w:rsidRDefault="00AA412A">
      <w:pPr>
        <w:shd w:val="clear" w:color="auto" w:fill="FFFFFF"/>
        <w:spacing w:line="250" w:lineRule="exact"/>
        <w:ind w:left="14" w:right="29"/>
        <w:jc w:val="both"/>
      </w:pPr>
      <w:r w:rsidRPr="00E6609F">
        <w:t>Oczyszczenie warstw nawierzchni polega na usunięciu luźnego materiału, brudu, błota i kurzu przez oczyszczenie mechaniczne lub przy użyciu sprężonego powietrza.</w:t>
      </w:r>
    </w:p>
    <w:p w:rsidR="00AA412A" w:rsidRPr="00E6609F" w:rsidRDefault="00AA412A">
      <w:pPr>
        <w:shd w:val="clear" w:color="auto" w:fill="FFFFFF"/>
        <w:tabs>
          <w:tab w:val="left" w:pos="408"/>
        </w:tabs>
        <w:spacing w:before="259" w:line="250" w:lineRule="exact"/>
        <w:ind w:left="14"/>
      </w:pPr>
      <w:r w:rsidRPr="00E6609F">
        <w:rPr>
          <w:spacing w:val="-4"/>
        </w:rPr>
        <w:t>5.2.</w:t>
      </w:r>
      <w:r w:rsidRPr="00E6609F">
        <w:tab/>
        <w:t>Skropienie warstw nawierzchni</w:t>
      </w:r>
    </w:p>
    <w:p w:rsidR="00AA412A" w:rsidRPr="00E6609F" w:rsidRDefault="00AA412A">
      <w:pPr>
        <w:shd w:val="clear" w:color="auto" w:fill="FFFFFF"/>
        <w:spacing w:line="250" w:lineRule="exact"/>
        <w:ind w:left="5"/>
      </w:pPr>
      <w:r w:rsidRPr="00E6609F">
        <w:t>Warstwa przed skropieniem powinna być oczyszczona.</w:t>
      </w:r>
    </w:p>
    <w:p w:rsidR="00AA412A" w:rsidRPr="00E6609F" w:rsidRDefault="00AA412A">
      <w:pPr>
        <w:shd w:val="clear" w:color="auto" w:fill="FFFFFF"/>
        <w:spacing w:line="250" w:lineRule="exact"/>
        <w:ind w:left="14"/>
      </w:pPr>
      <w:r w:rsidRPr="00E6609F">
        <w:t>Jeżeli do oczyszczenia warstwy była używana woda to skropienie lepiszczem może nastąpić dopiero po</w:t>
      </w:r>
    </w:p>
    <w:p w:rsidR="00AA412A" w:rsidRPr="00E6609F" w:rsidRDefault="00AA412A">
      <w:pPr>
        <w:shd w:val="clear" w:color="auto" w:fill="FFFFFF"/>
        <w:spacing w:line="250" w:lineRule="exact"/>
        <w:ind w:left="10"/>
      </w:pPr>
      <w:r w:rsidRPr="00E6609F">
        <w:rPr>
          <w:spacing w:val="-1"/>
        </w:rPr>
        <w:t>wyschnięciu warstwy.</w:t>
      </w:r>
    </w:p>
    <w:p w:rsidR="00AA412A" w:rsidRPr="00E6609F" w:rsidRDefault="00AA412A">
      <w:pPr>
        <w:shd w:val="clear" w:color="auto" w:fill="FFFFFF"/>
        <w:spacing w:line="250" w:lineRule="exact"/>
        <w:ind w:left="24"/>
      </w:pPr>
      <w:r w:rsidRPr="00E6609F">
        <w:t>Skropienie warstwy może rozpocząć się po akceptacji przez Inżyniera jej oczyszczenia.</w:t>
      </w:r>
    </w:p>
    <w:p w:rsidR="00AA412A" w:rsidRPr="00E6609F" w:rsidRDefault="00AA412A">
      <w:pPr>
        <w:shd w:val="clear" w:color="auto" w:fill="FFFFFF"/>
        <w:spacing w:line="250" w:lineRule="exact"/>
        <w:ind w:left="14"/>
      </w:pPr>
      <w:r w:rsidRPr="00E6609F">
        <w:t>Temperatura emulsji asfaltowej kationowej powinna być zgodna z temperaturą zalecaną przez Producenta.</w:t>
      </w:r>
    </w:p>
    <w:p w:rsidR="00AA412A" w:rsidRPr="00E6609F" w:rsidRDefault="00AA412A">
      <w:pPr>
        <w:shd w:val="clear" w:color="auto" w:fill="FFFFFF"/>
        <w:spacing w:line="250" w:lineRule="exact"/>
        <w:ind w:left="24"/>
      </w:pPr>
      <w:r w:rsidRPr="00E6609F">
        <w:t>Skropienie powinno być równomierne, a ilość rozkładanego lepiszcza po odparowaniu wody powinna być</w:t>
      </w:r>
    </w:p>
    <w:p w:rsidR="00AA412A" w:rsidRPr="00E6609F" w:rsidRDefault="00AA412A">
      <w:pPr>
        <w:shd w:val="clear" w:color="auto" w:fill="FFFFFF"/>
        <w:spacing w:line="250" w:lineRule="exact"/>
        <w:ind w:left="14"/>
      </w:pPr>
      <w:r w:rsidRPr="00E6609F">
        <w:t>równa ilości założonej w p.5.2.1.</w:t>
      </w:r>
    </w:p>
    <w:p w:rsidR="00AA412A" w:rsidRPr="00E6609F" w:rsidRDefault="00AA412A">
      <w:pPr>
        <w:shd w:val="clear" w:color="auto" w:fill="FFFFFF"/>
        <w:spacing w:line="250" w:lineRule="exact"/>
        <w:ind w:left="24"/>
      </w:pPr>
      <w:r w:rsidRPr="00E6609F">
        <w:t>Skropiona emulsją asfaltową warstwa powinna być pozostawiona bez jakiegokolwiek ruchu na okres</w:t>
      </w:r>
    </w:p>
    <w:p w:rsidR="00AA412A" w:rsidRPr="00E6609F" w:rsidRDefault="00AA412A">
      <w:pPr>
        <w:shd w:val="clear" w:color="auto" w:fill="FFFFFF"/>
        <w:spacing w:line="250" w:lineRule="exact"/>
        <w:ind w:left="10"/>
      </w:pPr>
      <w:r w:rsidRPr="00E6609F">
        <w:t>niezbędny do całkowitego rozpadu emulsji i odparowania wody z emulsji.</w:t>
      </w:r>
    </w:p>
    <w:p w:rsidR="00AA412A" w:rsidRPr="00E6609F" w:rsidRDefault="00AA412A">
      <w:pPr>
        <w:shd w:val="clear" w:color="auto" w:fill="FFFFFF"/>
        <w:spacing w:line="250" w:lineRule="exact"/>
        <w:ind w:left="14"/>
      </w:pPr>
      <w:r w:rsidRPr="00E6609F">
        <w:rPr>
          <w:spacing w:val="-1"/>
        </w:rPr>
        <w:t>Przed ułożeniem warstwy z mieszanki mineralno-bitumicznej Wykonawca powinien zabezpieczyć skropioną</w:t>
      </w:r>
    </w:p>
    <w:p w:rsidR="00AA412A" w:rsidRPr="00E6609F" w:rsidRDefault="00AA412A">
      <w:pPr>
        <w:shd w:val="clear" w:color="auto" w:fill="FFFFFF"/>
        <w:spacing w:line="250" w:lineRule="exact"/>
        <w:ind w:left="10"/>
      </w:pPr>
      <w:r w:rsidRPr="00E6609F">
        <w:t>warstwę nawierzchni przed uszkodzeniem dopuszczając tylko niezbędny ruch budowlany.</w:t>
      </w:r>
    </w:p>
    <w:p w:rsidR="00AA412A" w:rsidRPr="00E6609F" w:rsidRDefault="00AA412A">
      <w:pPr>
        <w:shd w:val="clear" w:color="auto" w:fill="FFFFFF"/>
        <w:spacing w:line="250" w:lineRule="exact"/>
        <w:ind w:left="14"/>
      </w:pPr>
      <w:r w:rsidRPr="00E6609F">
        <w:t>Jakiekolwiek uszkodzenia powierzchni powinny być przez Wykonawcę naprawione.</w:t>
      </w:r>
    </w:p>
    <w:p w:rsidR="00AA412A" w:rsidRPr="00E6609F" w:rsidRDefault="00AA412A">
      <w:pPr>
        <w:shd w:val="clear" w:color="auto" w:fill="FFFFFF"/>
        <w:spacing w:before="264" w:line="250" w:lineRule="exact"/>
        <w:ind w:left="14"/>
      </w:pPr>
      <w:r w:rsidRPr="00E6609F">
        <w:t>5.2.1. Zużycie emulsji</w:t>
      </w:r>
    </w:p>
    <w:p w:rsidR="00AA412A" w:rsidRPr="00E6609F" w:rsidRDefault="00AA412A">
      <w:pPr>
        <w:shd w:val="clear" w:color="auto" w:fill="FFFFFF"/>
        <w:spacing w:line="250" w:lineRule="exact"/>
        <w:ind w:left="10" w:right="24"/>
        <w:jc w:val="both"/>
      </w:pPr>
      <w:r w:rsidRPr="00E6609F">
        <w:t>Orientacyjne zużycie emulsji asfaltowej kationowej zgodnej z wymaganiami pkt. 2.2 do skropienia warstw konstrukcyjnych powinno być w takiej ilości, aby po odprowadzeniu wody z emulsji ilości asfaltu</w:t>
      </w:r>
    </w:p>
    <w:p w:rsidR="00AA412A" w:rsidRPr="00E6609F" w:rsidRDefault="00AA412A">
      <w:pPr>
        <w:shd w:val="clear" w:color="auto" w:fill="FFFFFF"/>
        <w:spacing w:line="250" w:lineRule="exact"/>
        <w:ind w:left="10"/>
      </w:pPr>
      <w:r w:rsidRPr="00E6609F">
        <w:rPr>
          <w:spacing w:val="-1"/>
        </w:rPr>
        <w:t>wynosiły odpowiednio:</w:t>
      </w:r>
    </w:p>
    <w:p w:rsidR="00AA412A" w:rsidRPr="00E6609F" w:rsidRDefault="00AA412A" w:rsidP="009C1FBC">
      <w:pPr>
        <w:numPr>
          <w:ilvl w:val="0"/>
          <w:numId w:val="49"/>
        </w:numPr>
        <w:shd w:val="clear" w:color="auto" w:fill="FFFFFF"/>
        <w:tabs>
          <w:tab w:val="left" w:pos="797"/>
          <w:tab w:val="left" w:pos="7819"/>
        </w:tabs>
        <w:spacing w:before="34"/>
        <w:ind w:left="442"/>
        <w:rPr>
          <w:b/>
          <w:bCs/>
        </w:rPr>
      </w:pPr>
      <w:r w:rsidRPr="00E6609F">
        <w:rPr>
          <w:spacing w:val="-1"/>
        </w:rPr>
        <w:t>warstwa z gruntu stabilizowanego cementem</w:t>
      </w:r>
      <w:r w:rsidRPr="00E6609F">
        <w:rPr>
          <w:rFonts w:ascii="Arial" w:cs="Arial"/>
        </w:rPr>
        <w:tab/>
      </w:r>
      <w:r w:rsidRPr="00E6609F">
        <w:rPr>
          <w:spacing w:val="-19"/>
        </w:rPr>
        <w:t>0,3 ÷</w:t>
      </w:r>
      <w:r w:rsidRPr="00E6609F">
        <w:rPr>
          <w:b/>
          <w:bCs/>
          <w:spacing w:val="-19"/>
        </w:rPr>
        <w:t xml:space="preserve"> </w:t>
      </w:r>
      <w:r w:rsidRPr="00E6609F">
        <w:rPr>
          <w:spacing w:val="-19"/>
        </w:rPr>
        <w:t>0,5kg/m</w:t>
      </w:r>
      <w:r w:rsidRPr="00E6609F">
        <w:rPr>
          <w:spacing w:val="-19"/>
          <w:vertAlign w:val="superscript"/>
        </w:rPr>
        <w:t>2</w:t>
      </w:r>
      <w:r w:rsidRPr="00E6609F">
        <w:rPr>
          <w:spacing w:val="-19"/>
        </w:rPr>
        <w:t>,</w:t>
      </w:r>
    </w:p>
    <w:p w:rsidR="00AA412A" w:rsidRPr="00E6609F" w:rsidRDefault="00AA412A" w:rsidP="009C1FBC">
      <w:pPr>
        <w:numPr>
          <w:ilvl w:val="0"/>
          <w:numId w:val="49"/>
        </w:numPr>
        <w:shd w:val="clear" w:color="auto" w:fill="FFFFFF"/>
        <w:tabs>
          <w:tab w:val="left" w:pos="797"/>
          <w:tab w:val="left" w:pos="7819"/>
        </w:tabs>
        <w:spacing w:before="29"/>
        <w:ind w:left="442"/>
        <w:rPr>
          <w:b/>
          <w:bCs/>
        </w:rPr>
      </w:pPr>
      <w:r w:rsidRPr="00E6609F">
        <w:rPr>
          <w:spacing w:val="-2"/>
        </w:rPr>
        <w:t>warstwa MCE</w:t>
      </w:r>
      <w:r w:rsidRPr="00E6609F">
        <w:rPr>
          <w:rFonts w:ascii="Arial" w:cs="Arial"/>
        </w:rPr>
        <w:tab/>
      </w:r>
      <w:r w:rsidRPr="00E6609F">
        <w:rPr>
          <w:spacing w:val="-19"/>
        </w:rPr>
        <w:t>0,3 ÷</w:t>
      </w:r>
      <w:r w:rsidRPr="00E6609F">
        <w:rPr>
          <w:b/>
          <w:bCs/>
          <w:spacing w:val="-19"/>
        </w:rPr>
        <w:t xml:space="preserve"> </w:t>
      </w:r>
      <w:r w:rsidRPr="00E6609F">
        <w:rPr>
          <w:spacing w:val="-19"/>
        </w:rPr>
        <w:t>0,6kg/m</w:t>
      </w:r>
      <w:r w:rsidRPr="00E6609F">
        <w:rPr>
          <w:spacing w:val="-19"/>
          <w:vertAlign w:val="superscript"/>
        </w:rPr>
        <w:t>2</w:t>
      </w:r>
      <w:r w:rsidRPr="00E6609F">
        <w:rPr>
          <w:spacing w:val="-19"/>
        </w:rPr>
        <w:t>,</w:t>
      </w:r>
    </w:p>
    <w:p w:rsidR="00AA412A" w:rsidRPr="00E6609F" w:rsidRDefault="00AA412A" w:rsidP="009C1FBC">
      <w:pPr>
        <w:numPr>
          <w:ilvl w:val="0"/>
          <w:numId w:val="49"/>
        </w:numPr>
        <w:shd w:val="clear" w:color="auto" w:fill="FFFFFF"/>
        <w:tabs>
          <w:tab w:val="left" w:pos="797"/>
        </w:tabs>
        <w:spacing w:before="43" w:line="250" w:lineRule="exact"/>
        <w:ind w:left="10" w:firstLine="432"/>
        <w:rPr>
          <w:b/>
          <w:bCs/>
        </w:rPr>
      </w:pPr>
      <w:r w:rsidRPr="00E6609F">
        <w:rPr>
          <w:spacing w:val="-3"/>
        </w:rPr>
        <w:t xml:space="preserve">połączenie nowych warstw bitumicznych (podbudowa- wiążąca- ścieralna)       0,1 </w:t>
      </w:r>
      <w:r w:rsidRPr="00E6609F">
        <w:rPr>
          <w:spacing w:val="-19"/>
        </w:rPr>
        <w:t>÷</w:t>
      </w:r>
      <w:r w:rsidRPr="00E6609F">
        <w:rPr>
          <w:b/>
          <w:bCs/>
          <w:spacing w:val="-3"/>
        </w:rPr>
        <w:t xml:space="preserve"> </w:t>
      </w:r>
      <w:r w:rsidRPr="00E6609F">
        <w:rPr>
          <w:spacing w:val="-3"/>
        </w:rPr>
        <w:t>0,3kg/m</w:t>
      </w:r>
      <w:r w:rsidRPr="00E6609F">
        <w:rPr>
          <w:spacing w:val="-3"/>
          <w:vertAlign w:val="superscript"/>
        </w:rPr>
        <w:t>2</w:t>
      </w:r>
      <w:r w:rsidRPr="00E6609F">
        <w:rPr>
          <w:spacing w:val="-3"/>
        </w:rPr>
        <w:t xml:space="preserve">. </w:t>
      </w:r>
      <w:r w:rsidRPr="00E6609F">
        <w:t>Przy  wykonywaniu  skropienia  warstw  nawierzchni  dróg  należy  przestrzegać  zasady  skrapiania jak najmniejszą ilością emulsji.</w:t>
      </w:r>
    </w:p>
    <w:p w:rsidR="00AA412A" w:rsidRPr="00E6609F" w:rsidRDefault="00AA412A">
      <w:pPr>
        <w:shd w:val="clear" w:color="auto" w:fill="FFFFFF"/>
        <w:tabs>
          <w:tab w:val="left" w:pos="230"/>
        </w:tabs>
        <w:spacing w:before="259"/>
        <w:ind w:left="14"/>
      </w:pPr>
      <w:r w:rsidRPr="00E6609F">
        <w:rPr>
          <w:spacing w:val="-9"/>
        </w:rPr>
        <w:t>6.</w:t>
      </w:r>
      <w:r w:rsidRPr="00E6609F">
        <w:tab/>
        <w:t>Kontrola jakości Robót</w:t>
      </w:r>
    </w:p>
    <w:p w:rsidR="00AA412A" w:rsidRPr="00E6609F" w:rsidRDefault="00AA412A">
      <w:pPr>
        <w:shd w:val="clear" w:color="auto" w:fill="FFFFFF"/>
        <w:ind w:left="19"/>
      </w:pPr>
      <w:r w:rsidRPr="00E6609F">
        <w:t>Ogólne zasady kontroli jakości Robót podano w ST D-M.00.00.00. „Wymagania ogólne” pkt. 6.</w:t>
      </w:r>
    </w:p>
    <w:p w:rsidR="00AA412A" w:rsidRPr="00E6609F" w:rsidRDefault="00AA412A">
      <w:pPr>
        <w:shd w:val="clear" w:color="auto" w:fill="FFFFFF"/>
        <w:tabs>
          <w:tab w:val="left" w:pos="403"/>
        </w:tabs>
        <w:spacing w:before="259" w:line="250" w:lineRule="exact"/>
        <w:ind w:left="14"/>
      </w:pPr>
      <w:r w:rsidRPr="00E6609F">
        <w:rPr>
          <w:spacing w:val="-4"/>
        </w:rPr>
        <w:t>6.1.</w:t>
      </w:r>
      <w:r w:rsidRPr="00E6609F">
        <w:tab/>
        <w:t>Badania i kontrola przed przystąpieniem do robót</w:t>
      </w:r>
    </w:p>
    <w:p w:rsidR="00AA412A" w:rsidRPr="00E6609F" w:rsidRDefault="00AA412A">
      <w:pPr>
        <w:shd w:val="clear" w:color="auto" w:fill="FFFFFF"/>
        <w:spacing w:line="250" w:lineRule="exact"/>
        <w:ind w:left="10" w:right="5"/>
        <w:jc w:val="both"/>
      </w:pPr>
      <w:r w:rsidRPr="00E6609F">
        <w:t xml:space="preserve">Przed przystąpieniem do robót Wykonawca powinien przeprowadzić próbne skropienie w celu określenia </w:t>
      </w:r>
      <w:r w:rsidRPr="00E6609F">
        <w:rPr>
          <w:spacing w:val="-1"/>
        </w:rPr>
        <w:t xml:space="preserve">optymalnych parametrów pracy skrapiarki i określenia wymaganej ilości lepiszcza w zależności od rodzaju i </w:t>
      </w:r>
      <w:r w:rsidRPr="00E6609F">
        <w:t xml:space="preserve">stanu warstwy przewidzianej do skropienia. Dokładne zużycie emulsji powinno być ustalone na odcinku </w:t>
      </w:r>
      <w:r w:rsidRPr="00E6609F">
        <w:rPr>
          <w:spacing w:val="-1"/>
        </w:rPr>
        <w:t xml:space="preserve">próbnym, w zależności od rodzaju warstwy (poza budową, w miejscu zaproponowanym przez Wykonawcę i </w:t>
      </w:r>
      <w:r w:rsidRPr="00E6609F">
        <w:t>zaakceptowanym przez Inżyniera).</w:t>
      </w:r>
    </w:p>
    <w:p w:rsidR="00AA412A" w:rsidRPr="00E6609F" w:rsidRDefault="00AA412A">
      <w:pPr>
        <w:shd w:val="clear" w:color="auto" w:fill="FFFFFF"/>
        <w:tabs>
          <w:tab w:val="left" w:pos="403"/>
        </w:tabs>
        <w:spacing w:before="264"/>
        <w:ind w:left="14"/>
      </w:pPr>
      <w:r w:rsidRPr="00E6609F">
        <w:rPr>
          <w:spacing w:val="-4"/>
        </w:rPr>
        <w:t>6.2.</w:t>
      </w:r>
      <w:r w:rsidRPr="00E6609F">
        <w:tab/>
        <w:t>Badania i kontrola w czasie robót</w:t>
      </w:r>
    </w:p>
    <w:p w:rsidR="00AA412A" w:rsidRPr="00E6609F" w:rsidRDefault="00AA412A">
      <w:pPr>
        <w:shd w:val="clear" w:color="auto" w:fill="FFFFFF"/>
        <w:tabs>
          <w:tab w:val="left" w:pos="566"/>
        </w:tabs>
        <w:spacing w:before="245" w:line="250" w:lineRule="exact"/>
        <w:ind w:left="14"/>
      </w:pPr>
      <w:r w:rsidRPr="00E6609F">
        <w:rPr>
          <w:spacing w:val="-3"/>
        </w:rPr>
        <w:t>6.2.1.</w:t>
      </w:r>
      <w:r w:rsidRPr="00E6609F">
        <w:tab/>
        <w:t>Badania lepiszczy</w:t>
      </w:r>
    </w:p>
    <w:p w:rsidR="00AA412A" w:rsidRPr="00E6609F" w:rsidRDefault="00AA412A">
      <w:pPr>
        <w:shd w:val="clear" w:color="auto" w:fill="FFFFFF"/>
        <w:spacing w:line="250" w:lineRule="exact"/>
        <w:ind w:left="10" w:right="10"/>
        <w:jc w:val="both"/>
      </w:pPr>
      <w:r w:rsidRPr="00E6609F">
        <w:t xml:space="preserve">Ocena lepiszcza powinna być oparta na atestach producenta (deklaracja zgodności) z tym, że Wykonawca </w:t>
      </w:r>
      <w:r w:rsidRPr="00E6609F">
        <w:rPr>
          <w:spacing w:val="-1"/>
        </w:rPr>
        <w:t xml:space="preserve">powinien kontrolować dla każdej dostawy asfaltowej emulsji kationowej lepkość wg EmA-99. Wyniki badań </w:t>
      </w:r>
      <w:r w:rsidRPr="00E6609F">
        <w:t>powinny być zgodne z wymaganiami zawartymi w p. 2.2.</w:t>
      </w:r>
    </w:p>
    <w:p w:rsidR="00AA412A" w:rsidRPr="00E6609F" w:rsidRDefault="00AA412A">
      <w:pPr>
        <w:shd w:val="clear" w:color="auto" w:fill="FFFFFF"/>
        <w:tabs>
          <w:tab w:val="left" w:pos="566"/>
        </w:tabs>
        <w:spacing w:before="264" w:line="250" w:lineRule="exact"/>
        <w:ind w:left="14"/>
      </w:pPr>
      <w:r w:rsidRPr="00E6609F">
        <w:rPr>
          <w:spacing w:val="-3"/>
        </w:rPr>
        <w:t>6.2.2.</w:t>
      </w:r>
      <w:r w:rsidRPr="00E6609F">
        <w:tab/>
        <w:t>Sprawdzenie jednorodności skropienia i zużycia lepiszcza</w:t>
      </w:r>
    </w:p>
    <w:p w:rsidR="00AA412A" w:rsidRPr="00E6609F" w:rsidRDefault="00AA412A">
      <w:pPr>
        <w:shd w:val="clear" w:color="auto" w:fill="FFFFFF"/>
        <w:spacing w:line="250" w:lineRule="exact"/>
        <w:ind w:left="14"/>
      </w:pPr>
      <w:r w:rsidRPr="00E6609F">
        <w:rPr>
          <w:spacing w:val="-1"/>
        </w:rPr>
        <w:t>Jednorodność skropienia powinna być sprawdzana wizualnie.</w:t>
      </w:r>
    </w:p>
    <w:p w:rsidR="00AA412A" w:rsidRPr="00E6609F" w:rsidRDefault="00AA412A">
      <w:pPr>
        <w:shd w:val="clear" w:color="auto" w:fill="FFFFFF"/>
        <w:spacing w:line="250" w:lineRule="exact"/>
        <w:ind w:left="10" w:right="10"/>
        <w:jc w:val="both"/>
      </w:pPr>
      <w:r w:rsidRPr="00E6609F">
        <w:t xml:space="preserve">Kontrolę ilości rozkładanego lepiszcza po odparowaniu wody należy wykonać według metody podanej w opracowaniu „Powierzchniowe utrwalenia. Oznaczanie ilości rozkładanego lepiszcza i kruszywa”. Badanie </w:t>
      </w:r>
      <w:r w:rsidRPr="00E6609F">
        <w:rPr>
          <w:spacing w:val="-1"/>
        </w:rPr>
        <w:t xml:space="preserve">należy przeprowadzać każdorazowo przed rozpoczęciem pracy skrapiarki w danym dniu oraz w ciągu dnia w </w:t>
      </w:r>
      <w:r w:rsidRPr="00E6609F">
        <w:t>przypadku zmiany parametrów skrapiarki.</w:t>
      </w:r>
    </w:p>
    <w:p w:rsidR="00AA412A" w:rsidRPr="00E6609F" w:rsidRDefault="00AA412A">
      <w:pPr>
        <w:shd w:val="clear" w:color="auto" w:fill="FFFFFF"/>
        <w:spacing w:before="1210"/>
        <w:ind w:right="10"/>
        <w:jc w:val="center"/>
        <w:sectPr w:rsidR="00AA412A" w:rsidRPr="00E6609F">
          <w:pgSz w:w="11909" w:h="16834"/>
          <w:pgMar w:top="424" w:right="1118" w:bottom="360" w:left="1123" w:header="708" w:footer="708" w:gutter="0"/>
          <w:cols w:space="60"/>
          <w:noEndnote/>
        </w:sectPr>
      </w:pPr>
    </w:p>
    <w:p w:rsidR="00AA412A" w:rsidRPr="00EF3A44" w:rsidRDefault="00AA412A">
      <w:pPr>
        <w:shd w:val="clear" w:color="auto" w:fill="FFFFFF"/>
        <w:tabs>
          <w:tab w:val="left" w:leader="underscore" w:pos="8525"/>
        </w:tabs>
        <w:rPr>
          <w:sz w:val="18"/>
          <w:szCs w:val="18"/>
        </w:rPr>
      </w:pPr>
      <w:r w:rsidRPr="00EF3A44">
        <w:rPr>
          <w:i/>
          <w:iCs/>
          <w:sz w:val="18"/>
          <w:szCs w:val="18"/>
        </w:rPr>
        <w:lastRenderedPageBreak/>
        <w:t>Rozbudowa drogi krajowej nr 79 na odcinku Ryczywół - Kozienice od km 65+053 do km 80+449</w:t>
      </w:r>
      <w:r w:rsidRPr="00EF3A44">
        <w:rPr>
          <w:b/>
          <w:bCs/>
          <w:sz w:val="18"/>
          <w:szCs w:val="18"/>
        </w:rPr>
        <w:tab/>
      </w:r>
      <w:r w:rsidRPr="00EF3A44">
        <w:rPr>
          <w:spacing w:val="-10"/>
          <w:sz w:val="18"/>
          <w:szCs w:val="18"/>
        </w:rPr>
        <w:t>D.04.03.01.</w:t>
      </w:r>
    </w:p>
    <w:p w:rsidR="00AA412A" w:rsidRPr="00E6609F" w:rsidRDefault="00AA412A">
      <w:pPr>
        <w:shd w:val="clear" w:color="auto" w:fill="FFFFFF"/>
        <w:tabs>
          <w:tab w:val="left" w:pos="235"/>
        </w:tabs>
        <w:spacing w:before="187"/>
        <w:ind w:left="14"/>
      </w:pPr>
      <w:r w:rsidRPr="00E6609F">
        <w:rPr>
          <w:spacing w:val="-10"/>
        </w:rPr>
        <w:t>7.</w:t>
      </w:r>
      <w:r w:rsidRPr="00E6609F">
        <w:tab/>
        <w:t>Obmiar robót</w:t>
      </w:r>
    </w:p>
    <w:p w:rsidR="00AA412A" w:rsidRPr="00E6609F" w:rsidRDefault="00AA412A">
      <w:pPr>
        <w:shd w:val="clear" w:color="auto" w:fill="FFFFFF"/>
        <w:ind w:left="19"/>
      </w:pPr>
      <w:r w:rsidRPr="00E6609F">
        <w:t>Ogólne zasady obmiaru robót podano w ST D-M.00.00.00 „Wymagania ogólne” pkt 7.</w:t>
      </w:r>
    </w:p>
    <w:p w:rsidR="00AA412A" w:rsidRPr="00E6609F" w:rsidRDefault="00AA412A">
      <w:pPr>
        <w:shd w:val="clear" w:color="auto" w:fill="FFFFFF"/>
        <w:spacing w:before="254"/>
        <w:ind w:left="19"/>
      </w:pPr>
      <w:r w:rsidRPr="00E6609F">
        <w:t>7.1. Jednostka obmiarowa</w:t>
      </w:r>
    </w:p>
    <w:p w:rsidR="00AA412A" w:rsidRPr="00E6609F" w:rsidRDefault="00AA412A">
      <w:pPr>
        <w:shd w:val="clear" w:color="auto" w:fill="FFFFFF"/>
        <w:ind w:left="14"/>
      </w:pPr>
      <w:r w:rsidRPr="00E6609F">
        <w:rPr>
          <w:spacing w:val="-1"/>
        </w:rPr>
        <w:t>Jednostką obmiarową jest 1m</w:t>
      </w:r>
      <w:r w:rsidRPr="00E6609F">
        <w:rPr>
          <w:spacing w:val="-1"/>
          <w:vertAlign w:val="superscript"/>
        </w:rPr>
        <w:t>2</w:t>
      </w:r>
      <w:r w:rsidRPr="00E6609F">
        <w:rPr>
          <w:spacing w:val="-1"/>
        </w:rPr>
        <w:t xml:space="preserve"> (metr kwadratowy) oczyszczonej i skropionej powierzchni.</w:t>
      </w:r>
    </w:p>
    <w:p w:rsidR="00AA412A" w:rsidRPr="00E6609F" w:rsidRDefault="00AA412A">
      <w:pPr>
        <w:shd w:val="clear" w:color="auto" w:fill="FFFFFF"/>
        <w:tabs>
          <w:tab w:val="left" w:pos="235"/>
        </w:tabs>
        <w:spacing w:before="250" w:line="250" w:lineRule="exact"/>
        <w:ind w:left="14"/>
      </w:pPr>
      <w:r w:rsidRPr="00E6609F">
        <w:rPr>
          <w:spacing w:val="-9"/>
        </w:rPr>
        <w:t>8.</w:t>
      </w:r>
      <w:r w:rsidRPr="00E6609F">
        <w:tab/>
        <w:t>Odbiór Robót</w:t>
      </w:r>
    </w:p>
    <w:p w:rsidR="00AA412A" w:rsidRPr="00E6609F" w:rsidRDefault="00AA412A">
      <w:pPr>
        <w:shd w:val="clear" w:color="auto" w:fill="FFFFFF"/>
        <w:spacing w:line="250" w:lineRule="exact"/>
        <w:ind w:left="19"/>
      </w:pPr>
      <w:r w:rsidRPr="00E6609F">
        <w:t>Ogólne zasady odbioru Robót podano w ST D-M.00.00.00. „Wymagania ogólne” pkt. 8.</w:t>
      </w:r>
    </w:p>
    <w:p w:rsidR="00AA412A" w:rsidRPr="00E6609F" w:rsidRDefault="00AA412A">
      <w:pPr>
        <w:shd w:val="clear" w:color="auto" w:fill="FFFFFF"/>
        <w:spacing w:line="250" w:lineRule="exact"/>
        <w:ind w:left="14"/>
      </w:pPr>
      <w:r w:rsidRPr="00E6609F">
        <w:t>Do odbioru Wykonawca przedstawia wszystkie wyniki badań z bieżącej kontroli emulsji, ilości rozłożonego</w:t>
      </w:r>
    </w:p>
    <w:p w:rsidR="00AA412A" w:rsidRPr="00E6609F" w:rsidRDefault="00AA412A">
      <w:pPr>
        <w:shd w:val="clear" w:color="auto" w:fill="FFFFFF"/>
        <w:spacing w:line="250" w:lineRule="exact"/>
        <w:ind w:left="14"/>
      </w:pPr>
      <w:r w:rsidRPr="00E6609F">
        <w:t>lepiszcza, deklaracje zgodności producenta.</w:t>
      </w:r>
    </w:p>
    <w:p w:rsidR="00AA412A" w:rsidRPr="00E6609F" w:rsidRDefault="00AA412A">
      <w:pPr>
        <w:shd w:val="clear" w:color="auto" w:fill="FFFFFF"/>
        <w:spacing w:line="250" w:lineRule="exact"/>
        <w:ind w:left="19"/>
      </w:pPr>
      <w:r w:rsidRPr="00E6609F">
        <w:t>Odbioru dokonuje Inżynier na podstawie wyników badań Wykonawcy i oględzin warstwy.</w:t>
      </w:r>
    </w:p>
    <w:p w:rsidR="00AA412A" w:rsidRPr="00E6609F" w:rsidRDefault="00AA412A">
      <w:pPr>
        <w:shd w:val="clear" w:color="auto" w:fill="FFFFFF"/>
        <w:tabs>
          <w:tab w:val="left" w:pos="235"/>
        </w:tabs>
        <w:spacing w:before="254"/>
        <w:ind w:left="14"/>
      </w:pPr>
      <w:r w:rsidRPr="00E6609F">
        <w:rPr>
          <w:spacing w:val="-9"/>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240" w:line="259" w:lineRule="exact"/>
        <w:ind w:left="14"/>
      </w:pPr>
      <w:r w:rsidRPr="00E6609F">
        <w:t>9.1. Cena jednostki obmiarowej</w:t>
      </w:r>
    </w:p>
    <w:p w:rsidR="00AA412A" w:rsidRPr="00E6609F" w:rsidRDefault="00AA412A">
      <w:pPr>
        <w:shd w:val="clear" w:color="auto" w:fill="FFFFFF"/>
        <w:spacing w:line="259" w:lineRule="exact"/>
        <w:ind w:left="19"/>
      </w:pPr>
      <w:r w:rsidRPr="00E6609F">
        <w:t>Cena 1m</w:t>
      </w:r>
      <w:r w:rsidRPr="00E6609F">
        <w:rPr>
          <w:vertAlign w:val="superscript"/>
        </w:rPr>
        <w:t>2</w:t>
      </w:r>
      <w:r w:rsidRPr="00E6609F">
        <w:t xml:space="preserve"> oczyszczenia i skropienia warstw konstrukcyjnych obejmuje:</w:t>
      </w:r>
    </w:p>
    <w:p w:rsidR="00AA412A" w:rsidRPr="00E6609F" w:rsidRDefault="00AA412A" w:rsidP="009C1FBC">
      <w:pPr>
        <w:numPr>
          <w:ilvl w:val="0"/>
          <w:numId w:val="8"/>
        </w:numPr>
        <w:shd w:val="clear" w:color="auto" w:fill="FFFFFF"/>
        <w:tabs>
          <w:tab w:val="left" w:pos="293"/>
        </w:tabs>
        <w:spacing w:before="5" w:line="259" w:lineRule="exact"/>
        <w:ind w:left="14"/>
        <w:rPr>
          <w:b/>
          <w:bCs/>
        </w:rPr>
      </w:pPr>
      <w:r w:rsidRPr="00E6609F">
        <w:t>zakup, dostarczenie i składowanie potrzebnych materiałów,</w:t>
      </w:r>
    </w:p>
    <w:p w:rsidR="00AA412A" w:rsidRPr="00E6609F" w:rsidRDefault="00AA412A" w:rsidP="009C1FBC">
      <w:pPr>
        <w:numPr>
          <w:ilvl w:val="0"/>
          <w:numId w:val="8"/>
        </w:numPr>
        <w:shd w:val="clear" w:color="auto" w:fill="FFFFFF"/>
        <w:tabs>
          <w:tab w:val="left" w:pos="293"/>
        </w:tabs>
        <w:spacing w:before="5" w:line="259" w:lineRule="exact"/>
        <w:ind w:left="14"/>
        <w:rPr>
          <w:b/>
          <w:bCs/>
        </w:rPr>
      </w:pPr>
      <w:r w:rsidRPr="00E6609F">
        <w:rPr>
          <w:spacing w:val="-1"/>
        </w:rPr>
        <w:t>koszt zapewnienia niezbędnych czynników produkcj i,</w:t>
      </w:r>
    </w:p>
    <w:p w:rsidR="00AA412A" w:rsidRPr="00E6609F" w:rsidRDefault="00AA412A" w:rsidP="009C1FBC">
      <w:pPr>
        <w:numPr>
          <w:ilvl w:val="0"/>
          <w:numId w:val="10"/>
        </w:numPr>
        <w:shd w:val="clear" w:color="auto" w:fill="FFFFFF"/>
        <w:tabs>
          <w:tab w:val="left" w:pos="293"/>
        </w:tabs>
        <w:spacing w:before="5" w:line="259" w:lineRule="exact"/>
        <w:ind w:left="293" w:hanging="278"/>
        <w:rPr>
          <w:b/>
          <w:bCs/>
        </w:rPr>
      </w:pPr>
      <w:r w:rsidRPr="00E6609F">
        <w:rPr>
          <w:spacing w:val="-1"/>
        </w:rPr>
        <w:t xml:space="preserve">mechaniczne oczyszczenie każdej niżej położonej warstwy konstrukcyjnej nawierzchni z ewentualnym </w:t>
      </w:r>
      <w:r w:rsidRPr="00E6609F">
        <w:t>polewaniem wodą lub użyciem sprężonego powietrza,</w:t>
      </w:r>
    </w:p>
    <w:p w:rsidR="00AA412A" w:rsidRPr="00E6609F" w:rsidRDefault="00AA412A" w:rsidP="009C1FBC">
      <w:pPr>
        <w:numPr>
          <w:ilvl w:val="0"/>
          <w:numId w:val="8"/>
        </w:numPr>
        <w:shd w:val="clear" w:color="auto" w:fill="FFFFFF"/>
        <w:tabs>
          <w:tab w:val="left" w:pos="293"/>
        </w:tabs>
        <w:spacing w:line="259" w:lineRule="exact"/>
        <w:ind w:left="14"/>
        <w:rPr>
          <w:b/>
          <w:bCs/>
        </w:rPr>
      </w:pPr>
      <w:r w:rsidRPr="00E6609F">
        <w:t>ręczne odspojenie stwardniałych zanieczyszczeń.</w:t>
      </w:r>
    </w:p>
    <w:p w:rsidR="00AA412A" w:rsidRPr="00E6609F" w:rsidRDefault="00AA412A" w:rsidP="009C1FBC">
      <w:pPr>
        <w:numPr>
          <w:ilvl w:val="0"/>
          <w:numId w:val="8"/>
        </w:numPr>
        <w:shd w:val="clear" w:color="auto" w:fill="FFFFFF"/>
        <w:tabs>
          <w:tab w:val="left" w:pos="293"/>
        </w:tabs>
        <w:spacing w:before="5" w:line="259" w:lineRule="exact"/>
        <w:ind w:left="14"/>
        <w:rPr>
          <w:b/>
          <w:bCs/>
        </w:rPr>
      </w:pPr>
      <w:r w:rsidRPr="00E6609F">
        <w:t>napełnienie skrapiarek lepiszczem,</w:t>
      </w:r>
    </w:p>
    <w:p w:rsidR="00AA412A" w:rsidRPr="00E6609F" w:rsidRDefault="00AA412A" w:rsidP="009C1FBC">
      <w:pPr>
        <w:numPr>
          <w:ilvl w:val="0"/>
          <w:numId w:val="8"/>
        </w:numPr>
        <w:shd w:val="clear" w:color="auto" w:fill="FFFFFF"/>
        <w:tabs>
          <w:tab w:val="left" w:pos="293"/>
        </w:tabs>
        <w:spacing w:before="5" w:line="269" w:lineRule="exact"/>
        <w:ind w:left="14"/>
        <w:rPr>
          <w:b/>
          <w:bCs/>
        </w:rPr>
      </w:pPr>
      <w:r w:rsidRPr="00E6609F">
        <w:t>podgrzanie lepiszcza do wymaganej temperatury,</w:t>
      </w:r>
    </w:p>
    <w:p w:rsidR="00AA412A" w:rsidRPr="00E6609F" w:rsidRDefault="00AA412A" w:rsidP="009C1FBC">
      <w:pPr>
        <w:numPr>
          <w:ilvl w:val="0"/>
          <w:numId w:val="8"/>
        </w:numPr>
        <w:shd w:val="clear" w:color="auto" w:fill="FFFFFF"/>
        <w:tabs>
          <w:tab w:val="left" w:pos="293"/>
        </w:tabs>
        <w:spacing w:line="269" w:lineRule="exact"/>
        <w:ind w:left="14"/>
        <w:rPr>
          <w:b/>
          <w:bCs/>
        </w:rPr>
      </w:pPr>
      <w:r w:rsidRPr="00E6609F">
        <w:t>skropienie powierzchni warstwy lepiszczem w ilości zgodnie z pkt.5.2.1,</w:t>
      </w:r>
    </w:p>
    <w:p w:rsidR="00AA412A" w:rsidRPr="00E6609F" w:rsidRDefault="00AA412A" w:rsidP="009C1FBC">
      <w:pPr>
        <w:numPr>
          <w:ilvl w:val="0"/>
          <w:numId w:val="8"/>
        </w:numPr>
        <w:shd w:val="clear" w:color="auto" w:fill="FFFFFF"/>
        <w:tabs>
          <w:tab w:val="left" w:pos="293"/>
        </w:tabs>
        <w:spacing w:line="269" w:lineRule="exact"/>
        <w:ind w:left="14"/>
        <w:rPr>
          <w:b/>
          <w:bCs/>
        </w:rPr>
      </w:pPr>
      <w:r w:rsidRPr="00E6609F">
        <w:t>przeprowadzenie pomiarów i badań laboratoryjnych wymaganych w specyfikacji technicznej.</w:t>
      </w:r>
    </w:p>
    <w:p w:rsidR="00AA412A" w:rsidRPr="00E6609F" w:rsidRDefault="00AA412A">
      <w:pPr>
        <w:shd w:val="clear" w:color="auto" w:fill="FFFFFF"/>
        <w:tabs>
          <w:tab w:val="left" w:pos="346"/>
        </w:tabs>
        <w:spacing w:before="254" w:line="250" w:lineRule="exact"/>
        <w:ind w:left="24"/>
      </w:pPr>
      <w:r w:rsidRPr="00E6609F">
        <w:rPr>
          <w:spacing w:val="-9"/>
        </w:rPr>
        <w:t>10.</w:t>
      </w:r>
      <w:r w:rsidRPr="00E6609F">
        <w:tab/>
        <w:t>Przepisy związane</w:t>
      </w:r>
    </w:p>
    <w:p w:rsidR="00AA412A" w:rsidRPr="00E6609F" w:rsidRDefault="00AA412A">
      <w:pPr>
        <w:shd w:val="clear" w:color="auto" w:fill="FFFFFF"/>
        <w:spacing w:line="250" w:lineRule="exact"/>
        <w:ind w:left="38"/>
      </w:pPr>
      <w:r w:rsidRPr="00E6609F">
        <w:t>1. „Powierzchniowe utrwalenia. Oznaczenie ilości rozkładanego lepiszcza i kruszywa". Zalecane przez</w:t>
      </w:r>
    </w:p>
    <w:p w:rsidR="00AA412A" w:rsidRPr="00E6609F" w:rsidRDefault="00AA412A">
      <w:pPr>
        <w:shd w:val="clear" w:color="auto" w:fill="FFFFFF"/>
        <w:spacing w:line="250" w:lineRule="exact"/>
        <w:ind w:left="14" w:firstLine="283"/>
      </w:pPr>
      <w:r w:rsidRPr="00E6609F">
        <w:t xml:space="preserve">GDDP do stosowania pismem GDDP-5.3a-551/5/92 z dnia 1992.02.03. </w:t>
      </w:r>
      <w:r w:rsidRPr="00E6609F">
        <w:rPr>
          <w:spacing w:val="-1"/>
        </w:rPr>
        <w:t>2   „Warunki Techniczne. Drogowe kationowe emulsje asfaltowe EmA-99”. IBDiM, Warszawa 1999, Zeszyt</w:t>
      </w:r>
    </w:p>
    <w:p w:rsidR="00AA412A" w:rsidRPr="00E6609F" w:rsidRDefault="00AA412A">
      <w:pPr>
        <w:shd w:val="clear" w:color="auto" w:fill="FFFFFF"/>
        <w:spacing w:line="250" w:lineRule="exact"/>
        <w:ind w:left="302"/>
      </w:pPr>
      <w:r w:rsidRPr="00E6609F">
        <w:rPr>
          <w:spacing w:val="-8"/>
        </w:rPr>
        <w:t>60.</w:t>
      </w:r>
    </w:p>
    <w:p w:rsidR="00AA412A" w:rsidRPr="00E6609F" w:rsidRDefault="00AA412A">
      <w:pPr>
        <w:shd w:val="clear" w:color="auto" w:fill="FFFFFF"/>
        <w:spacing w:before="6763"/>
        <w:ind w:left="10"/>
        <w:jc w:val="center"/>
        <w:sectPr w:rsidR="00AA412A" w:rsidRPr="00E6609F">
          <w:pgSz w:w="11909" w:h="16834"/>
          <w:pgMar w:top="424" w:right="1138" w:bottom="360" w:left="1123" w:header="708" w:footer="708" w:gutter="0"/>
          <w:cols w:space="60"/>
          <w:noEndnote/>
        </w:sectPr>
      </w:pPr>
    </w:p>
    <w:p w:rsidR="00AA412A" w:rsidRPr="00EF3A44" w:rsidRDefault="00AA412A">
      <w:pPr>
        <w:shd w:val="clear" w:color="auto" w:fill="FFFFFF"/>
        <w:rPr>
          <w:sz w:val="18"/>
          <w:szCs w:val="18"/>
        </w:rPr>
      </w:pPr>
      <w:r w:rsidRPr="00EF3A44">
        <w:rPr>
          <w:i/>
          <w:iCs/>
          <w:sz w:val="18"/>
          <w:szCs w:val="18"/>
        </w:rPr>
        <w:lastRenderedPageBreak/>
        <w:t>Rozbudowa drogi krajowej nr 79 na odcinku Ryczywół - Kozienice od km 65+053 do km 80+449</w:t>
      </w:r>
    </w:p>
    <w:p w:rsidR="00AA412A" w:rsidRPr="00EF3A44" w:rsidRDefault="00AA412A" w:rsidP="00EF3A44">
      <w:pPr>
        <w:shd w:val="clear" w:color="auto" w:fill="FFFFFF"/>
        <w:spacing w:before="24"/>
        <w:ind w:hanging="284"/>
        <w:rPr>
          <w:sz w:val="18"/>
          <w:szCs w:val="18"/>
        </w:rPr>
      </w:pPr>
      <w:r w:rsidRPr="00EF3A44">
        <w:rPr>
          <w:sz w:val="18"/>
          <w:szCs w:val="18"/>
        </w:rPr>
        <w:br w:type="column"/>
      </w:r>
      <w:r w:rsidRPr="00EF3A44">
        <w:rPr>
          <w:sz w:val="18"/>
          <w:szCs w:val="18"/>
        </w:rPr>
        <w:lastRenderedPageBreak/>
        <w:t>D.04.04.02.</w:t>
      </w:r>
    </w:p>
    <w:p w:rsidR="00AA412A" w:rsidRPr="00EF3A44" w:rsidRDefault="00AA412A">
      <w:pPr>
        <w:shd w:val="clear" w:color="auto" w:fill="FFFFFF"/>
        <w:spacing w:before="24"/>
        <w:rPr>
          <w:sz w:val="18"/>
          <w:szCs w:val="18"/>
        </w:rPr>
        <w:sectPr w:rsidR="00AA412A" w:rsidRPr="00EF3A44">
          <w:pgSz w:w="11909" w:h="16834"/>
          <w:pgMar w:top="461" w:right="1440" w:bottom="360" w:left="1133" w:header="708" w:footer="708" w:gutter="0"/>
          <w:cols w:num="2" w:space="708" w:equalWidth="0">
            <w:col w:w="7070" w:space="1502"/>
            <w:col w:w="763"/>
          </w:cols>
          <w:noEndnote/>
        </w:sectPr>
      </w:pPr>
    </w:p>
    <w:p w:rsidR="00AA412A" w:rsidRPr="00E6609F" w:rsidRDefault="00AA412A">
      <w:pPr>
        <w:shd w:val="clear" w:color="auto" w:fill="FFFFFF"/>
        <w:spacing w:before="302"/>
        <w:ind w:left="1315"/>
      </w:pPr>
      <w:r w:rsidRPr="00E6609F">
        <w:rPr>
          <w:u w:val="single"/>
        </w:rPr>
        <w:lastRenderedPageBreak/>
        <w:t>D.04.04.02. Podbudowa z kruszywa łamanego stabilizowanego mechanicznie</w:t>
      </w:r>
    </w:p>
    <w:p w:rsidR="00AA412A" w:rsidRPr="00E6609F" w:rsidRDefault="00AA412A">
      <w:pPr>
        <w:shd w:val="clear" w:color="auto" w:fill="FFFFFF"/>
        <w:tabs>
          <w:tab w:val="left" w:pos="298"/>
        </w:tabs>
        <w:spacing w:before="269"/>
        <w:ind w:left="91"/>
      </w:pPr>
      <w:r w:rsidRPr="00E6609F">
        <w:rPr>
          <w:spacing w:val="-15"/>
        </w:rPr>
        <w:t>1.</w:t>
      </w:r>
      <w:r w:rsidRPr="00E6609F">
        <w:tab/>
        <w:t>Wstęp</w:t>
      </w:r>
    </w:p>
    <w:p w:rsidR="00AA412A" w:rsidRPr="00E6609F" w:rsidRDefault="00AA412A">
      <w:pPr>
        <w:shd w:val="clear" w:color="auto" w:fill="FFFFFF"/>
        <w:tabs>
          <w:tab w:val="left" w:pos="461"/>
        </w:tabs>
        <w:spacing w:before="259" w:line="254" w:lineRule="exact"/>
        <w:ind w:left="101"/>
      </w:pPr>
      <w:r w:rsidRPr="00E6609F">
        <w:rPr>
          <w:spacing w:val="-9"/>
        </w:rPr>
        <w:t>1.1.</w:t>
      </w:r>
      <w:r w:rsidRPr="00E6609F">
        <w:tab/>
        <w:t>Przedmiot Specyfikacji Technicznej</w:t>
      </w:r>
    </w:p>
    <w:p w:rsidR="00AA412A" w:rsidRPr="00E6609F" w:rsidRDefault="00AA412A">
      <w:pPr>
        <w:shd w:val="clear" w:color="auto" w:fill="FFFFFF"/>
        <w:spacing w:line="254" w:lineRule="exact"/>
        <w:ind w:left="86"/>
      </w:pPr>
      <w:r w:rsidRPr="00E6609F">
        <w:t>Przedmiotem niniejszej ST są wymagania dotyczące wykonania i odbioru Robót związanych z wykonaniem podbudowy zasadniczej z kruszywa łamanego stabilizowanego mechanicznie w ramach Rozbudowy Drogi Krajowej nr 79 na odcinku Ryczywół-Kozienice od km 65+053 do km 80+449.</w:t>
      </w:r>
    </w:p>
    <w:p w:rsidR="00AA412A" w:rsidRPr="00E6609F" w:rsidRDefault="00AA412A">
      <w:pPr>
        <w:shd w:val="clear" w:color="auto" w:fill="FFFFFF"/>
        <w:tabs>
          <w:tab w:val="left" w:pos="461"/>
        </w:tabs>
        <w:spacing w:before="264" w:line="254" w:lineRule="exact"/>
        <w:ind w:left="101"/>
      </w:pPr>
      <w:r w:rsidRPr="00E6609F">
        <w:rPr>
          <w:spacing w:val="-9"/>
        </w:rPr>
        <w:t>1.2.</w:t>
      </w:r>
      <w:r w:rsidRPr="00E6609F">
        <w:tab/>
        <w:t>Zakres stosowania ST</w:t>
      </w:r>
    </w:p>
    <w:p w:rsidR="00AA412A" w:rsidRPr="00E6609F" w:rsidRDefault="00AA412A">
      <w:pPr>
        <w:shd w:val="clear" w:color="auto" w:fill="FFFFFF"/>
        <w:spacing w:line="254" w:lineRule="exact"/>
        <w:ind w:left="91" w:right="216"/>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461"/>
        </w:tabs>
        <w:spacing w:before="254" w:line="264" w:lineRule="exact"/>
        <w:ind w:left="101"/>
      </w:pPr>
      <w:r w:rsidRPr="00E6609F">
        <w:rPr>
          <w:spacing w:val="-9"/>
        </w:rPr>
        <w:t>1.3.</w:t>
      </w:r>
      <w:r w:rsidRPr="00E6609F">
        <w:tab/>
        <w:t>Zakres Robót objętych ST</w:t>
      </w:r>
    </w:p>
    <w:p w:rsidR="00AA412A" w:rsidRPr="00E6609F" w:rsidRDefault="00AA412A">
      <w:pPr>
        <w:shd w:val="clear" w:color="auto" w:fill="FFFFFF"/>
        <w:spacing w:line="264" w:lineRule="exact"/>
        <w:ind w:left="86"/>
      </w:pPr>
      <w:r w:rsidRPr="00E6609F">
        <w:t xml:space="preserve">Ustalenia zawarte w niniejszej ST dotyczą zasad prowadzenia Robót związanych z wykonaniem podbudowy zasadniczej z kruszywa łamanego stabilizowanego mechanicznie wg PNS-06102. Zakres robót obejmuje wykonanie podbudowy o grubości 20cm z kruszywa łamanego stabilizowanego mechanicznie o uziarnieniu </w:t>
      </w:r>
      <w:r w:rsidRPr="00E6609F">
        <w:rPr>
          <w:spacing w:val="-2"/>
        </w:rPr>
        <w:t xml:space="preserve">0^63mm oraz podbudowy o grubości 15cm z kruszywa łamanego stabilizowanego mechanicznie o uziarnieniu </w:t>
      </w:r>
      <w:r w:rsidRPr="00E6609F">
        <w:t>0^3 1,5mm w zakresie zgodnym z Dokumentacją Projektową</w:t>
      </w:r>
    </w:p>
    <w:p w:rsidR="00AA412A" w:rsidRPr="00E6609F" w:rsidRDefault="00AA412A">
      <w:pPr>
        <w:shd w:val="clear" w:color="auto" w:fill="FFFFFF"/>
        <w:tabs>
          <w:tab w:val="left" w:pos="461"/>
        </w:tabs>
        <w:spacing w:before="259" w:line="259" w:lineRule="exact"/>
        <w:ind w:left="101"/>
      </w:pPr>
      <w:r w:rsidRPr="00E6609F">
        <w:rPr>
          <w:spacing w:val="-9"/>
        </w:rPr>
        <w:t>1.4.</w:t>
      </w:r>
      <w:r w:rsidRPr="00E6609F">
        <w:tab/>
        <w:t>Określenia podstawowe</w:t>
      </w:r>
    </w:p>
    <w:p w:rsidR="00AA412A" w:rsidRPr="00E6609F" w:rsidRDefault="00AA412A">
      <w:pPr>
        <w:shd w:val="clear" w:color="auto" w:fill="FFFFFF"/>
        <w:tabs>
          <w:tab w:val="left" w:pos="811"/>
        </w:tabs>
        <w:spacing w:line="259" w:lineRule="exact"/>
        <w:ind w:left="101"/>
      </w:pPr>
      <w:r w:rsidRPr="00E6609F">
        <w:rPr>
          <w:spacing w:val="-7"/>
        </w:rPr>
        <w:t>1.4.1.</w:t>
      </w:r>
      <w:r w:rsidRPr="00E6609F">
        <w:tab/>
        <w:t>Podbudowa  z  kruszywa  łamanego   stabilizowanego  mechanicznie -  warstwa  zagęszczonej</w:t>
      </w:r>
    </w:p>
    <w:p w:rsidR="00AA412A" w:rsidRPr="00E6609F" w:rsidRDefault="00AA412A">
      <w:pPr>
        <w:shd w:val="clear" w:color="auto" w:fill="FFFFFF"/>
        <w:spacing w:line="259" w:lineRule="exact"/>
        <w:ind w:left="878"/>
      </w:pPr>
      <w:r w:rsidRPr="00E6609F">
        <w:rPr>
          <w:spacing w:val="-1"/>
        </w:rPr>
        <w:t>mieszanki, która stanowi warstwę nośną nawierzchni drogowej.</w:t>
      </w:r>
    </w:p>
    <w:p w:rsidR="00AA412A" w:rsidRPr="00E6609F" w:rsidRDefault="00AA412A">
      <w:pPr>
        <w:shd w:val="clear" w:color="auto" w:fill="FFFFFF"/>
        <w:tabs>
          <w:tab w:val="left" w:pos="811"/>
        </w:tabs>
        <w:spacing w:line="259" w:lineRule="exact"/>
        <w:ind w:left="101"/>
      </w:pPr>
      <w:r w:rsidRPr="00E6609F">
        <w:rPr>
          <w:spacing w:val="-7"/>
        </w:rPr>
        <w:t>1.4.2.</w:t>
      </w:r>
      <w:r w:rsidRPr="00E6609F">
        <w:tab/>
      </w:r>
      <w:r w:rsidRPr="00E6609F">
        <w:rPr>
          <w:spacing w:val="-2"/>
        </w:rPr>
        <w:t>Pozostałe określenia podstawowe podane w niniejszej ST są zgodne z obowiązującymi, odpowiednimi</w:t>
      </w:r>
    </w:p>
    <w:p w:rsidR="00AA412A" w:rsidRPr="00E6609F" w:rsidRDefault="00AA412A">
      <w:pPr>
        <w:shd w:val="clear" w:color="auto" w:fill="FFFFFF"/>
        <w:spacing w:line="259" w:lineRule="exact"/>
        <w:ind w:left="878"/>
      </w:pPr>
      <w:r w:rsidRPr="00E6609F">
        <w:rPr>
          <w:spacing w:val="-2"/>
        </w:rPr>
        <w:t>normami i z definicjami zamieszczonymi w ST D-M.00.00.00. "Wymagania ogólne" pkt. 1.4.</w:t>
      </w:r>
    </w:p>
    <w:p w:rsidR="00AA412A" w:rsidRPr="00E6609F" w:rsidRDefault="00AA412A">
      <w:pPr>
        <w:shd w:val="clear" w:color="auto" w:fill="FFFFFF"/>
        <w:tabs>
          <w:tab w:val="left" w:pos="461"/>
        </w:tabs>
        <w:spacing w:before="274"/>
        <w:ind w:left="101"/>
      </w:pPr>
      <w:r w:rsidRPr="00E6609F">
        <w:rPr>
          <w:spacing w:val="-9"/>
        </w:rPr>
        <w:t>1.5.</w:t>
      </w:r>
      <w:r w:rsidRPr="00E6609F">
        <w:tab/>
        <w:t>Ogólne wymagania dotyczące Robót</w:t>
      </w:r>
    </w:p>
    <w:p w:rsidR="00AA412A" w:rsidRPr="00E6609F" w:rsidRDefault="00AA412A">
      <w:pPr>
        <w:shd w:val="clear" w:color="auto" w:fill="FFFFFF"/>
        <w:ind w:left="96"/>
      </w:pPr>
      <w:r w:rsidRPr="00E6609F">
        <w:rPr>
          <w:spacing w:val="-3"/>
        </w:rPr>
        <w:t>Ogólne wymagania dotyczące Robót podano w ST D-M.00.00.00. "Wymagania ogólne" pkt. 1.5.</w:t>
      </w:r>
    </w:p>
    <w:p w:rsidR="00AA412A" w:rsidRPr="00E6609F" w:rsidRDefault="00AA412A">
      <w:pPr>
        <w:shd w:val="clear" w:color="auto" w:fill="FFFFFF"/>
        <w:tabs>
          <w:tab w:val="left" w:pos="298"/>
        </w:tabs>
        <w:spacing w:before="264" w:line="254" w:lineRule="exact"/>
        <w:ind w:left="91"/>
      </w:pPr>
      <w:r w:rsidRPr="00E6609F">
        <w:rPr>
          <w:spacing w:val="-11"/>
        </w:rPr>
        <w:t>2.</w:t>
      </w:r>
      <w:r w:rsidRPr="00E6609F">
        <w:tab/>
        <w:t>Materiały</w:t>
      </w:r>
    </w:p>
    <w:p w:rsidR="00AA412A" w:rsidRPr="00E6609F" w:rsidRDefault="00AA412A">
      <w:pPr>
        <w:shd w:val="clear" w:color="auto" w:fill="FFFFFF"/>
        <w:spacing w:line="254" w:lineRule="exact"/>
        <w:ind w:left="101" w:right="240"/>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tabs>
          <w:tab w:val="left" w:pos="475"/>
        </w:tabs>
        <w:spacing w:before="264" w:line="254" w:lineRule="exact"/>
        <w:ind w:left="91"/>
      </w:pPr>
      <w:r w:rsidRPr="00E6609F">
        <w:rPr>
          <w:spacing w:val="-5"/>
        </w:rPr>
        <w:t>2.1.</w:t>
      </w:r>
      <w:r w:rsidRPr="00E6609F">
        <w:tab/>
        <w:t>Podstawowe wymagania dotyczące materiałów</w:t>
      </w:r>
    </w:p>
    <w:p w:rsidR="00AA412A" w:rsidRPr="00E6609F" w:rsidRDefault="00AA412A">
      <w:pPr>
        <w:shd w:val="clear" w:color="auto" w:fill="FFFFFF"/>
        <w:spacing w:line="254" w:lineRule="exact"/>
        <w:ind w:left="86" w:right="230"/>
        <w:jc w:val="both"/>
      </w:pPr>
      <w:r w:rsidRPr="00E6609F">
        <w:t>Wszystkie materiały użyte do budowy powinny pochodzić tylko ze źródeł uzgodnionych i zatwierdzonych przez Inżyniera.</w:t>
      </w:r>
    </w:p>
    <w:p w:rsidR="00AA412A" w:rsidRPr="00E6609F" w:rsidRDefault="00AA412A">
      <w:pPr>
        <w:shd w:val="clear" w:color="auto" w:fill="FFFFFF"/>
        <w:tabs>
          <w:tab w:val="left" w:pos="475"/>
        </w:tabs>
        <w:spacing w:before="264" w:line="254" w:lineRule="exact"/>
        <w:ind w:left="91"/>
      </w:pPr>
      <w:r w:rsidRPr="00E6609F">
        <w:rPr>
          <w:spacing w:val="-5"/>
        </w:rPr>
        <w:t>2.2.</w:t>
      </w:r>
      <w:r w:rsidRPr="00E6609F">
        <w:tab/>
        <w:t>Kruszywo</w:t>
      </w:r>
    </w:p>
    <w:p w:rsidR="00AA412A" w:rsidRPr="00E6609F" w:rsidRDefault="00AA412A">
      <w:pPr>
        <w:shd w:val="clear" w:color="auto" w:fill="FFFFFF"/>
        <w:spacing w:line="254" w:lineRule="exact"/>
        <w:ind w:left="86" w:right="250"/>
        <w:jc w:val="both"/>
      </w:pPr>
      <w:r w:rsidRPr="00E6609F">
        <w:t>Materiałem do wykonania podbudowy z kruszywa łamanego stabilizowanego mechanicznie będzie kruszywo łamane. Kruszywo powinno być jednorodne bez zanieczyszczeń obcych i bez domieszek gliny.</w:t>
      </w:r>
    </w:p>
    <w:p w:rsidR="00AA412A" w:rsidRPr="00E6609F" w:rsidRDefault="00AA412A">
      <w:pPr>
        <w:shd w:val="clear" w:color="auto" w:fill="FFFFFF"/>
        <w:spacing w:before="264" w:line="254" w:lineRule="exact"/>
        <w:ind w:left="91"/>
      </w:pPr>
      <w:r w:rsidRPr="00E6609F">
        <w:t>2.2.1. Uziarnienie kruszywa</w:t>
      </w:r>
    </w:p>
    <w:p w:rsidR="00AA412A" w:rsidRPr="00E6609F" w:rsidRDefault="00AA412A">
      <w:pPr>
        <w:shd w:val="clear" w:color="auto" w:fill="FFFFFF"/>
        <w:spacing w:line="254" w:lineRule="exact"/>
        <w:ind w:left="86" w:right="259"/>
        <w:jc w:val="both"/>
      </w:pPr>
      <w:r w:rsidRPr="00E6609F">
        <w:t>Krzywa uziarnienia mieszanki powinna być ciągła i nie może przebiegać od dolnej krzywej granicznej uziarnienia do górnej krzywej uziarnienia na sąsiednich sitach. Wymiar największego ziarna nie może przekraczać 2/3 grubości warstwy układanej jednorazowo.</w:t>
      </w:r>
    </w:p>
    <w:p w:rsidR="00AA412A" w:rsidRPr="00E6609F" w:rsidRDefault="00AA412A">
      <w:pPr>
        <w:shd w:val="clear" w:color="auto" w:fill="FFFFFF"/>
        <w:spacing w:line="254" w:lineRule="exact"/>
        <w:ind w:left="86" w:right="240"/>
        <w:jc w:val="both"/>
      </w:pPr>
      <w:r w:rsidRPr="00E6609F">
        <w:t>Krzywa uziarnienia kruszywa, określona według wg PN-B-06714/15, powinna mieścić się pomiędzy krzywymi granicznymi pól dobrego uziarnienia.</w:t>
      </w:r>
    </w:p>
    <w:p w:rsidR="00AA412A" w:rsidRPr="00E6609F" w:rsidRDefault="00AA412A">
      <w:pPr>
        <w:shd w:val="clear" w:color="auto" w:fill="FFFFFF"/>
        <w:spacing w:before="240" w:line="254" w:lineRule="exact"/>
        <w:ind w:left="82"/>
      </w:pPr>
      <w:r w:rsidRPr="00E6609F">
        <w:t>2.2.2. Właściwości kruszywa</w:t>
      </w:r>
    </w:p>
    <w:p w:rsidR="00AA412A" w:rsidRPr="00E6609F" w:rsidRDefault="00AA412A">
      <w:pPr>
        <w:shd w:val="clear" w:color="auto" w:fill="FFFFFF"/>
        <w:spacing w:line="254" w:lineRule="exact"/>
        <w:ind w:left="82"/>
      </w:pPr>
      <w:r w:rsidRPr="00E6609F">
        <w:t>Kruszywa powinny spełniać wymagania określone w tabeli 1.</w:t>
      </w:r>
    </w:p>
    <w:p w:rsidR="00AA412A" w:rsidRPr="00E6609F" w:rsidRDefault="00AA412A">
      <w:pPr>
        <w:shd w:val="clear" w:color="auto" w:fill="FFFFFF"/>
        <w:spacing w:line="254" w:lineRule="exact"/>
        <w:ind w:left="82"/>
      </w:pPr>
      <w:r w:rsidRPr="00E6609F">
        <w:rPr>
          <w:spacing w:val="-1"/>
        </w:rPr>
        <w:t>Tabela 1. Właściwości kruszyw przeznaczonych do wykonania podbudowy</w:t>
      </w:r>
    </w:p>
    <w:p w:rsidR="00AA412A" w:rsidRPr="00E6609F" w:rsidRDefault="00AA412A">
      <w:pPr>
        <w:spacing w:after="24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9"/>
        <w:gridCol w:w="6518"/>
        <w:gridCol w:w="1277"/>
        <w:gridCol w:w="1646"/>
      </w:tblGrid>
      <w:tr w:rsidR="00AA412A" w:rsidRPr="00E6609F">
        <w:trPr>
          <w:trHeight w:hRule="exact" w:val="370"/>
        </w:trPr>
        <w:tc>
          <w:tcPr>
            <w:tcW w:w="50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1"/>
              </w:rPr>
              <w:t>Lp.</w:t>
            </w:r>
          </w:p>
          <w:p w:rsidR="00AA412A" w:rsidRPr="00E6609F" w:rsidRDefault="00AA412A">
            <w:pPr>
              <w:shd w:val="clear" w:color="auto" w:fill="FFFFFF"/>
              <w:spacing w:line="283" w:lineRule="exact"/>
            </w:pPr>
            <w:r w:rsidRPr="00E6609F">
              <w:t>1 2</w:t>
            </w:r>
          </w:p>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766"/>
            </w:pPr>
            <w:r w:rsidRPr="00E6609F">
              <w:t>Wyszczególnienie właściwości</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3"/>
              </w:rPr>
              <w:t>Wymagania</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Badania wg</w:t>
            </w:r>
          </w:p>
        </w:tc>
      </w:tr>
      <w:tr w:rsidR="00AA412A" w:rsidRPr="00E6609F">
        <w:trPr>
          <w:trHeight w:hRule="exact" w:val="288"/>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ziarn mniejszych niż 0,075 mm, % (m/m)</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8"/>
            </w:pPr>
            <w:r w:rsidRPr="00E6609F">
              <w:rPr>
                <w:spacing w:val="-1"/>
              </w:rPr>
              <w:t>od 2 do 12</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PN-B-06714/15</w:t>
            </w:r>
          </w:p>
        </w:tc>
      </w:tr>
      <w:tr w:rsidR="00AA412A" w:rsidRPr="00E6609F">
        <w:trPr>
          <w:trHeight w:hRule="exact" w:val="288"/>
        </w:trPr>
        <w:tc>
          <w:tcPr>
            <w:tcW w:w="50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nadziarna, %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13"/>
            </w:pPr>
            <w:r w:rsidRPr="00E6609F">
              <w:t>10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PN-B-06714/15</w:t>
            </w:r>
          </w:p>
        </w:tc>
      </w:tr>
    </w:tbl>
    <w:p w:rsidR="00AA412A" w:rsidRPr="00E6609F" w:rsidRDefault="00AA412A">
      <w:pPr>
        <w:shd w:val="clear" w:color="auto" w:fill="FFFFFF"/>
        <w:spacing w:before="394"/>
        <w:ind w:right="154"/>
        <w:jc w:val="center"/>
        <w:sectPr w:rsidR="00AA412A" w:rsidRPr="00E6609F">
          <w:type w:val="continuous"/>
          <w:pgSz w:w="11909" w:h="16834"/>
          <w:pgMar w:top="461" w:right="907" w:bottom="360" w:left="1051" w:header="708" w:footer="708" w:gutter="0"/>
          <w:cols w:space="60"/>
          <w:noEndnote/>
        </w:sectPr>
      </w:pPr>
    </w:p>
    <w:p w:rsidR="00AA412A" w:rsidRPr="00EF3A44" w:rsidRDefault="00AA412A">
      <w:pPr>
        <w:framePr w:h="211" w:hRule="exact" w:hSpace="38" w:wrap="auto" w:vAnchor="text" w:hAnchor="text" w:x="8655" w:y="25"/>
        <w:shd w:val="clear" w:color="auto" w:fill="FFFFFF"/>
        <w:rPr>
          <w:sz w:val="18"/>
          <w:szCs w:val="18"/>
        </w:rPr>
      </w:pPr>
      <w:r w:rsidRPr="00EF3A44">
        <w:rPr>
          <w:sz w:val="18"/>
          <w:szCs w:val="18"/>
        </w:rPr>
        <w:lastRenderedPageBreak/>
        <w:t>D.04.04.02.</w:t>
      </w:r>
    </w:p>
    <w:p w:rsidR="00AA412A" w:rsidRPr="00EF3A44" w:rsidRDefault="00AA412A">
      <w:pPr>
        <w:shd w:val="clear" w:color="auto" w:fill="FFFFFF"/>
        <w:ind w:left="82"/>
        <w:rPr>
          <w:sz w:val="18"/>
          <w:szCs w:val="18"/>
        </w:rPr>
      </w:pPr>
      <w:r w:rsidRPr="00EF3A44">
        <w:rPr>
          <w:i/>
          <w:iCs/>
          <w:sz w:val="18"/>
          <w:szCs w:val="18"/>
        </w:rPr>
        <w:t>Rozbudowa drogi krajowej nr 79 na odcinku Ryczywół - Kozienice od km 65+053 do km 80+449</w:t>
      </w:r>
    </w:p>
    <w:p w:rsidR="00AA412A" w:rsidRPr="00E6609F" w:rsidRDefault="00AA412A">
      <w:pPr>
        <w:spacing w:after="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9"/>
        <w:gridCol w:w="6518"/>
        <w:gridCol w:w="1277"/>
        <w:gridCol w:w="1646"/>
      </w:tblGrid>
      <w:tr w:rsidR="00AA412A" w:rsidRPr="00E6609F">
        <w:trPr>
          <w:trHeight w:hRule="exact" w:val="307"/>
        </w:trPr>
        <w:tc>
          <w:tcPr>
            <w:tcW w:w="50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74" w:lineRule="exact"/>
              <w:ind w:left="34" w:right="24"/>
            </w:pPr>
            <w:r w:rsidRPr="00E6609F">
              <w:rPr>
                <w:u w:val="single"/>
              </w:rPr>
              <w:t xml:space="preserve">3 4 </w:t>
            </w:r>
            <w:r w:rsidRPr="00E6609F">
              <w:t>5</w:t>
            </w:r>
          </w:p>
          <w:p w:rsidR="00AA412A" w:rsidRPr="00E6609F" w:rsidRDefault="00AA412A">
            <w:pPr>
              <w:shd w:val="clear" w:color="auto" w:fill="FFFFFF"/>
              <w:ind w:left="34"/>
            </w:pPr>
            <w:r w:rsidRPr="00E6609F">
              <w:t>6</w:t>
            </w:r>
          </w:p>
          <w:p w:rsidR="00AA412A" w:rsidRPr="00E6609F" w:rsidRDefault="00AA412A">
            <w:pPr>
              <w:shd w:val="clear" w:color="auto" w:fill="FFFFFF"/>
              <w:spacing w:line="274" w:lineRule="exact"/>
              <w:ind w:left="34" w:right="24"/>
            </w:pPr>
            <w:r w:rsidRPr="00E6609F">
              <w:rPr>
                <w:u w:val="single"/>
              </w:rPr>
              <w:t xml:space="preserve">7 </w:t>
            </w:r>
            <w:r w:rsidRPr="00E6609F">
              <w:t>8</w:t>
            </w:r>
          </w:p>
          <w:p w:rsidR="00AA412A" w:rsidRPr="00E6609F" w:rsidRDefault="00AA412A">
            <w:pPr>
              <w:shd w:val="clear" w:color="auto" w:fill="FFFFFF"/>
              <w:ind w:left="34"/>
            </w:pPr>
            <w:r w:rsidRPr="00E6609F">
              <w:t>9</w:t>
            </w:r>
          </w:p>
          <w:p w:rsidR="00AA412A" w:rsidRPr="00E6609F" w:rsidRDefault="00AA412A">
            <w:pPr>
              <w:shd w:val="clear" w:color="auto" w:fill="FFFFFF"/>
              <w:ind w:left="34"/>
            </w:pPr>
            <w:r w:rsidRPr="00E6609F">
              <w:rPr>
                <w:spacing w:val="-2"/>
              </w:rPr>
              <w:t>10</w:t>
            </w:r>
          </w:p>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ziarn nieforemnych,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PN-B-06714/16</w:t>
            </w:r>
          </w:p>
        </w:tc>
      </w:tr>
      <w:tr w:rsidR="00AA412A" w:rsidRPr="00E6609F">
        <w:trPr>
          <w:trHeight w:hRule="exact" w:val="27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zanieczyszczeń organicznych,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PN-B-04481</w:t>
            </w:r>
          </w:p>
        </w:tc>
      </w:tr>
      <w:tr w:rsidR="00AA412A" w:rsidRPr="00E6609F">
        <w:trPr>
          <w:trHeight w:hRule="exact" w:val="53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43"/>
            </w:pPr>
            <w:r w:rsidRPr="00E6609F">
              <w:rPr>
                <w:spacing w:val="-1"/>
              </w:rPr>
              <w:t xml:space="preserve">Wskaźnik piaskowy po pięciokrotnym zagęszczeniu metodą I lub II wg </w:t>
            </w:r>
            <w:r w:rsidRPr="00E6609F">
              <w:t>PN-B-04481,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1"/>
              </w:rPr>
              <w:t>od 30 do 70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BN-64/8931-01</w:t>
            </w:r>
          </w:p>
        </w:tc>
      </w:tr>
      <w:tr w:rsidR="00AA412A" w:rsidRPr="00E6609F">
        <w:trPr>
          <w:trHeight w:hRule="exact" w:val="1051"/>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pPr>
            <w:r w:rsidRPr="00E6609F">
              <w:t>Ścieralność w bębnie Los Angeles</w:t>
            </w:r>
          </w:p>
          <w:p w:rsidR="00AA412A" w:rsidRPr="00E6609F" w:rsidRDefault="00AA412A">
            <w:pPr>
              <w:shd w:val="clear" w:color="auto" w:fill="FFFFFF"/>
              <w:tabs>
                <w:tab w:val="left" w:pos="298"/>
              </w:tabs>
              <w:spacing w:line="259" w:lineRule="exact"/>
            </w:pPr>
            <w:r w:rsidRPr="00E6609F">
              <w:t>a)</w:t>
            </w:r>
            <w:r w:rsidRPr="00E6609F">
              <w:tab/>
              <w:t>ścieralność całkowita po pełnej liczbie obrotów, nie więcej niż</w:t>
            </w:r>
          </w:p>
          <w:p w:rsidR="00AA412A" w:rsidRPr="00E6609F" w:rsidRDefault="00AA412A">
            <w:pPr>
              <w:shd w:val="clear" w:color="auto" w:fill="FFFFFF"/>
              <w:tabs>
                <w:tab w:val="left" w:pos="298"/>
              </w:tabs>
              <w:spacing w:line="259" w:lineRule="exact"/>
              <w:ind w:right="226"/>
            </w:pPr>
            <w:r w:rsidRPr="00E6609F">
              <w:rPr>
                <w:spacing w:val="-1"/>
              </w:rPr>
              <w:t>b)</w:t>
            </w:r>
            <w:r w:rsidRPr="00E6609F">
              <w:tab/>
            </w:r>
            <w:r w:rsidRPr="00E6609F">
              <w:rPr>
                <w:spacing w:val="-1"/>
              </w:rPr>
              <w:t>ścieralność częściowa po 1/5 pełnej liczby obrotów w stosunku do</w:t>
            </w:r>
            <w:r w:rsidRPr="00E6609F">
              <w:rPr>
                <w:spacing w:val="-1"/>
              </w:rPr>
              <w:br/>
            </w:r>
            <w:r w:rsidRPr="00E6609F">
              <w:t>straty masy po pełnej liczbie obrotów,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518" w:lineRule="exact"/>
              <w:ind w:left="413" w:right="413"/>
              <w:jc w:val="center"/>
            </w:pPr>
            <w:r w:rsidRPr="00E6609F">
              <w:t>50 35</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PN-B-06714/42</w:t>
            </w:r>
          </w:p>
        </w:tc>
      </w:tr>
      <w:tr w:rsidR="00AA412A" w:rsidRPr="00E6609F">
        <w:trPr>
          <w:trHeight w:hRule="exact" w:val="27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Nasiąkliwość,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PN-B-06714/18</w:t>
            </w:r>
          </w:p>
        </w:tc>
      </w:tr>
      <w:tr w:rsidR="00AA412A" w:rsidRPr="00E6609F">
        <w:trPr>
          <w:trHeight w:hRule="exact" w:val="53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pPr>
            <w:r w:rsidRPr="00E6609F">
              <w:rPr>
                <w:spacing w:val="-1"/>
              </w:rPr>
              <w:t xml:space="preserve">Mrozoodporność, ubytek masy po 25 cyklach zamrażania, % (m/m), nie </w:t>
            </w:r>
            <w:r w:rsidRPr="00E6609F">
              <w:t>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PN-B-06714/19</w:t>
            </w:r>
          </w:p>
        </w:tc>
      </w:tr>
      <w:tr w:rsidR="00AA412A" w:rsidRPr="00E6609F">
        <w:trPr>
          <w:trHeight w:hRule="exact" w:val="53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53"/>
            </w:pPr>
            <w:r w:rsidRPr="00E6609F">
              <w:rPr>
                <w:spacing w:val="-1"/>
              </w:rPr>
              <w:t>Zawartość związków siarki w przeliczeniu na SO</w:t>
            </w:r>
            <w:r w:rsidRPr="00E6609F">
              <w:rPr>
                <w:spacing w:val="-1"/>
                <w:vertAlign w:val="subscript"/>
              </w:rPr>
              <w:t>3</w:t>
            </w:r>
            <w:r w:rsidRPr="00E6609F">
              <w:rPr>
                <w:spacing w:val="-1"/>
              </w:rPr>
              <w:t xml:space="preserve">, %(m/m), nie więcej </w:t>
            </w:r>
            <w:r w:rsidRPr="00E6609F">
              <w:t>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PN-B-06714-28</w:t>
            </w:r>
          </w:p>
        </w:tc>
      </w:tr>
      <w:tr w:rsidR="00AA412A" w:rsidRPr="00E6609F">
        <w:trPr>
          <w:trHeight w:hRule="exact" w:val="576"/>
        </w:trPr>
        <w:tc>
          <w:tcPr>
            <w:tcW w:w="50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9" w:lineRule="exact"/>
              <w:ind w:right="619"/>
            </w:pPr>
            <w:r w:rsidRPr="00E6609F">
              <w:rPr>
                <w:spacing w:val="-3"/>
              </w:rPr>
              <w:t>Wskaźnik nośności podbudowy w</w:t>
            </w:r>
            <w:r w:rsidRPr="00E6609F">
              <w:rPr>
                <w:spacing w:val="-3"/>
                <w:vertAlign w:val="subscript"/>
              </w:rPr>
              <w:t>noś</w:t>
            </w:r>
            <w:r w:rsidRPr="00E6609F">
              <w:rPr>
                <w:spacing w:val="-3"/>
              </w:rPr>
              <w:t xml:space="preserve"> mieszanki kruszywa, %, nie </w:t>
            </w:r>
            <w:r w:rsidRPr="00E6609F">
              <w:rPr>
                <w:u w:val="single"/>
              </w:rPr>
              <w:t>mniejszy niż przy zagęszczeniu I</w:t>
            </w:r>
            <w:r w:rsidRPr="00E6609F">
              <w:rPr>
                <w:u w:val="single"/>
                <w:vertAlign w:val="subscript"/>
              </w:rPr>
              <w:t>s</w:t>
            </w:r>
            <w:r w:rsidRPr="00E6609F">
              <w:t xml:space="preserve"> </w:t>
            </w:r>
            <w:r w:rsidRPr="00E6609F">
              <w:rPr>
                <w:b/>
                <w:bCs/>
              </w:rPr>
              <w:t xml:space="preserve">&gt; </w:t>
            </w:r>
            <w:r w:rsidRPr="00E6609F">
              <w:rPr>
                <w:u w:val="single"/>
              </w:rPr>
              <w:t>1,0</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80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PN-S-06102</w:t>
            </w:r>
          </w:p>
        </w:tc>
      </w:tr>
    </w:tbl>
    <w:p w:rsidR="00AA412A" w:rsidRPr="00E6609F" w:rsidRDefault="00AA412A">
      <w:pPr>
        <w:shd w:val="clear" w:color="auto" w:fill="FFFFFF"/>
        <w:spacing w:before="245"/>
        <w:ind w:left="82"/>
      </w:pPr>
      <w:r w:rsidRPr="00E6609F">
        <w:t>2.3. Woda</w:t>
      </w:r>
    </w:p>
    <w:p w:rsidR="00AA412A" w:rsidRPr="00E6609F" w:rsidRDefault="00AA412A">
      <w:pPr>
        <w:shd w:val="clear" w:color="auto" w:fill="FFFFFF"/>
        <w:ind w:left="82"/>
      </w:pPr>
      <w:r w:rsidRPr="00E6609F">
        <w:t>Do zwilżania kruszywa stosuje się stosuje się wodę spełniającą wymagania PN-EN 1008:2004.</w:t>
      </w:r>
    </w:p>
    <w:p w:rsidR="00AA412A" w:rsidRPr="00E6609F" w:rsidRDefault="00AA412A">
      <w:pPr>
        <w:shd w:val="clear" w:color="auto" w:fill="FFFFFF"/>
        <w:tabs>
          <w:tab w:val="left" w:pos="298"/>
        </w:tabs>
        <w:spacing w:before="230" w:line="254" w:lineRule="exact"/>
        <w:ind w:left="82"/>
      </w:pPr>
      <w:r w:rsidRPr="00E6609F">
        <w:t>3.</w:t>
      </w:r>
      <w:r w:rsidRPr="00E6609F">
        <w:tab/>
        <w:t>Sprzęt</w:t>
      </w:r>
    </w:p>
    <w:p w:rsidR="00AA412A" w:rsidRPr="00E6609F" w:rsidRDefault="00AA412A">
      <w:pPr>
        <w:shd w:val="clear" w:color="auto" w:fill="FFFFFF"/>
        <w:spacing w:line="254" w:lineRule="exact"/>
        <w:ind w:left="82"/>
      </w:pPr>
      <w:r w:rsidRPr="00E6609F">
        <w:rPr>
          <w:spacing w:val="-2"/>
        </w:rPr>
        <w:t xml:space="preserve">Ogólne wymagania dotyczące sprzętu podano w ST D-M.00.00.00. "Wymagania ogólne" pkt. 3. </w:t>
      </w:r>
      <w:r w:rsidRPr="00E6609F">
        <w:t>Do wykonania warstwy podbudowy z kruszywa łamanego stabilizowanego mechanicznie należy stosować następujące rodzaje sprzętu:</w:t>
      </w:r>
    </w:p>
    <w:p w:rsidR="00AA412A" w:rsidRPr="00E6609F" w:rsidRDefault="00AA412A" w:rsidP="009C1FBC">
      <w:pPr>
        <w:numPr>
          <w:ilvl w:val="0"/>
          <w:numId w:val="125"/>
        </w:numPr>
        <w:shd w:val="clear" w:color="auto" w:fill="FFFFFF"/>
        <w:tabs>
          <w:tab w:val="left" w:pos="365"/>
        </w:tabs>
        <w:spacing w:line="254" w:lineRule="exact"/>
        <w:ind w:left="365" w:hanging="283"/>
      </w:pPr>
      <w:r w:rsidRPr="00E6609F">
        <w:t xml:space="preserve">mieszarki stacjonarne do wytwarzania mieszanki kruszyw, wyposażone w urządzenia dozujące wodę. </w:t>
      </w:r>
      <w:r w:rsidRPr="00E6609F">
        <w:rPr>
          <w:spacing w:val="-1"/>
        </w:rPr>
        <w:t xml:space="preserve">Mieszarki powinny zapewnić wytworzenie jednorodnej mieszanki o wilgotności optymalnej. </w:t>
      </w:r>
      <w:r w:rsidRPr="00E6609F">
        <w:t>Wymagania to jest zbędne w przypadku, gdy producent kruszywa gwarantuje dostawy jednorodnej mieszanki o wymaganym uziarnieniu i odpowiedniej wilgotności.</w:t>
      </w:r>
    </w:p>
    <w:p w:rsidR="00AA412A" w:rsidRPr="00E6609F" w:rsidRDefault="00AA412A" w:rsidP="009C1FBC">
      <w:pPr>
        <w:numPr>
          <w:ilvl w:val="0"/>
          <w:numId w:val="125"/>
        </w:numPr>
        <w:shd w:val="clear" w:color="auto" w:fill="FFFFFF"/>
        <w:tabs>
          <w:tab w:val="left" w:pos="365"/>
        </w:tabs>
        <w:spacing w:line="254" w:lineRule="exact"/>
        <w:ind w:left="365" w:hanging="283"/>
        <w:rPr>
          <w:spacing w:val="-1"/>
        </w:rPr>
      </w:pPr>
      <w:r w:rsidRPr="00E6609F">
        <w:rPr>
          <w:spacing w:val="-2"/>
        </w:rPr>
        <w:t xml:space="preserve">równiarki lub układarki do rozłożenia mieszanki. Za zgodą Inżyniera do rozkładania mieszanki na drogach o </w:t>
      </w:r>
      <w:r w:rsidRPr="00E6609F">
        <w:t>ruchu mniejszym od ciężkiego można dopuścić spycharki.</w:t>
      </w:r>
    </w:p>
    <w:p w:rsidR="00AA412A" w:rsidRPr="00E6609F" w:rsidRDefault="00AA412A" w:rsidP="009C1FBC">
      <w:pPr>
        <w:numPr>
          <w:ilvl w:val="0"/>
          <w:numId w:val="125"/>
        </w:numPr>
        <w:shd w:val="clear" w:color="auto" w:fill="FFFFFF"/>
        <w:tabs>
          <w:tab w:val="left" w:pos="365"/>
        </w:tabs>
        <w:spacing w:line="254" w:lineRule="exact"/>
        <w:ind w:left="82"/>
      </w:pPr>
      <w:r w:rsidRPr="00E6609F">
        <w:rPr>
          <w:spacing w:val="-1"/>
        </w:rPr>
        <w:t>walce ogumione i stalowe wibracyjne lub statyczne do zagęszczania,</w:t>
      </w:r>
    </w:p>
    <w:p w:rsidR="00AA412A" w:rsidRPr="00E6609F" w:rsidRDefault="00AA412A" w:rsidP="009C1FBC">
      <w:pPr>
        <w:numPr>
          <w:ilvl w:val="0"/>
          <w:numId w:val="125"/>
        </w:numPr>
        <w:shd w:val="clear" w:color="auto" w:fill="FFFFFF"/>
        <w:tabs>
          <w:tab w:val="left" w:pos="365"/>
        </w:tabs>
        <w:spacing w:line="254" w:lineRule="exact"/>
        <w:ind w:left="82"/>
        <w:rPr>
          <w:spacing w:val="-1"/>
        </w:rPr>
      </w:pPr>
      <w:r w:rsidRPr="00E6609F">
        <w:rPr>
          <w:spacing w:val="-1"/>
        </w:rPr>
        <w:t>płyty wibracyjne lub ubijaki mechaniczne do zagęszczania w miejscach trudnodostępnych</w:t>
      </w:r>
    </w:p>
    <w:p w:rsidR="00AA412A" w:rsidRPr="00E6609F" w:rsidRDefault="00AA412A">
      <w:pPr>
        <w:shd w:val="clear" w:color="auto" w:fill="FFFFFF"/>
        <w:tabs>
          <w:tab w:val="left" w:pos="298"/>
        </w:tabs>
        <w:spacing w:before="230"/>
        <w:ind w:left="82"/>
      </w:pPr>
      <w:r w:rsidRPr="00E6609F">
        <w:t>4.</w:t>
      </w:r>
      <w:r w:rsidRPr="00E6609F">
        <w:tab/>
        <w:t>Transport</w:t>
      </w:r>
    </w:p>
    <w:p w:rsidR="00AA412A" w:rsidRPr="00E6609F" w:rsidRDefault="00AA412A">
      <w:pPr>
        <w:shd w:val="clear" w:color="auto" w:fill="FFFFFF"/>
        <w:spacing w:line="259" w:lineRule="exact"/>
        <w:ind w:left="82"/>
      </w:pPr>
      <w:r w:rsidRPr="00E6609F">
        <w:rPr>
          <w:spacing w:val="-2"/>
        </w:rPr>
        <w:t xml:space="preserve">Ogólne wymagania dotyczące transportu podano w ST D-M.00.00.00. "Wymagania ogólne" pkt. 4. </w:t>
      </w:r>
      <w:r w:rsidRPr="00E6609F">
        <w:rPr>
          <w:spacing w:val="-1"/>
        </w:rPr>
        <w:t xml:space="preserve">Transport kruszywa może odbywać się samochodami samowyładowczymi w sposób zabezpieczający je przed </w:t>
      </w:r>
      <w:r w:rsidRPr="00E6609F">
        <w:rPr>
          <w:spacing w:val="-2"/>
        </w:rPr>
        <w:t>zanieczyszczeniem, zmieszaniem z innymi materiałami, nadmiernym wysuszeniem lub zawilgoceniem .</w:t>
      </w:r>
    </w:p>
    <w:p w:rsidR="00AA412A" w:rsidRPr="00E6609F" w:rsidRDefault="00AA412A">
      <w:pPr>
        <w:shd w:val="clear" w:color="auto" w:fill="FFFFFF"/>
        <w:tabs>
          <w:tab w:val="left" w:pos="298"/>
        </w:tabs>
        <w:spacing w:before="230" w:line="254" w:lineRule="exact"/>
        <w:ind w:left="82" w:right="1728"/>
      </w:pPr>
      <w:r w:rsidRPr="00E6609F">
        <w:t>5.</w:t>
      </w:r>
      <w:r w:rsidRPr="00E6609F">
        <w:tab/>
        <w:t>Wykonanie Robót</w:t>
      </w:r>
      <w:r w:rsidRPr="00E6609F">
        <w:br/>
      </w:r>
      <w:r w:rsidRPr="00E6609F">
        <w:rPr>
          <w:spacing w:val="-3"/>
        </w:rPr>
        <w:t>Ogólne zasady wykonania Robót podano w ST D-M.00.00.00. "Wymagania ogólne" pkt.5</w:t>
      </w:r>
    </w:p>
    <w:p w:rsidR="00AA412A" w:rsidRPr="00E6609F" w:rsidRDefault="00AA412A">
      <w:pPr>
        <w:shd w:val="clear" w:color="auto" w:fill="FFFFFF"/>
        <w:tabs>
          <w:tab w:val="left" w:pos="461"/>
        </w:tabs>
        <w:spacing w:before="230" w:line="254" w:lineRule="exact"/>
        <w:ind w:left="82"/>
      </w:pPr>
      <w:r w:rsidRPr="00E6609F">
        <w:rPr>
          <w:spacing w:val="-2"/>
        </w:rPr>
        <w:t>5.1.</w:t>
      </w:r>
      <w:r w:rsidRPr="00E6609F">
        <w:tab/>
        <w:t>Przygotowanie podłoża</w:t>
      </w:r>
    </w:p>
    <w:p w:rsidR="00AA412A" w:rsidRPr="00E6609F" w:rsidRDefault="00AA412A">
      <w:pPr>
        <w:shd w:val="clear" w:color="auto" w:fill="FFFFFF"/>
        <w:spacing w:line="254" w:lineRule="exact"/>
        <w:ind w:left="82" w:right="173"/>
        <w:jc w:val="both"/>
      </w:pPr>
      <w:r w:rsidRPr="00E6609F">
        <w:t>Podłoże pod podbudowę powinno spełniać wymagania określone w ST D.04.05.01 „Ulepszone podłoże z gruntu stabilizowanego cementem”.</w:t>
      </w:r>
    </w:p>
    <w:p w:rsidR="00AA412A" w:rsidRPr="00E6609F" w:rsidRDefault="00AA412A">
      <w:pPr>
        <w:shd w:val="clear" w:color="auto" w:fill="FFFFFF"/>
        <w:spacing w:line="254" w:lineRule="exact"/>
        <w:ind w:left="82"/>
      </w:pPr>
      <w:r w:rsidRPr="00E6609F">
        <w:t xml:space="preserve">Jeżeli podłoże ulepszone, wykonane z materiałów związanych spoiwami lub lepiszczami wykazuje </w:t>
      </w:r>
      <w:r w:rsidRPr="00E6609F">
        <w:rPr>
          <w:spacing w:val="-2"/>
        </w:rPr>
        <w:t xml:space="preserve">jakiekolwiek wady, to powinny być one usunięte wg zasad akceptowanych przez Inżyniera. </w:t>
      </w:r>
      <w:r w:rsidRPr="00E6609F">
        <w:t xml:space="preserve">Podbudowa powinna być wytyczona w sposób umożliwiający jej wykonanie zgodnie z Dokumentacją </w:t>
      </w:r>
      <w:r w:rsidRPr="00E6609F">
        <w:rPr>
          <w:spacing w:val="-1"/>
        </w:rPr>
        <w:t>Projektową lub wg zaleceń Inżyniera z tolerancjami określonymi w niniejszej ST.</w:t>
      </w:r>
    </w:p>
    <w:p w:rsidR="00AA412A" w:rsidRPr="00E6609F" w:rsidRDefault="00AA412A">
      <w:pPr>
        <w:shd w:val="clear" w:color="auto" w:fill="FFFFFF"/>
        <w:tabs>
          <w:tab w:val="left" w:pos="461"/>
        </w:tabs>
        <w:spacing w:before="230" w:line="254" w:lineRule="exact"/>
        <w:ind w:left="82"/>
      </w:pPr>
      <w:r w:rsidRPr="00E6609F">
        <w:rPr>
          <w:spacing w:val="-2"/>
        </w:rPr>
        <w:t>5.2.</w:t>
      </w:r>
      <w:r w:rsidRPr="00E6609F">
        <w:tab/>
        <w:t>Wytwarzanie mieszanki kruszywa</w:t>
      </w:r>
    </w:p>
    <w:p w:rsidR="00AA412A" w:rsidRPr="00E6609F" w:rsidRDefault="00AA412A">
      <w:pPr>
        <w:shd w:val="clear" w:color="auto" w:fill="FFFFFF"/>
        <w:spacing w:line="254" w:lineRule="exact"/>
        <w:ind w:left="82" w:right="149"/>
        <w:jc w:val="both"/>
      </w:pPr>
      <w:r w:rsidRPr="00E6609F">
        <w:t xml:space="preserve">Mieszankę kruszywa o ściśle określonym uziarnieniu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w:t>
      </w:r>
      <w:r w:rsidRPr="00E6609F">
        <w:rPr>
          <w:spacing w:val="-2"/>
        </w:rPr>
        <w:t>miejsce wbudowania w sposób przeciwdziałający segregacji i nadmiernemu wysychaniu .</w:t>
      </w:r>
    </w:p>
    <w:p w:rsidR="00AA412A" w:rsidRPr="00E6609F" w:rsidRDefault="00AA412A">
      <w:pPr>
        <w:shd w:val="clear" w:color="auto" w:fill="FFFFFF"/>
        <w:spacing w:before="941"/>
        <w:ind w:right="154"/>
        <w:jc w:val="center"/>
        <w:sectPr w:rsidR="00AA412A" w:rsidRPr="00E6609F">
          <w:pgSz w:w="11909" w:h="16834"/>
          <w:pgMar w:top="461" w:right="907" w:bottom="360" w:left="1051" w:header="708" w:footer="708" w:gutter="0"/>
          <w:cols w:space="60"/>
          <w:noEndnote/>
        </w:sectPr>
      </w:pPr>
    </w:p>
    <w:p w:rsidR="00AA412A" w:rsidRPr="00EF3A44" w:rsidRDefault="00AA412A">
      <w:pPr>
        <w:shd w:val="clear" w:color="auto" w:fill="FFFFFF"/>
        <w:rPr>
          <w:sz w:val="18"/>
          <w:szCs w:val="18"/>
        </w:rPr>
      </w:pPr>
      <w:r w:rsidRPr="00EF3A44">
        <w:rPr>
          <w:i/>
          <w:iCs/>
          <w:sz w:val="18"/>
          <w:szCs w:val="18"/>
        </w:rPr>
        <w:lastRenderedPageBreak/>
        <w:t>Rozbudowa drogi krajowej nr 79 na odcinku Ryczywół - Kozienice od km 65+053 do km 80+449</w:t>
      </w:r>
    </w:p>
    <w:p w:rsidR="00AA412A" w:rsidRPr="00EF3A44" w:rsidRDefault="00AA412A" w:rsidP="00EF3A44">
      <w:pPr>
        <w:shd w:val="clear" w:color="auto" w:fill="FFFFFF"/>
        <w:spacing w:before="24"/>
        <w:ind w:hanging="284"/>
        <w:rPr>
          <w:sz w:val="18"/>
          <w:szCs w:val="18"/>
        </w:rPr>
      </w:pPr>
      <w:r w:rsidRPr="00EF3A44">
        <w:rPr>
          <w:sz w:val="18"/>
          <w:szCs w:val="18"/>
        </w:rPr>
        <w:br w:type="column"/>
      </w:r>
      <w:r w:rsidRPr="00EF3A44">
        <w:rPr>
          <w:sz w:val="18"/>
          <w:szCs w:val="18"/>
        </w:rPr>
        <w:lastRenderedPageBreak/>
        <w:t>D.04.04.02.</w:t>
      </w:r>
    </w:p>
    <w:p w:rsidR="00AA412A" w:rsidRPr="00EF3A44" w:rsidRDefault="00AA412A">
      <w:pPr>
        <w:shd w:val="clear" w:color="auto" w:fill="FFFFFF"/>
        <w:spacing w:before="24"/>
        <w:rPr>
          <w:sz w:val="18"/>
          <w:szCs w:val="18"/>
        </w:rPr>
        <w:sectPr w:rsidR="00AA412A" w:rsidRPr="00EF3A44">
          <w:pgSz w:w="11909" w:h="16834"/>
          <w:pgMar w:top="461" w:right="1440" w:bottom="360" w:left="1133" w:header="708" w:footer="708" w:gutter="0"/>
          <w:cols w:num="2" w:space="708" w:equalWidth="0">
            <w:col w:w="7070" w:space="1502"/>
            <w:col w:w="763"/>
          </w:cols>
          <w:noEndnote/>
        </w:sectPr>
      </w:pPr>
    </w:p>
    <w:p w:rsidR="00AA412A" w:rsidRPr="00E6609F" w:rsidRDefault="00AA412A">
      <w:pPr>
        <w:shd w:val="clear" w:color="auto" w:fill="FFFFFF"/>
        <w:tabs>
          <w:tab w:val="left" w:pos="456"/>
        </w:tabs>
        <w:spacing w:before="38" w:line="254" w:lineRule="exact"/>
        <w:ind w:left="86"/>
      </w:pPr>
      <w:r w:rsidRPr="00E6609F">
        <w:rPr>
          <w:spacing w:val="-7"/>
        </w:rPr>
        <w:lastRenderedPageBreak/>
        <w:t>5.3.</w:t>
      </w:r>
      <w:r w:rsidRPr="00E6609F">
        <w:tab/>
        <w:t>Wbudowanie mieszanki</w:t>
      </w:r>
    </w:p>
    <w:p w:rsidR="00AA412A" w:rsidRPr="00E6609F" w:rsidRDefault="00AA412A">
      <w:pPr>
        <w:shd w:val="clear" w:color="auto" w:fill="FFFFFF"/>
        <w:spacing w:line="254" w:lineRule="exact"/>
        <w:ind w:left="82"/>
      </w:pPr>
      <w:r w:rsidRPr="00E6609F">
        <w:t xml:space="preserve">Mieszanka kruszywa powinna być rozkładana w warstwie o jednakowej grubości, takiej, aby jej ostateczna </w:t>
      </w:r>
      <w:r w:rsidRPr="00E6609F">
        <w:rPr>
          <w:spacing w:val="-1"/>
        </w:rPr>
        <w:t xml:space="preserve">grubość po zagęszczeniu była równa grubości projektowanej. Warstwa podbudowy powinna być rozłożona w </w:t>
      </w:r>
      <w:r w:rsidRPr="00E6609F">
        <w:t>sposób zapewniający osiągnięcie wymaganych spadków i rzędnych wysokościowych. W miejscach, gdzie widoczna jest   segregacja  kruszywa  należy  przed   zagęszczeniem  wymienić   kruszywo   na  materiał  o odpowiednich właściwościach.</w:t>
      </w:r>
    </w:p>
    <w:p w:rsidR="00AA412A" w:rsidRPr="00E6609F" w:rsidRDefault="00AA412A">
      <w:pPr>
        <w:shd w:val="clear" w:color="auto" w:fill="FFFFFF"/>
        <w:tabs>
          <w:tab w:val="left" w:pos="456"/>
        </w:tabs>
        <w:spacing w:before="259" w:line="259" w:lineRule="exact"/>
        <w:ind w:left="86"/>
      </w:pPr>
      <w:r w:rsidRPr="00E6609F">
        <w:rPr>
          <w:spacing w:val="-7"/>
        </w:rPr>
        <w:t>5.4.</w:t>
      </w:r>
      <w:r w:rsidRPr="00E6609F">
        <w:tab/>
        <w:t>Zagęszczenie mieszanki</w:t>
      </w:r>
    </w:p>
    <w:p w:rsidR="00AA412A" w:rsidRPr="00E6609F" w:rsidRDefault="00AA412A">
      <w:pPr>
        <w:shd w:val="clear" w:color="auto" w:fill="FFFFFF"/>
        <w:spacing w:line="259" w:lineRule="exact"/>
        <w:ind w:left="86"/>
      </w:pPr>
      <w:r w:rsidRPr="00E6609F">
        <w:t>Podbudowę należy zagęszczać w jednej warstwie o grubości projektowanej po zagęszczeniu, odpowiednim</w:t>
      </w:r>
    </w:p>
    <w:p w:rsidR="00AA412A" w:rsidRPr="00E6609F" w:rsidRDefault="00AA412A">
      <w:pPr>
        <w:shd w:val="clear" w:color="auto" w:fill="FFFFFF"/>
        <w:spacing w:before="5" w:line="259" w:lineRule="exact"/>
        <w:ind w:left="91"/>
      </w:pPr>
      <w:r w:rsidRPr="00E6609F">
        <w:t>sprzętem zgodnie z p.3. przy zachowaniu wilgotności optymalnej. Zagęszczenie podbudowy powinno być</w:t>
      </w:r>
    </w:p>
    <w:p w:rsidR="00AA412A" w:rsidRPr="00E6609F" w:rsidRDefault="00AA412A">
      <w:pPr>
        <w:shd w:val="clear" w:color="auto" w:fill="FFFFFF"/>
        <w:spacing w:line="259" w:lineRule="exact"/>
        <w:ind w:left="86"/>
      </w:pPr>
      <w:r w:rsidRPr="00E6609F">
        <w:t>równomierne na całej szerokości.</w:t>
      </w:r>
    </w:p>
    <w:p w:rsidR="00AA412A" w:rsidRPr="00E6609F" w:rsidRDefault="00AA412A">
      <w:pPr>
        <w:shd w:val="clear" w:color="auto" w:fill="FFFFFF"/>
        <w:spacing w:line="259" w:lineRule="exact"/>
        <w:ind w:left="77"/>
      </w:pPr>
      <w:r w:rsidRPr="00E6609F">
        <w:t>Wskaźnik zagęszczenia podbudowy, badany zgodnie z BN-77/8931-12, powinien wynosić minimum 1,0.</w:t>
      </w:r>
    </w:p>
    <w:p w:rsidR="00AA412A" w:rsidRPr="00E6609F" w:rsidRDefault="00AA412A">
      <w:pPr>
        <w:shd w:val="clear" w:color="auto" w:fill="FFFFFF"/>
        <w:spacing w:line="259" w:lineRule="exact"/>
        <w:ind w:left="77"/>
      </w:pPr>
      <w:r w:rsidRPr="00E6609F">
        <w:t>W przypadku gdy nie można określić wskaźnika zagęszczenia Is podbudowy należy sprawdzić zagęszczenie</w:t>
      </w:r>
    </w:p>
    <w:p w:rsidR="00AA412A" w:rsidRPr="00E6609F" w:rsidRDefault="00AA412A">
      <w:pPr>
        <w:shd w:val="clear" w:color="auto" w:fill="FFFFFF"/>
        <w:spacing w:line="259" w:lineRule="exact"/>
        <w:ind w:left="82"/>
      </w:pPr>
      <w:r w:rsidRPr="00E6609F">
        <w:rPr>
          <w:spacing w:val="-1"/>
        </w:rPr>
        <w:t>mieszanki wg BN-64/8931-02.</w:t>
      </w:r>
    </w:p>
    <w:p w:rsidR="00AA412A" w:rsidRPr="00E6609F" w:rsidRDefault="00AA412A">
      <w:pPr>
        <w:shd w:val="clear" w:color="auto" w:fill="FFFFFF"/>
        <w:spacing w:line="259" w:lineRule="exact"/>
        <w:ind w:left="82"/>
      </w:pPr>
      <w:r w:rsidRPr="00E6609F">
        <w:t>Zagęszczenie podbudowy stabilizowanej mechanicznie należy uznać za prawidłowe, gdy stosunek wtórnego</w:t>
      </w:r>
    </w:p>
    <w:p w:rsidR="00AA412A" w:rsidRPr="00E6609F" w:rsidRDefault="00AA412A">
      <w:pPr>
        <w:shd w:val="clear" w:color="auto" w:fill="FFFFFF"/>
        <w:spacing w:line="259" w:lineRule="exact"/>
        <w:ind w:left="82"/>
      </w:pPr>
      <w:r w:rsidRPr="00E6609F">
        <w:t xml:space="preserve">modułu odkształcenia </w:t>
      </w:r>
      <w:r w:rsidRPr="00E6609F">
        <w:rPr>
          <w:i/>
          <w:iCs/>
        </w:rPr>
        <w:t>E</w:t>
      </w:r>
      <w:r w:rsidRPr="00E6609F">
        <w:rPr>
          <w:i/>
          <w:iCs/>
          <w:vertAlign w:val="subscript"/>
        </w:rPr>
        <w:t>2</w:t>
      </w:r>
      <w:r w:rsidRPr="00E6609F">
        <w:rPr>
          <w:i/>
          <w:iCs/>
        </w:rPr>
        <w:t xml:space="preserve"> </w:t>
      </w:r>
      <w:r w:rsidRPr="00E6609F">
        <w:t xml:space="preserve">do pierwotnego modułu odkształcenia </w:t>
      </w:r>
      <w:r w:rsidRPr="00E6609F">
        <w:rPr>
          <w:i/>
          <w:iCs/>
        </w:rPr>
        <w:t>E</w:t>
      </w:r>
      <w:r w:rsidRPr="00E6609F">
        <w:rPr>
          <w:i/>
          <w:iCs/>
          <w:vertAlign w:val="subscript"/>
        </w:rPr>
        <w:t>1</w:t>
      </w:r>
      <w:r w:rsidRPr="00E6609F">
        <w:rPr>
          <w:i/>
          <w:iCs/>
        </w:rPr>
        <w:t xml:space="preserve"> </w:t>
      </w:r>
      <w:r w:rsidRPr="00E6609F">
        <w:t>jest nie większy od 2,2. Moduły</w:t>
      </w:r>
    </w:p>
    <w:p w:rsidR="00AA412A" w:rsidRPr="00E6609F" w:rsidRDefault="00AA412A">
      <w:pPr>
        <w:shd w:val="clear" w:color="auto" w:fill="FFFFFF"/>
        <w:spacing w:line="259" w:lineRule="exact"/>
        <w:ind w:left="86"/>
      </w:pPr>
      <w:r w:rsidRPr="00E6609F">
        <w:rPr>
          <w:spacing w:val="-2"/>
        </w:rPr>
        <w:t xml:space="preserve">odkształceń </w:t>
      </w:r>
      <w:r w:rsidRPr="00E6609F">
        <w:rPr>
          <w:i/>
          <w:iCs/>
          <w:spacing w:val="-2"/>
        </w:rPr>
        <w:t>E</w:t>
      </w:r>
      <w:r w:rsidRPr="00E6609F">
        <w:rPr>
          <w:i/>
          <w:iCs/>
          <w:spacing w:val="-2"/>
          <w:vertAlign w:val="subscript"/>
        </w:rPr>
        <w:t>1</w:t>
      </w:r>
      <w:r w:rsidRPr="00E6609F">
        <w:rPr>
          <w:i/>
          <w:iCs/>
          <w:spacing w:val="-2"/>
        </w:rPr>
        <w:t xml:space="preserve"> </w:t>
      </w:r>
      <w:r w:rsidRPr="00E6609F">
        <w:rPr>
          <w:spacing w:val="-2"/>
        </w:rPr>
        <w:t xml:space="preserve">i </w:t>
      </w:r>
      <w:r w:rsidRPr="00E6609F">
        <w:rPr>
          <w:i/>
          <w:iCs/>
          <w:spacing w:val="-2"/>
        </w:rPr>
        <w:t>E</w:t>
      </w:r>
      <w:r w:rsidRPr="00E6609F">
        <w:rPr>
          <w:i/>
          <w:iCs/>
          <w:spacing w:val="-2"/>
          <w:vertAlign w:val="subscript"/>
        </w:rPr>
        <w:t>2</w:t>
      </w:r>
      <w:r w:rsidRPr="00E6609F">
        <w:rPr>
          <w:i/>
          <w:iCs/>
          <w:spacing w:val="-2"/>
        </w:rPr>
        <w:t xml:space="preserve"> </w:t>
      </w:r>
      <w:r w:rsidRPr="00E6609F">
        <w:rPr>
          <w:spacing w:val="-2"/>
        </w:rPr>
        <w:t>określić wg normy PN-S-06102 pkt 2.43.</w:t>
      </w:r>
    </w:p>
    <w:p w:rsidR="00AA412A" w:rsidRPr="00E6609F" w:rsidRDefault="00AA412A">
      <w:pPr>
        <w:shd w:val="clear" w:color="auto" w:fill="FFFFFF"/>
        <w:spacing w:before="62" w:line="216" w:lineRule="exact"/>
        <w:ind w:left="3029" w:right="5491"/>
      </w:pPr>
      <w:r w:rsidRPr="00E6609F">
        <w:rPr>
          <w:i/>
          <w:iCs/>
          <w:vertAlign w:val="superscript"/>
        </w:rPr>
        <w:t>E</w:t>
      </w:r>
      <w:r w:rsidRPr="00E6609F">
        <w:rPr>
          <w:i/>
          <w:iCs/>
        </w:rPr>
        <w:t xml:space="preserve"> </w:t>
      </w:r>
      <w:r w:rsidRPr="00E6609F">
        <w:rPr>
          <w:vertAlign w:val="superscript"/>
        </w:rPr>
        <w:t>2</w:t>
      </w:r>
      <w:r w:rsidRPr="00E6609F">
        <w:t xml:space="preserve">   </w:t>
      </w:r>
      <w:r w:rsidRPr="00E6609F">
        <w:rPr>
          <w:b/>
          <w:bCs/>
          <w:spacing w:val="-3"/>
        </w:rPr>
        <w:t xml:space="preserve">&lt;   </w:t>
      </w:r>
      <w:r w:rsidRPr="00E6609F">
        <w:rPr>
          <w:spacing w:val="-3"/>
        </w:rPr>
        <w:t xml:space="preserve">2,2 </w:t>
      </w:r>
      <w:r w:rsidRPr="00E6609F">
        <w:rPr>
          <w:i/>
          <w:iCs/>
        </w:rPr>
        <w:t>E1</w:t>
      </w:r>
    </w:p>
    <w:p w:rsidR="00AA412A" w:rsidRPr="00E6609F" w:rsidRDefault="00AA412A">
      <w:pPr>
        <w:shd w:val="clear" w:color="auto" w:fill="FFFFFF"/>
        <w:spacing w:before="48"/>
        <w:ind w:left="77"/>
      </w:pPr>
      <w:r w:rsidRPr="00E6609F">
        <w:rPr>
          <w:spacing w:val="-1"/>
        </w:rPr>
        <w:t>Wartość wtórnego modułu odkształcenia E</w:t>
      </w:r>
      <w:r w:rsidRPr="00E6609F">
        <w:rPr>
          <w:spacing w:val="-1"/>
          <w:vertAlign w:val="subscript"/>
        </w:rPr>
        <w:t>2</w:t>
      </w:r>
      <w:r w:rsidRPr="00E6609F">
        <w:rPr>
          <w:spacing w:val="-1"/>
        </w:rPr>
        <w:t>&gt;140MPa.</w:t>
      </w:r>
    </w:p>
    <w:p w:rsidR="00AA412A" w:rsidRPr="00E6609F" w:rsidRDefault="00AA412A">
      <w:pPr>
        <w:shd w:val="clear" w:color="auto" w:fill="FFFFFF"/>
        <w:tabs>
          <w:tab w:val="left" w:pos="456"/>
        </w:tabs>
        <w:spacing w:before="254" w:line="259" w:lineRule="exact"/>
        <w:ind w:left="86"/>
      </w:pPr>
      <w:r w:rsidRPr="00E6609F">
        <w:rPr>
          <w:spacing w:val="-7"/>
        </w:rPr>
        <w:t>5.5.</w:t>
      </w:r>
      <w:r w:rsidRPr="00E6609F">
        <w:tab/>
        <w:t>Odcinek próbny</w:t>
      </w:r>
    </w:p>
    <w:p w:rsidR="00AA412A" w:rsidRPr="00E6609F" w:rsidRDefault="00AA412A">
      <w:pPr>
        <w:shd w:val="clear" w:color="auto" w:fill="FFFFFF"/>
        <w:spacing w:line="259" w:lineRule="exact"/>
        <w:ind w:left="86" w:right="24"/>
        <w:jc w:val="both"/>
      </w:pPr>
      <w:r w:rsidRPr="00E6609F">
        <w:rPr>
          <w:spacing w:val="-1"/>
        </w:rPr>
        <w:t xml:space="preserve">Jeżeli Inżynier uzna to za konieczne, to co najmniej 10 dni przez rozpoczęciem robót, Wykonawca wykona </w:t>
      </w:r>
      <w:r w:rsidRPr="00E6609F">
        <w:t>odcinek próbny w celu:</w:t>
      </w:r>
    </w:p>
    <w:p w:rsidR="00AA412A" w:rsidRPr="00E6609F" w:rsidRDefault="00AA412A">
      <w:pPr>
        <w:shd w:val="clear" w:color="auto" w:fill="FFFFFF"/>
        <w:spacing w:line="259" w:lineRule="exact"/>
        <w:ind w:left="571"/>
      </w:pPr>
      <w:r w:rsidRPr="00E6609F">
        <w:rPr>
          <w:spacing w:val="-2"/>
        </w:rPr>
        <w:t>stwierdzenia, czy sprzęt budowlany do mieszania, rozkładania i zagęszczania kruszywa jest właściwy ,</w:t>
      </w:r>
    </w:p>
    <w:p w:rsidR="00AA412A" w:rsidRPr="00E6609F" w:rsidRDefault="00AA412A" w:rsidP="009C1FBC">
      <w:pPr>
        <w:numPr>
          <w:ilvl w:val="0"/>
          <w:numId w:val="126"/>
        </w:numPr>
        <w:shd w:val="clear" w:color="auto" w:fill="FFFFFF"/>
        <w:tabs>
          <w:tab w:val="left" w:pos="562"/>
        </w:tabs>
        <w:spacing w:line="259" w:lineRule="exact"/>
        <w:ind w:left="562" w:hanging="413"/>
      </w:pPr>
      <w:r w:rsidRPr="00E6609F">
        <w:rPr>
          <w:spacing w:val="-2"/>
        </w:rPr>
        <w:t xml:space="preserve">określenia grubości warstwy materiału z w stanie luźnym koniecznej do osiągnięcia wymaganej grubości </w:t>
      </w:r>
      <w:r w:rsidRPr="00E6609F">
        <w:t>warstwy po zagęszczeniu,</w:t>
      </w:r>
    </w:p>
    <w:p w:rsidR="00AA412A" w:rsidRPr="00E6609F" w:rsidRDefault="00AA412A" w:rsidP="009C1FBC">
      <w:pPr>
        <w:numPr>
          <w:ilvl w:val="0"/>
          <w:numId w:val="126"/>
        </w:numPr>
        <w:shd w:val="clear" w:color="auto" w:fill="FFFFFF"/>
        <w:tabs>
          <w:tab w:val="left" w:pos="562"/>
        </w:tabs>
        <w:spacing w:line="259" w:lineRule="exact"/>
        <w:ind w:left="562" w:hanging="413"/>
      </w:pPr>
      <w:r w:rsidRPr="00E6609F">
        <w:t>ustalenia liczby przejść sprzętu zagęszczającego, potrzebnej  do uzyskania wymaganego wskaźnika zagęszczenia.</w:t>
      </w:r>
    </w:p>
    <w:p w:rsidR="00AA412A" w:rsidRPr="00E6609F" w:rsidRDefault="00AA412A">
      <w:pPr>
        <w:shd w:val="clear" w:color="auto" w:fill="FFFFFF"/>
        <w:spacing w:line="259" w:lineRule="exact"/>
        <w:ind w:left="77"/>
      </w:pPr>
      <w:r w:rsidRPr="00E6609F">
        <w:t>Na odcinku próbnym Wykonawca powinien  użyć takich materiałów oraz sprzętu, jakie będą stosowane do</w:t>
      </w:r>
    </w:p>
    <w:p w:rsidR="00AA412A" w:rsidRPr="00E6609F" w:rsidRDefault="00AA412A">
      <w:pPr>
        <w:shd w:val="clear" w:color="auto" w:fill="FFFFFF"/>
        <w:spacing w:line="259" w:lineRule="exact"/>
        <w:ind w:left="82"/>
      </w:pPr>
      <w:r w:rsidRPr="00E6609F">
        <w:rPr>
          <w:spacing w:val="-2"/>
        </w:rPr>
        <w:t>wykonania podbudowy na budowie.</w:t>
      </w:r>
    </w:p>
    <w:p w:rsidR="00AA412A" w:rsidRPr="00E6609F" w:rsidRDefault="00AA412A">
      <w:pPr>
        <w:shd w:val="clear" w:color="auto" w:fill="FFFFFF"/>
        <w:spacing w:line="259" w:lineRule="exact"/>
        <w:ind w:left="86"/>
      </w:pPr>
      <w:r w:rsidRPr="00E6609F">
        <w:t>Powierzchnia odcinka próbnego powinna wynosić od 400m</w:t>
      </w:r>
      <w:r w:rsidRPr="00E6609F">
        <w:rPr>
          <w:vertAlign w:val="superscript"/>
        </w:rPr>
        <w:t>2</w:t>
      </w:r>
      <w:r w:rsidRPr="00E6609F">
        <w:t xml:space="preserve"> do 800m</w:t>
      </w:r>
      <w:r w:rsidRPr="00E6609F">
        <w:rPr>
          <w:vertAlign w:val="superscript"/>
        </w:rPr>
        <w:t>2</w:t>
      </w:r>
      <w:r w:rsidRPr="00E6609F">
        <w:t>. Odcinek próbny powinien być</w:t>
      </w:r>
    </w:p>
    <w:p w:rsidR="00AA412A" w:rsidRPr="00E6609F" w:rsidRDefault="00AA412A">
      <w:pPr>
        <w:shd w:val="clear" w:color="auto" w:fill="FFFFFF"/>
        <w:spacing w:line="259" w:lineRule="exact"/>
        <w:ind w:left="86"/>
      </w:pPr>
      <w:r w:rsidRPr="00E6609F">
        <w:rPr>
          <w:spacing w:val="-2"/>
        </w:rPr>
        <w:t>zlokalizowany w miejscu wskazanym przez Inżyniera.</w:t>
      </w:r>
    </w:p>
    <w:p w:rsidR="00AA412A" w:rsidRPr="00E6609F" w:rsidRDefault="00AA412A">
      <w:pPr>
        <w:shd w:val="clear" w:color="auto" w:fill="FFFFFF"/>
        <w:spacing w:line="259" w:lineRule="exact"/>
        <w:ind w:left="77"/>
      </w:pPr>
      <w:r w:rsidRPr="00E6609F">
        <w:rPr>
          <w:spacing w:val="-3"/>
        </w:rPr>
        <w:t>Wykonawca może przystąpić do wykonania podbudowy po zaakceptowaniu odcinka próbnego przez Inżyniera.</w:t>
      </w:r>
    </w:p>
    <w:p w:rsidR="00AA412A" w:rsidRPr="00E6609F" w:rsidRDefault="00AA412A">
      <w:pPr>
        <w:shd w:val="clear" w:color="auto" w:fill="FFFFFF"/>
        <w:tabs>
          <w:tab w:val="left" w:pos="456"/>
        </w:tabs>
        <w:spacing w:before="264" w:line="254" w:lineRule="exact"/>
        <w:ind w:left="86"/>
      </w:pPr>
      <w:r w:rsidRPr="00E6609F">
        <w:rPr>
          <w:spacing w:val="-7"/>
        </w:rPr>
        <w:t>5.6.</w:t>
      </w:r>
      <w:r w:rsidRPr="00E6609F">
        <w:tab/>
        <w:t>Utrzymanie podbudowy</w:t>
      </w:r>
    </w:p>
    <w:p w:rsidR="00AA412A" w:rsidRPr="00E6609F" w:rsidRDefault="00AA412A">
      <w:pPr>
        <w:shd w:val="clear" w:color="auto" w:fill="FFFFFF"/>
        <w:spacing w:line="254" w:lineRule="exact"/>
        <w:ind w:left="62"/>
      </w:pPr>
      <w:r w:rsidRPr="00E6609F">
        <w:rPr>
          <w:spacing w:val="-2"/>
        </w:rPr>
        <w:t xml:space="preserve">Podbudowa po wykonaniu, a przed ułożeniem następnej warstwy powinna być utrzymywana w dobrym stanie. </w:t>
      </w:r>
      <w:r w:rsidRPr="00E6609F">
        <w:rPr>
          <w:spacing w:val="-1"/>
        </w:rPr>
        <w:t xml:space="preserve">Jeżeli Wykonawca będzie wykorzystywał, za zgodą Inżyniera, gotową podbudowę do ruchu budowlanego, to </w:t>
      </w:r>
      <w:r w:rsidRPr="00E6609F">
        <w:t>jest obowiązany naprawić wszelkie uszkodzenia podbudowy spowodowane przez ten ruch. Koszt napraw wynikłych z niewłaściwego utrzymania podbudowy obciąża Wykonawcę robót.</w:t>
      </w:r>
    </w:p>
    <w:p w:rsidR="00AA412A" w:rsidRPr="00E6609F" w:rsidRDefault="00AA412A">
      <w:pPr>
        <w:shd w:val="clear" w:color="auto" w:fill="FFFFFF"/>
        <w:spacing w:before="269"/>
        <w:ind w:left="86"/>
      </w:pPr>
      <w:r w:rsidRPr="00E6609F">
        <w:t>6. Kontrola jakości Robót</w:t>
      </w:r>
    </w:p>
    <w:p w:rsidR="00AA412A" w:rsidRPr="00E6609F" w:rsidRDefault="00AA412A">
      <w:pPr>
        <w:shd w:val="clear" w:color="auto" w:fill="FFFFFF"/>
        <w:ind w:left="91"/>
      </w:pPr>
      <w:r w:rsidRPr="00E6609F">
        <w:rPr>
          <w:spacing w:val="-2"/>
        </w:rPr>
        <w:t>Ogólne zasady kontroli jakości Robót podano w ST D-M.00.00.00. "Wymagania ogólne" pkt. 6.</w:t>
      </w:r>
    </w:p>
    <w:p w:rsidR="00AA412A" w:rsidRPr="00E6609F" w:rsidRDefault="00AA412A">
      <w:pPr>
        <w:shd w:val="clear" w:color="auto" w:fill="FFFFFF"/>
        <w:tabs>
          <w:tab w:val="left" w:pos="461"/>
        </w:tabs>
        <w:spacing w:before="264" w:line="254" w:lineRule="exact"/>
        <w:ind w:left="86"/>
      </w:pPr>
      <w:r w:rsidRPr="00E6609F">
        <w:rPr>
          <w:spacing w:val="-7"/>
        </w:rPr>
        <w:t>6.1.</w:t>
      </w:r>
      <w:r w:rsidRPr="00E6609F">
        <w:tab/>
        <w:t>Badania przed rozpoczęciem robót</w:t>
      </w:r>
    </w:p>
    <w:p w:rsidR="00AA412A" w:rsidRPr="00E6609F" w:rsidRDefault="00AA412A">
      <w:pPr>
        <w:shd w:val="clear" w:color="auto" w:fill="FFFFFF"/>
        <w:spacing w:line="254" w:lineRule="exact"/>
        <w:ind w:left="82" w:right="19"/>
        <w:jc w:val="both"/>
      </w:pPr>
      <w:r w:rsidRPr="00E6609F">
        <w:t xml:space="preserve">Przed przystąpieniem do robót Wykonawca powinien wykonać badania kruszyw przeznaczonych do </w:t>
      </w:r>
      <w:r w:rsidRPr="00E6609F">
        <w:rPr>
          <w:spacing w:val="-2"/>
        </w:rPr>
        <w:t xml:space="preserve">wykonania podbudowy i wyniki tych badań przedstawić Inżynierowi w celu akceptacji materiałów. Badania te </w:t>
      </w:r>
      <w:r w:rsidRPr="00E6609F">
        <w:t>powinny obejmować wszystkie właściwości kruszywa określone w pkt. 2.1.</w:t>
      </w:r>
    </w:p>
    <w:p w:rsidR="00AA412A" w:rsidRPr="00E6609F" w:rsidRDefault="00AA412A">
      <w:pPr>
        <w:shd w:val="clear" w:color="auto" w:fill="FFFFFF"/>
        <w:tabs>
          <w:tab w:val="left" w:pos="461"/>
        </w:tabs>
        <w:spacing w:before="264" w:line="254" w:lineRule="exact"/>
        <w:ind w:left="86"/>
      </w:pPr>
      <w:r w:rsidRPr="00E6609F">
        <w:rPr>
          <w:spacing w:val="-7"/>
        </w:rPr>
        <w:t>6.2.</w:t>
      </w:r>
      <w:r w:rsidRPr="00E6609F">
        <w:tab/>
        <w:t>Badania w czasie robót</w:t>
      </w:r>
    </w:p>
    <w:p w:rsidR="00AA412A" w:rsidRPr="00E6609F" w:rsidRDefault="00AA412A">
      <w:pPr>
        <w:shd w:val="clear" w:color="auto" w:fill="FFFFFF"/>
        <w:spacing w:line="254" w:lineRule="exact"/>
        <w:ind w:left="86"/>
      </w:pPr>
      <w:r w:rsidRPr="00E6609F">
        <w:rPr>
          <w:spacing w:val="-1"/>
        </w:rPr>
        <w:t>Tablica  2.   Częstotliwość   oraz   zakres   badań   przy  wykonywaniu   podbudowy   z   kruszywa  łamanego</w:t>
      </w:r>
    </w:p>
    <w:p w:rsidR="00AA412A" w:rsidRPr="00E6609F" w:rsidRDefault="00AA412A">
      <w:pPr>
        <w:shd w:val="clear" w:color="auto" w:fill="FFFFFF"/>
        <w:tabs>
          <w:tab w:val="left" w:leader="underscore" w:pos="8150"/>
        </w:tabs>
        <w:spacing w:line="254" w:lineRule="exact"/>
        <w:ind w:left="91"/>
      </w:pPr>
      <w:r w:rsidRPr="00E6609F">
        <w:rPr>
          <w:spacing w:val="-3"/>
          <w:u w:val="single"/>
        </w:rPr>
        <w:t>stabi</w:t>
      </w:r>
      <w:r w:rsidRPr="00E6609F">
        <w:rPr>
          <w:spacing w:val="-3"/>
        </w:rPr>
        <w:t>l</w:t>
      </w:r>
      <w:r w:rsidRPr="00E6609F">
        <w:rPr>
          <w:spacing w:val="-3"/>
          <w:u w:val="single"/>
        </w:rPr>
        <w:t>izowanego mechanicznie</w:t>
      </w:r>
      <w:r w:rsidRPr="00E6609F">
        <w:rPr>
          <w:b/>
          <w:bCs/>
        </w:rPr>
        <w:tab/>
      </w:r>
    </w:p>
    <w:p w:rsidR="00AA412A" w:rsidRPr="00E6609F" w:rsidRDefault="009C0DB2" w:rsidP="00EF3A44">
      <w:pPr>
        <w:shd w:val="clear" w:color="auto" w:fill="FFFFFF"/>
        <w:tabs>
          <w:tab w:val="left" w:pos="851"/>
          <w:tab w:val="left" w:pos="4891"/>
          <w:tab w:val="left" w:pos="5954"/>
        </w:tabs>
      </w:pPr>
      <w:r>
        <w:rPr>
          <w:noProof/>
        </w:rPr>
        <w:drawing>
          <wp:anchor distT="0" distB="0" distL="0" distR="0" simplePos="0" relativeHeight="251658240" behindDoc="1" locked="0" layoutInCell="1" allowOverlap="1">
            <wp:simplePos x="0" y="0"/>
            <wp:positionH relativeFrom="column">
              <wp:posOffset>1657985</wp:posOffset>
            </wp:positionH>
            <wp:positionV relativeFrom="paragraph">
              <wp:posOffset>1905</wp:posOffset>
            </wp:positionV>
            <wp:extent cx="1444625" cy="469900"/>
            <wp:effectExtent l="0" t="0" r="3175" b="6350"/>
            <wp:wrapThrough wrapText="bothSides">
              <wp:wrapPolygon edited="0">
                <wp:start x="0" y="0"/>
                <wp:lineTo x="0" y="21016"/>
                <wp:lineTo x="21363" y="21016"/>
                <wp:lineTo x="21363" y="0"/>
                <wp:lineTo x="0" y="0"/>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a:grayscl/>
                      <a:biLevel thresh="50000"/>
                      <a:extLst>
                        <a:ext uri="{28A0092B-C50C-407E-A947-70E740481C1C}">
                          <a14:useLocalDpi xmlns:a14="http://schemas.microsoft.com/office/drawing/2010/main" val="0"/>
                        </a:ext>
                      </a:extLst>
                    </a:blip>
                    <a:srcRect/>
                    <a:stretch>
                      <a:fillRect/>
                    </a:stretch>
                  </pic:blipFill>
                  <pic:spPr bwMode="auto">
                    <a:xfrm>
                      <a:off x="0" y="0"/>
                      <a:ext cx="1444625" cy="469900"/>
                    </a:xfrm>
                    <a:prstGeom prst="rect">
                      <a:avLst/>
                    </a:prstGeom>
                    <a:noFill/>
                  </pic:spPr>
                </pic:pic>
              </a:graphicData>
            </a:graphic>
            <wp14:sizeRelH relativeFrom="page">
              <wp14:pctWidth>0</wp14:pctWidth>
            </wp14:sizeRelH>
            <wp14:sizeRelV relativeFrom="page">
              <wp14:pctHeight>0</wp14:pctHeight>
            </wp14:sizeRelV>
          </wp:anchor>
        </w:drawing>
      </w:r>
      <w:r w:rsidR="00AA412A" w:rsidRPr="00E6609F">
        <w:t>rLp.</w:t>
      </w:r>
      <w:r w:rsidR="00AA412A" w:rsidRPr="00E6609F">
        <w:rPr>
          <w:rFonts w:ascii="Arial" w:cs="Arial"/>
        </w:rPr>
        <w:tab/>
      </w:r>
      <w:r w:rsidR="00AA412A" w:rsidRPr="00E6609F">
        <w:rPr>
          <w:spacing w:val="-1"/>
        </w:rPr>
        <w:t>Wyszczególniie</w:t>
      </w:r>
      <w:r w:rsidR="00AA412A" w:rsidRPr="00E6609F">
        <w:rPr>
          <w:rFonts w:ascii="Arial" w:hAnsi="Arial" w:cs="Arial"/>
        </w:rPr>
        <w:tab/>
      </w:r>
      <w:r w:rsidR="00AA412A" w:rsidRPr="00E6609F">
        <w:rPr>
          <w:rFonts w:hAnsi="Arial"/>
          <w:b/>
          <w:bCs/>
        </w:rPr>
        <w:t>|</w:t>
      </w:r>
      <w:r w:rsidR="00AA412A" w:rsidRPr="00E6609F">
        <w:rPr>
          <w:rFonts w:ascii="Arial" w:hAnsi="Arial" w:cs="Arial"/>
          <w:b/>
          <w:bCs/>
        </w:rPr>
        <w:tab/>
      </w:r>
      <w:r w:rsidR="00AA412A" w:rsidRPr="00E6609F">
        <w:rPr>
          <w:rFonts w:hAnsi="Arial"/>
          <w:spacing w:val="-9"/>
          <w:u w:val="single"/>
        </w:rPr>
        <w:t>Cz</w:t>
      </w:r>
      <w:r w:rsidR="00AA412A" w:rsidRPr="00E6609F">
        <w:rPr>
          <w:spacing w:val="-9"/>
          <w:u w:val="single"/>
        </w:rPr>
        <w:t>ęstotl</w:t>
      </w:r>
      <w:r w:rsidR="00AA412A" w:rsidRPr="00E6609F">
        <w:rPr>
          <w:spacing w:val="-9"/>
        </w:rPr>
        <w:t>i</w:t>
      </w:r>
      <w:r w:rsidR="00AA412A" w:rsidRPr="00E6609F">
        <w:rPr>
          <w:spacing w:val="-9"/>
          <w:u w:val="single"/>
        </w:rPr>
        <w:t>wość badań</w:t>
      </w:r>
    </w:p>
    <w:p w:rsidR="00EF3A44" w:rsidRDefault="00AA412A" w:rsidP="00EF3A44">
      <w:pPr>
        <w:shd w:val="clear" w:color="auto" w:fill="FFFFFF"/>
        <w:spacing w:line="230" w:lineRule="exact"/>
        <w:ind w:left="7230" w:hanging="1134"/>
        <w:rPr>
          <w:spacing w:val="-10"/>
        </w:rPr>
      </w:pPr>
      <w:r w:rsidRPr="00E6609F">
        <w:rPr>
          <w:spacing w:val="-10"/>
        </w:rPr>
        <w:t xml:space="preserve">Maksymalna powierzchnia </w:t>
      </w:r>
    </w:p>
    <w:p w:rsidR="00AA412A" w:rsidRPr="00E6609F" w:rsidRDefault="00AA412A" w:rsidP="00EF3A44">
      <w:pPr>
        <w:shd w:val="clear" w:color="auto" w:fill="FFFFFF"/>
        <w:spacing w:line="230" w:lineRule="exact"/>
        <w:ind w:left="7230" w:hanging="1134"/>
      </w:pPr>
      <w:r w:rsidRPr="00E6609F">
        <w:rPr>
          <w:spacing w:val="-11"/>
        </w:rPr>
        <w:t xml:space="preserve">podbudowy przypadająca na </w:t>
      </w:r>
      <w:r w:rsidRPr="00E6609F">
        <w:rPr>
          <w:spacing w:val="-11"/>
          <w:u w:val="single"/>
        </w:rPr>
        <w:t>jedno badanie (m</w:t>
      </w:r>
      <w:r w:rsidRPr="00E6609F">
        <w:rPr>
          <w:spacing w:val="-11"/>
          <w:vertAlign w:val="superscript"/>
        </w:rPr>
        <w:t>2</w:t>
      </w:r>
      <w:r w:rsidRPr="00E6609F">
        <w:rPr>
          <w:spacing w:val="-11"/>
          <w:u w:val="single"/>
        </w:rPr>
        <w:t>)</w:t>
      </w:r>
    </w:p>
    <w:p w:rsidR="00AA412A" w:rsidRPr="00E6609F" w:rsidRDefault="00AA412A">
      <w:pPr>
        <w:shd w:val="clear" w:color="auto" w:fill="FFFFFF"/>
        <w:spacing w:before="422"/>
        <w:ind w:right="10"/>
        <w:jc w:val="center"/>
        <w:sectPr w:rsidR="00AA412A" w:rsidRPr="00E6609F">
          <w:type w:val="continuous"/>
          <w:pgSz w:w="11909" w:h="16834"/>
          <w:pgMar w:top="461" w:right="1056" w:bottom="360" w:left="1056" w:header="708" w:footer="708" w:gutter="0"/>
          <w:cols w:space="60"/>
          <w:noEndnote/>
        </w:sectPr>
      </w:pPr>
    </w:p>
    <w:p w:rsidR="00AA412A" w:rsidRPr="00E6609F" w:rsidRDefault="00AA412A" w:rsidP="00EF3A44">
      <w:pPr>
        <w:framePr w:h="211" w:hRule="exact" w:hSpace="38" w:wrap="auto" w:vAnchor="text" w:hAnchor="page" w:x="10010" w:y="26"/>
        <w:shd w:val="clear" w:color="auto" w:fill="FFFFFF"/>
      </w:pPr>
      <w:r w:rsidRPr="00EF3A44">
        <w:rPr>
          <w:sz w:val="18"/>
          <w:szCs w:val="18"/>
        </w:rPr>
        <w:lastRenderedPageBreak/>
        <w:t>D.04.04.02</w:t>
      </w:r>
      <w:r w:rsidRPr="00E6609F">
        <w:t>.</w:t>
      </w:r>
    </w:p>
    <w:p w:rsidR="00AA412A" w:rsidRPr="00EF3A44" w:rsidRDefault="00AA412A">
      <w:pPr>
        <w:shd w:val="clear" w:color="auto" w:fill="FFFFFF"/>
        <w:ind w:left="77"/>
        <w:rPr>
          <w:sz w:val="18"/>
          <w:szCs w:val="18"/>
        </w:rPr>
      </w:pPr>
      <w:r w:rsidRPr="00EF3A44">
        <w:rPr>
          <w:i/>
          <w:iCs/>
          <w:sz w:val="18"/>
          <w:szCs w:val="18"/>
        </w:rPr>
        <w:t>Rozbudowa drogi krajowej nr 79 na odcinku Ryczywół - Kozienice od km 65+053 do km 80+449</w:t>
      </w:r>
    </w:p>
    <w:p w:rsidR="00AA412A" w:rsidRPr="00E6609F" w:rsidRDefault="00AA412A">
      <w:pPr>
        <w:spacing w:after="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4"/>
        <w:gridCol w:w="4392"/>
        <w:gridCol w:w="2266"/>
        <w:gridCol w:w="2582"/>
      </w:tblGrid>
      <w:tr w:rsidR="00AA412A" w:rsidRPr="00E6609F">
        <w:trPr>
          <w:trHeight w:hRule="exact" w:val="389"/>
        </w:trPr>
        <w:tc>
          <w:tcPr>
            <w:tcW w:w="504"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370" w:lineRule="exact"/>
              <w:ind w:left="91" w:right="82"/>
            </w:pPr>
            <w:r w:rsidRPr="00E6609F">
              <w:t>1 2 3 4</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Uziarnienie mieszanki</w:t>
            </w:r>
          </w:p>
        </w:tc>
        <w:tc>
          <w:tcPr>
            <w:tcW w:w="226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right="965"/>
              <w:jc w:val="right"/>
            </w:pPr>
            <w:r w:rsidRPr="00E6609F">
              <w:t>2</w:t>
            </w:r>
          </w:p>
        </w:tc>
        <w:tc>
          <w:tcPr>
            <w:tcW w:w="258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965"/>
            </w:pPr>
            <w:r w:rsidRPr="00E6609F">
              <w:t>6000</w:t>
            </w:r>
          </w:p>
        </w:tc>
      </w:tr>
      <w:tr w:rsidR="00AA412A" w:rsidRPr="00E6609F">
        <w:trPr>
          <w:trHeight w:hRule="exact" w:val="370"/>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9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Wilgotność mieszanki</w:t>
            </w:r>
          </w:p>
        </w:tc>
        <w:tc>
          <w:tcPr>
            <w:tcW w:w="226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c>
          <w:tcPr>
            <w:tcW w:w="258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r w:rsidR="00AA412A" w:rsidRPr="00E6609F">
        <w:trPr>
          <w:trHeight w:hRule="exact" w:val="370"/>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9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Zagęszczenie warstwy</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965"/>
              <w:jc w:val="right"/>
            </w:pPr>
            <w:r w:rsidRPr="00E6609F">
              <w:t>2</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965"/>
            </w:pPr>
            <w:r w:rsidRPr="00E6609F">
              <w:t>6000</w:t>
            </w:r>
          </w:p>
        </w:tc>
      </w:tr>
      <w:tr w:rsidR="00AA412A" w:rsidRPr="00E6609F">
        <w:trPr>
          <w:trHeight w:hRule="exact" w:val="379"/>
        </w:trPr>
        <w:tc>
          <w:tcPr>
            <w:tcW w:w="504"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39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2"/>
              </w:rPr>
              <w:t>Badanie właściwości kruszywa wg tab. 1, pkt. 2.2.2</w:t>
            </w:r>
          </w:p>
        </w:tc>
        <w:tc>
          <w:tcPr>
            <w:tcW w:w="484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2"/>
              </w:rPr>
              <w:t>dla każdej partii kruszywa i przy każdej zmianie kruszywa</w:t>
            </w:r>
          </w:p>
        </w:tc>
      </w:tr>
    </w:tbl>
    <w:p w:rsidR="00AA412A" w:rsidRPr="00E6609F" w:rsidRDefault="00AA412A">
      <w:pPr>
        <w:shd w:val="clear" w:color="auto" w:fill="FFFFFF"/>
        <w:spacing w:before="245" w:line="254" w:lineRule="exact"/>
        <w:ind w:left="77"/>
      </w:pPr>
      <w:r w:rsidRPr="00E6609F">
        <w:t>6.2.1. Uziarnienie mieszanki</w:t>
      </w:r>
    </w:p>
    <w:p w:rsidR="00AA412A" w:rsidRPr="00E6609F" w:rsidRDefault="00AA412A">
      <w:pPr>
        <w:shd w:val="clear" w:color="auto" w:fill="FFFFFF"/>
        <w:spacing w:line="254" w:lineRule="exact"/>
        <w:ind w:left="77" w:right="149"/>
        <w:jc w:val="both"/>
      </w:pPr>
      <w:r w:rsidRPr="00E6609F">
        <w:t>Kontrola uziarnienia rozłożonego kruszywa powinna być przeprowadzana 2 razy na każdej dziennej działce roboczej za pomocą analizy sitowej. Próbki należy pobierać losowo z rozłożonej warstwy, przed jej zagęszczeniem. Wyniki powinny być zgodne z p. 2.2.1.</w:t>
      </w:r>
    </w:p>
    <w:p w:rsidR="00AA412A" w:rsidRPr="00E6609F" w:rsidRDefault="00AA412A">
      <w:pPr>
        <w:shd w:val="clear" w:color="auto" w:fill="FFFFFF"/>
        <w:tabs>
          <w:tab w:val="left" w:pos="634"/>
        </w:tabs>
        <w:spacing w:before="226" w:line="254" w:lineRule="exact"/>
        <w:ind w:left="77"/>
      </w:pPr>
      <w:r w:rsidRPr="00E6609F">
        <w:t>6.2.2.</w:t>
      </w:r>
      <w:r w:rsidRPr="00E6609F">
        <w:tab/>
        <w:t>Wilgotność mieszanki</w:t>
      </w:r>
    </w:p>
    <w:p w:rsidR="00AA412A" w:rsidRPr="00E6609F" w:rsidRDefault="00AA412A">
      <w:pPr>
        <w:shd w:val="clear" w:color="auto" w:fill="FFFFFF"/>
        <w:spacing w:line="254" w:lineRule="exact"/>
        <w:ind w:left="77" w:right="149"/>
        <w:jc w:val="both"/>
      </w:pPr>
      <w:r w:rsidRPr="00E6609F">
        <w:t>Wilgotność materiału kontroluje się wg PN-B-06714/17; do kontroli należy pobierać 2 próbki z każdej dziennej działki roboczej. Wilgotność mieszanki powinna odpowiadać wilgotności optymalnej, określonej wg próby Proctora, zgodnie z PN-B-04481 (metoda II) z tolerancją +10%, -20%.</w:t>
      </w:r>
    </w:p>
    <w:p w:rsidR="00AA412A" w:rsidRPr="00E6609F" w:rsidRDefault="00AA412A">
      <w:pPr>
        <w:shd w:val="clear" w:color="auto" w:fill="FFFFFF"/>
        <w:tabs>
          <w:tab w:val="left" w:pos="634"/>
        </w:tabs>
        <w:spacing w:before="226" w:line="254" w:lineRule="exact"/>
        <w:ind w:left="77"/>
      </w:pPr>
      <w:r w:rsidRPr="00E6609F">
        <w:t>6.2.3.</w:t>
      </w:r>
      <w:r w:rsidRPr="00E6609F">
        <w:tab/>
        <w:t>Zagęszczenie podbudowy</w:t>
      </w:r>
    </w:p>
    <w:p w:rsidR="00AA412A" w:rsidRPr="00E6609F" w:rsidRDefault="00AA412A">
      <w:pPr>
        <w:shd w:val="clear" w:color="auto" w:fill="FFFFFF"/>
        <w:spacing w:line="254" w:lineRule="exact"/>
        <w:ind w:left="77" w:right="144"/>
        <w:jc w:val="both"/>
      </w:pPr>
      <w:r w:rsidRPr="00E6609F">
        <w:rPr>
          <w:spacing w:val="-1"/>
        </w:rPr>
        <w:t xml:space="preserve">Zagęszczenie każdej warstwy powinno odbywać się aż do osiągnięcia wymaganego wskaźnika zagęszczenia. </w:t>
      </w:r>
      <w:r w:rsidRPr="00E6609F">
        <w:t>Zagęszczenie podbudowy należy sprawdzać według BN-77/8931-12. W przypadku, gdy przeprowadzenie badania jest niemożliwe ze względu na uziarnienie kruszywa, kontrolę zagęszczenia należy oprzeć na metodzie obciążenia płytą, i nie rzadziej niż raz na 5000m</w:t>
      </w:r>
      <w:r w:rsidRPr="00E6609F">
        <w:rPr>
          <w:vertAlign w:val="superscript"/>
        </w:rPr>
        <w:t>2</w:t>
      </w:r>
      <w:r w:rsidRPr="00E6609F">
        <w:t xml:space="preserve">, lub według zaleceń Inżyniera. Zagęszczenie podbudowy stabilizowanej mechanicznie należy uznać za prawidłowe, gdy stosunek wtórnego modułu </w:t>
      </w:r>
      <w:r w:rsidRPr="00E6609F">
        <w:rPr>
          <w:i/>
          <w:iCs/>
        </w:rPr>
        <w:t>E</w:t>
      </w:r>
      <w:r w:rsidRPr="00E6609F">
        <w:rPr>
          <w:vertAlign w:val="subscript"/>
        </w:rPr>
        <w:t>2</w:t>
      </w:r>
      <w:r w:rsidRPr="00E6609F">
        <w:t xml:space="preserve"> do pierwotnego modułu odkształcenia </w:t>
      </w:r>
      <w:r w:rsidRPr="00E6609F">
        <w:rPr>
          <w:i/>
          <w:iCs/>
        </w:rPr>
        <w:t>E</w:t>
      </w:r>
      <w:r w:rsidRPr="00E6609F">
        <w:rPr>
          <w:vertAlign w:val="subscript"/>
        </w:rPr>
        <w:t>1</w:t>
      </w:r>
      <w:r w:rsidRPr="00E6609F">
        <w:t xml:space="preserve"> jest nie większy od 2,2 dla każdej warstwy konstrukcyjnej podbudowy.</w:t>
      </w:r>
    </w:p>
    <w:p w:rsidR="00AA412A" w:rsidRPr="00E6609F" w:rsidRDefault="00AA412A">
      <w:pPr>
        <w:shd w:val="clear" w:color="auto" w:fill="FFFFFF"/>
        <w:spacing w:before="370" w:line="288" w:lineRule="exact"/>
        <w:ind w:left="77" w:right="4742" w:firstLine="2952"/>
      </w:pPr>
      <w:r w:rsidRPr="00E6609F">
        <w:rPr>
          <w:i/>
          <w:iCs/>
        </w:rPr>
        <w:t xml:space="preserve">E1 </w:t>
      </w:r>
      <w:r w:rsidRPr="00E6609F">
        <w:rPr>
          <w:spacing w:val="-2"/>
        </w:rPr>
        <w:t>Wartość wtórnego modułu odkształcenia E</w:t>
      </w:r>
      <w:r w:rsidRPr="00E6609F">
        <w:rPr>
          <w:spacing w:val="-2"/>
          <w:vertAlign w:val="subscript"/>
        </w:rPr>
        <w:t>2</w:t>
      </w:r>
      <w:r w:rsidRPr="00E6609F">
        <w:rPr>
          <w:spacing w:val="-2"/>
        </w:rPr>
        <w:t>&gt;140MPa.</w:t>
      </w:r>
    </w:p>
    <w:p w:rsidR="00AA412A" w:rsidRPr="00E6609F" w:rsidRDefault="00AA412A">
      <w:pPr>
        <w:shd w:val="clear" w:color="auto" w:fill="FFFFFF"/>
        <w:spacing w:line="259" w:lineRule="exact"/>
        <w:ind w:left="86"/>
      </w:pPr>
      <w:r w:rsidRPr="00E6609F">
        <w:t>Moduł   odkształcenia  należy   wyznaczyć   dla  przyrostu   obciążenia  od   0,25MPa   do   0,35MPa  przy zastosowaniu płyty VSS o średnicy 300mm. Końcowe obciążenie powinno wynosić 0,55MPa. Obliczenie wyników wg wzoru:</w:t>
      </w:r>
    </w:p>
    <w:p w:rsidR="00AA412A" w:rsidRPr="00E6609F" w:rsidRDefault="00AA412A">
      <w:pPr>
        <w:shd w:val="clear" w:color="auto" w:fill="FFFFFF"/>
        <w:spacing w:before="293" w:line="250" w:lineRule="exact"/>
        <w:ind w:left="82" w:right="5472" w:firstLine="3970"/>
      </w:pPr>
      <w:r w:rsidRPr="00E6609F">
        <w:rPr>
          <w:spacing w:val="-16"/>
        </w:rPr>
        <w:t>4A</w:t>
      </w:r>
      <w:r w:rsidRPr="00E6609F">
        <w:rPr>
          <w:i/>
          <w:iCs/>
          <w:spacing w:val="-16"/>
        </w:rPr>
        <w:t xml:space="preserve">s </w:t>
      </w:r>
      <w:r w:rsidRPr="00E6609F">
        <w:t>w którym:</w:t>
      </w:r>
    </w:p>
    <w:p w:rsidR="00AA412A" w:rsidRPr="00E6609F" w:rsidRDefault="00AA412A">
      <w:pPr>
        <w:shd w:val="clear" w:color="auto" w:fill="FFFFFF"/>
        <w:spacing w:line="269" w:lineRule="exact"/>
        <w:ind w:left="806"/>
      </w:pPr>
      <w:r w:rsidRPr="00E6609F">
        <w:t>E - moduł odkształcenia</w:t>
      </w:r>
    </w:p>
    <w:p w:rsidR="00AA412A" w:rsidRPr="00E6609F" w:rsidRDefault="00AA412A">
      <w:pPr>
        <w:shd w:val="clear" w:color="auto" w:fill="FFFFFF"/>
        <w:spacing w:line="269" w:lineRule="exact"/>
        <w:ind w:left="792"/>
      </w:pPr>
      <w:r w:rsidRPr="00E6609F">
        <w:rPr>
          <w:b/>
          <w:bCs/>
        </w:rPr>
        <w:t>A</w:t>
      </w:r>
      <w:r w:rsidRPr="00E6609F">
        <w:t>p - różnica nacisków (MPa)</w:t>
      </w:r>
    </w:p>
    <w:p w:rsidR="00AA412A" w:rsidRPr="00E6609F" w:rsidRDefault="00AA412A">
      <w:pPr>
        <w:shd w:val="clear" w:color="auto" w:fill="FFFFFF"/>
        <w:spacing w:line="269" w:lineRule="exact"/>
        <w:ind w:left="792"/>
      </w:pPr>
      <w:r w:rsidRPr="00E6609F">
        <w:rPr>
          <w:b/>
          <w:bCs/>
        </w:rPr>
        <w:t>A</w:t>
      </w:r>
      <w:r w:rsidRPr="00E6609F">
        <w:t>s - przyrost osiadań odpowiadający tej różnicy nacisków (mm)</w:t>
      </w:r>
    </w:p>
    <w:p w:rsidR="00AA412A" w:rsidRPr="00E6609F" w:rsidRDefault="00AA412A">
      <w:pPr>
        <w:shd w:val="clear" w:color="auto" w:fill="FFFFFF"/>
        <w:spacing w:line="269" w:lineRule="exact"/>
        <w:ind w:left="792"/>
      </w:pPr>
      <w:r w:rsidRPr="00E6609F">
        <w:t>D - średnica płyty (mm)</w:t>
      </w:r>
    </w:p>
    <w:p w:rsidR="00AA412A" w:rsidRPr="00E6609F" w:rsidRDefault="00AA412A">
      <w:pPr>
        <w:shd w:val="clear" w:color="auto" w:fill="FFFFFF"/>
        <w:spacing w:before="259" w:line="254" w:lineRule="exact"/>
        <w:ind w:left="86"/>
      </w:pPr>
      <w:r w:rsidRPr="00E6609F">
        <w:t>6.2.4. Właściwości kruszywa</w:t>
      </w:r>
    </w:p>
    <w:p w:rsidR="00AA412A" w:rsidRPr="00E6609F" w:rsidRDefault="00AA412A">
      <w:pPr>
        <w:shd w:val="clear" w:color="auto" w:fill="FFFFFF"/>
        <w:spacing w:line="254" w:lineRule="exact"/>
        <w:ind w:left="86" w:right="168"/>
        <w:jc w:val="both"/>
      </w:pPr>
      <w:r w:rsidRPr="00E6609F">
        <w:t xml:space="preserve">Właściwości kruszywa obejmujące ocenę wszystkich właściwości określonych w pkt. 2.2.2. należy badać </w:t>
      </w:r>
      <w:r w:rsidRPr="00E6609F">
        <w:rPr>
          <w:spacing w:val="-1"/>
        </w:rPr>
        <w:t xml:space="preserve">dla każdej partii kruszywa i przy każdej zmianie kruszywa. Próbki do badań pełnych powinny być pobierane </w:t>
      </w:r>
      <w:r w:rsidRPr="00E6609F">
        <w:t>losowo w obecności Inżyniera.</w:t>
      </w:r>
    </w:p>
    <w:p w:rsidR="00AA412A" w:rsidRPr="00E6609F" w:rsidRDefault="00AA412A">
      <w:pPr>
        <w:shd w:val="clear" w:color="auto" w:fill="FFFFFF"/>
        <w:spacing w:before="240" w:line="254" w:lineRule="exact"/>
        <w:ind w:left="77" w:right="3456"/>
      </w:pPr>
      <w:r w:rsidRPr="00E6609F">
        <w:t xml:space="preserve">6.3. Wymagania dotyczące cech geometrycznych podbudowy </w:t>
      </w:r>
      <w:r w:rsidRPr="00E6609F">
        <w:rPr>
          <w:spacing w:val="-1"/>
        </w:rPr>
        <w:t>Tabela 3. Częstotliwość oraz zakres pomiarów wykonanej podbudowy</w:t>
      </w:r>
    </w:p>
    <w:p w:rsidR="00AA412A" w:rsidRPr="00E6609F" w:rsidRDefault="00AA412A">
      <w:pPr>
        <w:spacing w:after="24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43"/>
        <w:gridCol w:w="3403"/>
        <w:gridCol w:w="5818"/>
      </w:tblGrid>
      <w:tr w:rsidR="00AA412A" w:rsidRPr="00E6609F">
        <w:trPr>
          <w:trHeight w:hRule="exact" w:val="274"/>
        </w:trPr>
        <w:tc>
          <w:tcPr>
            <w:tcW w:w="64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4" w:lineRule="exact"/>
              <w:ind w:left="82" w:right="62"/>
            </w:pPr>
            <w:r w:rsidRPr="00E6609F">
              <w:rPr>
                <w:spacing w:val="-2"/>
              </w:rPr>
              <w:t xml:space="preserve">Lp. </w:t>
            </w:r>
            <w:r w:rsidRPr="00E6609F">
              <w:rPr>
                <w:u w:val="single"/>
              </w:rPr>
              <w:t>1 2 3 4 5 6</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
            </w:pPr>
            <w:r w:rsidRPr="00E6609F">
              <w:rPr>
                <w:spacing w:val="-2"/>
              </w:rPr>
              <w:t>Wyszczególnienie badań i pomiarów</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73"/>
            </w:pPr>
            <w:r w:rsidRPr="00E6609F">
              <w:t>Minimalna częstotliwość pomiarów</w:t>
            </w:r>
          </w:p>
        </w:tc>
      </w:tr>
      <w:tr w:rsidR="00AA412A" w:rsidRPr="00E6609F">
        <w:trPr>
          <w:trHeight w:hRule="exact" w:val="264"/>
        </w:trPr>
        <w:tc>
          <w:tcPr>
            <w:tcW w:w="64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Szerokość podbudowy</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1km</w:t>
            </w:r>
          </w:p>
        </w:tc>
      </w:tr>
      <w:tr w:rsidR="00AA412A" w:rsidRPr="00E6609F">
        <w:trPr>
          <w:trHeight w:hRule="exact" w:val="250"/>
        </w:trPr>
        <w:tc>
          <w:tcPr>
            <w:tcW w:w="64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Równość podłużna</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2"/>
              </w:rPr>
              <w:t>w sposób ciągły planografem albo co 20m łatą na każdym pasie ruchu</w:t>
            </w:r>
          </w:p>
        </w:tc>
      </w:tr>
      <w:tr w:rsidR="00AA412A" w:rsidRPr="00E6609F">
        <w:trPr>
          <w:trHeight w:hRule="exact" w:val="250"/>
        </w:trPr>
        <w:tc>
          <w:tcPr>
            <w:tcW w:w="64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Równość poprzeczna</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1km</w:t>
            </w:r>
          </w:p>
        </w:tc>
      </w:tr>
      <w:tr w:rsidR="00AA412A" w:rsidRPr="00E6609F">
        <w:trPr>
          <w:trHeight w:hRule="exact" w:val="250"/>
        </w:trPr>
        <w:tc>
          <w:tcPr>
            <w:tcW w:w="64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Spadki poprzeczne*</w:t>
            </w:r>
            <w:r w:rsidRPr="00E6609F">
              <w:rPr>
                <w:vertAlign w:val="superscript"/>
              </w:rPr>
              <w:t>)</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1km</w:t>
            </w:r>
          </w:p>
        </w:tc>
      </w:tr>
      <w:tr w:rsidR="00AA412A" w:rsidRPr="00E6609F">
        <w:trPr>
          <w:trHeight w:hRule="exact" w:val="250"/>
        </w:trPr>
        <w:tc>
          <w:tcPr>
            <w:tcW w:w="64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Rzędne wysokościowe</w:t>
            </w:r>
          </w:p>
        </w:tc>
        <w:tc>
          <w:tcPr>
            <w:tcW w:w="5818"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t>w przekrojach charakterystycznych wg projektu</w:t>
            </w:r>
          </w:p>
        </w:tc>
      </w:tr>
      <w:tr w:rsidR="00AA412A" w:rsidRPr="00E6609F">
        <w:trPr>
          <w:trHeight w:hRule="exact" w:val="259"/>
        </w:trPr>
        <w:tc>
          <w:tcPr>
            <w:tcW w:w="64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Ukształtowanie osi w planie*</w:t>
            </w:r>
            <w:r w:rsidRPr="00E6609F">
              <w:rPr>
                <w:vertAlign w:val="superscript"/>
              </w:rPr>
              <w:t>)</w:t>
            </w:r>
          </w:p>
        </w:tc>
        <w:tc>
          <w:tcPr>
            <w:tcW w:w="5818"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bl>
    <w:p w:rsidR="00AA412A" w:rsidRPr="00E6609F" w:rsidRDefault="00AA412A">
      <w:pPr>
        <w:shd w:val="clear" w:color="auto" w:fill="FFFFFF"/>
        <w:spacing w:before="984"/>
        <w:ind w:right="77"/>
        <w:jc w:val="center"/>
        <w:sectPr w:rsidR="00AA412A" w:rsidRPr="00E6609F">
          <w:pgSz w:w="11909" w:h="16834"/>
          <w:pgMar w:top="461" w:right="989" w:bottom="360" w:left="1056" w:header="708" w:footer="708" w:gutter="0"/>
          <w:cols w:space="60"/>
          <w:noEndnote/>
        </w:sectPr>
      </w:pPr>
    </w:p>
    <w:p w:rsidR="00AA412A" w:rsidRPr="00EF3A44" w:rsidRDefault="00AA412A">
      <w:pPr>
        <w:framePr w:h="211" w:hRule="exact" w:hSpace="38" w:wrap="auto" w:vAnchor="text" w:hAnchor="text" w:x="8651" w:y="25"/>
        <w:shd w:val="clear" w:color="auto" w:fill="FFFFFF"/>
        <w:rPr>
          <w:sz w:val="18"/>
          <w:szCs w:val="18"/>
        </w:rPr>
      </w:pPr>
      <w:r w:rsidRPr="00EF3A44">
        <w:rPr>
          <w:sz w:val="18"/>
          <w:szCs w:val="18"/>
        </w:rPr>
        <w:lastRenderedPageBreak/>
        <w:t>D.04.04.02.</w:t>
      </w:r>
    </w:p>
    <w:p w:rsidR="00AA412A" w:rsidRPr="00EF3A44" w:rsidRDefault="00AA412A">
      <w:pPr>
        <w:shd w:val="clear" w:color="auto" w:fill="FFFFFF"/>
        <w:ind w:left="77"/>
        <w:rPr>
          <w:sz w:val="18"/>
          <w:szCs w:val="18"/>
        </w:rPr>
      </w:pPr>
      <w:r w:rsidRPr="00EF3A44">
        <w:rPr>
          <w:i/>
          <w:iCs/>
          <w:sz w:val="18"/>
          <w:szCs w:val="18"/>
        </w:rPr>
        <w:lastRenderedPageBreak/>
        <w:t>Rozbudowa drogi krajowej nr 79 na odcinku Ryczywół - Kozienice od km 65+053 do km 80+449</w:t>
      </w:r>
    </w:p>
    <w:p w:rsidR="00AA412A" w:rsidRPr="00E6609F" w:rsidRDefault="00AA412A">
      <w:pPr>
        <w:spacing w:after="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43"/>
        <w:gridCol w:w="3403"/>
        <w:gridCol w:w="5818"/>
      </w:tblGrid>
      <w:tr w:rsidR="00AA412A" w:rsidRPr="00E6609F">
        <w:trPr>
          <w:trHeight w:hRule="exact" w:val="1051"/>
        </w:trPr>
        <w:tc>
          <w:tcPr>
            <w:tcW w:w="64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1018" w:lineRule="exact"/>
              <w:ind w:left="168" w:right="144"/>
            </w:pPr>
            <w:r w:rsidRPr="00E6609F">
              <w:t>7 8</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Grubość podbudowy</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Podczas budowy:</w:t>
            </w:r>
          </w:p>
          <w:p w:rsidR="00AA412A" w:rsidRPr="00E6609F" w:rsidRDefault="00AA412A">
            <w:pPr>
              <w:shd w:val="clear" w:color="auto" w:fill="FFFFFF"/>
              <w:spacing w:line="230" w:lineRule="exact"/>
            </w:pPr>
            <w:r w:rsidRPr="00E6609F">
              <w:t>w 2 punktach na każdej działce roboczej</w:t>
            </w:r>
          </w:p>
          <w:p w:rsidR="00AA412A" w:rsidRPr="00E6609F" w:rsidRDefault="00AA412A">
            <w:pPr>
              <w:shd w:val="clear" w:color="auto" w:fill="FFFFFF"/>
              <w:spacing w:line="230" w:lineRule="exact"/>
            </w:pPr>
            <w:r w:rsidRPr="00E6609F">
              <w:t>Przed odbiorem:</w:t>
            </w:r>
          </w:p>
          <w:p w:rsidR="00AA412A" w:rsidRPr="00E6609F" w:rsidRDefault="00AA412A">
            <w:pPr>
              <w:shd w:val="clear" w:color="auto" w:fill="FFFFFF"/>
              <w:spacing w:line="230" w:lineRule="exact"/>
            </w:pPr>
            <w:r w:rsidRPr="00E6609F">
              <w:rPr>
                <w:u w:val="single"/>
              </w:rPr>
              <w:t>nie rzadziej niż raz na 6000m</w:t>
            </w:r>
            <w:r w:rsidRPr="00E6609F">
              <w:rPr>
                <w:vertAlign w:val="superscript"/>
              </w:rPr>
              <w:t>2</w:t>
            </w:r>
          </w:p>
        </w:tc>
      </w:tr>
      <w:tr w:rsidR="00AA412A" w:rsidRPr="00E6609F">
        <w:trPr>
          <w:trHeight w:hRule="exact" w:val="965"/>
        </w:trPr>
        <w:tc>
          <w:tcPr>
            <w:tcW w:w="64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pPr>
            <w:r w:rsidRPr="00E6609F">
              <w:t>Nośność podbudowy:</w:t>
            </w:r>
          </w:p>
          <w:p w:rsidR="00AA412A" w:rsidRPr="00E6609F" w:rsidRDefault="00AA412A">
            <w:pPr>
              <w:shd w:val="clear" w:color="auto" w:fill="FFFFFF"/>
              <w:tabs>
                <w:tab w:val="left" w:pos="187"/>
              </w:tabs>
              <w:spacing w:line="235" w:lineRule="exact"/>
              <w:ind w:right="1464"/>
            </w:pPr>
            <w:r w:rsidRPr="00E6609F">
              <w:t>-</w:t>
            </w:r>
            <w:r w:rsidRPr="00E6609F">
              <w:tab/>
              <w:t>moduł odkształcenia</w:t>
            </w:r>
            <w:r w:rsidRPr="00E6609F">
              <w:br/>
              <w:t>LUB</w:t>
            </w:r>
          </w:p>
          <w:p w:rsidR="00AA412A" w:rsidRPr="00E6609F" w:rsidRDefault="00AA412A">
            <w:pPr>
              <w:shd w:val="clear" w:color="auto" w:fill="FFFFFF"/>
              <w:tabs>
                <w:tab w:val="left" w:pos="187"/>
              </w:tabs>
              <w:spacing w:line="235" w:lineRule="exact"/>
            </w:pPr>
            <w:r w:rsidRPr="00E6609F">
              <w:t>-</w:t>
            </w:r>
            <w:r w:rsidRPr="00E6609F">
              <w:tab/>
              <w:t>ugięcie sprężyste</w:t>
            </w:r>
          </w:p>
        </w:tc>
        <w:tc>
          <w:tcPr>
            <w:tcW w:w="58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470" w:lineRule="exact"/>
              <w:ind w:right="1579"/>
            </w:pPr>
            <w:r w:rsidRPr="00E6609F">
              <w:t>co najmniej w dwóch przekrojach na każde 1000m co najmniej w 20 punktach na każde 1000m</w:t>
            </w:r>
          </w:p>
        </w:tc>
      </w:tr>
    </w:tbl>
    <w:p w:rsidR="00AA412A" w:rsidRPr="00E6609F" w:rsidRDefault="00AA412A">
      <w:pPr>
        <w:shd w:val="clear" w:color="auto" w:fill="FFFFFF"/>
        <w:spacing w:before="125" w:line="254" w:lineRule="exact"/>
        <w:ind w:left="365" w:right="403" w:hanging="269"/>
      </w:pPr>
      <w:r w:rsidRPr="00E6609F">
        <w:rPr>
          <w:spacing w:val="-1"/>
        </w:rPr>
        <w:t xml:space="preserve">*) Dodatkowe pomiary spadków poprzecznych i ukształtowania osi w planie należy wykonać w punktach </w:t>
      </w:r>
      <w:r w:rsidRPr="00E6609F">
        <w:t>głównych łuków poziomych.</w:t>
      </w:r>
    </w:p>
    <w:p w:rsidR="00AA412A" w:rsidRPr="00E6609F" w:rsidRDefault="00AA412A">
      <w:pPr>
        <w:shd w:val="clear" w:color="auto" w:fill="FFFFFF"/>
        <w:tabs>
          <w:tab w:val="left" w:pos="638"/>
        </w:tabs>
        <w:spacing w:before="269" w:line="254" w:lineRule="exact"/>
        <w:ind w:left="86"/>
      </w:pPr>
      <w:r w:rsidRPr="00E6609F">
        <w:rPr>
          <w:spacing w:val="-3"/>
        </w:rPr>
        <w:t>6.3.1.</w:t>
      </w:r>
      <w:r w:rsidRPr="00E6609F">
        <w:tab/>
        <w:t>Szerokość podbudowy</w:t>
      </w:r>
    </w:p>
    <w:p w:rsidR="00AA412A" w:rsidRPr="00E6609F" w:rsidRDefault="00AA412A">
      <w:pPr>
        <w:shd w:val="clear" w:color="auto" w:fill="FFFFFF"/>
        <w:spacing w:line="254" w:lineRule="exact"/>
        <w:ind w:left="82" w:right="149"/>
        <w:jc w:val="both"/>
      </w:pPr>
      <w:r w:rsidRPr="00E6609F">
        <w:rPr>
          <w:spacing w:val="-1"/>
        </w:rPr>
        <w:t xml:space="preserve">Kontrola szerokości podbudowy i jej obramowania polega na bezpośrednich pomiarach co 100m. Szerokość </w:t>
      </w:r>
      <w:r w:rsidRPr="00E6609F">
        <w:rPr>
          <w:spacing w:val="-2"/>
        </w:rPr>
        <w:t>podbudowy nie może różnić się od szerokości projektowanej o więcej niż +10cm, -5cm.</w:t>
      </w:r>
    </w:p>
    <w:p w:rsidR="00AA412A" w:rsidRPr="00E6609F" w:rsidRDefault="00AA412A">
      <w:pPr>
        <w:shd w:val="clear" w:color="auto" w:fill="FFFFFF"/>
        <w:tabs>
          <w:tab w:val="left" w:pos="638"/>
        </w:tabs>
        <w:spacing w:before="264" w:line="254" w:lineRule="exact"/>
        <w:ind w:left="86"/>
      </w:pPr>
      <w:r w:rsidRPr="00E6609F">
        <w:rPr>
          <w:spacing w:val="-3"/>
        </w:rPr>
        <w:t>6.3.2.</w:t>
      </w:r>
      <w:r w:rsidRPr="00E6609F">
        <w:tab/>
        <w:t>Równość podbudowy</w:t>
      </w:r>
    </w:p>
    <w:p w:rsidR="00AA412A" w:rsidRPr="00E6609F" w:rsidRDefault="00AA412A">
      <w:pPr>
        <w:shd w:val="clear" w:color="auto" w:fill="FFFFFF"/>
        <w:spacing w:line="254" w:lineRule="exact"/>
        <w:ind w:left="86" w:right="163"/>
        <w:jc w:val="both"/>
      </w:pPr>
      <w:r w:rsidRPr="00E6609F">
        <w:t>Kontrola równości w przekroju podłużnym mierzona 4-metrową łatą zgodnie z BN-68/8931-04 co 100m; dopuszczalne nierówności pod łatą 10mm.</w:t>
      </w:r>
    </w:p>
    <w:p w:rsidR="00AA412A" w:rsidRPr="00E6609F" w:rsidRDefault="00AA412A">
      <w:pPr>
        <w:shd w:val="clear" w:color="auto" w:fill="FFFFFF"/>
        <w:spacing w:line="254" w:lineRule="exact"/>
        <w:ind w:left="86" w:right="158"/>
        <w:jc w:val="both"/>
      </w:pPr>
      <w:r w:rsidRPr="00E6609F">
        <w:t>Kontrola równości poprzecznej mierzona 4-metrową łatą zgodnie z BN-68/8931-04 co 100m; dopuszczalne odchyłki pod łatą 10mm.</w:t>
      </w:r>
    </w:p>
    <w:p w:rsidR="00AA412A" w:rsidRPr="00E6609F" w:rsidRDefault="00AA412A">
      <w:pPr>
        <w:shd w:val="clear" w:color="auto" w:fill="FFFFFF"/>
        <w:tabs>
          <w:tab w:val="left" w:pos="638"/>
        </w:tabs>
        <w:spacing w:before="259" w:line="264" w:lineRule="exact"/>
        <w:ind w:left="86"/>
      </w:pPr>
      <w:r w:rsidRPr="00E6609F">
        <w:rPr>
          <w:spacing w:val="-3"/>
        </w:rPr>
        <w:t>6.3.3.</w:t>
      </w:r>
      <w:r w:rsidRPr="00E6609F">
        <w:tab/>
        <w:t>Spadki poprzeczne</w:t>
      </w:r>
    </w:p>
    <w:p w:rsidR="00AA412A" w:rsidRPr="00E6609F" w:rsidRDefault="00AA412A">
      <w:pPr>
        <w:shd w:val="clear" w:color="auto" w:fill="FFFFFF"/>
        <w:spacing w:line="264" w:lineRule="exact"/>
        <w:ind w:left="86" w:right="2016"/>
      </w:pPr>
      <w:r w:rsidRPr="00E6609F">
        <w:rPr>
          <w:spacing w:val="-1"/>
        </w:rPr>
        <w:t xml:space="preserve">Kontroli spadków poprzecznych dokonuje się łatą profilową z poziomnicą co 100m. </w:t>
      </w:r>
      <w:r w:rsidRPr="00E6609F">
        <w:t xml:space="preserve">Dopuszczalne odchyłki spadku </w:t>
      </w:r>
      <w:r w:rsidRPr="00E6609F">
        <w:rPr>
          <w:b/>
          <w:bCs/>
        </w:rPr>
        <w:t xml:space="preserve">± </w:t>
      </w:r>
      <w:r w:rsidRPr="00E6609F">
        <w:t>0,5 %.</w:t>
      </w:r>
    </w:p>
    <w:p w:rsidR="00AA412A" w:rsidRPr="00E6609F" w:rsidRDefault="00AA412A">
      <w:pPr>
        <w:shd w:val="clear" w:color="auto" w:fill="FFFFFF"/>
        <w:tabs>
          <w:tab w:val="left" w:pos="638"/>
        </w:tabs>
        <w:spacing w:before="269"/>
        <w:ind w:left="86"/>
      </w:pPr>
      <w:r w:rsidRPr="00E6609F">
        <w:rPr>
          <w:spacing w:val="-3"/>
        </w:rPr>
        <w:t>6.3.4.</w:t>
      </w:r>
      <w:r w:rsidRPr="00E6609F">
        <w:tab/>
        <w:t>Rzędne wysokościowe</w:t>
      </w:r>
    </w:p>
    <w:p w:rsidR="00AA412A" w:rsidRPr="00E6609F" w:rsidRDefault="00AA412A">
      <w:pPr>
        <w:shd w:val="clear" w:color="auto" w:fill="FFFFFF"/>
        <w:ind w:left="86"/>
      </w:pPr>
      <w:r w:rsidRPr="00E6609F">
        <w:t>Kontrola rzędnych niwelety za pomocą instrumentu niwelacyjnego; dopuszczalne odchyłki -1cm, +0cm.</w:t>
      </w:r>
    </w:p>
    <w:p w:rsidR="00AA412A" w:rsidRPr="00E6609F" w:rsidRDefault="00AA412A">
      <w:pPr>
        <w:shd w:val="clear" w:color="auto" w:fill="FFFFFF"/>
        <w:tabs>
          <w:tab w:val="left" w:pos="638"/>
        </w:tabs>
        <w:spacing w:before="259" w:line="259" w:lineRule="exact"/>
        <w:ind w:left="86"/>
      </w:pPr>
      <w:r w:rsidRPr="00E6609F">
        <w:rPr>
          <w:spacing w:val="-3"/>
        </w:rPr>
        <w:t>6.3.5.</w:t>
      </w:r>
      <w:r w:rsidRPr="00E6609F">
        <w:tab/>
        <w:t>Ukształtowanie osi podbudowy</w:t>
      </w:r>
    </w:p>
    <w:p w:rsidR="00AA412A" w:rsidRPr="00E6609F" w:rsidRDefault="00AA412A">
      <w:pPr>
        <w:shd w:val="clear" w:color="auto" w:fill="FFFFFF"/>
        <w:spacing w:line="259" w:lineRule="exact"/>
        <w:ind w:left="82" w:right="154"/>
        <w:jc w:val="both"/>
      </w:pPr>
      <w:r w:rsidRPr="00E6609F">
        <w:t xml:space="preserve">Kontrola ukształtowania osi podbudowy w planie sprawdzana co 100m oraz dodatkowo w punktach głównych łuków poziomych. Oś podbudowy w planie nie może być przesunięta w stosunku do osi projektowanej o więcej niż </w:t>
      </w:r>
      <w:r w:rsidRPr="00E6609F">
        <w:rPr>
          <w:b/>
          <w:bCs/>
        </w:rPr>
        <w:t xml:space="preserve">± </w:t>
      </w:r>
      <w:r w:rsidRPr="00E6609F">
        <w:t>5cm.</w:t>
      </w:r>
    </w:p>
    <w:p w:rsidR="00AA412A" w:rsidRPr="00E6609F" w:rsidRDefault="00AA412A">
      <w:pPr>
        <w:shd w:val="clear" w:color="auto" w:fill="FFFFFF"/>
        <w:spacing w:line="259" w:lineRule="exact"/>
        <w:ind w:left="82" w:right="154"/>
        <w:jc w:val="both"/>
        <w:sectPr w:rsidR="00AA412A" w:rsidRPr="00E6609F">
          <w:pgSz w:w="11909" w:h="16834"/>
          <w:pgMar w:top="461" w:right="989" w:bottom="360" w:left="1056" w:header="708" w:footer="708" w:gutter="0"/>
          <w:cols w:space="60"/>
          <w:noEndnote/>
        </w:sectPr>
      </w:pPr>
    </w:p>
    <w:p w:rsidR="00AA412A" w:rsidRPr="00E6609F" w:rsidRDefault="00AA412A">
      <w:pPr>
        <w:framePr w:h="48" w:hRule="exact" w:hSpace="38" w:wrap="auto" w:vAnchor="text" w:hAnchor="text" w:x="-66" w:y="659"/>
        <w:shd w:val="clear" w:color="auto" w:fill="FFFFFF"/>
      </w:pPr>
    </w:p>
    <w:p w:rsidR="00AA412A" w:rsidRPr="00E6609F" w:rsidRDefault="00AA412A">
      <w:pPr>
        <w:framePr w:h="48" w:hRule="exact" w:hSpace="38" w:wrap="auto" w:vAnchor="text" w:hAnchor="text" w:x="-66" w:y="927"/>
        <w:shd w:val="clear" w:color="auto" w:fill="FFFFFF"/>
      </w:pPr>
    </w:p>
    <w:p w:rsidR="00AA412A" w:rsidRPr="00E6609F" w:rsidRDefault="00AA412A">
      <w:pPr>
        <w:shd w:val="clear" w:color="auto" w:fill="FFFFFF"/>
        <w:spacing w:before="240" w:line="269" w:lineRule="exact"/>
        <w:ind w:left="283" w:hanging="283"/>
      </w:pPr>
      <w:r w:rsidRPr="00E6609F">
        <w:t xml:space="preserve">6.3.6. Nośność podbudowy </w:t>
      </w:r>
      <w:r w:rsidRPr="00E6609F">
        <w:rPr>
          <w:spacing w:val="-1"/>
        </w:rPr>
        <w:t xml:space="preserve">moduł odkształceń: </w:t>
      </w:r>
      <w:r w:rsidRPr="00E6609F">
        <w:rPr>
          <w:i/>
          <w:iCs/>
          <w:spacing w:val="-1"/>
        </w:rPr>
        <w:t>E</w:t>
      </w:r>
      <w:r w:rsidRPr="00E6609F">
        <w:rPr>
          <w:vertAlign w:val="subscript"/>
        </w:rPr>
        <w:t>1</w:t>
      </w:r>
      <w:r w:rsidRPr="00E6609F">
        <w:t xml:space="preserve"> i </w:t>
      </w:r>
      <w:r w:rsidRPr="00E6609F">
        <w:rPr>
          <w:i/>
          <w:iCs/>
        </w:rPr>
        <w:t>E</w:t>
      </w:r>
      <w:r w:rsidRPr="00E6609F">
        <w:rPr>
          <w:vertAlign w:val="subscript"/>
        </w:rPr>
        <w:t>2</w:t>
      </w:r>
      <w:r w:rsidRPr="00E6609F">
        <w:t xml:space="preserve"> </w:t>
      </w:r>
      <w:r w:rsidRPr="00E6609F">
        <w:rPr>
          <w:spacing w:val="-1"/>
        </w:rPr>
        <w:t xml:space="preserve">wg normy BN-64/8931-02 powinny być zgodne z tabelą 4, </w:t>
      </w:r>
      <w:r w:rsidRPr="00E6609F">
        <w:t>ugięcie sprężyste wg BN-70/8931-06 powinno być zgodne z podanym w tablicy 4.</w:t>
      </w:r>
    </w:p>
    <w:p w:rsidR="00AA412A" w:rsidRPr="00E6609F" w:rsidRDefault="00AA412A">
      <w:pPr>
        <w:shd w:val="clear" w:color="auto" w:fill="FFFFFF"/>
        <w:spacing w:before="240" w:line="269" w:lineRule="exact"/>
        <w:ind w:left="283" w:hanging="283"/>
        <w:sectPr w:rsidR="00AA412A" w:rsidRPr="00E6609F">
          <w:type w:val="continuous"/>
          <w:pgSz w:w="11909" w:h="16834"/>
          <w:pgMar w:top="461" w:right="2899" w:bottom="360" w:left="1133" w:header="708" w:footer="708" w:gutter="0"/>
          <w:cols w:space="60"/>
          <w:noEndnote/>
        </w:sectPr>
      </w:pPr>
    </w:p>
    <w:p w:rsidR="00AA412A" w:rsidRPr="00E6609F" w:rsidRDefault="00AA412A">
      <w:pPr>
        <w:shd w:val="clear" w:color="auto" w:fill="FFFFFF"/>
        <w:spacing w:before="211"/>
        <w:ind w:left="77"/>
      </w:pPr>
      <w:r w:rsidRPr="00E6609F">
        <w:rPr>
          <w:spacing w:val="-2"/>
        </w:rPr>
        <w:lastRenderedPageBreak/>
        <w:t>Tabela 4. Cechy podbudowy</w:t>
      </w:r>
    </w:p>
    <w:p w:rsidR="00AA412A" w:rsidRPr="00E6609F" w:rsidRDefault="00AA412A">
      <w:pPr>
        <w:spacing w:after="24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1493"/>
        <w:gridCol w:w="1987"/>
        <w:gridCol w:w="1253"/>
        <w:gridCol w:w="1306"/>
        <w:gridCol w:w="1694"/>
        <w:gridCol w:w="1853"/>
      </w:tblGrid>
      <w:tr w:rsidR="00AA412A" w:rsidRPr="00E6609F">
        <w:trPr>
          <w:trHeight w:hRule="exact" w:val="278"/>
        </w:trPr>
        <w:tc>
          <w:tcPr>
            <w:tcW w:w="1493" w:type="dxa"/>
            <w:tcBorders>
              <w:top w:val="single" w:sz="6" w:space="0" w:color="auto"/>
              <w:left w:val="nil"/>
              <w:bottom w:val="nil"/>
              <w:right w:val="nil"/>
            </w:tcBorders>
            <w:shd w:val="clear" w:color="auto" w:fill="FFFFFF"/>
          </w:tcPr>
          <w:p w:rsidR="00AA412A" w:rsidRPr="00E6609F" w:rsidRDefault="00AA412A">
            <w:pPr>
              <w:shd w:val="clear" w:color="auto" w:fill="FFFFFF"/>
              <w:ind w:left="120"/>
            </w:pPr>
            <w:r w:rsidRPr="00E6609F">
              <w:rPr>
                <w:spacing w:val="-2"/>
              </w:rPr>
              <w:t>Podbudowa</w:t>
            </w:r>
          </w:p>
        </w:tc>
        <w:tc>
          <w:tcPr>
            <w:tcW w:w="8093" w:type="dxa"/>
            <w:gridSpan w:val="5"/>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2597"/>
            </w:pPr>
            <w:r w:rsidRPr="00E6609F">
              <w:t>Wymagane cechy podbudowy</w:t>
            </w:r>
          </w:p>
        </w:tc>
      </w:tr>
      <w:tr w:rsidR="00AA412A" w:rsidRPr="00E6609F">
        <w:trPr>
          <w:trHeight w:hRule="exact" w:val="710"/>
        </w:trPr>
        <w:tc>
          <w:tcPr>
            <w:tcW w:w="1493" w:type="dxa"/>
            <w:vMerge w:val="restart"/>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pPr>
            <w:r w:rsidRPr="00E6609F">
              <w:t>z kruszywa o</w:t>
            </w:r>
          </w:p>
          <w:p w:rsidR="00AA412A" w:rsidRPr="00E6609F" w:rsidRDefault="00AA412A">
            <w:pPr>
              <w:shd w:val="clear" w:color="auto" w:fill="FFFFFF"/>
              <w:spacing w:line="259" w:lineRule="exact"/>
            </w:pPr>
            <w:r w:rsidRPr="00E6609F">
              <w:rPr>
                <w:spacing w:val="-9"/>
              </w:rPr>
              <w:t>wskaźniku w</w:t>
            </w:r>
            <w:r w:rsidRPr="00E6609F">
              <w:rPr>
                <w:spacing w:val="-9"/>
                <w:vertAlign w:val="subscript"/>
              </w:rPr>
              <w:t>noś</w:t>
            </w:r>
          </w:p>
          <w:p w:rsidR="00AA412A" w:rsidRPr="00E6609F" w:rsidRDefault="00AA412A">
            <w:pPr>
              <w:shd w:val="clear" w:color="auto" w:fill="FFFFFF"/>
              <w:spacing w:line="259" w:lineRule="exact"/>
            </w:pPr>
            <w:r w:rsidRPr="00E6609F">
              <w:t>nie mniejszym</w:t>
            </w:r>
          </w:p>
          <w:p w:rsidR="00AA412A" w:rsidRPr="00E6609F" w:rsidRDefault="00AA412A">
            <w:pPr>
              <w:shd w:val="clear" w:color="auto" w:fill="FFFFFF"/>
              <w:spacing w:line="259" w:lineRule="exact"/>
            </w:pPr>
            <w:r w:rsidRPr="00E6609F">
              <w:t>niż, %</w:t>
            </w:r>
          </w:p>
        </w:tc>
        <w:tc>
          <w:tcPr>
            <w:tcW w:w="1987"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pPr>
            <w:r w:rsidRPr="00E6609F">
              <w:t>Wskaźnik</w:t>
            </w:r>
          </w:p>
          <w:p w:rsidR="00AA412A" w:rsidRPr="00E6609F" w:rsidRDefault="00AA412A">
            <w:pPr>
              <w:shd w:val="clear" w:color="auto" w:fill="FFFFFF"/>
              <w:spacing w:line="259" w:lineRule="exact"/>
            </w:pPr>
            <w:r w:rsidRPr="00E6609F">
              <w:t>zagęszczenia I</w:t>
            </w:r>
            <w:r w:rsidRPr="00E6609F">
              <w:rPr>
                <w:vertAlign w:val="subscript"/>
              </w:rPr>
              <w:t>S</w:t>
            </w:r>
            <w:r w:rsidRPr="00E6609F">
              <w:t xml:space="preserve"> nie</w:t>
            </w:r>
          </w:p>
          <w:p w:rsidR="00AA412A" w:rsidRPr="00E6609F" w:rsidRDefault="00AA412A">
            <w:pPr>
              <w:shd w:val="clear" w:color="auto" w:fill="FFFFFF"/>
              <w:spacing w:line="259" w:lineRule="exact"/>
            </w:pPr>
            <w:r w:rsidRPr="00E6609F">
              <w:t>mniejszy niż</w:t>
            </w:r>
          </w:p>
        </w:tc>
        <w:tc>
          <w:tcPr>
            <w:tcW w:w="2559"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left="34" w:right="38" w:firstLine="211"/>
            </w:pPr>
            <w:r w:rsidRPr="00E6609F">
              <w:t xml:space="preserve">Maksymalne ugięcie </w:t>
            </w:r>
            <w:r w:rsidRPr="00E6609F">
              <w:rPr>
                <w:spacing w:val="-1"/>
              </w:rPr>
              <w:t>sprężyste pod kołem, mm</w:t>
            </w:r>
          </w:p>
        </w:tc>
        <w:tc>
          <w:tcPr>
            <w:tcW w:w="3547"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firstLine="254"/>
            </w:pPr>
            <w:r w:rsidRPr="00E6609F">
              <w:t xml:space="preserve">Minimalny moduł odkształcenia </w:t>
            </w:r>
            <w:r w:rsidRPr="00E6609F">
              <w:rPr>
                <w:spacing w:val="-1"/>
                <w:u w:val="single"/>
              </w:rPr>
              <w:t>mierzony płytą o</w:t>
            </w:r>
            <w:r w:rsidRPr="00E6609F">
              <w:rPr>
                <w:spacing w:val="-1"/>
              </w:rPr>
              <w:t xml:space="preserve"> ś</w:t>
            </w:r>
            <w:r w:rsidRPr="00E6609F">
              <w:rPr>
                <w:spacing w:val="-1"/>
                <w:u w:val="single"/>
              </w:rPr>
              <w:t>rednicy 30cm, MPa</w:t>
            </w:r>
          </w:p>
        </w:tc>
      </w:tr>
      <w:tr w:rsidR="00AA412A" w:rsidRPr="00E6609F">
        <w:trPr>
          <w:trHeight w:hRule="exact" w:val="552"/>
        </w:trPr>
        <w:tc>
          <w:tcPr>
            <w:tcW w:w="149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987"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69"/>
            </w:pPr>
            <w:r w:rsidRPr="00E6609F">
              <w:t>40kN</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02"/>
            </w:pPr>
            <w:r w:rsidRPr="00E6609F">
              <w:t>50kN</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4" w:lineRule="exact"/>
              <w:ind w:left="101" w:right="82"/>
            </w:pPr>
            <w:r w:rsidRPr="00E6609F">
              <w:rPr>
                <w:spacing w:val="-1"/>
              </w:rPr>
              <w:t xml:space="preserve">od pierwszego </w:t>
            </w:r>
            <w:r w:rsidRPr="00E6609F">
              <w:rPr>
                <w:spacing w:val="-3"/>
              </w:rPr>
              <w:t>obciążenia E</w:t>
            </w:r>
            <w:r w:rsidRPr="00E6609F">
              <w:rPr>
                <w:spacing w:val="-3"/>
                <w:vertAlign w:val="subscript"/>
              </w:rPr>
              <w:t>1</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4" w:lineRule="exact"/>
              <w:ind w:left="206" w:right="211"/>
              <w:jc w:val="center"/>
            </w:pPr>
            <w:r w:rsidRPr="00E6609F">
              <w:t xml:space="preserve">od drugiego </w:t>
            </w:r>
            <w:r w:rsidRPr="00E6609F">
              <w:rPr>
                <w:spacing w:val="-4"/>
              </w:rPr>
              <w:t>obciążenia E</w:t>
            </w:r>
            <w:r w:rsidRPr="00E6609F">
              <w:rPr>
                <w:spacing w:val="-4"/>
                <w:vertAlign w:val="subscript"/>
              </w:rPr>
              <w:t>2</w:t>
            </w:r>
          </w:p>
        </w:tc>
      </w:tr>
      <w:tr w:rsidR="00AA412A" w:rsidRPr="00E6609F">
        <w:trPr>
          <w:trHeight w:hRule="exact" w:val="302"/>
        </w:trPr>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28"/>
            </w:pPr>
            <w:r w:rsidRPr="00E6609F">
              <w:t>60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39"/>
            </w:pPr>
            <w:r w:rsidRPr="00E6609F">
              <w:t>1,0</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22"/>
            </w:pPr>
            <w:r w:rsidRPr="00E6609F">
              <w:t>1,40</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50"/>
            </w:pPr>
            <w:r w:rsidRPr="00E6609F">
              <w:t>1,60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9"/>
            </w:pPr>
            <w:r w:rsidRPr="00E6609F">
              <w:t>60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120</w:t>
            </w:r>
          </w:p>
        </w:tc>
      </w:tr>
    </w:tbl>
    <w:p w:rsidR="00AA412A" w:rsidRPr="00E6609F" w:rsidRDefault="00AA412A">
      <w:pPr>
        <w:shd w:val="clear" w:color="auto" w:fill="FFFFFF"/>
        <w:spacing w:before="240"/>
        <w:ind w:left="77"/>
      </w:pPr>
      <w:r w:rsidRPr="00E6609F">
        <w:t>6.4. Zasady postępowania z wadliwie wykonanymi odcinkami podbudowy</w:t>
      </w:r>
    </w:p>
    <w:p w:rsidR="00AA412A" w:rsidRPr="00E6609F" w:rsidRDefault="00AA412A">
      <w:pPr>
        <w:shd w:val="clear" w:color="auto" w:fill="FFFFFF"/>
        <w:spacing w:before="221" w:line="254" w:lineRule="exact"/>
        <w:ind w:left="77"/>
      </w:pPr>
      <w:r w:rsidRPr="00E6609F">
        <w:t>6.4.1. Niewłaściwe cechy geometryczne podbudowy</w:t>
      </w:r>
    </w:p>
    <w:p w:rsidR="00AA412A" w:rsidRPr="00E6609F" w:rsidRDefault="00AA412A">
      <w:pPr>
        <w:shd w:val="clear" w:color="auto" w:fill="FFFFFF"/>
        <w:spacing w:line="254" w:lineRule="exact"/>
        <w:ind w:left="77"/>
      </w:pPr>
      <w:r w:rsidRPr="00E6609F">
        <w:rPr>
          <w:spacing w:val="-2"/>
        </w:rPr>
        <w:t>Wszystkie powierzchnie podbudowy, które wykazują większe odchylenia cech geometrycznych od określonych</w:t>
      </w:r>
    </w:p>
    <w:p w:rsidR="00AA412A" w:rsidRPr="00E6609F" w:rsidRDefault="00AA412A">
      <w:pPr>
        <w:shd w:val="clear" w:color="auto" w:fill="FFFFFF"/>
        <w:spacing w:line="254" w:lineRule="exact"/>
        <w:ind w:left="77"/>
      </w:pPr>
      <w:r w:rsidRPr="00E6609F">
        <w:t>w pkt. 6.2. powinny być naprawione przez spulchnienie lub zerwanie do głębokości co najmniej 10cm,</w:t>
      </w:r>
    </w:p>
    <w:p w:rsidR="00AA412A" w:rsidRPr="00E6609F" w:rsidRDefault="00AA412A">
      <w:pPr>
        <w:shd w:val="clear" w:color="auto" w:fill="FFFFFF"/>
        <w:spacing w:line="254" w:lineRule="exact"/>
        <w:ind w:left="77"/>
      </w:pPr>
      <w:r w:rsidRPr="00E6609F">
        <w:t>wyrównanie i powtórne zagęszczenie. Dodanie nowego materiału bez spulchnienia wykonanej warstwy jest</w:t>
      </w:r>
    </w:p>
    <w:p w:rsidR="00AA412A" w:rsidRPr="00E6609F" w:rsidRDefault="00AA412A">
      <w:pPr>
        <w:shd w:val="clear" w:color="auto" w:fill="FFFFFF"/>
        <w:spacing w:line="254" w:lineRule="exact"/>
        <w:ind w:left="77"/>
      </w:pPr>
      <w:r w:rsidRPr="00E6609F">
        <w:rPr>
          <w:spacing w:val="-1"/>
        </w:rPr>
        <w:t>niedopuszczalne.</w:t>
      </w:r>
    </w:p>
    <w:p w:rsidR="00AA412A" w:rsidRPr="00E6609F" w:rsidRDefault="00AA412A">
      <w:pPr>
        <w:shd w:val="clear" w:color="auto" w:fill="FFFFFF"/>
        <w:spacing w:before="984"/>
        <w:ind w:right="77"/>
        <w:jc w:val="center"/>
        <w:sectPr w:rsidR="00AA412A" w:rsidRPr="00E6609F">
          <w:type w:val="continuous"/>
          <w:pgSz w:w="11909" w:h="16834"/>
          <w:pgMar w:top="461" w:right="989" w:bottom="360" w:left="1056" w:header="708" w:footer="708" w:gutter="0"/>
          <w:cols w:space="60"/>
          <w:noEndnote/>
        </w:sectPr>
      </w:pPr>
    </w:p>
    <w:p w:rsidR="00AA412A" w:rsidRPr="00EF3A44" w:rsidRDefault="00AA412A">
      <w:pPr>
        <w:shd w:val="clear" w:color="auto" w:fill="FFFFFF"/>
        <w:rPr>
          <w:sz w:val="18"/>
          <w:szCs w:val="18"/>
        </w:rPr>
      </w:pPr>
      <w:r w:rsidRPr="00EF3A44">
        <w:rPr>
          <w:i/>
          <w:iCs/>
          <w:sz w:val="18"/>
          <w:szCs w:val="18"/>
        </w:rPr>
        <w:lastRenderedPageBreak/>
        <w:t>Rozbudowa drogi krajowej nr 79 na odcinku Ryczywół - Kozienice od km 65+053 do km 80+449</w:t>
      </w:r>
    </w:p>
    <w:p w:rsidR="00AA412A" w:rsidRPr="00EF3A44" w:rsidRDefault="00AA412A" w:rsidP="00EF3A44">
      <w:pPr>
        <w:shd w:val="clear" w:color="auto" w:fill="FFFFFF"/>
        <w:spacing w:before="24"/>
        <w:ind w:hanging="284"/>
        <w:rPr>
          <w:sz w:val="18"/>
          <w:szCs w:val="18"/>
        </w:rPr>
      </w:pPr>
      <w:r w:rsidRPr="00EF3A44">
        <w:rPr>
          <w:sz w:val="18"/>
          <w:szCs w:val="18"/>
        </w:rPr>
        <w:br w:type="column"/>
      </w:r>
      <w:r w:rsidRPr="00EF3A44">
        <w:rPr>
          <w:sz w:val="18"/>
          <w:szCs w:val="18"/>
        </w:rPr>
        <w:lastRenderedPageBreak/>
        <w:t>D.04.04.02.</w:t>
      </w:r>
    </w:p>
    <w:p w:rsidR="00AA412A" w:rsidRPr="00E6609F" w:rsidRDefault="00AA412A">
      <w:pPr>
        <w:shd w:val="clear" w:color="auto" w:fill="FFFFFF"/>
        <w:spacing w:before="24"/>
        <w:sectPr w:rsidR="00AA412A" w:rsidRPr="00E6609F">
          <w:pgSz w:w="11909" w:h="16834"/>
          <w:pgMar w:top="461" w:right="1440" w:bottom="360" w:left="1133" w:header="708" w:footer="708" w:gutter="0"/>
          <w:cols w:num="2" w:space="708" w:equalWidth="0">
            <w:col w:w="7070" w:space="1502"/>
            <w:col w:w="763"/>
          </w:cols>
          <w:noEndnote/>
        </w:sectPr>
      </w:pPr>
    </w:p>
    <w:p w:rsidR="00AA412A" w:rsidRPr="00E6609F" w:rsidRDefault="00AA412A">
      <w:pPr>
        <w:shd w:val="clear" w:color="auto" w:fill="FFFFFF"/>
        <w:spacing w:before="34" w:line="259" w:lineRule="exact"/>
        <w:ind w:right="10"/>
        <w:jc w:val="both"/>
      </w:pPr>
      <w:r w:rsidRPr="00E6609F">
        <w:lastRenderedPageBreak/>
        <w:t xml:space="preserve">Jeżeli szerokość podbudowy jest mniejsza od szerokości projektowanej o więcej niż 5cm powinien to </w:t>
      </w:r>
      <w:r w:rsidRPr="00E6609F">
        <w:rPr>
          <w:spacing w:val="-1"/>
        </w:rPr>
        <w:t xml:space="preserve">Wykonawca powinien na własny koszt poszerzyć podbudowę przez spulchnienie warstwy na pełną głębokość </w:t>
      </w:r>
      <w:r w:rsidRPr="00E6609F">
        <w:t>do połowy szerokości pasa ruchu, dołożenie materiału i ponowne zagęszczenie.</w:t>
      </w:r>
    </w:p>
    <w:p w:rsidR="00AA412A" w:rsidRPr="00E6609F" w:rsidRDefault="00AA412A">
      <w:pPr>
        <w:shd w:val="clear" w:color="auto" w:fill="FFFFFF"/>
        <w:tabs>
          <w:tab w:val="left" w:pos="542"/>
        </w:tabs>
        <w:spacing w:before="264" w:line="254" w:lineRule="exact"/>
        <w:ind w:left="10"/>
      </w:pPr>
      <w:r w:rsidRPr="00E6609F">
        <w:rPr>
          <w:spacing w:val="-6"/>
        </w:rPr>
        <w:t>6.4.2.</w:t>
      </w:r>
      <w:r w:rsidRPr="00E6609F">
        <w:tab/>
        <w:t>Niewłaściwa grubość podbudowy</w:t>
      </w:r>
    </w:p>
    <w:p w:rsidR="00AA412A" w:rsidRPr="00E6609F" w:rsidRDefault="00AA412A">
      <w:pPr>
        <w:shd w:val="clear" w:color="auto" w:fill="FFFFFF"/>
        <w:spacing w:line="254" w:lineRule="exact"/>
      </w:pPr>
      <w:r w:rsidRPr="00E6609F">
        <w:rPr>
          <w:spacing w:val="-1"/>
        </w:rPr>
        <w:t>Na wszystkich powierzchniach wadliwych pod względem grubości Wykonawca wykona naprawę podbudowy.</w:t>
      </w:r>
    </w:p>
    <w:p w:rsidR="00AA412A" w:rsidRPr="00E6609F" w:rsidRDefault="00AA412A">
      <w:pPr>
        <w:shd w:val="clear" w:color="auto" w:fill="FFFFFF"/>
        <w:spacing w:line="254" w:lineRule="exact"/>
        <w:ind w:left="10"/>
      </w:pPr>
      <w:r w:rsidRPr="00E6609F">
        <w:t>Powierzchnie powinny być naprawione przez spulchnienie lub wybranie warstwy na odpowiednią głębokość</w:t>
      </w:r>
    </w:p>
    <w:p w:rsidR="00AA412A" w:rsidRPr="00E6609F" w:rsidRDefault="00AA412A">
      <w:pPr>
        <w:shd w:val="clear" w:color="auto" w:fill="FFFFFF"/>
        <w:spacing w:line="254" w:lineRule="exact"/>
        <w:ind w:left="10"/>
      </w:pPr>
      <w:r w:rsidRPr="00E6609F">
        <w:t>zgodnie z decyzją Inżyniera, uzupełnione nowym materiałem o odpowiednich właściwościach i ponownie</w:t>
      </w:r>
    </w:p>
    <w:p w:rsidR="00AA412A" w:rsidRPr="00E6609F" w:rsidRDefault="00AA412A">
      <w:pPr>
        <w:shd w:val="clear" w:color="auto" w:fill="FFFFFF"/>
        <w:spacing w:before="5" w:line="254" w:lineRule="exact"/>
        <w:ind w:left="10"/>
      </w:pPr>
      <w:r w:rsidRPr="00E6609F">
        <w:rPr>
          <w:spacing w:val="-3"/>
        </w:rPr>
        <w:t>zagęszczone.</w:t>
      </w:r>
    </w:p>
    <w:p w:rsidR="00AA412A" w:rsidRPr="00E6609F" w:rsidRDefault="00AA412A">
      <w:pPr>
        <w:shd w:val="clear" w:color="auto" w:fill="FFFFFF"/>
        <w:spacing w:line="254" w:lineRule="exact"/>
        <w:ind w:left="10"/>
      </w:pPr>
      <w:r w:rsidRPr="00E6609F">
        <w:t>Roboty te Wykonawca wykona na własny koszt. Po wykonaniu tych Robót nastąpi ponowny pomiar i ocena</w:t>
      </w:r>
    </w:p>
    <w:p w:rsidR="00AA412A" w:rsidRPr="00E6609F" w:rsidRDefault="00AA412A">
      <w:pPr>
        <w:shd w:val="clear" w:color="auto" w:fill="FFFFFF"/>
        <w:spacing w:line="254" w:lineRule="exact"/>
        <w:ind w:left="5"/>
      </w:pPr>
      <w:r w:rsidRPr="00E6609F">
        <w:rPr>
          <w:spacing w:val="-2"/>
        </w:rPr>
        <w:t>grubości warstwy na koszt Wykonawcy.</w:t>
      </w:r>
    </w:p>
    <w:p w:rsidR="00AA412A" w:rsidRPr="00E6609F" w:rsidRDefault="00AA412A">
      <w:pPr>
        <w:shd w:val="clear" w:color="auto" w:fill="FFFFFF"/>
        <w:tabs>
          <w:tab w:val="left" w:pos="542"/>
        </w:tabs>
        <w:spacing w:before="264" w:line="254" w:lineRule="exact"/>
        <w:ind w:left="10"/>
      </w:pPr>
      <w:r w:rsidRPr="00E6609F">
        <w:rPr>
          <w:spacing w:val="-6"/>
        </w:rPr>
        <w:t>6.4.3.</w:t>
      </w:r>
      <w:r w:rsidRPr="00E6609F">
        <w:tab/>
        <w:t>Niewłaściwa nośność podbudowy</w:t>
      </w:r>
    </w:p>
    <w:p w:rsidR="00AA412A" w:rsidRPr="00E6609F" w:rsidRDefault="00AA412A">
      <w:pPr>
        <w:shd w:val="clear" w:color="auto" w:fill="FFFFFF"/>
        <w:spacing w:line="254" w:lineRule="exact"/>
        <w:ind w:left="10" w:right="14"/>
        <w:jc w:val="both"/>
      </w:pPr>
      <w:r w:rsidRPr="00E6609F">
        <w:rPr>
          <w:spacing w:val="-2"/>
        </w:rPr>
        <w:t xml:space="preserve">Jeżeli nośność podbudowy będzie mniejsza od wymaganej, to Wykonawca wykona wszelkie roboty niezbędne </w:t>
      </w:r>
      <w:r w:rsidRPr="00E6609F">
        <w:t>do zapewnienia wymaganej nośności, zalecone przez Inżyniera.</w:t>
      </w:r>
    </w:p>
    <w:p w:rsidR="00AA412A" w:rsidRPr="00E6609F" w:rsidRDefault="00AA412A">
      <w:pPr>
        <w:shd w:val="clear" w:color="auto" w:fill="FFFFFF"/>
        <w:spacing w:line="254" w:lineRule="exact"/>
        <w:ind w:left="5" w:right="10"/>
        <w:jc w:val="both"/>
      </w:pPr>
      <w:r w:rsidRPr="00E6609F">
        <w:rPr>
          <w:spacing w:val="-2"/>
        </w:rPr>
        <w:t xml:space="preserve">Koszty dodatkowych robót poniesie Wykonawca podbudowy tylko wtedy, gdy zaniżenie nośności podbudowy </w:t>
      </w:r>
      <w:r w:rsidRPr="00E6609F">
        <w:t>wynikło z niewłaściwego wykonania robót przez Wykonawcę.</w:t>
      </w:r>
    </w:p>
    <w:p w:rsidR="00AA412A" w:rsidRPr="00E6609F" w:rsidRDefault="00AA412A">
      <w:pPr>
        <w:shd w:val="clear" w:color="auto" w:fill="FFFFFF"/>
        <w:tabs>
          <w:tab w:val="left" w:pos="226"/>
        </w:tabs>
        <w:spacing w:before="264"/>
        <w:ind w:left="10"/>
      </w:pPr>
      <w:r w:rsidRPr="00E6609F">
        <w:rPr>
          <w:spacing w:val="-10"/>
        </w:rPr>
        <w:t>7.</w:t>
      </w:r>
      <w:r w:rsidRPr="00E6609F">
        <w:tab/>
        <w:t>Obmiar Robót</w:t>
      </w:r>
    </w:p>
    <w:p w:rsidR="00AA412A" w:rsidRPr="00E6609F" w:rsidRDefault="00AA412A">
      <w:pPr>
        <w:shd w:val="clear" w:color="auto" w:fill="FFFFFF"/>
        <w:spacing w:before="5"/>
        <w:ind w:left="14"/>
      </w:pPr>
      <w:r w:rsidRPr="00E6609F">
        <w:t>Ogólne zasady obmiaru robót podano w ST D-M-00.00.00 „Wymagania ogólne” pkt 7.</w:t>
      </w:r>
    </w:p>
    <w:p w:rsidR="00AA412A" w:rsidRPr="00E6609F" w:rsidRDefault="00AA412A">
      <w:pPr>
        <w:shd w:val="clear" w:color="auto" w:fill="FFFFFF"/>
        <w:spacing w:before="264" w:line="254" w:lineRule="exact"/>
        <w:ind w:left="14"/>
      </w:pPr>
      <w:r w:rsidRPr="00E6609F">
        <w:t>7.1 Jednostka obmiarowa</w:t>
      </w:r>
    </w:p>
    <w:p w:rsidR="00AA412A" w:rsidRPr="00E6609F" w:rsidRDefault="00AA412A">
      <w:pPr>
        <w:shd w:val="clear" w:color="auto" w:fill="FFFFFF"/>
        <w:spacing w:line="254" w:lineRule="exact"/>
        <w:ind w:left="14" w:right="67"/>
        <w:jc w:val="both"/>
      </w:pPr>
      <w:r w:rsidRPr="00E6609F">
        <w:t>Jednostką obmiarową jest 1m</w:t>
      </w:r>
      <w:r w:rsidRPr="00E6609F">
        <w:rPr>
          <w:vertAlign w:val="superscript"/>
        </w:rPr>
        <w:t>2</w:t>
      </w:r>
      <w:r w:rsidRPr="00E6609F">
        <w:t xml:space="preserve"> (metr kwadratowy) wykonanej podbudowy z kruszywa łamanego stabilizowanego mechanicznie o określonej grubości.</w:t>
      </w:r>
    </w:p>
    <w:p w:rsidR="00AA412A" w:rsidRPr="00E6609F" w:rsidRDefault="00AA412A">
      <w:pPr>
        <w:shd w:val="clear" w:color="auto" w:fill="FFFFFF"/>
        <w:tabs>
          <w:tab w:val="left" w:pos="226"/>
        </w:tabs>
        <w:spacing w:before="254" w:line="259" w:lineRule="exact"/>
        <w:ind w:left="10"/>
      </w:pPr>
      <w:r w:rsidRPr="00E6609F">
        <w:rPr>
          <w:spacing w:val="-11"/>
        </w:rPr>
        <w:t>8.</w:t>
      </w:r>
      <w:r w:rsidRPr="00E6609F">
        <w:tab/>
        <w:t>Odbiór Robót</w:t>
      </w:r>
    </w:p>
    <w:p w:rsidR="00AA412A" w:rsidRPr="00E6609F" w:rsidRDefault="00AA412A">
      <w:pPr>
        <w:shd w:val="clear" w:color="auto" w:fill="FFFFFF"/>
        <w:spacing w:line="259" w:lineRule="exact"/>
        <w:ind w:left="14"/>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0"/>
      </w:pPr>
      <w:r w:rsidRPr="00E6609F">
        <w:rPr>
          <w:spacing w:val="-2"/>
        </w:rPr>
        <w:t>Roboty uznaje się za wykonane zgodnie z Dokumentacją Projektową i ST jeżeli wszystkie badania i pomiary z</w:t>
      </w:r>
    </w:p>
    <w:p w:rsidR="00AA412A" w:rsidRPr="00E6609F" w:rsidRDefault="00AA412A">
      <w:pPr>
        <w:shd w:val="clear" w:color="auto" w:fill="FFFFFF"/>
        <w:spacing w:line="259" w:lineRule="exact"/>
        <w:ind w:left="10"/>
      </w:pPr>
      <w:r w:rsidRPr="00E6609F">
        <w:rPr>
          <w:spacing w:val="-2"/>
        </w:rPr>
        <w:t>zachowaniem tolerancji wg pkt. 6 dały wyniki pozytywne.</w:t>
      </w:r>
    </w:p>
    <w:p w:rsidR="00AA412A" w:rsidRPr="00E6609F" w:rsidRDefault="00AA412A">
      <w:pPr>
        <w:shd w:val="clear" w:color="auto" w:fill="FFFFFF"/>
        <w:tabs>
          <w:tab w:val="left" w:pos="226"/>
        </w:tabs>
        <w:spacing w:before="269"/>
        <w:ind w:left="10"/>
      </w:pPr>
      <w:r w:rsidRPr="00E6609F">
        <w:rPr>
          <w:spacing w:val="-9"/>
        </w:rPr>
        <w:t>9.</w:t>
      </w:r>
      <w:r w:rsidRPr="00E6609F">
        <w:tab/>
        <w:t>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254" w:line="269" w:lineRule="exact"/>
        <w:ind w:left="10"/>
      </w:pPr>
      <w:r w:rsidRPr="00E6609F">
        <w:t>9.1. Cena jednostki obmiarowej</w:t>
      </w:r>
    </w:p>
    <w:p w:rsidR="00AA412A" w:rsidRPr="00E6609F" w:rsidRDefault="00AA412A">
      <w:pPr>
        <w:shd w:val="clear" w:color="auto" w:fill="FFFFFF"/>
        <w:spacing w:line="269" w:lineRule="exact"/>
        <w:ind w:left="14"/>
      </w:pPr>
      <w:r w:rsidRPr="00E6609F">
        <w:rPr>
          <w:spacing w:val="-3"/>
        </w:rPr>
        <w:t>Cena jednostkowa wykonania 1m</w:t>
      </w:r>
      <w:r w:rsidRPr="00E6609F">
        <w:rPr>
          <w:spacing w:val="-3"/>
          <w:vertAlign w:val="superscript"/>
        </w:rPr>
        <w:t>2</w:t>
      </w:r>
      <w:r w:rsidRPr="00E6609F">
        <w:rPr>
          <w:spacing w:val="-3"/>
        </w:rPr>
        <w:t xml:space="preserve"> podbudowy uwzględnia:</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zakup, dostarczenie i składowanie potrzebnych materiałów,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koszt zapewnienia niezbędnych czynników produkcj i,</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prace pomiarowe i przygotowawcze,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oznakowanie miejsca robót,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przygotowanie mieszanki,</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wykonanie odcinka próbnego wraz z wykonaniem wymaganych badań i pomiarów,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transport i rozłożenie mieszanki,</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profilowanie,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zagęszczenie,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utrzymanie podbudowy,</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t>badania materiałów, opracowanie recepty, wykonanie niezbędnych badań i pomiarów.</w:t>
      </w:r>
    </w:p>
    <w:p w:rsidR="00AA412A" w:rsidRPr="00E6609F" w:rsidRDefault="00AA412A">
      <w:pPr>
        <w:shd w:val="clear" w:color="auto" w:fill="FFFFFF"/>
        <w:tabs>
          <w:tab w:val="left" w:pos="331"/>
        </w:tabs>
        <w:spacing w:before="254" w:line="259" w:lineRule="exact"/>
        <w:ind w:left="19" w:right="7661"/>
      </w:pPr>
      <w:r w:rsidRPr="00E6609F">
        <w:rPr>
          <w:spacing w:val="-11"/>
        </w:rPr>
        <w:t>10.</w:t>
      </w:r>
      <w:r w:rsidRPr="00E6609F">
        <w:tab/>
        <w:t>Przepisy związane</w:t>
      </w:r>
      <w:r w:rsidRPr="00E6609F">
        <w:br/>
        <w:t>10.1. Normy</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22"/>
        </w:rPr>
      </w:pPr>
      <w:r w:rsidRPr="00E6609F">
        <w:rPr>
          <w:spacing w:val="-3"/>
        </w:rPr>
        <w:t>PN-B-06714/15</w:t>
      </w:r>
      <w:r w:rsidRPr="00E6609F">
        <w:rPr>
          <w:rFonts w:ascii="Arial" w:cs="Arial"/>
        </w:rPr>
        <w:tab/>
      </w:r>
      <w:r w:rsidRPr="00E6609F">
        <w:t>Kruszywa mineralne. Badania. Oznaczanie składu ziarnowego.</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1"/>
        </w:rPr>
      </w:pPr>
      <w:r w:rsidRPr="00E6609F">
        <w:rPr>
          <w:spacing w:val="-5"/>
        </w:rPr>
        <w:t>BN-64/8931-01</w:t>
      </w:r>
      <w:r w:rsidRPr="00E6609F">
        <w:rPr>
          <w:rFonts w:ascii="Arial" w:cs="Arial"/>
        </w:rPr>
        <w:tab/>
      </w:r>
      <w:r w:rsidRPr="00E6609F">
        <w:t>Drogi samochodowe. Oznaczenie wskaźnika piaskowego</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3"/>
        </w:rPr>
      </w:pPr>
      <w:r w:rsidRPr="00E6609F">
        <w:rPr>
          <w:spacing w:val="-4"/>
        </w:rPr>
        <w:t>PN-B-06714/12</w:t>
      </w:r>
      <w:r w:rsidRPr="00E6609F">
        <w:rPr>
          <w:rFonts w:ascii="Arial" w:cs="Arial"/>
        </w:rPr>
        <w:tab/>
      </w:r>
      <w:r w:rsidRPr="00E6609F">
        <w:t>Kruszywa mineralne. Badania. Oznaczanie zawartości zanieczyszczeń obcych.</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1"/>
        </w:rPr>
      </w:pPr>
      <w:r w:rsidRPr="00E6609F">
        <w:rPr>
          <w:spacing w:val="-4"/>
        </w:rPr>
        <w:t>PN-B-06714/16</w:t>
      </w:r>
      <w:r w:rsidRPr="00E6609F">
        <w:rPr>
          <w:rFonts w:ascii="Arial" w:cs="Arial"/>
        </w:rPr>
        <w:tab/>
      </w:r>
      <w:r w:rsidRPr="00E6609F">
        <w:t>Kruszywa mineralne. Oznaczanie kształtu ziarn.</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3"/>
        </w:rPr>
      </w:pPr>
      <w:r w:rsidRPr="00E6609F">
        <w:rPr>
          <w:spacing w:val="-4"/>
        </w:rPr>
        <w:t>PN-B-06714/17</w:t>
      </w:r>
      <w:r w:rsidRPr="00E6609F">
        <w:rPr>
          <w:rFonts w:ascii="Arial" w:cs="Arial"/>
        </w:rPr>
        <w:tab/>
      </w:r>
      <w:r w:rsidRPr="00E6609F">
        <w:t>Kruszywa mineralne. Badania. oznaczanie wilgotności.</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3"/>
        </w:rPr>
      </w:pPr>
      <w:r w:rsidRPr="00E6609F">
        <w:rPr>
          <w:spacing w:val="-4"/>
        </w:rPr>
        <w:t>PN-B-06714/18</w:t>
      </w:r>
      <w:r w:rsidRPr="00E6609F">
        <w:rPr>
          <w:rFonts w:ascii="Arial" w:cs="Arial"/>
        </w:rPr>
        <w:tab/>
      </w:r>
      <w:r w:rsidRPr="00E6609F">
        <w:t>Kruszywa mineralne. Badania. Oznaczanie nasiąkliwości</w:t>
      </w:r>
    </w:p>
    <w:p w:rsidR="00AA412A" w:rsidRPr="00E6609F" w:rsidRDefault="00AA412A" w:rsidP="009C1FBC">
      <w:pPr>
        <w:numPr>
          <w:ilvl w:val="0"/>
          <w:numId w:val="127"/>
        </w:numPr>
        <w:shd w:val="clear" w:color="auto" w:fill="FFFFFF"/>
        <w:tabs>
          <w:tab w:val="left" w:pos="230"/>
          <w:tab w:val="left" w:pos="1954"/>
        </w:tabs>
        <w:spacing w:line="259" w:lineRule="exact"/>
        <w:ind w:left="10"/>
        <w:rPr>
          <w:spacing w:val="-13"/>
        </w:rPr>
      </w:pPr>
      <w:r w:rsidRPr="00E6609F">
        <w:rPr>
          <w:spacing w:val="-4"/>
        </w:rPr>
        <w:t>PN-B-06714/19</w:t>
      </w:r>
      <w:r w:rsidRPr="00E6609F">
        <w:rPr>
          <w:rFonts w:ascii="Arial" w:cs="Arial"/>
        </w:rPr>
        <w:tab/>
      </w:r>
      <w:r w:rsidRPr="00E6609F">
        <w:t>Kruszywa mineralne. Badania. Oznaczanie mrozoodporności metodą bezpośrednią.</w:t>
      </w:r>
    </w:p>
    <w:p w:rsidR="00AA412A" w:rsidRPr="00E6609F" w:rsidRDefault="00AA412A">
      <w:pPr>
        <w:shd w:val="clear" w:color="auto" w:fill="FFFFFF"/>
        <w:spacing w:before="422"/>
        <w:ind w:right="77"/>
        <w:jc w:val="center"/>
        <w:sectPr w:rsidR="00AA412A" w:rsidRPr="00E6609F">
          <w:type w:val="continuous"/>
          <w:pgSz w:w="11909" w:h="16834"/>
          <w:pgMar w:top="461" w:right="1066" w:bottom="360" w:left="1133" w:header="708" w:footer="708" w:gutter="0"/>
          <w:cols w:space="60"/>
          <w:noEndnote/>
        </w:sectPr>
      </w:pPr>
    </w:p>
    <w:p w:rsidR="00AA412A" w:rsidRPr="00EF3A44" w:rsidRDefault="00AA412A">
      <w:pPr>
        <w:shd w:val="clear" w:color="auto" w:fill="FFFFFF"/>
        <w:tabs>
          <w:tab w:val="left" w:pos="8573"/>
        </w:tabs>
        <w:rPr>
          <w:sz w:val="18"/>
          <w:szCs w:val="18"/>
          <w:u w:val="single"/>
        </w:rPr>
      </w:pPr>
      <w:r w:rsidRPr="00EF3A44">
        <w:rPr>
          <w:i/>
          <w:iCs/>
          <w:sz w:val="18"/>
          <w:szCs w:val="18"/>
          <w:u w:val="single"/>
        </w:rPr>
        <w:lastRenderedPageBreak/>
        <w:t>Rozbudowa drogi krajowej nr 79 na odcinku Ryczywół - Kozienice od km 65+053 do km 80+449</w:t>
      </w:r>
      <w:r w:rsidRPr="00EF3A44">
        <w:rPr>
          <w:rFonts w:ascii="Arial" w:cs="Arial"/>
          <w:i/>
          <w:iCs/>
          <w:sz w:val="18"/>
          <w:szCs w:val="18"/>
          <w:u w:val="single"/>
        </w:rPr>
        <w:tab/>
      </w:r>
      <w:r w:rsidRPr="00EF3A44">
        <w:rPr>
          <w:spacing w:val="-1"/>
          <w:w w:val="90"/>
          <w:sz w:val="18"/>
          <w:szCs w:val="18"/>
          <w:u w:val="single"/>
        </w:rPr>
        <w:t>D.04.04.02.</w:t>
      </w:r>
    </w:p>
    <w:p w:rsidR="00AA412A" w:rsidRPr="00E6609F" w:rsidRDefault="00AA412A" w:rsidP="009C1FBC">
      <w:pPr>
        <w:numPr>
          <w:ilvl w:val="0"/>
          <w:numId w:val="128"/>
        </w:numPr>
        <w:shd w:val="clear" w:color="auto" w:fill="FFFFFF"/>
        <w:tabs>
          <w:tab w:val="left" w:pos="226"/>
        </w:tabs>
        <w:spacing w:before="19" w:line="259" w:lineRule="exact"/>
      </w:pPr>
      <w:r w:rsidRPr="00E6609F">
        <w:t>PN-B-06714/28    Kruszywa mineralne. Badania. Oznaczanie zawartości siarki metodą bromową.</w:t>
      </w:r>
    </w:p>
    <w:p w:rsidR="00AA412A" w:rsidRPr="00E6609F" w:rsidRDefault="00AA412A" w:rsidP="009C1FBC">
      <w:pPr>
        <w:numPr>
          <w:ilvl w:val="0"/>
          <w:numId w:val="128"/>
        </w:numPr>
        <w:shd w:val="clear" w:color="auto" w:fill="FFFFFF"/>
        <w:tabs>
          <w:tab w:val="left" w:pos="226"/>
        </w:tabs>
        <w:spacing w:line="259" w:lineRule="exact"/>
      </w:pPr>
      <w:r w:rsidRPr="00E6609F">
        <w:t>PN-B-06714/42    Kruszywa mineralne. Oznaczanie ścieralności w bębnie Los Angeles.</w:t>
      </w:r>
    </w:p>
    <w:p w:rsidR="00AA412A" w:rsidRPr="00E6609F" w:rsidRDefault="00AA412A">
      <w:pPr>
        <w:shd w:val="clear" w:color="auto" w:fill="FFFFFF"/>
        <w:tabs>
          <w:tab w:val="left" w:pos="326"/>
        </w:tabs>
        <w:spacing w:line="259" w:lineRule="exact"/>
      </w:pPr>
      <w:r w:rsidRPr="00E6609F">
        <w:rPr>
          <w:spacing w:val="-1"/>
        </w:rPr>
        <w:t>10.</w:t>
      </w:r>
      <w:r w:rsidRPr="00E6609F">
        <w:tab/>
      </w:r>
      <w:r w:rsidRPr="00E6609F">
        <w:rPr>
          <w:spacing w:val="-2"/>
        </w:rPr>
        <w:t>BN-64/8931-02  Drogi samochodowe. Oznaczenie modułu odkształcenia nawierzchni podatnych i podłoża</w:t>
      </w:r>
    </w:p>
    <w:p w:rsidR="00AA412A" w:rsidRPr="00E6609F" w:rsidRDefault="00AA412A">
      <w:pPr>
        <w:shd w:val="clear" w:color="auto" w:fill="FFFFFF"/>
        <w:spacing w:line="259" w:lineRule="exact"/>
        <w:ind w:left="1987"/>
      </w:pPr>
      <w:r w:rsidRPr="00E6609F">
        <w:rPr>
          <w:spacing w:val="-1"/>
        </w:rPr>
        <w:t>przez obciążenie płytą.</w:t>
      </w:r>
    </w:p>
    <w:p w:rsidR="00AA412A" w:rsidRPr="00E6609F" w:rsidRDefault="00AA412A">
      <w:pPr>
        <w:shd w:val="clear" w:color="auto" w:fill="FFFFFF"/>
        <w:tabs>
          <w:tab w:val="left" w:pos="326"/>
        </w:tabs>
        <w:spacing w:line="259" w:lineRule="exact"/>
        <w:ind w:right="576"/>
      </w:pPr>
      <w:r w:rsidRPr="00E6609F">
        <w:t>11.</w:t>
      </w:r>
      <w:r w:rsidRPr="00E6609F">
        <w:tab/>
        <w:t>PN-B-32250      Materiały budowlane. Woda do betonu i zapraw.</w:t>
      </w:r>
      <w:r w:rsidRPr="00E6609F">
        <w:br/>
        <w:t>12.PN-S-06102        Drogi samochodowe. Podbudowy z kruszyw stabilizowanych mechanicznie.</w:t>
      </w:r>
    </w:p>
    <w:p w:rsidR="00AA412A" w:rsidRPr="00E6609F" w:rsidRDefault="00AA412A" w:rsidP="009C1FBC">
      <w:pPr>
        <w:numPr>
          <w:ilvl w:val="0"/>
          <w:numId w:val="129"/>
        </w:numPr>
        <w:shd w:val="clear" w:color="auto" w:fill="FFFFFF"/>
        <w:tabs>
          <w:tab w:val="left" w:pos="336"/>
        </w:tabs>
        <w:spacing w:line="259" w:lineRule="exact"/>
      </w:pPr>
      <w:r w:rsidRPr="00E6609F">
        <w:t>BN-68/8931-04   Pomiar równości nawierzchni planografem i łatą.</w:t>
      </w:r>
    </w:p>
    <w:p w:rsidR="00AA412A" w:rsidRPr="00E6609F" w:rsidRDefault="00AA412A" w:rsidP="009C1FBC">
      <w:pPr>
        <w:numPr>
          <w:ilvl w:val="0"/>
          <w:numId w:val="129"/>
        </w:numPr>
        <w:shd w:val="clear" w:color="auto" w:fill="FFFFFF"/>
        <w:tabs>
          <w:tab w:val="left" w:pos="336"/>
        </w:tabs>
        <w:spacing w:line="259" w:lineRule="exact"/>
      </w:pPr>
      <w:r w:rsidRPr="00E6609F">
        <w:t>BN-70/8931-06   Pomiar ugięć nawierzchni podatnych ugięciomierzem belkowym</w:t>
      </w:r>
    </w:p>
    <w:p w:rsidR="00AA412A" w:rsidRPr="00E6609F" w:rsidRDefault="00AA412A" w:rsidP="009C1FBC">
      <w:pPr>
        <w:numPr>
          <w:ilvl w:val="0"/>
          <w:numId w:val="129"/>
        </w:numPr>
        <w:shd w:val="clear" w:color="auto" w:fill="FFFFFF"/>
        <w:tabs>
          <w:tab w:val="left" w:pos="336"/>
        </w:tabs>
        <w:spacing w:line="259" w:lineRule="exact"/>
      </w:pPr>
      <w:r w:rsidRPr="00E6609F">
        <w:t>BN-77/8931-12   Oznaczanie wskaźnika zagęszczenia gruntu.</w:t>
      </w:r>
    </w:p>
    <w:p w:rsidR="00AA412A" w:rsidRPr="00E6609F" w:rsidRDefault="00AA412A">
      <w:pPr>
        <w:shd w:val="clear" w:color="auto" w:fill="FFFFFF"/>
        <w:spacing w:before="226" w:line="254" w:lineRule="exact"/>
      </w:pPr>
      <w:r w:rsidRPr="00E6609F">
        <w:t>10.2. Inne dokumenty</w:t>
      </w:r>
    </w:p>
    <w:p w:rsidR="00AA412A" w:rsidRPr="00E6609F" w:rsidRDefault="00AA412A" w:rsidP="009C1FBC">
      <w:pPr>
        <w:numPr>
          <w:ilvl w:val="0"/>
          <w:numId w:val="130"/>
        </w:numPr>
        <w:shd w:val="clear" w:color="auto" w:fill="FFFFFF"/>
        <w:tabs>
          <w:tab w:val="left" w:pos="336"/>
        </w:tabs>
        <w:spacing w:line="254" w:lineRule="exact"/>
      </w:pPr>
      <w:r w:rsidRPr="00E6609F">
        <w:rPr>
          <w:spacing w:val="-1"/>
        </w:rPr>
        <w:t xml:space="preserve">„Instrukcja Badań Podłoża Gruntowego Budowli Drogowych i Mostowych – Część 2. Załącznik” GDDP, </w:t>
      </w:r>
      <w:r w:rsidRPr="00E6609F">
        <w:t>Warszawa 1998 r.</w:t>
      </w:r>
    </w:p>
    <w:p w:rsidR="00AA412A" w:rsidRPr="00E6609F" w:rsidRDefault="00AA412A" w:rsidP="009C1FBC">
      <w:pPr>
        <w:numPr>
          <w:ilvl w:val="0"/>
          <w:numId w:val="130"/>
        </w:numPr>
        <w:shd w:val="clear" w:color="auto" w:fill="FFFFFF"/>
        <w:tabs>
          <w:tab w:val="left" w:pos="336"/>
        </w:tabs>
        <w:spacing w:line="254" w:lineRule="exact"/>
      </w:pPr>
      <w:r w:rsidRPr="00E6609F">
        <w:t>Katalog typowych konstrukcji nawierzchni podatnych i półsztywnych . IBDiM 1997.</w:t>
      </w:r>
    </w:p>
    <w:p w:rsidR="00AA412A" w:rsidRPr="00E6609F" w:rsidRDefault="00AA412A" w:rsidP="009C1FBC">
      <w:pPr>
        <w:numPr>
          <w:ilvl w:val="0"/>
          <w:numId w:val="130"/>
        </w:numPr>
        <w:shd w:val="clear" w:color="auto" w:fill="FFFFFF"/>
        <w:tabs>
          <w:tab w:val="left" w:pos="336"/>
        </w:tabs>
        <w:spacing w:line="254" w:lineRule="exact"/>
      </w:pPr>
      <w:r w:rsidRPr="00E6609F">
        <w:t>Rozporządzenie Ministra Transportu i Gospodarki Morskiej w sprawie warunków technicznych, jakim powinny odpowiadać drogi publiczne i ich usytuowanie. Dz.U. Nr 43 z dnia 14 maja 1999 r.</w:t>
      </w:r>
    </w:p>
    <w:p w:rsidR="00AA412A" w:rsidRPr="00E6609F" w:rsidRDefault="00AA412A">
      <w:pPr>
        <w:shd w:val="clear" w:color="auto" w:fill="FFFFFF"/>
        <w:spacing w:before="15149"/>
        <w:ind w:left="4666"/>
        <w:sectPr w:rsidR="00AA412A" w:rsidRPr="00E6609F">
          <w:pgSz w:w="11909" w:h="16834"/>
          <w:pgMar w:top="461" w:right="1440" w:bottom="360" w:left="1133" w:header="708" w:footer="708" w:gutter="0"/>
          <w:cols w:space="60"/>
          <w:noEndnote/>
        </w:sectPr>
      </w:pPr>
    </w:p>
    <w:p w:rsidR="00AA412A" w:rsidRPr="00D64D20" w:rsidRDefault="00AA412A">
      <w:pPr>
        <w:shd w:val="clear" w:color="auto" w:fill="FFFFFF"/>
        <w:tabs>
          <w:tab w:val="left" w:pos="8573"/>
        </w:tabs>
        <w:ind w:left="77"/>
        <w:rPr>
          <w:sz w:val="18"/>
          <w:szCs w:val="18"/>
        </w:rPr>
      </w:pPr>
      <w:r w:rsidRPr="00D64D20">
        <w:rPr>
          <w:i/>
          <w:iCs/>
          <w:sz w:val="18"/>
          <w:szCs w:val="18"/>
        </w:rPr>
        <w:lastRenderedPageBreak/>
        <w:t>Rozbudowa drogi krajowej nr 79 na odcinku Ryczywół - Kozienice od km 65+053 do km 80+449</w:t>
      </w:r>
      <w:r w:rsidRPr="00D64D20">
        <w:rPr>
          <w:rFonts w:ascii="Arial" w:cs="Arial"/>
          <w:i/>
          <w:iCs/>
          <w:sz w:val="18"/>
          <w:szCs w:val="18"/>
        </w:rPr>
        <w:tab/>
      </w:r>
      <w:r w:rsidRPr="00D64D20">
        <w:rPr>
          <w:spacing w:val="-8"/>
          <w:sz w:val="18"/>
          <w:szCs w:val="18"/>
        </w:rPr>
        <w:t>D.04.05.01.</w:t>
      </w:r>
    </w:p>
    <w:p w:rsidR="00AA412A" w:rsidRPr="00E6609F" w:rsidRDefault="00AA412A">
      <w:pPr>
        <w:shd w:val="clear" w:color="auto" w:fill="FFFFFF"/>
        <w:spacing w:before="211"/>
        <w:ind w:left="1037"/>
      </w:pPr>
      <w:r w:rsidRPr="00E6609F">
        <w:rPr>
          <w:u w:val="single"/>
        </w:rPr>
        <w:t>D.04.05.01. Ulepszone podłoże z kruszywa naturalnego stabilizowanego cementem</w:t>
      </w:r>
    </w:p>
    <w:p w:rsidR="00AA412A" w:rsidRPr="00E6609F" w:rsidRDefault="00AA412A">
      <w:pPr>
        <w:shd w:val="clear" w:color="auto" w:fill="FFFFFF"/>
        <w:tabs>
          <w:tab w:val="left" w:pos="302"/>
        </w:tabs>
        <w:spacing w:before="226" w:line="254" w:lineRule="exact"/>
        <w:ind w:left="77"/>
      </w:pPr>
      <w:r w:rsidRPr="00E6609F">
        <w:t>1.</w:t>
      </w:r>
      <w:r w:rsidRPr="00E6609F">
        <w:tab/>
        <w:t>Wstęp</w:t>
      </w:r>
    </w:p>
    <w:p w:rsidR="00AA412A" w:rsidRPr="00E6609F" w:rsidRDefault="00AA412A">
      <w:pPr>
        <w:shd w:val="clear" w:color="auto" w:fill="FFFFFF"/>
        <w:tabs>
          <w:tab w:val="left" w:pos="466"/>
        </w:tabs>
        <w:spacing w:line="254" w:lineRule="exact"/>
        <w:ind w:left="77"/>
      </w:pPr>
      <w:r w:rsidRPr="00E6609F">
        <w:rPr>
          <w:spacing w:val="-1"/>
        </w:rPr>
        <w:t>1.1.</w:t>
      </w:r>
      <w:r w:rsidRPr="00E6609F">
        <w:tab/>
        <w:t>Przedmiot Specyfikacji Technicznej (ST)</w:t>
      </w:r>
    </w:p>
    <w:p w:rsidR="00AA412A" w:rsidRPr="00E6609F" w:rsidRDefault="00AA412A">
      <w:pPr>
        <w:shd w:val="clear" w:color="auto" w:fill="FFFFFF"/>
        <w:spacing w:line="254" w:lineRule="exact"/>
        <w:ind w:left="77" w:right="72"/>
        <w:jc w:val="both"/>
      </w:pPr>
      <w:r w:rsidRPr="00E6609F">
        <w:t xml:space="preserve">Przedmiotem niniejszej ST są wymagania dotyczące wykonania i odbioru ulepszonego podłoża z kruszywa </w:t>
      </w:r>
      <w:r w:rsidRPr="00E6609F">
        <w:rPr>
          <w:spacing w:val="-1"/>
        </w:rPr>
        <w:t xml:space="preserve">stabilizowanego cementem w ramach Rozbudowy Drogi Krajowej nr 79 na odcinku Ryczywół-Kozienice od </w:t>
      </w:r>
      <w:r w:rsidRPr="00E6609F">
        <w:t>km 65+053 do km 80+449.</w:t>
      </w:r>
    </w:p>
    <w:p w:rsidR="00AA412A" w:rsidRPr="00E6609F" w:rsidRDefault="00AA412A">
      <w:pPr>
        <w:shd w:val="clear" w:color="auto" w:fill="FFFFFF"/>
        <w:tabs>
          <w:tab w:val="left" w:pos="466"/>
        </w:tabs>
        <w:spacing w:before="230" w:line="254" w:lineRule="exact"/>
        <w:ind w:left="77"/>
      </w:pPr>
      <w:r w:rsidRPr="00E6609F">
        <w:rPr>
          <w:spacing w:val="-1"/>
        </w:rPr>
        <w:t>1.2.</w:t>
      </w:r>
      <w:r w:rsidRPr="00E6609F">
        <w:tab/>
        <w:t>Zakres stosowania ST</w:t>
      </w:r>
    </w:p>
    <w:p w:rsidR="00AA412A" w:rsidRPr="00E6609F" w:rsidRDefault="00AA412A">
      <w:pPr>
        <w:shd w:val="clear" w:color="auto" w:fill="FFFFFF"/>
        <w:spacing w:line="254" w:lineRule="exact"/>
        <w:ind w:left="77" w:right="91"/>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spacing w:before="230"/>
        <w:ind w:left="77"/>
      </w:pPr>
      <w:r w:rsidRPr="00E6609F">
        <w:t>1.3 Zakres Robót objętych ST</w:t>
      </w:r>
    </w:p>
    <w:p w:rsidR="00AA412A" w:rsidRPr="00E6609F" w:rsidRDefault="00AA412A">
      <w:pPr>
        <w:shd w:val="clear" w:color="auto" w:fill="FFFFFF"/>
        <w:spacing w:line="259" w:lineRule="exact"/>
        <w:ind w:left="77" w:right="77"/>
        <w:jc w:val="both"/>
      </w:pPr>
      <w:r w:rsidRPr="00E6609F">
        <w:t>Ustalenia zawarte w niniejszej specyfikacji dotyczą zasad prowadzenia robót związanych z wykonaniem ulepszonego podłoża stabilizowanego cementem wg PN-S-96012. W zakres robót wchodzi wykonanie ulepszonego podłoża z kruszywa naturalnego stabilizowanego cementem o grubości warstwy:</w:t>
      </w:r>
    </w:p>
    <w:p w:rsidR="00AA412A" w:rsidRPr="00E6609F" w:rsidRDefault="00AA412A" w:rsidP="009C1FBC">
      <w:pPr>
        <w:numPr>
          <w:ilvl w:val="0"/>
          <w:numId w:val="131"/>
        </w:numPr>
        <w:shd w:val="clear" w:color="auto" w:fill="FFFFFF"/>
        <w:tabs>
          <w:tab w:val="left" w:pos="202"/>
        </w:tabs>
        <w:spacing w:line="259" w:lineRule="exact"/>
        <w:ind w:left="77" w:right="62"/>
        <w:jc w:val="both"/>
      </w:pPr>
      <w:r w:rsidRPr="00E6609F">
        <w:rPr>
          <w:spacing w:val="-1"/>
        </w:rPr>
        <w:t xml:space="preserve">15cm i Rm=2,5MPa lub Rm=5MPa pod projektowane poszerzenia pod opaski zewnętrzne, dodatkowe pasy </w:t>
      </w:r>
      <w:r w:rsidRPr="00E6609F">
        <w:t>ruchu, w miejscach odtworzenia nawierzchni, zatoki autobusowe, nawierzchnie wysp dzielących i ciąg rowerowy w Kozienicach.</w:t>
      </w:r>
    </w:p>
    <w:p w:rsidR="00AA412A" w:rsidRPr="00E6609F" w:rsidRDefault="00AA412A" w:rsidP="009C1FBC">
      <w:pPr>
        <w:numPr>
          <w:ilvl w:val="0"/>
          <w:numId w:val="131"/>
        </w:numPr>
        <w:shd w:val="clear" w:color="auto" w:fill="FFFFFF"/>
        <w:tabs>
          <w:tab w:val="left" w:pos="202"/>
        </w:tabs>
        <w:spacing w:line="259" w:lineRule="exact"/>
        <w:ind w:left="77" w:right="3456"/>
      </w:pPr>
      <w:r w:rsidRPr="00E6609F">
        <w:t>grubości 10,0cm i Rm=1,5MPa pod projektowane ciągi piesze, .</w:t>
      </w:r>
    </w:p>
    <w:p w:rsidR="00AA412A" w:rsidRPr="00E6609F" w:rsidRDefault="00AA412A">
      <w:pPr>
        <w:shd w:val="clear" w:color="auto" w:fill="FFFFFF"/>
        <w:spacing w:line="259" w:lineRule="exact"/>
        <w:ind w:left="77" w:right="2304"/>
      </w:pPr>
      <w:r w:rsidRPr="00E6609F">
        <w:t xml:space="preserve">Przewiduje się wykonanie stabilizacji w betoniarce. </w:t>
      </w:r>
      <w:r w:rsidRPr="00E6609F">
        <w:rPr>
          <w:spacing w:val="-3"/>
        </w:rPr>
        <w:t>Lokalizacja miejsc o poszczególnych grubościach wg Dokumentacji Projektowej.</w:t>
      </w:r>
    </w:p>
    <w:p w:rsidR="00AA412A" w:rsidRPr="00E6609F" w:rsidRDefault="00AA412A">
      <w:pPr>
        <w:shd w:val="clear" w:color="auto" w:fill="FFFFFF"/>
        <w:tabs>
          <w:tab w:val="left" w:pos="466"/>
        </w:tabs>
        <w:spacing w:before="230" w:line="259" w:lineRule="exact"/>
        <w:ind w:left="77"/>
      </w:pPr>
      <w:r w:rsidRPr="00E6609F">
        <w:t>1.4.</w:t>
      </w:r>
      <w:r w:rsidRPr="00E6609F">
        <w:tab/>
        <w:t>Określenia podstawowe</w:t>
      </w:r>
      <w:r w:rsidRPr="00E6609F">
        <w:br/>
        <w:t>1.4.1.  Kruszywo stabilizowane cementem - mieszanka kruszywa naturalnego, cementu i wody, a w razie</w:t>
      </w:r>
    </w:p>
    <w:p w:rsidR="00AA412A" w:rsidRPr="00E6609F" w:rsidRDefault="00AA412A">
      <w:pPr>
        <w:shd w:val="clear" w:color="auto" w:fill="FFFFFF"/>
        <w:spacing w:line="259" w:lineRule="exact"/>
        <w:ind w:left="77"/>
      </w:pPr>
      <w:r w:rsidRPr="00E6609F">
        <w:t>potrzeby dodatków ulepszających, np. popiołów lotnych lub chlorku wapniowego, dobranych w optymalnych ilościach, zagęszczona i stwardniała w wyniku ukończenia procesu wiązania cementu. 1.4.4.  Pozostałe określenia podane w niniejszej ST są zgodne z normami, wytycznymi i określeniami podanymi w ST DM.00.00.00. „Wymagania ogólne” pkt. 1.4.</w:t>
      </w:r>
    </w:p>
    <w:p w:rsidR="00AA412A" w:rsidRPr="00E6609F" w:rsidRDefault="00AA412A">
      <w:pPr>
        <w:shd w:val="clear" w:color="auto" w:fill="FFFFFF"/>
        <w:tabs>
          <w:tab w:val="left" w:pos="466"/>
        </w:tabs>
        <w:spacing w:before="230" w:line="254" w:lineRule="exact"/>
        <w:ind w:left="77" w:right="1152"/>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302"/>
        </w:tabs>
        <w:spacing w:before="230" w:line="254" w:lineRule="exact"/>
        <w:ind w:left="77"/>
      </w:pPr>
      <w:r w:rsidRPr="00E6609F">
        <w:t>2.</w:t>
      </w:r>
      <w:r w:rsidRPr="00E6609F">
        <w:tab/>
        <w:t>Materiały</w:t>
      </w:r>
    </w:p>
    <w:p w:rsidR="00AA412A" w:rsidRPr="00E6609F" w:rsidRDefault="00AA412A">
      <w:pPr>
        <w:shd w:val="clear" w:color="auto" w:fill="FFFFFF"/>
        <w:spacing w:line="254" w:lineRule="exact"/>
        <w:ind w:left="77" w:right="77"/>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466"/>
        </w:tabs>
        <w:spacing w:before="230" w:line="254" w:lineRule="exact"/>
        <w:ind w:left="77"/>
      </w:pPr>
      <w:r w:rsidRPr="00E6609F">
        <w:rPr>
          <w:spacing w:val="-1"/>
        </w:rPr>
        <w:t>2.1.</w:t>
      </w:r>
      <w:r w:rsidRPr="00E6609F">
        <w:tab/>
        <w:t>Kruszywo do stabilizacji cementem</w:t>
      </w:r>
    </w:p>
    <w:p w:rsidR="00AA412A" w:rsidRPr="00E6609F" w:rsidRDefault="00AA412A">
      <w:pPr>
        <w:shd w:val="clear" w:color="auto" w:fill="FFFFFF"/>
        <w:spacing w:line="254" w:lineRule="exact"/>
        <w:ind w:left="77" w:right="77"/>
        <w:jc w:val="both"/>
      </w:pPr>
      <w:r w:rsidRPr="00E6609F">
        <w:rPr>
          <w:spacing w:val="-1"/>
        </w:rPr>
        <w:t xml:space="preserve">Do wykonania stabilizacji kruszywa cementem w betoniarkach należy użyć mieszanki kruszywa naturalnego </w:t>
      </w:r>
      <w:r w:rsidRPr="00E6609F">
        <w:t>0/20mm.</w:t>
      </w:r>
    </w:p>
    <w:p w:rsidR="00AA412A" w:rsidRPr="00E6609F" w:rsidRDefault="00AA412A">
      <w:pPr>
        <w:shd w:val="clear" w:color="auto" w:fill="FFFFFF"/>
        <w:tabs>
          <w:tab w:val="left" w:pos="466"/>
        </w:tabs>
        <w:spacing w:before="230" w:line="254" w:lineRule="exact"/>
        <w:ind w:left="77"/>
      </w:pPr>
      <w:r w:rsidRPr="00E6609F">
        <w:rPr>
          <w:spacing w:val="-1"/>
        </w:rPr>
        <w:t>2.2.</w:t>
      </w:r>
      <w:r w:rsidRPr="00E6609F">
        <w:tab/>
        <w:t>Cement</w:t>
      </w:r>
    </w:p>
    <w:p w:rsidR="00AA412A" w:rsidRPr="00E6609F" w:rsidRDefault="00AA412A">
      <w:pPr>
        <w:shd w:val="clear" w:color="auto" w:fill="FFFFFF"/>
        <w:spacing w:line="254" w:lineRule="exact"/>
        <w:ind w:left="77" w:right="77"/>
        <w:jc w:val="both"/>
      </w:pPr>
      <w:r w:rsidRPr="00E6609F">
        <w:t>Do stabilizacji kruszywa należy stosować cement klasy 32,5N, spełniający wymagania PN-EN 197-1. Wymagania dla cementu zestawiono w tablicy 2.</w:t>
      </w:r>
    </w:p>
    <w:p w:rsidR="00AA412A" w:rsidRPr="00E6609F" w:rsidRDefault="00AA412A">
      <w:pPr>
        <w:shd w:val="clear" w:color="auto" w:fill="FFFFFF"/>
        <w:spacing w:before="91"/>
        <w:ind w:left="77"/>
      </w:pPr>
      <w:r w:rsidRPr="00E6609F">
        <w:rPr>
          <w:spacing w:val="-1"/>
        </w:rPr>
        <w:t>Tablica 2. Właściwości mechaniczne i fizyczne cementu wg PN-EN 197-1</w:t>
      </w:r>
    </w:p>
    <w:p w:rsidR="00AA412A" w:rsidRPr="00E6609F" w:rsidRDefault="00AA412A">
      <w:pPr>
        <w:spacing w:after="106"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4"/>
        <w:gridCol w:w="7512"/>
        <w:gridCol w:w="1776"/>
      </w:tblGrid>
      <w:tr w:rsidR="00AA412A" w:rsidRPr="00E6609F">
        <w:trPr>
          <w:trHeight w:hRule="exact" w:val="538"/>
        </w:trPr>
        <w:tc>
          <w:tcPr>
            <w:tcW w:w="504"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5"/>
            </w:pPr>
            <w:r w:rsidRPr="00E6609F">
              <w:rPr>
                <w:spacing w:val="-2"/>
              </w:rPr>
              <w:t>Lp.</w:t>
            </w:r>
          </w:p>
          <w:p w:rsidR="00AA412A" w:rsidRPr="00E6609F" w:rsidRDefault="00AA412A">
            <w:pPr>
              <w:shd w:val="clear" w:color="auto" w:fill="FFFFFF"/>
              <w:spacing w:line="254" w:lineRule="exact"/>
              <w:ind w:left="5"/>
            </w:pPr>
            <w:r w:rsidRPr="00E6609F">
              <w:rPr>
                <w:u w:val="single"/>
              </w:rPr>
              <w:t xml:space="preserve">1 2 </w:t>
            </w:r>
            <w:r w:rsidRPr="00E6609F">
              <w:t>3 4</w:t>
            </w:r>
          </w:p>
        </w:tc>
        <w:tc>
          <w:tcPr>
            <w:tcW w:w="751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34"/>
            </w:pPr>
            <w:r w:rsidRPr="00E6609F">
              <w:t>Właściwości</w:t>
            </w:r>
          </w:p>
        </w:tc>
        <w:tc>
          <w:tcPr>
            <w:tcW w:w="17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9" w:lineRule="exact"/>
              <w:ind w:left="187" w:right="187"/>
              <w:jc w:val="center"/>
            </w:pPr>
            <w:r w:rsidRPr="00E6609F">
              <w:rPr>
                <w:spacing w:val="-2"/>
              </w:rPr>
              <w:t xml:space="preserve">Klasa cementu </w:t>
            </w:r>
            <w:r w:rsidRPr="00E6609F">
              <w:t>32,5N</w:t>
            </w:r>
          </w:p>
        </w:tc>
      </w:tr>
      <w:tr w:rsidR="00AA412A" w:rsidRPr="00E6609F">
        <w:trPr>
          <w:trHeight w:hRule="exact" w:val="269"/>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51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(MPa), po 7 dniach, nie mniej niż:</w:t>
            </w:r>
          </w:p>
        </w:tc>
        <w:tc>
          <w:tcPr>
            <w:tcW w:w="17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16</w:t>
            </w:r>
          </w:p>
        </w:tc>
      </w:tr>
      <w:tr w:rsidR="00AA412A" w:rsidRPr="00E6609F">
        <w:trPr>
          <w:trHeight w:hRule="exact" w:val="250"/>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51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(MPa), po 28 dniach, nie mniej niż:</w:t>
            </w:r>
          </w:p>
        </w:tc>
        <w:tc>
          <w:tcPr>
            <w:tcW w:w="17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32,5</w:t>
            </w:r>
          </w:p>
        </w:tc>
      </w:tr>
      <w:tr w:rsidR="00AA412A" w:rsidRPr="00E6609F">
        <w:trPr>
          <w:trHeight w:hRule="exact" w:val="269"/>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51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Czas wiązania, początek wiązania, najwcześniej po upływie, min.</w:t>
            </w:r>
          </w:p>
        </w:tc>
        <w:tc>
          <w:tcPr>
            <w:tcW w:w="17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&gt;75</w:t>
            </w:r>
          </w:p>
        </w:tc>
      </w:tr>
      <w:tr w:rsidR="00AA412A" w:rsidRPr="00E6609F">
        <w:trPr>
          <w:trHeight w:hRule="exact" w:val="259"/>
        </w:trPr>
        <w:tc>
          <w:tcPr>
            <w:tcW w:w="504"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751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Stałość objętości, mm, nie więcej niż</w:t>
            </w:r>
          </w:p>
        </w:tc>
        <w:tc>
          <w:tcPr>
            <w:tcW w:w="17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w:t>
            </w:r>
          </w:p>
        </w:tc>
      </w:tr>
    </w:tbl>
    <w:p w:rsidR="00AA412A" w:rsidRPr="00E6609F" w:rsidRDefault="00AA412A">
      <w:pPr>
        <w:shd w:val="clear" w:color="auto" w:fill="FFFFFF"/>
        <w:spacing w:line="259" w:lineRule="exact"/>
        <w:ind w:left="77" w:right="576"/>
      </w:pPr>
      <w:r w:rsidRPr="00E6609F">
        <w:rPr>
          <w:spacing w:val="-1"/>
        </w:rPr>
        <w:t xml:space="preserve">Dla zastosowanego cementu Wykonawca przedstawi deklarację zgodności z przedmiotowa normą. </w:t>
      </w:r>
      <w:r w:rsidRPr="00E6609F">
        <w:t>Przechowywanie cementu powinno odbywać się zgodnie z BN-88/6731-08.</w:t>
      </w:r>
    </w:p>
    <w:p w:rsidR="00AA412A" w:rsidRPr="00E6609F" w:rsidRDefault="00AA412A">
      <w:pPr>
        <w:shd w:val="clear" w:color="auto" w:fill="FFFFFF"/>
        <w:spacing w:before="662"/>
        <w:ind w:right="5"/>
        <w:jc w:val="center"/>
        <w:sectPr w:rsidR="00AA412A" w:rsidRPr="00E6609F">
          <w:pgSz w:w="11909" w:h="16834"/>
          <w:pgMar w:top="428" w:right="1061" w:bottom="360" w:left="1056" w:header="708" w:footer="708" w:gutter="0"/>
          <w:cols w:space="60"/>
          <w:noEndnote/>
        </w:sectPr>
      </w:pPr>
    </w:p>
    <w:p w:rsidR="00AA412A" w:rsidRPr="00D64D20" w:rsidRDefault="00AA412A">
      <w:pPr>
        <w:shd w:val="clear" w:color="auto" w:fill="FFFFFF"/>
        <w:tabs>
          <w:tab w:val="left" w:leader="underscore" w:pos="8510"/>
        </w:tabs>
        <w:rPr>
          <w:sz w:val="18"/>
          <w:szCs w:val="18"/>
        </w:rPr>
      </w:pPr>
      <w:r w:rsidRPr="00D64D20">
        <w:rPr>
          <w:i/>
          <w:iCs/>
          <w:sz w:val="18"/>
          <w:szCs w:val="18"/>
        </w:rPr>
        <w:lastRenderedPageBreak/>
        <w:t>Rozbudowa drogi krajowej nr 79 na odcinku Ryczywół - Kozienice od km 65+053 do km 80+449</w:t>
      </w:r>
      <w:r w:rsidRPr="00D64D20">
        <w:rPr>
          <w:b/>
          <w:bCs/>
          <w:sz w:val="18"/>
          <w:szCs w:val="18"/>
        </w:rPr>
        <w:tab/>
      </w:r>
      <w:r w:rsidRPr="00D64D20">
        <w:rPr>
          <w:spacing w:val="-1"/>
          <w:w w:val="88"/>
          <w:sz w:val="18"/>
          <w:szCs w:val="18"/>
        </w:rPr>
        <w:t>D.04.05.01.</w:t>
      </w:r>
    </w:p>
    <w:p w:rsidR="00AA412A" w:rsidRPr="00E6609F" w:rsidRDefault="00AA412A">
      <w:pPr>
        <w:shd w:val="clear" w:color="auto" w:fill="FFFFFF"/>
        <w:spacing w:before="192" w:line="259" w:lineRule="exact"/>
        <w:ind w:left="14"/>
      </w:pPr>
      <w:r w:rsidRPr="00E6609F">
        <w:t>W przypadku, gdy czas przechowywania cementu będzie dłuższy od trzech miesięcy, można go stosować za zgodą Inżyniera tylko wtedy, gdy badania laboratoryjne wykażą jego przydatność do robót. Cement należy przechowywać w warunkach zabezpieczających go przed zawilgoceniem.</w:t>
      </w:r>
    </w:p>
    <w:p w:rsidR="00AA412A" w:rsidRPr="00E6609F" w:rsidRDefault="00AA412A" w:rsidP="00CB4E83">
      <w:pPr>
        <w:spacing w:before="120"/>
        <w:outlineLvl w:val="1"/>
      </w:pPr>
      <w:r w:rsidRPr="00E6609F">
        <w:t>2.3. Grunty</w:t>
      </w:r>
    </w:p>
    <w:p w:rsidR="00AA412A" w:rsidRPr="00E6609F" w:rsidRDefault="00AA412A" w:rsidP="00CB4E83">
      <w:r w:rsidRPr="00E6609F">
        <w:tab/>
        <w:t>Przydatność gruntów przeznaczonych do stabilizacji cementem należy ocenić na podstawie wyników badań laboratoryjnych, wykonanych według metod podanych w PN-S-96012 [17].</w:t>
      </w:r>
    </w:p>
    <w:p w:rsidR="00AA412A" w:rsidRPr="00E6609F" w:rsidRDefault="00AA412A" w:rsidP="00CB4E83">
      <w:r w:rsidRPr="00E6609F">
        <w:tab/>
        <w:t>Do wykonania podbudów i ulepszonego podłoża z gruntów stabilizowanych cementem należy stosować grunty spełniające wymagania podane w tablicy 2.</w:t>
      </w:r>
    </w:p>
    <w:p w:rsidR="00AA412A" w:rsidRPr="00E6609F" w:rsidRDefault="00AA412A" w:rsidP="00CB4E83">
      <w:r w:rsidRPr="00E6609F">
        <w:tab/>
        <w:t>Grunt można uznać za przydatny do stabilizacji cementem wtedy, gdy wyniki badań laboratoryjnych wykażą, że wytrzymałość na ściskanie i mrozoodporność próbek gruntu stabilizowanego są zgodne z wymaganiami określonymi w p. 2.7 tablica 4.</w:t>
      </w:r>
    </w:p>
    <w:p w:rsidR="00AA412A" w:rsidRPr="00E6609F" w:rsidRDefault="00AA412A" w:rsidP="00CB4E83">
      <w:pPr>
        <w:spacing w:before="120"/>
      </w:pPr>
      <w:r w:rsidRPr="00E6609F">
        <w:t xml:space="preserve">Tablica 2. Wymagania dla gruntów przeznaczonych do stabilizacji cementem </w:t>
      </w:r>
    </w:p>
    <w:p w:rsidR="00AA412A" w:rsidRPr="00E6609F" w:rsidRDefault="00AA412A" w:rsidP="00CB4E83">
      <w:pPr>
        <w:spacing w:after="120"/>
        <w:rPr>
          <w:lang w:val="en-US"/>
        </w:rPr>
      </w:pPr>
      <w:r w:rsidRPr="00E6609F">
        <w:tab/>
        <w:t xml:space="preserve">   </w:t>
      </w:r>
      <w:r w:rsidRPr="00E6609F">
        <w:rPr>
          <w:lang w:val="en-US"/>
        </w:rPr>
        <w:t>wg PN-S-96012 [17]</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252"/>
        <w:gridCol w:w="1134"/>
        <w:gridCol w:w="1626"/>
      </w:tblGrid>
      <w:tr w:rsidR="00AA412A" w:rsidRPr="00E6609F" w:rsidTr="00CB4E83">
        <w:tc>
          <w:tcPr>
            <w:tcW w:w="496" w:type="dxa"/>
            <w:tcBorders>
              <w:bottom w:val="double" w:sz="6" w:space="0" w:color="auto"/>
            </w:tcBorders>
          </w:tcPr>
          <w:p w:rsidR="00AA412A" w:rsidRPr="00E6609F" w:rsidRDefault="00AA412A" w:rsidP="00CB4E83">
            <w:pPr>
              <w:spacing w:before="60" w:after="60"/>
              <w:jc w:val="center"/>
              <w:rPr>
                <w:lang w:val="en-US"/>
              </w:rPr>
            </w:pPr>
            <w:r w:rsidRPr="00E6609F">
              <w:rPr>
                <w:lang w:val="en-US"/>
              </w:rPr>
              <w:t>Lp.</w:t>
            </w:r>
          </w:p>
        </w:tc>
        <w:tc>
          <w:tcPr>
            <w:tcW w:w="4252" w:type="dxa"/>
            <w:tcBorders>
              <w:bottom w:val="double" w:sz="6" w:space="0" w:color="auto"/>
            </w:tcBorders>
          </w:tcPr>
          <w:p w:rsidR="00AA412A" w:rsidRPr="00E6609F" w:rsidRDefault="00AA412A" w:rsidP="00CB4E83">
            <w:pPr>
              <w:spacing w:before="60" w:after="60"/>
              <w:jc w:val="center"/>
            </w:pPr>
            <w:r w:rsidRPr="00E6609F">
              <w:t>Właściwości</w:t>
            </w:r>
          </w:p>
        </w:tc>
        <w:tc>
          <w:tcPr>
            <w:tcW w:w="1134" w:type="dxa"/>
            <w:tcBorders>
              <w:bottom w:val="double" w:sz="6" w:space="0" w:color="auto"/>
            </w:tcBorders>
          </w:tcPr>
          <w:p w:rsidR="00AA412A" w:rsidRPr="00E6609F" w:rsidRDefault="00AA412A" w:rsidP="00CB4E83">
            <w:pPr>
              <w:spacing w:before="60" w:after="60"/>
              <w:jc w:val="center"/>
            </w:pPr>
            <w:r w:rsidRPr="00E6609F">
              <w:t>Wymagania</w:t>
            </w:r>
          </w:p>
        </w:tc>
        <w:tc>
          <w:tcPr>
            <w:tcW w:w="1626" w:type="dxa"/>
            <w:tcBorders>
              <w:bottom w:val="double" w:sz="6" w:space="0" w:color="auto"/>
            </w:tcBorders>
          </w:tcPr>
          <w:p w:rsidR="00AA412A" w:rsidRPr="00E6609F" w:rsidRDefault="00AA412A" w:rsidP="00CB4E83">
            <w:pPr>
              <w:spacing w:before="60" w:after="60"/>
              <w:jc w:val="center"/>
            </w:pPr>
            <w:r w:rsidRPr="00E6609F">
              <w:t>Badania według</w:t>
            </w:r>
          </w:p>
        </w:tc>
      </w:tr>
      <w:tr w:rsidR="00AA412A" w:rsidRPr="00E6609F" w:rsidTr="00CB4E83">
        <w:tc>
          <w:tcPr>
            <w:tcW w:w="496" w:type="dxa"/>
            <w:tcBorders>
              <w:top w:val="nil"/>
            </w:tcBorders>
          </w:tcPr>
          <w:p w:rsidR="00AA412A" w:rsidRPr="00E6609F" w:rsidRDefault="00AA412A" w:rsidP="00CB4E83">
            <w:pPr>
              <w:spacing w:before="60"/>
              <w:jc w:val="center"/>
            </w:pPr>
            <w:r w:rsidRPr="00E6609F">
              <w:t>1</w:t>
            </w:r>
          </w:p>
        </w:tc>
        <w:tc>
          <w:tcPr>
            <w:tcW w:w="4252" w:type="dxa"/>
            <w:tcBorders>
              <w:top w:val="nil"/>
            </w:tcBorders>
          </w:tcPr>
          <w:p w:rsidR="00AA412A" w:rsidRPr="00E6609F" w:rsidRDefault="00AA412A" w:rsidP="00CB4E83">
            <w:pPr>
              <w:spacing w:before="60"/>
            </w:pPr>
            <w:r w:rsidRPr="00E6609F">
              <w:t>Uziarnienie</w:t>
            </w:r>
          </w:p>
          <w:p w:rsidR="00AA412A" w:rsidRPr="00E6609F" w:rsidRDefault="00AA412A" w:rsidP="009C1FBC">
            <w:pPr>
              <w:widowControl/>
              <w:numPr>
                <w:ilvl w:val="0"/>
                <w:numId w:val="290"/>
              </w:numPr>
              <w:overflowPunct w:val="0"/>
              <w:jc w:val="both"/>
              <w:textAlignment w:val="baseline"/>
            </w:pPr>
            <w:r w:rsidRPr="00E6609F">
              <w:t xml:space="preserve">ziarn przechodzących przez sito # 50 mm,           % (m/m), </w:t>
            </w:r>
          </w:p>
          <w:p w:rsidR="00AA412A" w:rsidRPr="00E6609F" w:rsidRDefault="00AA412A" w:rsidP="009C1FBC">
            <w:pPr>
              <w:widowControl/>
              <w:numPr>
                <w:ilvl w:val="0"/>
                <w:numId w:val="290"/>
              </w:numPr>
              <w:overflowPunct w:val="0"/>
              <w:jc w:val="both"/>
              <w:textAlignment w:val="baseline"/>
            </w:pPr>
            <w:r w:rsidRPr="00E6609F">
              <w:t>ziarn przechodzących przez sito # 25 mm,             % (m/m),</w:t>
            </w:r>
          </w:p>
          <w:p w:rsidR="00AA412A" w:rsidRPr="00E6609F" w:rsidRDefault="00AA412A" w:rsidP="009C1FBC">
            <w:pPr>
              <w:widowControl/>
              <w:numPr>
                <w:ilvl w:val="0"/>
                <w:numId w:val="290"/>
              </w:numPr>
              <w:overflowPunct w:val="0"/>
              <w:jc w:val="both"/>
              <w:textAlignment w:val="baseline"/>
            </w:pPr>
            <w:r w:rsidRPr="00E6609F">
              <w:t xml:space="preserve">ziarn przechodzących przez sito # 4 mm,             % (m/m), </w:t>
            </w:r>
          </w:p>
          <w:p w:rsidR="00AA412A" w:rsidRPr="00E6609F" w:rsidRDefault="00AA412A" w:rsidP="009C1FBC">
            <w:pPr>
              <w:widowControl/>
              <w:numPr>
                <w:ilvl w:val="0"/>
                <w:numId w:val="290"/>
              </w:numPr>
              <w:overflowPunct w:val="0"/>
              <w:jc w:val="both"/>
              <w:textAlignment w:val="baseline"/>
            </w:pPr>
            <w:r w:rsidRPr="00E6609F">
              <w:t xml:space="preserve">ziarn przechodzących przez sito #0,25 mm,             % (m/m), </w:t>
            </w:r>
          </w:p>
          <w:p w:rsidR="00AA412A" w:rsidRPr="00E6609F" w:rsidRDefault="00AA412A" w:rsidP="009C1FBC">
            <w:pPr>
              <w:widowControl/>
              <w:numPr>
                <w:ilvl w:val="0"/>
                <w:numId w:val="290"/>
              </w:numPr>
              <w:overflowPunct w:val="0"/>
              <w:jc w:val="both"/>
              <w:textAlignment w:val="baseline"/>
            </w:pPr>
            <w:r w:rsidRPr="00E6609F">
              <w:t xml:space="preserve">ziarn przechodzących przez sito #0,05 mm,             % (m/m), </w:t>
            </w:r>
          </w:p>
          <w:p w:rsidR="00AA412A" w:rsidRPr="00E6609F" w:rsidRDefault="00AA412A" w:rsidP="00CB4E83">
            <w:pPr>
              <w:overflowPunct w:val="0"/>
              <w:ind w:left="283"/>
              <w:jc w:val="both"/>
              <w:textAlignment w:val="baseline"/>
            </w:pPr>
          </w:p>
          <w:p w:rsidR="00AA412A" w:rsidRPr="00E6609F" w:rsidRDefault="00AA412A" w:rsidP="009C1FBC">
            <w:pPr>
              <w:widowControl/>
              <w:numPr>
                <w:ilvl w:val="0"/>
                <w:numId w:val="290"/>
              </w:numPr>
              <w:overflowPunct w:val="0"/>
              <w:spacing w:after="60"/>
              <w:ind w:left="284" w:hanging="284"/>
              <w:jc w:val="both"/>
              <w:textAlignment w:val="baseline"/>
            </w:pPr>
            <w:r w:rsidRPr="00E6609F">
              <w:t>cząstek mniejszych od 0,002 mm, % (m/m), poniżej</w:t>
            </w:r>
          </w:p>
        </w:tc>
        <w:tc>
          <w:tcPr>
            <w:tcW w:w="1134" w:type="dxa"/>
            <w:tcBorders>
              <w:top w:val="nil"/>
            </w:tcBorders>
          </w:tcPr>
          <w:p w:rsidR="00AA412A" w:rsidRPr="00E6609F" w:rsidRDefault="00AA412A" w:rsidP="00CB4E83">
            <w:pPr>
              <w:jc w:val="center"/>
            </w:pPr>
          </w:p>
          <w:p w:rsidR="00AA412A" w:rsidRPr="00E6609F" w:rsidRDefault="00AA412A" w:rsidP="00CB4E83">
            <w:pPr>
              <w:jc w:val="center"/>
            </w:pPr>
          </w:p>
          <w:p w:rsidR="00AA412A" w:rsidRPr="00E6609F" w:rsidRDefault="00AA412A" w:rsidP="00CB4E83">
            <w:pPr>
              <w:jc w:val="center"/>
            </w:pPr>
            <w:r w:rsidRPr="00E6609F">
              <w:t>100</w:t>
            </w:r>
          </w:p>
          <w:p w:rsidR="00AA412A" w:rsidRPr="00E6609F" w:rsidRDefault="00AA412A" w:rsidP="00CB4E83">
            <w:pPr>
              <w:jc w:val="center"/>
            </w:pPr>
          </w:p>
          <w:p w:rsidR="00AA412A" w:rsidRPr="00E6609F" w:rsidRDefault="00AA412A" w:rsidP="00CB4E83">
            <w:pPr>
              <w:jc w:val="center"/>
            </w:pPr>
            <w:r w:rsidRPr="00E6609F">
              <w:t>85-100</w:t>
            </w:r>
          </w:p>
          <w:p w:rsidR="00AA412A" w:rsidRPr="00E6609F" w:rsidRDefault="00AA412A" w:rsidP="00CB4E83">
            <w:pPr>
              <w:jc w:val="center"/>
            </w:pPr>
          </w:p>
          <w:p w:rsidR="00AA412A" w:rsidRPr="00E6609F" w:rsidRDefault="00AA412A" w:rsidP="00CB4E83">
            <w:pPr>
              <w:jc w:val="center"/>
            </w:pPr>
            <w:r w:rsidRPr="00E6609F">
              <w:t>50-100</w:t>
            </w:r>
          </w:p>
          <w:p w:rsidR="00AA412A" w:rsidRPr="00E6609F" w:rsidRDefault="00AA412A" w:rsidP="00CB4E83">
            <w:pPr>
              <w:jc w:val="center"/>
            </w:pPr>
          </w:p>
          <w:p w:rsidR="00AA412A" w:rsidRPr="00E6609F" w:rsidRDefault="00AA412A" w:rsidP="00CB4E83">
            <w:pPr>
              <w:jc w:val="center"/>
            </w:pPr>
            <w:r w:rsidRPr="00E6609F">
              <w:t>10-100</w:t>
            </w:r>
          </w:p>
          <w:p w:rsidR="00AA412A" w:rsidRPr="00E6609F" w:rsidRDefault="00AA412A" w:rsidP="00CB4E83">
            <w:pPr>
              <w:jc w:val="center"/>
            </w:pPr>
          </w:p>
          <w:p w:rsidR="00AA412A" w:rsidRPr="00E6609F" w:rsidRDefault="00AA412A" w:rsidP="00CB4E83">
            <w:pPr>
              <w:jc w:val="center"/>
            </w:pPr>
            <w:r w:rsidRPr="00E6609F">
              <w:t>0-100</w:t>
            </w:r>
          </w:p>
          <w:p w:rsidR="00AA412A" w:rsidRPr="00E6609F" w:rsidRDefault="00AA412A" w:rsidP="00CB4E83">
            <w:pPr>
              <w:jc w:val="center"/>
            </w:pPr>
          </w:p>
          <w:p w:rsidR="00AA412A" w:rsidRPr="00E6609F" w:rsidRDefault="00AA412A" w:rsidP="00CB4E83">
            <w:pPr>
              <w:jc w:val="center"/>
            </w:pPr>
            <w:r w:rsidRPr="00E6609F">
              <w:t>20</w:t>
            </w:r>
          </w:p>
        </w:tc>
        <w:tc>
          <w:tcPr>
            <w:tcW w:w="1626" w:type="dxa"/>
            <w:tcBorders>
              <w:top w:val="nil"/>
            </w:tcBorders>
          </w:tcPr>
          <w:p w:rsidR="00AA412A" w:rsidRPr="00E6609F" w:rsidRDefault="00AA412A" w:rsidP="00CB4E83">
            <w:pPr>
              <w:jc w:val="center"/>
            </w:pPr>
          </w:p>
          <w:p w:rsidR="00AA412A" w:rsidRPr="00E6609F" w:rsidRDefault="00AA412A" w:rsidP="00CB4E83">
            <w:pPr>
              <w:jc w:val="center"/>
            </w:pPr>
          </w:p>
          <w:p w:rsidR="00AA412A" w:rsidRPr="00E6609F" w:rsidRDefault="00AA412A" w:rsidP="00CB4E83">
            <w:pPr>
              <w:jc w:val="center"/>
            </w:pPr>
          </w:p>
          <w:p w:rsidR="00AA412A" w:rsidRPr="00E6609F" w:rsidRDefault="00AA412A" w:rsidP="00CB4E83">
            <w:pPr>
              <w:jc w:val="center"/>
            </w:pPr>
          </w:p>
          <w:p w:rsidR="00AA412A" w:rsidRPr="00E6609F" w:rsidRDefault="00AA412A" w:rsidP="00CB4E83">
            <w:pPr>
              <w:spacing w:before="120"/>
              <w:jc w:val="center"/>
            </w:pPr>
            <w:r w:rsidRPr="00E6609F">
              <w:t>PN-B-04481 [2]</w:t>
            </w:r>
          </w:p>
        </w:tc>
      </w:tr>
      <w:tr w:rsidR="00AA412A" w:rsidRPr="00E6609F" w:rsidTr="00CB4E83">
        <w:tc>
          <w:tcPr>
            <w:tcW w:w="496" w:type="dxa"/>
          </w:tcPr>
          <w:p w:rsidR="00AA412A" w:rsidRPr="00E6609F" w:rsidRDefault="00AA412A" w:rsidP="00CB4E83">
            <w:pPr>
              <w:spacing w:before="60" w:after="60"/>
              <w:jc w:val="center"/>
            </w:pPr>
            <w:r w:rsidRPr="00E6609F">
              <w:t>2</w:t>
            </w:r>
          </w:p>
        </w:tc>
        <w:tc>
          <w:tcPr>
            <w:tcW w:w="4252" w:type="dxa"/>
          </w:tcPr>
          <w:p w:rsidR="00AA412A" w:rsidRPr="00E6609F" w:rsidRDefault="00AA412A" w:rsidP="00CB4E83">
            <w:pPr>
              <w:spacing w:before="60" w:after="60"/>
            </w:pPr>
            <w:r w:rsidRPr="00E6609F">
              <w:t>Granica płynności, % (m/m), nie więcej niż:</w:t>
            </w:r>
          </w:p>
        </w:tc>
        <w:tc>
          <w:tcPr>
            <w:tcW w:w="1134" w:type="dxa"/>
          </w:tcPr>
          <w:p w:rsidR="00AA412A" w:rsidRPr="00E6609F" w:rsidRDefault="00AA412A" w:rsidP="00CB4E83">
            <w:pPr>
              <w:spacing w:before="60" w:after="60"/>
              <w:jc w:val="center"/>
            </w:pPr>
            <w:r w:rsidRPr="00E6609F">
              <w:t>40</w:t>
            </w:r>
          </w:p>
        </w:tc>
        <w:tc>
          <w:tcPr>
            <w:tcW w:w="1626" w:type="dxa"/>
          </w:tcPr>
          <w:p w:rsidR="00AA412A" w:rsidRPr="00E6609F" w:rsidRDefault="00AA412A" w:rsidP="00CB4E83">
            <w:pPr>
              <w:spacing w:before="60" w:after="60"/>
              <w:jc w:val="center"/>
            </w:pPr>
            <w:r w:rsidRPr="00E6609F">
              <w:t>PN-B-04481 [2]</w:t>
            </w:r>
          </w:p>
        </w:tc>
      </w:tr>
      <w:tr w:rsidR="00AA412A" w:rsidRPr="00E6609F" w:rsidTr="00CB4E83">
        <w:tc>
          <w:tcPr>
            <w:tcW w:w="496" w:type="dxa"/>
          </w:tcPr>
          <w:p w:rsidR="00AA412A" w:rsidRPr="00E6609F" w:rsidRDefault="00AA412A" w:rsidP="00CB4E83">
            <w:pPr>
              <w:spacing w:before="60" w:after="60"/>
              <w:jc w:val="center"/>
            </w:pPr>
            <w:r w:rsidRPr="00E6609F">
              <w:t>3</w:t>
            </w:r>
          </w:p>
        </w:tc>
        <w:tc>
          <w:tcPr>
            <w:tcW w:w="4252" w:type="dxa"/>
          </w:tcPr>
          <w:p w:rsidR="00AA412A" w:rsidRPr="00E6609F" w:rsidRDefault="00AA412A" w:rsidP="00CB4E83">
            <w:pPr>
              <w:spacing w:before="60" w:after="60"/>
            </w:pPr>
            <w:r w:rsidRPr="00E6609F">
              <w:t>Wskaźnik plastyczności, % (m/m), nie więcej niż:</w:t>
            </w:r>
          </w:p>
        </w:tc>
        <w:tc>
          <w:tcPr>
            <w:tcW w:w="1134" w:type="dxa"/>
          </w:tcPr>
          <w:p w:rsidR="00AA412A" w:rsidRPr="00E6609F" w:rsidRDefault="00AA412A" w:rsidP="00CB4E83">
            <w:pPr>
              <w:spacing w:before="60" w:after="60"/>
              <w:jc w:val="center"/>
            </w:pPr>
            <w:r w:rsidRPr="00E6609F">
              <w:t>15</w:t>
            </w:r>
          </w:p>
        </w:tc>
        <w:tc>
          <w:tcPr>
            <w:tcW w:w="1626" w:type="dxa"/>
          </w:tcPr>
          <w:p w:rsidR="00AA412A" w:rsidRPr="00E6609F" w:rsidRDefault="00AA412A" w:rsidP="00CB4E83">
            <w:pPr>
              <w:spacing w:before="60" w:after="60"/>
              <w:jc w:val="center"/>
            </w:pPr>
            <w:r w:rsidRPr="00E6609F">
              <w:t>PN-B-04481 [2]</w:t>
            </w:r>
          </w:p>
        </w:tc>
      </w:tr>
      <w:tr w:rsidR="00AA412A" w:rsidRPr="00E6609F" w:rsidTr="00CB4E83">
        <w:tc>
          <w:tcPr>
            <w:tcW w:w="496" w:type="dxa"/>
          </w:tcPr>
          <w:p w:rsidR="00AA412A" w:rsidRPr="00E6609F" w:rsidRDefault="00AA412A" w:rsidP="00CB4E83">
            <w:pPr>
              <w:spacing w:before="60" w:after="60"/>
              <w:jc w:val="center"/>
            </w:pPr>
            <w:r w:rsidRPr="00E6609F">
              <w:t>4</w:t>
            </w:r>
          </w:p>
        </w:tc>
        <w:tc>
          <w:tcPr>
            <w:tcW w:w="4252" w:type="dxa"/>
          </w:tcPr>
          <w:p w:rsidR="00AA412A" w:rsidRPr="00E6609F" w:rsidRDefault="00AA412A" w:rsidP="00CB4E83">
            <w:pPr>
              <w:spacing w:before="60" w:after="60"/>
            </w:pPr>
            <w:r w:rsidRPr="00E6609F">
              <w:t>Odczyn pH</w:t>
            </w:r>
          </w:p>
        </w:tc>
        <w:tc>
          <w:tcPr>
            <w:tcW w:w="1134" w:type="dxa"/>
          </w:tcPr>
          <w:p w:rsidR="00AA412A" w:rsidRPr="00E6609F" w:rsidRDefault="00AA412A" w:rsidP="00CB4E83">
            <w:pPr>
              <w:spacing w:before="60" w:after="60"/>
              <w:jc w:val="center"/>
            </w:pPr>
            <w:r w:rsidRPr="00E6609F">
              <w:t>od 5 do 8</w:t>
            </w:r>
          </w:p>
        </w:tc>
        <w:tc>
          <w:tcPr>
            <w:tcW w:w="1626" w:type="dxa"/>
          </w:tcPr>
          <w:p w:rsidR="00AA412A" w:rsidRPr="00E6609F" w:rsidRDefault="00AA412A" w:rsidP="00CB4E83">
            <w:pPr>
              <w:spacing w:before="60" w:after="60"/>
              <w:jc w:val="center"/>
            </w:pPr>
            <w:r w:rsidRPr="00E6609F">
              <w:t>PN-B-04481 [2]</w:t>
            </w:r>
          </w:p>
        </w:tc>
      </w:tr>
      <w:tr w:rsidR="00AA412A" w:rsidRPr="00E6609F" w:rsidTr="00CB4E83">
        <w:tc>
          <w:tcPr>
            <w:tcW w:w="496" w:type="dxa"/>
          </w:tcPr>
          <w:p w:rsidR="00AA412A" w:rsidRPr="00E6609F" w:rsidRDefault="00AA412A" w:rsidP="00CB4E83">
            <w:pPr>
              <w:spacing w:before="60" w:after="60"/>
              <w:jc w:val="center"/>
            </w:pPr>
            <w:r w:rsidRPr="00E6609F">
              <w:t>5</w:t>
            </w:r>
          </w:p>
        </w:tc>
        <w:tc>
          <w:tcPr>
            <w:tcW w:w="4252" w:type="dxa"/>
          </w:tcPr>
          <w:p w:rsidR="00AA412A" w:rsidRPr="00E6609F" w:rsidRDefault="00AA412A" w:rsidP="00CB4E83">
            <w:pPr>
              <w:spacing w:before="60" w:after="60"/>
            </w:pPr>
            <w:r w:rsidRPr="00E6609F">
              <w:t>Zawartość części organicznych, % (m/m), nie więcej niż:</w:t>
            </w:r>
          </w:p>
        </w:tc>
        <w:tc>
          <w:tcPr>
            <w:tcW w:w="1134" w:type="dxa"/>
          </w:tcPr>
          <w:p w:rsidR="00AA412A" w:rsidRPr="00E6609F" w:rsidRDefault="00AA412A" w:rsidP="00CB4E83">
            <w:pPr>
              <w:spacing w:before="180" w:after="60"/>
              <w:jc w:val="center"/>
            </w:pPr>
            <w:r w:rsidRPr="00E6609F">
              <w:t>2</w:t>
            </w:r>
          </w:p>
        </w:tc>
        <w:tc>
          <w:tcPr>
            <w:tcW w:w="1626" w:type="dxa"/>
          </w:tcPr>
          <w:p w:rsidR="00AA412A" w:rsidRPr="00E6609F" w:rsidRDefault="00AA412A" w:rsidP="00CB4E83">
            <w:pPr>
              <w:spacing w:before="180" w:after="60"/>
              <w:jc w:val="center"/>
            </w:pPr>
            <w:r w:rsidRPr="00E6609F">
              <w:t>PN-B-04481 [2]</w:t>
            </w:r>
          </w:p>
        </w:tc>
      </w:tr>
      <w:tr w:rsidR="00AA412A" w:rsidRPr="00E6609F" w:rsidTr="00CB4E83">
        <w:tc>
          <w:tcPr>
            <w:tcW w:w="496" w:type="dxa"/>
          </w:tcPr>
          <w:p w:rsidR="00AA412A" w:rsidRPr="00E6609F" w:rsidRDefault="00AA412A" w:rsidP="00CB4E83">
            <w:pPr>
              <w:spacing w:before="60" w:after="60"/>
              <w:jc w:val="center"/>
            </w:pPr>
            <w:r w:rsidRPr="00E6609F">
              <w:t>6</w:t>
            </w:r>
          </w:p>
        </w:tc>
        <w:tc>
          <w:tcPr>
            <w:tcW w:w="4252" w:type="dxa"/>
          </w:tcPr>
          <w:p w:rsidR="00AA412A" w:rsidRPr="00E6609F" w:rsidRDefault="00AA412A" w:rsidP="00CB4E83">
            <w:pPr>
              <w:spacing w:before="60" w:after="60"/>
            </w:pPr>
            <w:r w:rsidRPr="00E6609F">
              <w:t>Zawartość siarczanów, w przeliczeniu na SO</w:t>
            </w:r>
            <w:r w:rsidRPr="00E6609F">
              <w:rPr>
                <w:vertAlign w:val="subscript"/>
              </w:rPr>
              <w:t>3</w:t>
            </w:r>
            <w:r w:rsidRPr="00E6609F">
              <w:t>,            % (m/m), nie więcej niż:</w:t>
            </w:r>
          </w:p>
        </w:tc>
        <w:tc>
          <w:tcPr>
            <w:tcW w:w="1134" w:type="dxa"/>
          </w:tcPr>
          <w:p w:rsidR="00AA412A" w:rsidRPr="00E6609F" w:rsidRDefault="00AA412A" w:rsidP="00CB4E83">
            <w:pPr>
              <w:spacing w:before="180" w:after="60"/>
              <w:jc w:val="center"/>
            </w:pPr>
            <w:r w:rsidRPr="00E6609F">
              <w:t>1</w:t>
            </w:r>
          </w:p>
        </w:tc>
        <w:tc>
          <w:tcPr>
            <w:tcW w:w="1626" w:type="dxa"/>
          </w:tcPr>
          <w:p w:rsidR="00AA412A" w:rsidRPr="00E6609F" w:rsidRDefault="00AA412A" w:rsidP="00CB4E83">
            <w:pPr>
              <w:spacing w:before="60" w:after="60"/>
              <w:jc w:val="center"/>
            </w:pPr>
            <w:r w:rsidRPr="00E6609F">
              <w:t>PN-B-06714-28 [6]</w:t>
            </w:r>
          </w:p>
        </w:tc>
      </w:tr>
    </w:tbl>
    <w:p w:rsidR="00AA412A" w:rsidRPr="00E6609F" w:rsidRDefault="00AA412A" w:rsidP="00CB4E83"/>
    <w:p w:rsidR="00AA412A" w:rsidRPr="00E6609F" w:rsidRDefault="00AA412A" w:rsidP="00CB4E83">
      <w:r w:rsidRPr="00E6609F">
        <w:tab/>
        <w:t>Grunty nie spełniające wymagań określonych w tablicy 2, mogą być poddane stabilizacji po uprzednim ulepszeniu chlorkiem wapniowym, wapnem, popiołami lotnymi.</w:t>
      </w:r>
    </w:p>
    <w:p w:rsidR="00AA412A" w:rsidRPr="00E6609F" w:rsidRDefault="00AA412A" w:rsidP="00CB4E83">
      <w:r w:rsidRPr="00E6609F">
        <w:tab/>
        <w:t>Grunty o granicy płynności od 40 do 60 % i wskaźniku plastyczności od 15 do          30 % mogą być stabilizowane cementem dla podbudów pomocniczych i ulepszonego podłoża pod warunkiem użycia specjalnych maszyn, umożliwiających ich rozdrobnienie             i przemieszanie z cementem.</w:t>
      </w:r>
    </w:p>
    <w:p w:rsidR="00AA412A" w:rsidRPr="00E6609F" w:rsidRDefault="00AA412A" w:rsidP="00CB4E83">
      <w:r w:rsidRPr="00E6609F">
        <w:tab/>
        <w:t>Dodatkowe kryteria oceny przydatności gruntu do stabilizacji cementem; zaleca się użycie gruntów o:</w:t>
      </w:r>
    </w:p>
    <w:p w:rsidR="00AA412A" w:rsidRPr="00E6609F" w:rsidRDefault="00AA412A" w:rsidP="009C1FBC">
      <w:pPr>
        <w:widowControl/>
        <w:numPr>
          <w:ilvl w:val="0"/>
          <w:numId w:val="291"/>
        </w:numPr>
        <w:overflowPunct w:val="0"/>
        <w:jc w:val="both"/>
        <w:textAlignment w:val="baseline"/>
      </w:pPr>
      <w:r w:rsidRPr="00E6609F">
        <w:t>wskaźniku piaskowym od 20 do 50, wg BN-64/8931-01 [20],</w:t>
      </w:r>
    </w:p>
    <w:p w:rsidR="00AA412A" w:rsidRPr="00E6609F" w:rsidRDefault="00AA412A" w:rsidP="009C1FBC">
      <w:pPr>
        <w:widowControl/>
        <w:numPr>
          <w:ilvl w:val="0"/>
          <w:numId w:val="291"/>
        </w:numPr>
        <w:overflowPunct w:val="0"/>
        <w:jc w:val="both"/>
        <w:textAlignment w:val="baseline"/>
      </w:pPr>
      <w:r w:rsidRPr="00E6609F">
        <w:t>zawartości ziarn pozostających na sicie # 2 mm - co najmniej 30%,</w:t>
      </w:r>
    </w:p>
    <w:p w:rsidR="00AA412A" w:rsidRPr="00E6609F" w:rsidRDefault="00AA412A" w:rsidP="009C1FBC">
      <w:pPr>
        <w:widowControl/>
        <w:numPr>
          <w:ilvl w:val="0"/>
          <w:numId w:val="291"/>
        </w:numPr>
        <w:overflowPunct w:val="0"/>
        <w:jc w:val="both"/>
        <w:textAlignment w:val="baseline"/>
      </w:pPr>
      <w:r w:rsidRPr="00E6609F">
        <w:t>zawartości ziarn przechodzących przez sito 0,075 mm - nie więcej niż 15%.</w:t>
      </w:r>
    </w:p>
    <w:p w:rsidR="00AA412A" w:rsidRPr="00E6609F" w:rsidRDefault="00AA412A" w:rsidP="00CB4E83">
      <w:r w:rsidRPr="00E6609F">
        <w:tab/>
        <w:t>Decydującym sprawdzianem przydatności gruntu do stabilizacji cementem są wyniki wytrzymałości na ściskanie próbek gruntu stabilizowanego cementem.</w:t>
      </w:r>
    </w:p>
    <w:p w:rsidR="00AA412A" w:rsidRPr="00E6609F" w:rsidRDefault="00AA412A" w:rsidP="00CB4E83">
      <w:pPr>
        <w:spacing w:before="120"/>
        <w:outlineLvl w:val="1"/>
      </w:pPr>
      <w:r w:rsidRPr="00E6609F">
        <w:t>2.4. Kruszywa</w:t>
      </w:r>
    </w:p>
    <w:p w:rsidR="00AA412A" w:rsidRPr="00E6609F" w:rsidRDefault="00AA412A" w:rsidP="00CB4E83">
      <w:r w:rsidRPr="00E6609F">
        <w:tab/>
        <w:t>Do stabilizacji cementem można stosować piaski, mieszanki i żwiry albo mieszankę tych kruszyw, spełniające wymagania podane w tablicy 3.</w:t>
      </w:r>
    </w:p>
    <w:p w:rsidR="00AA412A" w:rsidRDefault="00AA412A" w:rsidP="00CB4E83">
      <w:r w:rsidRPr="00E6609F">
        <w:tab/>
        <w:t>Kruszywo można uznać za przydatne do stabilizacji cementem wtedy, gdy wyniki badań laboratoryjnych wykażą, że wytrzymałość na ściskanie i mrozoodporność próbek kruszywa stabilizowanego będą  zgodne z wymaganiami określonymi w p. 2.7 tablica 4.</w:t>
      </w:r>
    </w:p>
    <w:p w:rsidR="00D64D20" w:rsidRDefault="00D64D20" w:rsidP="00CB4E83"/>
    <w:p w:rsidR="00D64D20" w:rsidRDefault="00D64D20" w:rsidP="00CB4E83"/>
    <w:p w:rsidR="00D64D20" w:rsidRDefault="00D64D20" w:rsidP="00CB4E83"/>
    <w:p w:rsidR="00D64D20" w:rsidRDefault="00D64D20" w:rsidP="00CB4E83"/>
    <w:p w:rsidR="00AA412A" w:rsidRPr="00D64D20" w:rsidRDefault="00AA412A" w:rsidP="00DD2858">
      <w:pPr>
        <w:shd w:val="clear" w:color="auto" w:fill="FFFFFF"/>
        <w:tabs>
          <w:tab w:val="left" w:leader="underscore" w:pos="8510"/>
        </w:tabs>
        <w:rPr>
          <w:sz w:val="18"/>
          <w:szCs w:val="18"/>
        </w:rPr>
      </w:pPr>
      <w:r w:rsidRPr="00D64D20">
        <w:rPr>
          <w:i/>
          <w:iCs/>
          <w:sz w:val="18"/>
          <w:szCs w:val="18"/>
        </w:rPr>
        <w:lastRenderedPageBreak/>
        <w:t>Rozbudowa drogi krajowej nr 79 na odcinku Ryczywół - Kozienice od km 65+053 do km 80+449</w:t>
      </w:r>
      <w:r w:rsidRPr="00D64D20">
        <w:rPr>
          <w:b/>
          <w:bCs/>
          <w:sz w:val="18"/>
          <w:szCs w:val="18"/>
        </w:rPr>
        <w:tab/>
      </w:r>
      <w:r w:rsidRPr="00D64D20">
        <w:rPr>
          <w:spacing w:val="-1"/>
          <w:w w:val="88"/>
          <w:sz w:val="18"/>
          <w:szCs w:val="18"/>
        </w:rPr>
        <w:t>D.04.05.01.</w:t>
      </w:r>
    </w:p>
    <w:p w:rsidR="00AA412A" w:rsidRPr="00E6609F" w:rsidRDefault="00AA412A" w:rsidP="00CB4E83">
      <w:pPr>
        <w:spacing w:before="120" w:after="120"/>
      </w:pPr>
      <w:r w:rsidRPr="00E6609F">
        <w:t xml:space="preserve">Tablica 3. Wymagania dla kruszyw przeznaczonych do stabilizacji cementem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252"/>
        <w:gridCol w:w="1134"/>
        <w:gridCol w:w="1626"/>
      </w:tblGrid>
      <w:tr w:rsidR="00AA412A" w:rsidRPr="00E6609F" w:rsidTr="00CB4E83">
        <w:tc>
          <w:tcPr>
            <w:tcW w:w="496" w:type="dxa"/>
            <w:tcBorders>
              <w:bottom w:val="double" w:sz="6" w:space="0" w:color="auto"/>
            </w:tcBorders>
          </w:tcPr>
          <w:p w:rsidR="00AA412A" w:rsidRPr="00E6609F" w:rsidRDefault="00AA412A" w:rsidP="00CB4E83">
            <w:pPr>
              <w:spacing w:before="60" w:after="60"/>
              <w:jc w:val="center"/>
            </w:pPr>
            <w:r w:rsidRPr="00E6609F">
              <w:t xml:space="preserve"> Lp.</w:t>
            </w:r>
          </w:p>
        </w:tc>
        <w:tc>
          <w:tcPr>
            <w:tcW w:w="4252" w:type="dxa"/>
            <w:tcBorders>
              <w:bottom w:val="double" w:sz="6" w:space="0" w:color="auto"/>
            </w:tcBorders>
          </w:tcPr>
          <w:p w:rsidR="00AA412A" w:rsidRPr="00E6609F" w:rsidRDefault="00AA412A" w:rsidP="00CB4E83">
            <w:pPr>
              <w:spacing w:before="60" w:after="60"/>
              <w:jc w:val="center"/>
            </w:pPr>
            <w:r w:rsidRPr="00E6609F">
              <w:t>Właściwości</w:t>
            </w:r>
          </w:p>
        </w:tc>
        <w:tc>
          <w:tcPr>
            <w:tcW w:w="1134" w:type="dxa"/>
            <w:tcBorders>
              <w:bottom w:val="double" w:sz="6" w:space="0" w:color="auto"/>
            </w:tcBorders>
          </w:tcPr>
          <w:p w:rsidR="00AA412A" w:rsidRPr="00E6609F" w:rsidRDefault="00AA412A" w:rsidP="00CB4E83">
            <w:pPr>
              <w:spacing w:before="60" w:after="60"/>
              <w:jc w:val="center"/>
            </w:pPr>
            <w:r w:rsidRPr="00E6609F">
              <w:t>Wymagania</w:t>
            </w:r>
          </w:p>
        </w:tc>
        <w:tc>
          <w:tcPr>
            <w:tcW w:w="1626" w:type="dxa"/>
            <w:tcBorders>
              <w:bottom w:val="double" w:sz="6" w:space="0" w:color="auto"/>
            </w:tcBorders>
          </w:tcPr>
          <w:p w:rsidR="00AA412A" w:rsidRPr="00E6609F" w:rsidRDefault="00AA412A" w:rsidP="00CB4E83">
            <w:pPr>
              <w:spacing w:before="60" w:after="60"/>
              <w:jc w:val="center"/>
            </w:pPr>
            <w:r w:rsidRPr="00E6609F">
              <w:t>Badania według</w:t>
            </w:r>
          </w:p>
        </w:tc>
      </w:tr>
      <w:tr w:rsidR="00AA412A" w:rsidRPr="00E6609F" w:rsidTr="00CB4E83">
        <w:tc>
          <w:tcPr>
            <w:tcW w:w="496" w:type="dxa"/>
            <w:tcBorders>
              <w:top w:val="nil"/>
            </w:tcBorders>
          </w:tcPr>
          <w:p w:rsidR="00AA412A" w:rsidRPr="00E6609F" w:rsidRDefault="00AA412A" w:rsidP="00CB4E83">
            <w:pPr>
              <w:spacing w:before="60"/>
              <w:jc w:val="center"/>
            </w:pPr>
            <w:r w:rsidRPr="00E6609F">
              <w:t>1</w:t>
            </w:r>
          </w:p>
        </w:tc>
        <w:tc>
          <w:tcPr>
            <w:tcW w:w="4252" w:type="dxa"/>
            <w:tcBorders>
              <w:top w:val="nil"/>
            </w:tcBorders>
          </w:tcPr>
          <w:p w:rsidR="00AA412A" w:rsidRPr="00E6609F" w:rsidRDefault="00AA412A" w:rsidP="00CB4E83">
            <w:pPr>
              <w:spacing w:before="60"/>
            </w:pPr>
            <w:r w:rsidRPr="00E6609F">
              <w:t>Uziarnienie</w:t>
            </w:r>
          </w:p>
          <w:p w:rsidR="00AA412A" w:rsidRPr="00E6609F" w:rsidRDefault="00AA412A" w:rsidP="009C1FBC">
            <w:pPr>
              <w:widowControl/>
              <w:numPr>
                <w:ilvl w:val="0"/>
                <w:numId w:val="292"/>
              </w:numPr>
              <w:overflowPunct w:val="0"/>
              <w:jc w:val="both"/>
              <w:textAlignment w:val="baseline"/>
            </w:pPr>
            <w:r w:rsidRPr="00E6609F">
              <w:t>ziarn pozostających na sicie  # 2 mm,  %, nie mniej niż:</w:t>
            </w:r>
          </w:p>
          <w:p w:rsidR="00AA412A" w:rsidRPr="00E6609F" w:rsidRDefault="00AA412A" w:rsidP="009C1FBC">
            <w:pPr>
              <w:widowControl/>
              <w:numPr>
                <w:ilvl w:val="0"/>
                <w:numId w:val="292"/>
              </w:numPr>
              <w:overflowPunct w:val="0"/>
              <w:jc w:val="both"/>
              <w:textAlignment w:val="baseline"/>
            </w:pPr>
            <w:r w:rsidRPr="00E6609F">
              <w:t>ziarn przechodzących przez sito 0,075 mm,  %, nie więcej niż:</w:t>
            </w:r>
          </w:p>
        </w:tc>
        <w:tc>
          <w:tcPr>
            <w:tcW w:w="1134" w:type="dxa"/>
            <w:tcBorders>
              <w:top w:val="nil"/>
            </w:tcBorders>
          </w:tcPr>
          <w:p w:rsidR="00AA412A" w:rsidRPr="00E6609F" w:rsidRDefault="00AA412A" w:rsidP="00CB4E83">
            <w:pPr>
              <w:jc w:val="center"/>
            </w:pPr>
          </w:p>
          <w:p w:rsidR="00AA412A" w:rsidRPr="00E6609F" w:rsidRDefault="00AA412A" w:rsidP="00CB4E83">
            <w:pPr>
              <w:jc w:val="center"/>
            </w:pPr>
          </w:p>
          <w:p w:rsidR="00AA412A" w:rsidRPr="00E6609F" w:rsidRDefault="00AA412A" w:rsidP="00CB4E83">
            <w:pPr>
              <w:jc w:val="center"/>
            </w:pPr>
            <w:r w:rsidRPr="00E6609F">
              <w:t>30</w:t>
            </w:r>
          </w:p>
          <w:p w:rsidR="00AA412A" w:rsidRPr="00E6609F" w:rsidRDefault="00AA412A" w:rsidP="00CB4E83">
            <w:pPr>
              <w:jc w:val="center"/>
            </w:pPr>
          </w:p>
          <w:p w:rsidR="00AA412A" w:rsidRPr="00E6609F" w:rsidRDefault="00AA412A" w:rsidP="00CB4E83">
            <w:pPr>
              <w:jc w:val="center"/>
            </w:pPr>
            <w:r w:rsidRPr="00E6609F">
              <w:t>15</w:t>
            </w:r>
          </w:p>
        </w:tc>
        <w:tc>
          <w:tcPr>
            <w:tcW w:w="1626" w:type="dxa"/>
            <w:tcBorders>
              <w:top w:val="nil"/>
            </w:tcBorders>
          </w:tcPr>
          <w:p w:rsidR="00AA412A" w:rsidRPr="00E6609F" w:rsidRDefault="00AA412A" w:rsidP="00CB4E83">
            <w:pPr>
              <w:jc w:val="center"/>
            </w:pPr>
          </w:p>
          <w:p w:rsidR="00AA412A" w:rsidRPr="00E6609F" w:rsidRDefault="00AA412A" w:rsidP="00CB4E83">
            <w:pPr>
              <w:jc w:val="center"/>
            </w:pPr>
          </w:p>
          <w:p w:rsidR="00AA412A" w:rsidRPr="00E6609F" w:rsidRDefault="00AA412A" w:rsidP="00CB4E83">
            <w:pPr>
              <w:jc w:val="center"/>
            </w:pPr>
            <w:r w:rsidRPr="00E6609F">
              <w:t>PN-B-06714-15 [4]</w:t>
            </w:r>
          </w:p>
          <w:p w:rsidR="00AA412A" w:rsidRPr="00E6609F" w:rsidRDefault="00AA412A" w:rsidP="00CB4E83">
            <w:pPr>
              <w:spacing w:before="120"/>
              <w:jc w:val="center"/>
            </w:pPr>
          </w:p>
        </w:tc>
      </w:tr>
      <w:tr w:rsidR="00AA412A" w:rsidRPr="00E6609F" w:rsidTr="00CB4E83">
        <w:tc>
          <w:tcPr>
            <w:tcW w:w="496" w:type="dxa"/>
          </w:tcPr>
          <w:p w:rsidR="00AA412A" w:rsidRPr="00E6609F" w:rsidRDefault="00AA412A" w:rsidP="00CB4E83">
            <w:pPr>
              <w:spacing w:before="60" w:after="60"/>
              <w:jc w:val="center"/>
            </w:pPr>
            <w:r w:rsidRPr="00E6609F">
              <w:t>2</w:t>
            </w:r>
          </w:p>
        </w:tc>
        <w:tc>
          <w:tcPr>
            <w:tcW w:w="4252" w:type="dxa"/>
          </w:tcPr>
          <w:p w:rsidR="00AA412A" w:rsidRPr="00E6609F" w:rsidRDefault="00AA412A" w:rsidP="00CB4E83">
            <w:pPr>
              <w:spacing w:before="60" w:after="60"/>
            </w:pPr>
            <w:r w:rsidRPr="00E6609F">
              <w:t>Zawartość części organicznych, barwa cieczy nad kruszywem nie ciemniejsza niż:</w:t>
            </w:r>
          </w:p>
        </w:tc>
        <w:tc>
          <w:tcPr>
            <w:tcW w:w="1134" w:type="dxa"/>
          </w:tcPr>
          <w:p w:rsidR="00AA412A" w:rsidRPr="00E6609F" w:rsidRDefault="00AA412A" w:rsidP="00CB4E83">
            <w:pPr>
              <w:spacing w:before="180" w:after="60"/>
              <w:jc w:val="center"/>
            </w:pPr>
            <w:r w:rsidRPr="00E6609F">
              <w:t>wzorcowa</w:t>
            </w:r>
          </w:p>
        </w:tc>
        <w:tc>
          <w:tcPr>
            <w:tcW w:w="1626" w:type="dxa"/>
          </w:tcPr>
          <w:p w:rsidR="00AA412A" w:rsidRPr="00E6609F" w:rsidRDefault="00AA412A" w:rsidP="00CB4E83">
            <w:pPr>
              <w:spacing w:before="60" w:after="60"/>
              <w:jc w:val="center"/>
            </w:pPr>
            <w:r w:rsidRPr="00E6609F">
              <w:t>PN-B-06714-26 [5]</w:t>
            </w:r>
          </w:p>
        </w:tc>
      </w:tr>
      <w:tr w:rsidR="00AA412A" w:rsidRPr="00E6609F" w:rsidTr="00CB4E83">
        <w:tc>
          <w:tcPr>
            <w:tcW w:w="496" w:type="dxa"/>
          </w:tcPr>
          <w:p w:rsidR="00AA412A" w:rsidRPr="00E6609F" w:rsidRDefault="00AA412A" w:rsidP="00CB4E83">
            <w:pPr>
              <w:spacing w:before="60" w:after="60"/>
              <w:jc w:val="center"/>
            </w:pPr>
            <w:r w:rsidRPr="00E6609F">
              <w:t>3</w:t>
            </w:r>
          </w:p>
        </w:tc>
        <w:tc>
          <w:tcPr>
            <w:tcW w:w="4252" w:type="dxa"/>
          </w:tcPr>
          <w:p w:rsidR="00AA412A" w:rsidRPr="00E6609F" w:rsidRDefault="00AA412A" w:rsidP="00CB4E83">
            <w:pPr>
              <w:spacing w:before="60" w:after="60"/>
            </w:pPr>
            <w:r w:rsidRPr="00E6609F">
              <w:t>Zawartość zanieczyszczeń obcych, %, nie więcej niż:</w:t>
            </w:r>
          </w:p>
        </w:tc>
        <w:tc>
          <w:tcPr>
            <w:tcW w:w="1134" w:type="dxa"/>
          </w:tcPr>
          <w:p w:rsidR="00AA412A" w:rsidRPr="00E6609F" w:rsidRDefault="00AA412A" w:rsidP="00CB4E83">
            <w:pPr>
              <w:spacing w:before="180" w:after="60"/>
              <w:jc w:val="center"/>
            </w:pPr>
            <w:r w:rsidRPr="00E6609F">
              <w:t>0,5</w:t>
            </w:r>
          </w:p>
        </w:tc>
        <w:tc>
          <w:tcPr>
            <w:tcW w:w="1626" w:type="dxa"/>
          </w:tcPr>
          <w:p w:rsidR="00AA412A" w:rsidRPr="00E6609F" w:rsidRDefault="00AA412A" w:rsidP="00CB4E83">
            <w:pPr>
              <w:spacing w:before="60" w:after="60"/>
              <w:jc w:val="center"/>
            </w:pPr>
            <w:r w:rsidRPr="00E6609F">
              <w:t>PN-B-06714-12 [3]</w:t>
            </w:r>
          </w:p>
        </w:tc>
      </w:tr>
      <w:tr w:rsidR="00AA412A" w:rsidRPr="00E6609F" w:rsidTr="00CB4E83">
        <w:tc>
          <w:tcPr>
            <w:tcW w:w="496" w:type="dxa"/>
          </w:tcPr>
          <w:p w:rsidR="00AA412A" w:rsidRPr="00E6609F" w:rsidRDefault="00AA412A" w:rsidP="00CB4E83">
            <w:pPr>
              <w:spacing w:before="60" w:after="60"/>
              <w:jc w:val="center"/>
            </w:pPr>
            <w:r w:rsidRPr="00E6609F">
              <w:t>4</w:t>
            </w:r>
          </w:p>
        </w:tc>
        <w:tc>
          <w:tcPr>
            <w:tcW w:w="4252" w:type="dxa"/>
          </w:tcPr>
          <w:p w:rsidR="00AA412A" w:rsidRPr="00E6609F" w:rsidRDefault="00AA412A" w:rsidP="00CB4E83">
            <w:pPr>
              <w:spacing w:before="60" w:after="60"/>
            </w:pPr>
            <w:r w:rsidRPr="00E6609F">
              <w:t>Zawartość siarczanów, w przeliczeniu na SO</w:t>
            </w:r>
            <w:r w:rsidRPr="00E6609F">
              <w:rPr>
                <w:vertAlign w:val="subscript"/>
              </w:rPr>
              <w:t>3</w:t>
            </w:r>
            <w:r w:rsidRPr="00E6609F">
              <w:t>,  %, poniżej:</w:t>
            </w:r>
          </w:p>
        </w:tc>
        <w:tc>
          <w:tcPr>
            <w:tcW w:w="1134" w:type="dxa"/>
          </w:tcPr>
          <w:p w:rsidR="00AA412A" w:rsidRPr="00E6609F" w:rsidRDefault="00AA412A" w:rsidP="00CB4E83">
            <w:pPr>
              <w:spacing w:before="180" w:after="60"/>
              <w:jc w:val="center"/>
            </w:pPr>
            <w:r w:rsidRPr="00E6609F">
              <w:t>1</w:t>
            </w:r>
          </w:p>
        </w:tc>
        <w:tc>
          <w:tcPr>
            <w:tcW w:w="1626" w:type="dxa"/>
          </w:tcPr>
          <w:p w:rsidR="00AA412A" w:rsidRPr="00E6609F" w:rsidRDefault="00AA412A" w:rsidP="00CB4E83">
            <w:pPr>
              <w:spacing w:before="60" w:after="60"/>
              <w:jc w:val="center"/>
            </w:pPr>
            <w:r w:rsidRPr="00E6609F">
              <w:t>PN-B-06714-28 [6]</w:t>
            </w:r>
          </w:p>
        </w:tc>
      </w:tr>
    </w:tbl>
    <w:p w:rsidR="00AA412A" w:rsidRPr="00E6609F" w:rsidRDefault="00AA412A" w:rsidP="00CB4E83"/>
    <w:p w:rsidR="00AA412A" w:rsidRPr="00E6609F" w:rsidRDefault="00AA412A" w:rsidP="00CB4E83">
      <w:r w:rsidRPr="00E6609F">
        <w:tab/>
        <w:t>Jeżeli kruszywo przeznaczone do wykonania warstwy nie jest wbudowane bezpośrednio po dostarczeniu na budowę i zachodzi potrzeba jego okresowego składowania na terenie budowy, to powinno być ono składowane w pryzmach, na utwardzonym i dobrze odwodnionym placu, w warunkach zabezpieczających przed zanieczyszczeniem i przed wymieszaniem różnych rodzajów kruszyw.</w:t>
      </w:r>
    </w:p>
    <w:p w:rsidR="00AA412A" w:rsidRPr="00E6609F" w:rsidRDefault="00AA412A" w:rsidP="00CB4E83">
      <w:pPr>
        <w:spacing w:before="120"/>
        <w:outlineLvl w:val="1"/>
      </w:pPr>
      <w:r w:rsidRPr="00E6609F">
        <w:t>2.5. Woda</w:t>
      </w:r>
    </w:p>
    <w:p w:rsidR="00AA412A" w:rsidRPr="00E6609F" w:rsidRDefault="00AA412A" w:rsidP="00CB4E83">
      <w:r w:rsidRPr="00E6609F">
        <w:tab/>
        <w:t>Woda stosowana do stabilizacji gruntu lub kruszywa cementem i ewentualnie do pielęgnacji wykonanej warstwy powinna odpowiadać wymaganiom PN-EN 1008. Bez badań laboratoryjnych można stosować wodociągową wodę pitną. Gdy woda pochodzi z wątpliwych źródeł nie może być użyta do momentu jej przebadania, zgodnie z wyżej podaną normą lub do momentu porównania wyników wytrzymałości na ściskanie próbek gruntowo-cementowych wykonanych z wodą wątpliwą i z wodą wodociągową. Brak różnic potwierdza przydatność wody do stabilizacji gruntu lub kruszywa cementem.</w:t>
      </w:r>
    </w:p>
    <w:p w:rsidR="00AA412A" w:rsidRPr="00E6609F" w:rsidRDefault="00AA412A" w:rsidP="00CB4E83">
      <w:pPr>
        <w:spacing w:before="120"/>
        <w:outlineLvl w:val="1"/>
      </w:pPr>
      <w:r w:rsidRPr="00E6609F">
        <w:t>2.6. Dodatki ulepszające</w:t>
      </w:r>
    </w:p>
    <w:p w:rsidR="00AA412A" w:rsidRPr="00E6609F" w:rsidRDefault="00AA412A" w:rsidP="00CB4E83">
      <w:r w:rsidRPr="00E6609F">
        <w:tab/>
        <w:t>Przy stabilizacji gruntów cementem, w przypadkach uzasadnionych, stosuje się następujące dodatki ulepszające:</w:t>
      </w:r>
    </w:p>
    <w:p w:rsidR="00AA412A" w:rsidRPr="00E6609F" w:rsidRDefault="00AA412A" w:rsidP="009C1FBC">
      <w:pPr>
        <w:widowControl/>
        <w:numPr>
          <w:ilvl w:val="0"/>
          <w:numId w:val="291"/>
        </w:numPr>
        <w:overflowPunct w:val="0"/>
        <w:jc w:val="both"/>
        <w:textAlignment w:val="baseline"/>
      </w:pPr>
      <w:r w:rsidRPr="00E6609F">
        <w:t>wapno wg PN-B-30020 [12],</w:t>
      </w:r>
    </w:p>
    <w:p w:rsidR="00AA412A" w:rsidRPr="00E6609F" w:rsidRDefault="00AA412A" w:rsidP="009C1FBC">
      <w:pPr>
        <w:widowControl/>
        <w:numPr>
          <w:ilvl w:val="0"/>
          <w:numId w:val="291"/>
        </w:numPr>
        <w:overflowPunct w:val="0"/>
        <w:jc w:val="both"/>
        <w:textAlignment w:val="baseline"/>
      </w:pPr>
      <w:r w:rsidRPr="00E6609F">
        <w:t>popioły lotne wg PN-S-96035 [18],</w:t>
      </w:r>
    </w:p>
    <w:p w:rsidR="00AA412A" w:rsidRPr="00E6609F" w:rsidRDefault="00AA412A" w:rsidP="009C1FBC">
      <w:pPr>
        <w:widowControl/>
        <w:numPr>
          <w:ilvl w:val="0"/>
          <w:numId w:val="291"/>
        </w:numPr>
        <w:overflowPunct w:val="0"/>
        <w:jc w:val="both"/>
        <w:textAlignment w:val="baseline"/>
      </w:pPr>
      <w:r w:rsidRPr="00E6609F">
        <w:t>chlorek wapniowy wg PN-C-84127 [15].</w:t>
      </w:r>
    </w:p>
    <w:p w:rsidR="00AA412A" w:rsidRPr="00E6609F" w:rsidRDefault="00AA412A" w:rsidP="00CB4E83">
      <w:r w:rsidRPr="00E6609F">
        <w:tab/>
        <w:t>Za zgodą Inżyniera mogą być stosowane inne dodatki o sprawdzonym działaniu, posiadające aprobatę techniczną wydaną przez uprawnioną jednostkę.</w:t>
      </w:r>
    </w:p>
    <w:p w:rsidR="00AA412A" w:rsidRPr="00E6609F" w:rsidRDefault="00AA412A" w:rsidP="00CB4E83">
      <w:pPr>
        <w:numPr>
          <w:ilvl w:val="12"/>
          <w:numId w:val="0"/>
        </w:numPr>
        <w:spacing w:before="120"/>
        <w:outlineLvl w:val="1"/>
      </w:pPr>
      <w:r w:rsidRPr="00E6609F">
        <w:t>2.7. Grunt lub kruszywo stabilizowane cementem</w:t>
      </w:r>
    </w:p>
    <w:p w:rsidR="00AA412A" w:rsidRPr="00E6609F" w:rsidRDefault="00AA412A" w:rsidP="00CB4E83">
      <w:pPr>
        <w:numPr>
          <w:ilvl w:val="12"/>
          <w:numId w:val="0"/>
        </w:numPr>
      </w:pPr>
      <w:r w:rsidRPr="00E6609F">
        <w:tab/>
        <w:t>W zależności od rodzaju warstwy w konstrukcji nawierzchni drogowej, wytrzymałość gruntu lub kruszywa stabilizowanego cementem wg PN-S-96012 [17], powinna spełniać wymagania określone w tablicy 4.</w:t>
      </w:r>
    </w:p>
    <w:p w:rsidR="00AA412A" w:rsidRPr="00E6609F" w:rsidRDefault="00AA412A" w:rsidP="00CB4E83">
      <w:pPr>
        <w:numPr>
          <w:ilvl w:val="12"/>
          <w:numId w:val="0"/>
        </w:numPr>
        <w:spacing w:before="120"/>
      </w:pPr>
      <w:r w:rsidRPr="00E6609F">
        <w:t>Tablica 4. Wymagania dla gruntów lub kruszyw stabilizowanych cementem dla poszczególnych warstw podbudowy i ulepszonego podłoża</w:t>
      </w:r>
    </w:p>
    <w:p w:rsidR="00AA412A" w:rsidRPr="00E6609F" w:rsidRDefault="00AA412A" w:rsidP="00CB4E83">
      <w:pPr>
        <w:numPr>
          <w:ilvl w:val="12"/>
          <w:numId w:val="0"/>
        </w:numPr>
        <w:spacing w:after="120"/>
      </w:pPr>
    </w:p>
    <w:tbl>
      <w:tblPr>
        <w:tblW w:w="8575" w:type="dxa"/>
        <w:tblLayout w:type="fixed"/>
        <w:tblCellMar>
          <w:left w:w="70" w:type="dxa"/>
          <w:right w:w="70" w:type="dxa"/>
        </w:tblCellMar>
        <w:tblLook w:val="0000" w:firstRow="0" w:lastRow="0" w:firstColumn="0" w:lastColumn="0" w:noHBand="0" w:noVBand="0"/>
      </w:tblPr>
      <w:tblGrid>
        <w:gridCol w:w="496"/>
        <w:gridCol w:w="4609"/>
        <w:gridCol w:w="708"/>
        <w:gridCol w:w="1276"/>
        <w:gridCol w:w="1486"/>
      </w:tblGrid>
      <w:tr w:rsidR="00AA412A" w:rsidRPr="00E6609F" w:rsidTr="001E2337">
        <w:tc>
          <w:tcPr>
            <w:tcW w:w="496" w:type="dxa"/>
            <w:tcBorders>
              <w:top w:val="single" w:sz="6" w:space="0" w:color="auto"/>
              <w:left w:val="single" w:sz="6" w:space="0" w:color="auto"/>
              <w:bottom w:val="nil"/>
              <w:right w:val="nil"/>
            </w:tcBorders>
          </w:tcPr>
          <w:p w:rsidR="00AA412A" w:rsidRPr="00E6609F" w:rsidRDefault="00AA412A" w:rsidP="00CB4E83">
            <w:pPr>
              <w:numPr>
                <w:ilvl w:val="12"/>
                <w:numId w:val="0"/>
              </w:numPr>
              <w:jc w:val="center"/>
            </w:pPr>
          </w:p>
          <w:p w:rsidR="00AA412A" w:rsidRPr="00E6609F" w:rsidRDefault="00AA412A" w:rsidP="00CB4E83">
            <w:pPr>
              <w:numPr>
                <w:ilvl w:val="12"/>
                <w:numId w:val="0"/>
              </w:numPr>
              <w:jc w:val="center"/>
            </w:pPr>
            <w:r w:rsidRPr="00E6609F">
              <w:t>Lp.</w:t>
            </w:r>
          </w:p>
        </w:tc>
        <w:tc>
          <w:tcPr>
            <w:tcW w:w="4609" w:type="dxa"/>
            <w:tcBorders>
              <w:top w:val="single" w:sz="6" w:space="0" w:color="auto"/>
              <w:left w:val="single" w:sz="6" w:space="0" w:color="auto"/>
              <w:bottom w:val="nil"/>
              <w:right w:val="nil"/>
            </w:tcBorders>
          </w:tcPr>
          <w:p w:rsidR="00AA412A" w:rsidRPr="00E6609F" w:rsidRDefault="00AA412A" w:rsidP="00CB4E83">
            <w:pPr>
              <w:numPr>
                <w:ilvl w:val="12"/>
                <w:numId w:val="0"/>
              </w:numPr>
              <w:jc w:val="center"/>
            </w:pPr>
            <w:r w:rsidRPr="00E6609F">
              <w:t>Rodzaj warstwy w konstrukcji</w:t>
            </w:r>
          </w:p>
          <w:p w:rsidR="00AA412A" w:rsidRPr="00E6609F" w:rsidRDefault="00AA412A" w:rsidP="00CB4E83">
            <w:pPr>
              <w:numPr>
                <w:ilvl w:val="12"/>
                <w:numId w:val="0"/>
              </w:numPr>
              <w:jc w:val="center"/>
            </w:pPr>
            <w:r w:rsidRPr="00E6609F">
              <w:t>nawierzchni drogowej</w:t>
            </w:r>
          </w:p>
        </w:tc>
        <w:tc>
          <w:tcPr>
            <w:tcW w:w="1984" w:type="dxa"/>
            <w:gridSpan w:val="2"/>
            <w:tcBorders>
              <w:top w:val="single" w:sz="6" w:space="0" w:color="auto"/>
              <w:left w:val="single" w:sz="6" w:space="0" w:color="auto"/>
              <w:bottom w:val="single" w:sz="6" w:space="0" w:color="auto"/>
              <w:right w:val="nil"/>
            </w:tcBorders>
          </w:tcPr>
          <w:p w:rsidR="00AA412A" w:rsidRPr="00E6609F" w:rsidRDefault="00AA412A" w:rsidP="00CB4E83">
            <w:pPr>
              <w:numPr>
                <w:ilvl w:val="12"/>
                <w:numId w:val="0"/>
              </w:numPr>
              <w:spacing w:before="60"/>
              <w:jc w:val="center"/>
            </w:pPr>
            <w:r w:rsidRPr="00E6609F">
              <w:t>Wytrzymałość na ściskanie próbek nasyconych wodą (MPa)</w:t>
            </w:r>
          </w:p>
        </w:tc>
        <w:tc>
          <w:tcPr>
            <w:tcW w:w="1486" w:type="dxa"/>
            <w:tcBorders>
              <w:top w:val="single" w:sz="6" w:space="0" w:color="auto"/>
              <w:left w:val="single" w:sz="6" w:space="0" w:color="auto"/>
              <w:bottom w:val="nil"/>
              <w:right w:val="single" w:sz="6" w:space="0" w:color="auto"/>
            </w:tcBorders>
          </w:tcPr>
          <w:p w:rsidR="00AA412A" w:rsidRPr="00E6609F" w:rsidRDefault="00AA412A" w:rsidP="00CB4E83">
            <w:pPr>
              <w:numPr>
                <w:ilvl w:val="12"/>
                <w:numId w:val="0"/>
              </w:numPr>
              <w:jc w:val="center"/>
            </w:pPr>
            <w:r w:rsidRPr="00E6609F">
              <w:t>Wskaźnik mrozood-</w:t>
            </w:r>
            <w:r w:rsidR="001E2337" w:rsidRPr="00E6609F">
              <w:t xml:space="preserve"> porności</w:t>
            </w:r>
          </w:p>
        </w:tc>
      </w:tr>
      <w:tr w:rsidR="00AA412A" w:rsidRPr="00E6609F" w:rsidTr="001E2337">
        <w:trPr>
          <w:trHeight w:val="72"/>
        </w:trPr>
        <w:tc>
          <w:tcPr>
            <w:tcW w:w="496" w:type="dxa"/>
            <w:tcBorders>
              <w:top w:val="single" w:sz="6" w:space="0" w:color="auto"/>
              <w:left w:val="single" w:sz="6" w:space="0" w:color="auto"/>
              <w:bottom w:val="nil"/>
              <w:right w:val="nil"/>
            </w:tcBorders>
          </w:tcPr>
          <w:p w:rsidR="00AA412A" w:rsidRPr="00E6609F" w:rsidRDefault="00AA412A" w:rsidP="00CB4E83">
            <w:pPr>
              <w:numPr>
                <w:ilvl w:val="12"/>
                <w:numId w:val="0"/>
              </w:numPr>
              <w:jc w:val="center"/>
            </w:pPr>
          </w:p>
        </w:tc>
        <w:tc>
          <w:tcPr>
            <w:tcW w:w="4609" w:type="dxa"/>
            <w:tcBorders>
              <w:top w:val="single" w:sz="6" w:space="0" w:color="auto"/>
              <w:left w:val="single" w:sz="6" w:space="0" w:color="auto"/>
              <w:bottom w:val="nil"/>
              <w:right w:val="nil"/>
            </w:tcBorders>
          </w:tcPr>
          <w:p w:rsidR="00AA412A" w:rsidRPr="00E6609F" w:rsidRDefault="00AA412A" w:rsidP="00CB4E83">
            <w:pPr>
              <w:numPr>
                <w:ilvl w:val="12"/>
                <w:numId w:val="0"/>
              </w:numPr>
              <w:jc w:val="center"/>
            </w:pPr>
          </w:p>
        </w:tc>
        <w:tc>
          <w:tcPr>
            <w:tcW w:w="1984" w:type="dxa"/>
            <w:gridSpan w:val="2"/>
            <w:tcBorders>
              <w:top w:val="single" w:sz="6" w:space="0" w:color="auto"/>
              <w:left w:val="single" w:sz="6" w:space="0" w:color="auto"/>
              <w:bottom w:val="single" w:sz="6" w:space="0" w:color="auto"/>
              <w:right w:val="nil"/>
            </w:tcBorders>
          </w:tcPr>
          <w:p w:rsidR="00AA412A" w:rsidRPr="001E2337" w:rsidRDefault="00AA412A" w:rsidP="00CB4E83">
            <w:pPr>
              <w:numPr>
                <w:ilvl w:val="12"/>
                <w:numId w:val="0"/>
              </w:numPr>
              <w:spacing w:before="60"/>
              <w:jc w:val="center"/>
              <w:rPr>
                <w:sz w:val="8"/>
                <w:szCs w:val="8"/>
              </w:rPr>
            </w:pPr>
          </w:p>
        </w:tc>
        <w:tc>
          <w:tcPr>
            <w:tcW w:w="1486" w:type="dxa"/>
            <w:tcBorders>
              <w:top w:val="single" w:sz="6" w:space="0" w:color="auto"/>
              <w:left w:val="single" w:sz="6" w:space="0" w:color="auto"/>
              <w:bottom w:val="nil"/>
              <w:right w:val="single" w:sz="6" w:space="0" w:color="auto"/>
            </w:tcBorders>
          </w:tcPr>
          <w:p w:rsidR="00AA412A" w:rsidRPr="00E6609F" w:rsidRDefault="00AA412A" w:rsidP="00CB4E83">
            <w:pPr>
              <w:numPr>
                <w:ilvl w:val="12"/>
                <w:numId w:val="0"/>
              </w:numPr>
              <w:jc w:val="center"/>
            </w:pPr>
          </w:p>
        </w:tc>
      </w:tr>
      <w:tr w:rsidR="00AA412A" w:rsidRPr="00E6609F" w:rsidTr="001E2337">
        <w:tc>
          <w:tcPr>
            <w:tcW w:w="496" w:type="dxa"/>
            <w:tcBorders>
              <w:top w:val="nil"/>
              <w:left w:val="single" w:sz="6" w:space="0" w:color="auto"/>
              <w:bottom w:val="double" w:sz="6" w:space="0" w:color="auto"/>
              <w:right w:val="nil"/>
            </w:tcBorders>
          </w:tcPr>
          <w:p w:rsidR="00AA412A" w:rsidRPr="00E6609F" w:rsidRDefault="00AA412A" w:rsidP="00CB4E83">
            <w:pPr>
              <w:numPr>
                <w:ilvl w:val="12"/>
                <w:numId w:val="0"/>
              </w:numPr>
              <w:jc w:val="center"/>
            </w:pPr>
          </w:p>
        </w:tc>
        <w:tc>
          <w:tcPr>
            <w:tcW w:w="4609" w:type="dxa"/>
            <w:tcBorders>
              <w:top w:val="nil"/>
              <w:left w:val="single" w:sz="6" w:space="0" w:color="auto"/>
              <w:bottom w:val="double" w:sz="6" w:space="0" w:color="auto"/>
              <w:right w:val="single" w:sz="6" w:space="0" w:color="auto"/>
            </w:tcBorders>
          </w:tcPr>
          <w:p w:rsidR="00AA412A" w:rsidRPr="00E6609F" w:rsidRDefault="00AA412A" w:rsidP="00CB4E83">
            <w:pPr>
              <w:numPr>
                <w:ilvl w:val="12"/>
                <w:numId w:val="0"/>
              </w:numPr>
            </w:pPr>
          </w:p>
        </w:tc>
        <w:tc>
          <w:tcPr>
            <w:tcW w:w="708" w:type="dxa"/>
            <w:tcBorders>
              <w:top w:val="nil"/>
              <w:left w:val="nil"/>
              <w:bottom w:val="double" w:sz="6" w:space="0" w:color="auto"/>
              <w:right w:val="nil"/>
            </w:tcBorders>
          </w:tcPr>
          <w:p w:rsidR="00AA412A" w:rsidRPr="00E6609F" w:rsidRDefault="00AA412A" w:rsidP="00CB4E83">
            <w:pPr>
              <w:numPr>
                <w:ilvl w:val="12"/>
                <w:numId w:val="0"/>
              </w:numPr>
              <w:jc w:val="center"/>
            </w:pPr>
            <w:r w:rsidRPr="00E6609F">
              <w:t>po 7 dniach</w:t>
            </w:r>
          </w:p>
        </w:tc>
        <w:tc>
          <w:tcPr>
            <w:tcW w:w="1276" w:type="dxa"/>
            <w:tcBorders>
              <w:top w:val="nil"/>
              <w:left w:val="single" w:sz="6" w:space="0" w:color="auto"/>
              <w:bottom w:val="double" w:sz="6" w:space="0" w:color="auto"/>
              <w:right w:val="single" w:sz="6" w:space="0" w:color="auto"/>
            </w:tcBorders>
          </w:tcPr>
          <w:p w:rsidR="00AA412A" w:rsidRPr="00E6609F" w:rsidRDefault="00AA412A" w:rsidP="00CB4E83">
            <w:pPr>
              <w:numPr>
                <w:ilvl w:val="12"/>
                <w:numId w:val="0"/>
              </w:numPr>
              <w:jc w:val="center"/>
            </w:pPr>
            <w:r w:rsidRPr="00E6609F">
              <w:t>po 28 dniach</w:t>
            </w:r>
          </w:p>
        </w:tc>
        <w:tc>
          <w:tcPr>
            <w:tcW w:w="1486" w:type="dxa"/>
            <w:tcBorders>
              <w:top w:val="nil"/>
              <w:left w:val="nil"/>
              <w:bottom w:val="double" w:sz="6" w:space="0" w:color="auto"/>
              <w:right w:val="single" w:sz="6" w:space="0" w:color="auto"/>
            </w:tcBorders>
          </w:tcPr>
          <w:p w:rsidR="00AA412A" w:rsidRPr="00E6609F" w:rsidRDefault="00AA412A" w:rsidP="00CB4E83">
            <w:pPr>
              <w:numPr>
                <w:ilvl w:val="12"/>
                <w:numId w:val="0"/>
              </w:numPr>
              <w:jc w:val="center"/>
            </w:pPr>
          </w:p>
        </w:tc>
      </w:tr>
      <w:tr w:rsidR="00AA412A" w:rsidRPr="00E6609F" w:rsidTr="001E2337">
        <w:tc>
          <w:tcPr>
            <w:tcW w:w="496" w:type="dxa"/>
            <w:tcBorders>
              <w:top w:val="nil"/>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r w:rsidRPr="00E6609F">
              <w:t>1</w:t>
            </w:r>
          </w:p>
        </w:tc>
        <w:tc>
          <w:tcPr>
            <w:tcW w:w="4609" w:type="dxa"/>
            <w:tcBorders>
              <w:top w:val="nil"/>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pPr>
            <w:r w:rsidRPr="00E6609F">
              <w:t>Podbudowa zasadnicza dla KR1 lub podbudowa pomocnicza dla KR2 do KR6</w:t>
            </w:r>
          </w:p>
        </w:tc>
        <w:tc>
          <w:tcPr>
            <w:tcW w:w="708" w:type="dxa"/>
            <w:tcBorders>
              <w:top w:val="nil"/>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r w:rsidRPr="00E6609F">
              <w:t>od 1,6            do 2,2</w:t>
            </w:r>
          </w:p>
        </w:tc>
        <w:tc>
          <w:tcPr>
            <w:tcW w:w="1276" w:type="dxa"/>
            <w:tcBorders>
              <w:top w:val="nil"/>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r w:rsidRPr="00E6609F">
              <w:t>od 2,5         do 5,0</w:t>
            </w:r>
          </w:p>
        </w:tc>
        <w:tc>
          <w:tcPr>
            <w:tcW w:w="1486" w:type="dxa"/>
            <w:tcBorders>
              <w:top w:val="nil"/>
              <w:left w:val="single" w:sz="6" w:space="0" w:color="auto"/>
              <w:bottom w:val="single" w:sz="6" w:space="0" w:color="auto"/>
              <w:right w:val="single" w:sz="6" w:space="0" w:color="auto"/>
            </w:tcBorders>
          </w:tcPr>
          <w:p w:rsidR="00AA412A" w:rsidRPr="00E6609F" w:rsidRDefault="00AA412A" w:rsidP="00CB4E83">
            <w:pPr>
              <w:numPr>
                <w:ilvl w:val="12"/>
                <w:numId w:val="0"/>
              </w:numPr>
              <w:spacing w:before="180" w:after="60"/>
              <w:jc w:val="center"/>
            </w:pPr>
            <w:r w:rsidRPr="00E6609F">
              <w:t>0,7</w:t>
            </w:r>
          </w:p>
        </w:tc>
      </w:tr>
      <w:tr w:rsidR="00AA412A" w:rsidRPr="00E6609F" w:rsidTr="001E2337">
        <w:tc>
          <w:tcPr>
            <w:tcW w:w="49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r w:rsidRPr="00E6609F">
              <w:t>2</w:t>
            </w:r>
          </w:p>
        </w:tc>
        <w:tc>
          <w:tcPr>
            <w:tcW w:w="4609"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pPr>
            <w:r w:rsidRPr="00E6609F">
              <w:t>Górna część warstwy ulepszonego podłoża gruntowego o grubości co najmniej 10 cm dla KR5 i KR6 lub górna część warstwy ulepszenia słabego podłoża z gruntów wątpliwych oraz wysadzinowych</w:t>
            </w:r>
          </w:p>
        </w:tc>
        <w:tc>
          <w:tcPr>
            <w:tcW w:w="708"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180" w:after="60"/>
              <w:jc w:val="center"/>
            </w:pPr>
            <w:r w:rsidRPr="00E6609F">
              <w:t>od 1,0           do 1,6</w:t>
            </w:r>
          </w:p>
        </w:tc>
        <w:tc>
          <w:tcPr>
            <w:tcW w:w="127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180" w:after="60"/>
              <w:jc w:val="center"/>
            </w:pPr>
            <w:r w:rsidRPr="00E6609F">
              <w:t>od 1,5              do 2,5</w:t>
            </w:r>
          </w:p>
        </w:tc>
        <w:tc>
          <w:tcPr>
            <w:tcW w:w="148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240" w:after="60"/>
              <w:jc w:val="center"/>
            </w:pPr>
            <w:r w:rsidRPr="00E6609F">
              <w:t>0,6</w:t>
            </w:r>
          </w:p>
        </w:tc>
      </w:tr>
      <w:tr w:rsidR="00AA412A" w:rsidRPr="00E6609F" w:rsidTr="001E2337">
        <w:tc>
          <w:tcPr>
            <w:tcW w:w="49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r w:rsidRPr="00E6609F">
              <w:t>3</w:t>
            </w:r>
          </w:p>
        </w:tc>
        <w:tc>
          <w:tcPr>
            <w:tcW w:w="4609"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pPr>
            <w:r w:rsidRPr="00E6609F">
              <w:t>Dolna część warstwy ulepszonego podłoża gruntowego w przypadku posadowienia konstrukcji nawierzchni na podłożu z gruntów wątpliwych i wysadzinowych</w:t>
            </w:r>
          </w:p>
        </w:tc>
        <w:tc>
          <w:tcPr>
            <w:tcW w:w="708"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r w:rsidRPr="00E6609F">
              <w:t>-</w:t>
            </w:r>
          </w:p>
        </w:tc>
        <w:tc>
          <w:tcPr>
            <w:tcW w:w="127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r w:rsidRPr="00E6609F">
              <w:t>od 0,5 do 1,5</w:t>
            </w:r>
          </w:p>
        </w:tc>
        <w:tc>
          <w:tcPr>
            <w:tcW w:w="1486" w:type="dxa"/>
            <w:tcBorders>
              <w:top w:val="single" w:sz="6" w:space="0" w:color="auto"/>
              <w:left w:val="single" w:sz="6" w:space="0" w:color="auto"/>
              <w:bottom w:val="single" w:sz="6" w:space="0" w:color="auto"/>
              <w:right w:val="single" w:sz="6" w:space="0" w:color="auto"/>
            </w:tcBorders>
          </w:tcPr>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p>
          <w:p w:rsidR="00AA412A" w:rsidRPr="00E6609F" w:rsidRDefault="00AA412A" w:rsidP="00CB4E83">
            <w:pPr>
              <w:numPr>
                <w:ilvl w:val="12"/>
                <w:numId w:val="0"/>
              </w:numPr>
              <w:spacing w:before="60" w:after="60"/>
              <w:jc w:val="center"/>
            </w:pPr>
            <w:r w:rsidRPr="00E6609F">
              <w:t>0,6</w:t>
            </w:r>
          </w:p>
        </w:tc>
      </w:tr>
    </w:tbl>
    <w:p w:rsidR="00D64D20" w:rsidRDefault="00D64D20" w:rsidP="00DD2858">
      <w:pPr>
        <w:shd w:val="clear" w:color="auto" w:fill="FFFFFF"/>
        <w:tabs>
          <w:tab w:val="left" w:leader="underscore" w:pos="8510"/>
        </w:tabs>
        <w:rPr>
          <w:i/>
          <w:iCs/>
        </w:rPr>
      </w:pPr>
    </w:p>
    <w:p w:rsidR="00D64D20" w:rsidRDefault="00D64D20" w:rsidP="00DD2858">
      <w:pPr>
        <w:shd w:val="clear" w:color="auto" w:fill="FFFFFF"/>
        <w:tabs>
          <w:tab w:val="left" w:leader="underscore" w:pos="8510"/>
        </w:tabs>
        <w:rPr>
          <w:i/>
          <w:iCs/>
        </w:rPr>
      </w:pPr>
    </w:p>
    <w:p w:rsidR="00AA412A" w:rsidRPr="00D64D20" w:rsidRDefault="00AA412A" w:rsidP="00DD2858">
      <w:pPr>
        <w:shd w:val="clear" w:color="auto" w:fill="FFFFFF"/>
        <w:tabs>
          <w:tab w:val="left" w:leader="underscore" w:pos="8510"/>
        </w:tabs>
        <w:rPr>
          <w:sz w:val="18"/>
          <w:szCs w:val="18"/>
        </w:rPr>
      </w:pPr>
      <w:r w:rsidRPr="00D64D20">
        <w:rPr>
          <w:i/>
          <w:iCs/>
          <w:sz w:val="18"/>
          <w:szCs w:val="18"/>
        </w:rPr>
        <w:t>Rozbudowa drogi krajowej nr 79 na odcinku Ryczywół - Kozienice od km 65+053 do km 80+449</w:t>
      </w:r>
      <w:r w:rsidRPr="00D64D20">
        <w:rPr>
          <w:b/>
          <w:bCs/>
          <w:sz w:val="18"/>
          <w:szCs w:val="18"/>
        </w:rPr>
        <w:tab/>
      </w:r>
      <w:r w:rsidRPr="00D64D20">
        <w:rPr>
          <w:spacing w:val="-1"/>
          <w:w w:val="88"/>
          <w:sz w:val="18"/>
          <w:szCs w:val="18"/>
        </w:rPr>
        <w:t>D.04.05.01.</w:t>
      </w:r>
    </w:p>
    <w:p w:rsidR="00AA412A" w:rsidRPr="00D64D20" w:rsidRDefault="00AA412A">
      <w:pPr>
        <w:shd w:val="clear" w:color="auto" w:fill="FFFFFF"/>
        <w:tabs>
          <w:tab w:val="left" w:pos="394"/>
        </w:tabs>
        <w:spacing w:before="5" w:line="259" w:lineRule="exact"/>
        <w:ind w:left="14"/>
        <w:rPr>
          <w:spacing w:val="-5"/>
          <w:sz w:val="18"/>
          <w:szCs w:val="18"/>
        </w:rPr>
      </w:pPr>
    </w:p>
    <w:p w:rsidR="00AA412A" w:rsidRPr="00E6609F" w:rsidRDefault="00AA412A">
      <w:pPr>
        <w:shd w:val="clear" w:color="auto" w:fill="FFFFFF"/>
        <w:tabs>
          <w:tab w:val="left" w:pos="394"/>
        </w:tabs>
        <w:spacing w:before="5" w:line="259" w:lineRule="exact"/>
        <w:ind w:left="14"/>
      </w:pPr>
      <w:r w:rsidRPr="00E6609F">
        <w:rPr>
          <w:spacing w:val="-5"/>
        </w:rPr>
        <w:t>2.3.</w:t>
      </w:r>
      <w:r w:rsidRPr="00E6609F">
        <w:tab/>
        <w:t>Woda</w:t>
      </w:r>
    </w:p>
    <w:p w:rsidR="00AA412A" w:rsidRPr="00E6609F" w:rsidRDefault="00AA412A">
      <w:pPr>
        <w:shd w:val="clear" w:color="auto" w:fill="FFFFFF"/>
        <w:spacing w:line="259" w:lineRule="exact"/>
        <w:ind w:left="10" w:right="14"/>
        <w:jc w:val="both"/>
      </w:pPr>
      <w:r w:rsidRPr="00E6609F">
        <w:t>Woda do stabilizacji gruntu i ewentualnie do pielęgnacji wykonanej warstwy powinna być czysta, bez zawartości szkodliwych dodatków, odpowiadająca wymaganiom PN-B-32250. Gdy woda pochodzi z wątpliwych źródeł nie może być użyta bez stwierdzenia zgodności z powyższą normą.</w:t>
      </w:r>
    </w:p>
    <w:p w:rsidR="00AA412A" w:rsidRPr="00E6609F" w:rsidRDefault="00AA412A">
      <w:pPr>
        <w:shd w:val="clear" w:color="auto" w:fill="FFFFFF"/>
        <w:tabs>
          <w:tab w:val="left" w:pos="394"/>
        </w:tabs>
        <w:spacing w:before="264" w:line="254" w:lineRule="exact"/>
        <w:ind w:left="14"/>
      </w:pPr>
      <w:r w:rsidRPr="00E6609F">
        <w:rPr>
          <w:spacing w:val="-5"/>
        </w:rPr>
        <w:t>2.4.</w:t>
      </w:r>
      <w:r w:rsidRPr="00E6609F">
        <w:tab/>
        <w:t>Preparaty do pielęgnacji warstwy</w:t>
      </w:r>
    </w:p>
    <w:p w:rsidR="00AA412A" w:rsidRPr="00E6609F" w:rsidRDefault="00AA412A">
      <w:pPr>
        <w:shd w:val="clear" w:color="auto" w:fill="FFFFFF"/>
        <w:spacing w:line="254" w:lineRule="exact"/>
        <w:ind w:left="10" w:right="34"/>
        <w:jc w:val="both"/>
      </w:pPr>
      <w:r w:rsidRPr="00E6609F">
        <w:t>W przypadku stosowania do pielęgnacji wykonanej warstwy preparatów powłokotwórczych muszą one posiadać Aprobatę Techniczną wydaną przez IBDiM.</w:t>
      </w:r>
    </w:p>
    <w:p w:rsidR="00AA412A" w:rsidRPr="00E6609F" w:rsidRDefault="00AA412A">
      <w:pPr>
        <w:shd w:val="clear" w:color="auto" w:fill="FFFFFF"/>
        <w:tabs>
          <w:tab w:val="left" w:pos="230"/>
        </w:tabs>
        <w:spacing w:before="264" w:line="259" w:lineRule="exact"/>
        <w:ind w:left="14"/>
      </w:pPr>
      <w:r w:rsidRPr="00E6609F">
        <w:rPr>
          <w:spacing w:val="-9"/>
        </w:rPr>
        <w:t>3.</w:t>
      </w:r>
      <w:r w:rsidRPr="00E6609F">
        <w:tab/>
        <w:t>Sprzęt</w:t>
      </w:r>
    </w:p>
    <w:p w:rsidR="00AA412A" w:rsidRPr="00E6609F" w:rsidRDefault="00AA412A">
      <w:pPr>
        <w:shd w:val="clear" w:color="auto" w:fill="FFFFFF"/>
        <w:spacing w:line="259" w:lineRule="exact"/>
        <w:ind w:left="19"/>
      </w:pPr>
      <w:r w:rsidRPr="00E6609F">
        <w:t>Ogólne wymagania dotyczące sprzętu podano w ST D-M.00.00.00. „Wymagania ogólne” pkt. 3.</w:t>
      </w:r>
    </w:p>
    <w:p w:rsidR="00AA412A" w:rsidRPr="00E6609F" w:rsidRDefault="00AA412A">
      <w:pPr>
        <w:shd w:val="clear" w:color="auto" w:fill="FFFFFF"/>
        <w:spacing w:line="259" w:lineRule="exact"/>
        <w:ind w:left="19"/>
      </w:pPr>
      <w:r w:rsidRPr="00E6609F">
        <w:t>Cały sprzęt powinien być zaakceptowany przez Inżyniera.</w:t>
      </w:r>
    </w:p>
    <w:p w:rsidR="00AA412A" w:rsidRPr="00E6609F" w:rsidRDefault="00AA412A">
      <w:pPr>
        <w:shd w:val="clear" w:color="auto" w:fill="FFFFFF"/>
        <w:spacing w:line="259" w:lineRule="exact"/>
        <w:ind w:left="14"/>
      </w:pPr>
      <w:r w:rsidRPr="00E6609F">
        <w:t>Do wykonania stabilizacji w mieszarce należy stosować następujący sprzęt:</w:t>
      </w:r>
    </w:p>
    <w:p w:rsidR="00AA412A" w:rsidRPr="00E6609F" w:rsidRDefault="00AA412A" w:rsidP="009C1FBC">
      <w:pPr>
        <w:numPr>
          <w:ilvl w:val="0"/>
          <w:numId w:val="18"/>
        </w:numPr>
        <w:shd w:val="clear" w:color="auto" w:fill="FFFFFF"/>
        <w:tabs>
          <w:tab w:val="left" w:pos="288"/>
        </w:tabs>
        <w:spacing w:before="10" w:line="259" w:lineRule="exact"/>
        <w:ind w:left="288" w:hanging="274"/>
        <w:rPr>
          <w:b/>
          <w:bCs/>
        </w:rPr>
      </w:pPr>
      <w:r w:rsidRPr="00E6609F">
        <w:t>mieszarki stacjonarne wyposażone w urządzenia wagowe dla kruszywa i cementu oraz objętościowe dla wody,</w:t>
      </w:r>
    </w:p>
    <w:p w:rsidR="00AA412A" w:rsidRPr="00E6609F" w:rsidRDefault="00AA412A" w:rsidP="009C1FBC">
      <w:pPr>
        <w:numPr>
          <w:ilvl w:val="0"/>
          <w:numId w:val="18"/>
        </w:numPr>
        <w:shd w:val="clear" w:color="auto" w:fill="FFFFFF"/>
        <w:tabs>
          <w:tab w:val="left" w:pos="288"/>
        </w:tabs>
        <w:spacing w:before="5" w:line="259" w:lineRule="exact"/>
        <w:ind w:left="14"/>
        <w:rPr>
          <w:b/>
          <w:bCs/>
        </w:rPr>
      </w:pPr>
      <w:r w:rsidRPr="00E6609F">
        <w:rPr>
          <w:spacing w:val="-1"/>
        </w:rPr>
        <w:t>spycharki, równiarki,</w:t>
      </w:r>
    </w:p>
    <w:p w:rsidR="00AA412A" w:rsidRPr="00E6609F" w:rsidRDefault="00AA412A" w:rsidP="009C1FBC">
      <w:pPr>
        <w:numPr>
          <w:ilvl w:val="0"/>
          <w:numId w:val="18"/>
        </w:numPr>
        <w:shd w:val="clear" w:color="auto" w:fill="FFFFFF"/>
        <w:tabs>
          <w:tab w:val="left" w:pos="288"/>
        </w:tabs>
        <w:spacing w:before="14" w:line="264" w:lineRule="exact"/>
        <w:ind w:left="14"/>
        <w:rPr>
          <w:b/>
          <w:bCs/>
        </w:rPr>
      </w:pPr>
      <w:r w:rsidRPr="00E6609F">
        <w:t>ciężkie szablony do wyprofilowania warstwy,</w:t>
      </w:r>
    </w:p>
    <w:p w:rsidR="00AA412A" w:rsidRPr="00E6609F" w:rsidRDefault="00AA412A" w:rsidP="009C1FBC">
      <w:pPr>
        <w:numPr>
          <w:ilvl w:val="0"/>
          <w:numId w:val="18"/>
        </w:numPr>
        <w:shd w:val="clear" w:color="auto" w:fill="FFFFFF"/>
        <w:tabs>
          <w:tab w:val="left" w:pos="288"/>
        </w:tabs>
        <w:spacing w:before="10" w:line="264" w:lineRule="exact"/>
        <w:ind w:left="288" w:hanging="274"/>
        <w:rPr>
          <w:b/>
          <w:bCs/>
        </w:rPr>
      </w:pPr>
      <w:r w:rsidRPr="00E6609F">
        <w:t>przewoźne   zbiorniki  na  wodę,   wyposażone  w  urządzenia  do   równomiernego   i  kontrolowanego dozowania wody,</w:t>
      </w:r>
    </w:p>
    <w:p w:rsidR="00AA412A" w:rsidRPr="00E6609F" w:rsidRDefault="00AA412A" w:rsidP="009C1FBC">
      <w:pPr>
        <w:numPr>
          <w:ilvl w:val="0"/>
          <w:numId w:val="18"/>
        </w:numPr>
        <w:shd w:val="clear" w:color="auto" w:fill="FFFFFF"/>
        <w:tabs>
          <w:tab w:val="left" w:pos="288"/>
        </w:tabs>
        <w:spacing w:before="10" w:line="264" w:lineRule="exact"/>
        <w:ind w:left="14"/>
        <w:rPr>
          <w:b/>
          <w:bCs/>
        </w:rPr>
      </w:pPr>
      <w:r w:rsidRPr="00E6609F">
        <w:t>walce ogumione i stalowe wibracyjne lub statyczne do zagęszczania,</w:t>
      </w:r>
    </w:p>
    <w:p w:rsidR="00AA412A" w:rsidRPr="00E6609F" w:rsidRDefault="00AA412A" w:rsidP="009C1FBC">
      <w:pPr>
        <w:numPr>
          <w:ilvl w:val="0"/>
          <w:numId w:val="18"/>
        </w:numPr>
        <w:shd w:val="clear" w:color="auto" w:fill="FFFFFF"/>
        <w:tabs>
          <w:tab w:val="left" w:pos="288"/>
        </w:tabs>
        <w:spacing w:before="10" w:line="264" w:lineRule="exact"/>
        <w:ind w:left="288" w:hanging="274"/>
        <w:rPr>
          <w:b/>
          <w:bCs/>
        </w:rPr>
      </w:pPr>
      <w:r w:rsidRPr="00E6609F">
        <w:t>zagęszczarki płytowe, ubijaki mechaniczne lub małe walce wibracyjne do zagęszczania w miejscach trudnodostępnych.</w:t>
      </w:r>
    </w:p>
    <w:p w:rsidR="00AA412A" w:rsidRPr="00E6609F" w:rsidRDefault="00AA412A">
      <w:pPr>
        <w:shd w:val="clear" w:color="auto" w:fill="FFFFFF"/>
        <w:tabs>
          <w:tab w:val="left" w:pos="230"/>
        </w:tabs>
        <w:spacing w:before="274"/>
        <w:ind w:left="14"/>
      </w:pPr>
      <w:r w:rsidRPr="00E6609F">
        <w:rPr>
          <w:spacing w:val="-9"/>
        </w:rPr>
        <w:t>4.</w:t>
      </w:r>
      <w:r w:rsidRPr="00E6609F">
        <w:tab/>
        <w:t>Transport</w:t>
      </w:r>
    </w:p>
    <w:p w:rsidR="00AA412A" w:rsidRPr="00E6609F" w:rsidRDefault="00AA412A">
      <w:pPr>
        <w:shd w:val="clear" w:color="auto" w:fill="FFFFFF"/>
        <w:ind w:left="19"/>
      </w:pPr>
      <w:r w:rsidRPr="00E6609F">
        <w:t>Ogólne wymagania dotyczące transportu podano w ST D-M.00.00.00. „Wymagania ogólne” pkt. 4.</w:t>
      </w:r>
    </w:p>
    <w:p w:rsidR="00AA412A" w:rsidRPr="00E6609F" w:rsidRDefault="00AA412A">
      <w:pPr>
        <w:shd w:val="clear" w:color="auto" w:fill="FFFFFF"/>
        <w:spacing w:before="264" w:line="254" w:lineRule="exact"/>
        <w:ind w:left="14"/>
      </w:pPr>
      <w:r w:rsidRPr="00E6609F">
        <w:t>4.1. Transport kruszywa</w:t>
      </w:r>
    </w:p>
    <w:p w:rsidR="00AA412A" w:rsidRPr="00E6609F" w:rsidRDefault="00AA412A">
      <w:pPr>
        <w:shd w:val="clear" w:color="auto" w:fill="FFFFFF"/>
        <w:spacing w:line="254" w:lineRule="exact"/>
        <w:ind w:left="10" w:right="24"/>
        <w:jc w:val="both"/>
      </w:pPr>
      <w:r w:rsidRPr="00E6609F">
        <w:t>Kruszywo może być przewożony dowolnymi środkami transportowymi gwarantującymi zabezpieczenie przed zanieczyszczeniem i zmieszaniem z innymi materiałami.</w:t>
      </w:r>
    </w:p>
    <w:p w:rsidR="00AA412A" w:rsidRPr="00E6609F" w:rsidRDefault="00AA412A">
      <w:pPr>
        <w:shd w:val="clear" w:color="auto" w:fill="FFFFFF"/>
        <w:spacing w:before="274"/>
        <w:ind w:left="14"/>
      </w:pPr>
      <w:r w:rsidRPr="00E6609F">
        <w:t>4.3. Transport cementu</w:t>
      </w:r>
    </w:p>
    <w:p w:rsidR="00AA412A" w:rsidRPr="00E6609F" w:rsidRDefault="00AA412A">
      <w:pPr>
        <w:shd w:val="clear" w:color="auto" w:fill="FFFFFF"/>
        <w:ind w:left="14"/>
      </w:pPr>
      <w:r w:rsidRPr="00E6609F">
        <w:rPr>
          <w:spacing w:val="-1"/>
        </w:rPr>
        <w:t>Transport cementu powinien odbywać się w sposób chroniący go przed zawilgoceniem i zanieczyszczeniem.</w:t>
      </w:r>
    </w:p>
    <w:p w:rsidR="00AA412A" w:rsidRPr="00E6609F" w:rsidRDefault="00AA412A">
      <w:pPr>
        <w:shd w:val="clear" w:color="auto" w:fill="FFFFFF"/>
        <w:tabs>
          <w:tab w:val="left" w:pos="403"/>
        </w:tabs>
        <w:spacing w:before="264" w:line="254" w:lineRule="exact"/>
        <w:ind w:left="14"/>
      </w:pPr>
      <w:r w:rsidRPr="00E6609F">
        <w:rPr>
          <w:spacing w:val="-5"/>
        </w:rPr>
        <w:t>4.3.</w:t>
      </w:r>
      <w:r w:rsidRPr="00E6609F">
        <w:tab/>
        <w:t>Transport wody</w:t>
      </w:r>
    </w:p>
    <w:p w:rsidR="00AA412A" w:rsidRPr="00E6609F" w:rsidRDefault="00AA412A">
      <w:pPr>
        <w:shd w:val="clear" w:color="auto" w:fill="FFFFFF"/>
        <w:spacing w:line="254" w:lineRule="exact"/>
        <w:ind w:left="10" w:right="10"/>
        <w:jc w:val="both"/>
      </w:pPr>
      <w:r w:rsidRPr="00E6609F">
        <w:t>Jeżeli woda do wytwarzania mieszanki nie jest pobierana bezpośrednio z instalacji wodociągowej, to powinna być dowożona z uzgodnionego miejsca w czystych zbiornikach, w sposób zabezpieczający przed zanieczyszczeniem.</w:t>
      </w:r>
    </w:p>
    <w:p w:rsidR="00AA412A" w:rsidRPr="00E6609F" w:rsidRDefault="00AA412A">
      <w:pPr>
        <w:shd w:val="clear" w:color="auto" w:fill="FFFFFF"/>
        <w:tabs>
          <w:tab w:val="left" w:pos="403"/>
        </w:tabs>
        <w:spacing w:before="259" w:line="259" w:lineRule="exact"/>
        <w:ind w:left="14"/>
      </w:pPr>
      <w:r w:rsidRPr="00E6609F">
        <w:rPr>
          <w:spacing w:val="-5"/>
        </w:rPr>
        <w:t>4.4.</w:t>
      </w:r>
      <w:r w:rsidRPr="00E6609F">
        <w:tab/>
        <w:t>Transport mieszanki</w:t>
      </w:r>
    </w:p>
    <w:p w:rsidR="00AA412A" w:rsidRPr="00E6609F" w:rsidRDefault="00AA412A">
      <w:pPr>
        <w:shd w:val="clear" w:color="auto" w:fill="FFFFFF"/>
        <w:spacing w:line="259" w:lineRule="exact"/>
        <w:ind w:left="14" w:right="24"/>
        <w:jc w:val="both"/>
      </w:pPr>
      <w:r w:rsidRPr="00E6609F">
        <w:t>Transport mieszanki z wytwórni do miejsca wbudowania powinien odbywać się w sposób zapobiegający rozsegregowaniu mieszanki oraz utracie wilgotności. Do transportu mieszanki należy stosować samochody samowyładowcze. Wszystkie sposoby transportu powinny być zaakceptowane przez Inżyniera.</w:t>
      </w:r>
    </w:p>
    <w:p w:rsidR="00AA412A" w:rsidRPr="00E6609F" w:rsidRDefault="00AA412A">
      <w:pPr>
        <w:shd w:val="clear" w:color="auto" w:fill="FFFFFF"/>
        <w:tabs>
          <w:tab w:val="left" w:pos="230"/>
        </w:tabs>
        <w:spacing w:before="269"/>
        <w:ind w:left="14"/>
      </w:pPr>
      <w:r w:rsidRPr="00E6609F">
        <w:rPr>
          <w:spacing w:val="-9"/>
        </w:rPr>
        <w:t>5.</w:t>
      </w:r>
      <w:r w:rsidRPr="00E6609F">
        <w:tab/>
        <w:t>Wykonanie Robót</w:t>
      </w:r>
    </w:p>
    <w:p w:rsidR="00AA412A" w:rsidRPr="00E6609F" w:rsidRDefault="00AA412A">
      <w:pPr>
        <w:shd w:val="clear" w:color="auto" w:fill="FFFFFF"/>
        <w:ind w:left="19"/>
      </w:pPr>
      <w:r w:rsidRPr="00E6609F">
        <w:t>Ogólne zasady wykonywania Robót podano w ST D-M.00.00.00. „Wymagania ogólne” pkt. 5.</w:t>
      </w:r>
    </w:p>
    <w:p w:rsidR="00AA412A" w:rsidRPr="00E6609F" w:rsidRDefault="00AA412A">
      <w:pPr>
        <w:shd w:val="clear" w:color="auto" w:fill="FFFFFF"/>
        <w:tabs>
          <w:tab w:val="left" w:pos="389"/>
        </w:tabs>
        <w:spacing w:before="264" w:line="254" w:lineRule="exact"/>
        <w:ind w:left="14"/>
      </w:pPr>
      <w:r w:rsidRPr="00E6609F">
        <w:rPr>
          <w:spacing w:val="-7"/>
        </w:rPr>
        <w:t>5.1.</w:t>
      </w:r>
      <w:r w:rsidRPr="00E6609F">
        <w:tab/>
        <w:t>Przygotowanie podłoża</w:t>
      </w:r>
    </w:p>
    <w:p w:rsidR="00AA412A" w:rsidRPr="00E6609F" w:rsidRDefault="00AA412A">
      <w:pPr>
        <w:shd w:val="clear" w:color="auto" w:fill="FFFFFF"/>
        <w:spacing w:line="254" w:lineRule="exact"/>
        <w:ind w:left="14"/>
      </w:pPr>
      <w:r w:rsidRPr="00E6609F">
        <w:t>Podłoże pod ulepszone podłoże powinno spełniać wymagania określone w ST D.04.02.01. wg przekroi</w:t>
      </w:r>
    </w:p>
    <w:p w:rsidR="00AA412A" w:rsidRPr="00E6609F" w:rsidRDefault="00AA412A">
      <w:pPr>
        <w:shd w:val="clear" w:color="auto" w:fill="FFFFFF"/>
        <w:spacing w:line="254" w:lineRule="exact"/>
        <w:ind w:left="10"/>
      </w:pPr>
      <w:r w:rsidRPr="00E6609F">
        <w:rPr>
          <w:spacing w:val="-1"/>
        </w:rPr>
        <w:t>konstrukcyjnych.</w:t>
      </w:r>
    </w:p>
    <w:p w:rsidR="00AA412A" w:rsidRPr="00E6609F" w:rsidRDefault="00AA412A">
      <w:pPr>
        <w:shd w:val="clear" w:color="auto" w:fill="FFFFFF"/>
        <w:spacing w:before="5" w:line="254" w:lineRule="exact"/>
        <w:ind w:left="5"/>
      </w:pPr>
      <w:r w:rsidRPr="00E6609F">
        <w:t>Warstwa powinna być wytyczona w  sposób umożliwiający jej  wykonanie  zgodnie  z Dokumentacją</w:t>
      </w:r>
    </w:p>
    <w:p w:rsidR="00AA412A" w:rsidRPr="00E6609F" w:rsidRDefault="00AA412A">
      <w:pPr>
        <w:shd w:val="clear" w:color="auto" w:fill="FFFFFF"/>
        <w:spacing w:line="254" w:lineRule="exact"/>
        <w:ind w:left="14"/>
      </w:pPr>
      <w:r w:rsidRPr="00E6609F">
        <w:t>Projektową lub wg zaleceń Inżyniera z tolerancjami określonymi w niniejszej ST.</w:t>
      </w:r>
    </w:p>
    <w:p w:rsidR="00AA412A" w:rsidRPr="00E6609F" w:rsidRDefault="00AA412A">
      <w:pPr>
        <w:shd w:val="clear" w:color="auto" w:fill="FFFFFF"/>
        <w:tabs>
          <w:tab w:val="left" w:pos="389"/>
        </w:tabs>
        <w:spacing w:before="269"/>
        <w:ind w:left="14"/>
      </w:pPr>
      <w:r w:rsidRPr="00E6609F">
        <w:rPr>
          <w:spacing w:val="-5"/>
        </w:rPr>
        <w:t>5.2.</w:t>
      </w:r>
      <w:r w:rsidRPr="00E6609F">
        <w:tab/>
        <w:t>Warunki przystąpienia do robót</w:t>
      </w:r>
    </w:p>
    <w:p w:rsidR="00AA412A" w:rsidRPr="00E6609F" w:rsidRDefault="00AA412A">
      <w:pPr>
        <w:shd w:val="clear" w:color="auto" w:fill="FFFFFF"/>
        <w:spacing w:before="346"/>
        <w:ind w:right="14"/>
        <w:jc w:val="center"/>
      </w:pPr>
    </w:p>
    <w:p w:rsidR="001E2337" w:rsidRDefault="001E2337">
      <w:pPr>
        <w:shd w:val="clear" w:color="auto" w:fill="FFFFFF"/>
        <w:tabs>
          <w:tab w:val="left" w:leader="underscore" w:pos="8520"/>
        </w:tabs>
        <w:ind w:left="10"/>
        <w:rPr>
          <w:i/>
          <w:iCs/>
          <w:sz w:val="18"/>
          <w:szCs w:val="18"/>
        </w:rPr>
      </w:pPr>
    </w:p>
    <w:p w:rsidR="001E2337" w:rsidRDefault="001E2337">
      <w:pPr>
        <w:shd w:val="clear" w:color="auto" w:fill="FFFFFF"/>
        <w:tabs>
          <w:tab w:val="left" w:leader="underscore" w:pos="8520"/>
        </w:tabs>
        <w:ind w:left="10"/>
        <w:rPr>
          <w:i/>
          <w:iCs/>
          <w:sz w:val="18"/>
          <w:szCs w:val="18"/>
        </w:rPr>
      </w:pPr>
    </w:p>
    <w:p w:rsidR="00AA412A" w:rsidRPr="00D64D20" w:rsidRDefault="00AA412A">
      <w:pPr>
        <w:shd w:val="clear" w:color="auto" w:fill="FFFFFF"/>
        <w:tabs>
          <w:tab w:val="left" w:leader="underscore" w:pos="8520"/>
        </w:tabs>
        <w:ind w:left="10"/>
        <w:rPr>
          <w:sz w:val="18"/>
          <w:szCs w:val="18"/>
        </w:rPr>
      </w:pPr>
      <w:r w:rsidRPr="00D64D20">
        <w:rPr>
          <w:i/>
          <w:iCs/>
          <w:sz w:val="18"/>
          <w:szCs w:val="18"/>
        </w:rPr>
        <w:lastRenderedPageBreak/>
        <w:t>Rozbudowa drogi krajowej nr 79 na odcinku Ryczywół - Kozienice od km 65+053 do km 80+449</w:t>
      </w:r>
      <w:r w:rsidRPr="00D64D20">
        <w:rPr>
          <w:b/>
          <w:bCs/>
          <w:sz w:val="18"/>
          <w:szCs w:val="18"/>
        </w:rPr>
        <w:tab/>
      </w:r>
      <w:r w:rsidRPr="00D64D20">
        <w:rPr>
          <w:spacing w:val="-1"/>
          <w:w w:val="88"/>
          <w:sz w:val="18"/>
          <w:szCs w:val="18"/>
        </w:rPr>
        <w:t>D.04.05.01.</w:t>
      </w:r>
    </w:p>
    <w:p w:rsidR="00AA412A" w:rsidRPr="00E6609F" w:rsidRDefault="00AA412A">
      <w:pPr>
        <w:shd w:val="clear" w:color="auto" w:fill="FFFFFF"/>
        <w:spacing w:before="197" w:line="254" w:lineRule="exact"/>
        <w:ind w:left="14"/>
        <w:jc w:val="both"/>
      </w:pPr>
      <w:r w:rsidRPr="00E6609F">
        <w:rPr>
          <w:spacing w:val="-2"/>
        </w:rPr>
        <w:t xml:space="preserve">Warstwa z kruszywa stabilizowanego cementem nie może być wykonywana wtedy, gdy temperatura powietrza </w:t>
      </w:r>
      <w:r w:rsidRPr="00E6609F">
        <w:t xml:space="preserve">spadła poniżej 2oC oraz wtedy, gdy podłoże jest zamarznięte i podczas opadów deszczu. Nie należy </w:t>
      </w:r>
      <w:r w:rsidRPr="00E6609F">
        <w:rPr>
          <w:spacing w:val="-2"/>
        </w:rPr>
        <w:t xml:space="preserve">rozpoczynać stabilizacji gruntu cementem, jeżeli prognozy meteorologiczne wskazują na możliwy spadek </w:t>
      </w:r>
      <w:r w:rsidRPr="00E6609F">
        <w:t>temperatury poniżej 2oC w czasie najbliższych 7 dni.</w:t>
      </w:r>
    </w:p>
    <w:p w:rsidR="00AA412A" w:rsidRPr="00E6609F" w:rsidRDefault="00AA412A" w:rsidP="0083396F">
      <w:pPr>
        <w:shd w:val="clear" w:color="auto" w:fill="FFFFFF"/>
        <w:tabs>
          <w:tab w:val="left" w:pos="403"/>
        </w:tabs>
        <w:spacing w:line="254" w:lineRule="exact"/>
        <w:ind w:left="23"/>
        <w:rPr>
          <w:spacing w:val="-5"/>
        </w:rPr>
      </w:pPr>
    </w:p>
    <w:p w:rsidR="00AA412A" w:rsidRPr="00E6609F" w:rsidRDefault="00AA412A" w:rsidP="0083396F">
      <w:pPr>
        <w:shd w:val="clear" w:color="auto" w:fill="FFFFFF"/>
        <w:tabs>
          <w:tab w:val="left" w:pos="403"/>
        </w:tabs>
        <w:spacing w:line="254" w:lineRule="exact"/>
        <w:ind w:left="23"/>
      </w:pPr>
      <w:r w:rsidRPr="00E6609F">
        <w:rPr>
          <w:spacing w:val="-5"/>
        </w:rPr>
        <w:t>5.3.</w:t>
      </w:r>
      <w:r w:rsidRPr="00E6609F">
        <w:tab/>
        <w:t>Opracowanie recepty laboratoryjnej</w:t>
      </w:r>
    </w:p>
    <w:p w:rsidR="00AA412A" w:rsidRPr="00E6609F" w:rsidRDefault="00AA412A">
      <w:pPr>
        <w:shd w:val="clear" w:color="auto" w:fill="FFFFFF"/>
        <w:spacing w:line="254" w:lineRule="exact"/>
        <w:ind w:left="19"/>
      </w:pPr>
      <w:r w:rsidRPr="00E6609F">
        <w:t>Wykonawca zobowiązany jest do przeprowadzenia badań konkretnych materiałów, oraz opracowania recepty i przedstawienia do akceptacji Inżyniera w terminie 30 dni przed rozpoczęciem robót. Recepta powinna zawierać ilości poszczególnych składników, wytrzymałość na ściskanie R</w:t>
      </w:r>
      <w:r w:rsidRPr="00E6609F">
        <w:rPr>
          <w:vertAlign w:val="subscript"/>
        </w:rPr>
        <w:t>28</w:t>
      </w:r>
      <w:r w:rsidRPr="00E6609F">
        <w:t>, wskaźnik mrozoodporności, max gęstość objętościową mieszanki cementowo-gruntowej oznaczonej I lub II metoda wg PN-B-04481, wilgotność optymalną oznaczoną jw.</w:t>
      </w:r>
    </w:p>
    <w:p w:rsidR="00AA412A" w:rsidRPr="00E6609F" w:rsidRDefault="00AA412A" w:rsidP="0083396F">
      <w:pPr>
        <w:shd w:val="clear" w:color="auto" w:fill="FFFFFF"/>
        <w:tabs>
          <w:tab w:val="left" w:pos="403"/>
        </w:tabs>
        <w:spacing w:line="254" w:lineRule="exact"/>
        <w:ind w:left="23"/>
        <w:rPr>
          <w:spacing w:val="-5"/>
        </w:rPr>
      </w:pPr>
    </w:p>
    <w:p w:rsidR="00AA412A" w:rsidRPr="00E6609F" w:rsidRDefault="00AA412A" w:rsidP="0083396F">
      <w:pPr>
        <w:shd w:val="clear" w:color="auto" w:fill="FFFFFF"/>
        <w:tabs>
          <w:tab w:val="left" w:pos="403"/>
        </w:tabs>
        <w:spacing w:line="254" w:lineRule="exact"/>
        <w:ind w:left="23"/>
      </w:pPr>
      <w:r w:rsidRPr="00E6609F">
        <w:rPr>
          <w:spacing w:val="-5"/>
        </w:rPr>
        <w:t>5.4.</w:t>
      </w:r>
      <w:r w:rsidRPr="00E6609F">
        <w:tab/>
        <w:t>Przygotowanie mieszanki</w:t>
      </w:r>
    </w:p>
    <w:p w:rsidR="00AA412A" w:rsidRPr="00E6609F" w:rsidRDefault="00AA412A">
      <w:pPr>
        <w:shd w:val="clear" w:color="auto" w:fill="FFFFFF"/>
        <w:spacing w:line="254" w:lineRule="exact"/>
        <w:ind w:left="24"/>
      </w:pPr>
      <w:r w:rsidRPr="00E6609F">
        <w:t>Przygotowanie   mieszanki   powinno   się   odbywać   zgodnie   z   zatwierdzoną  przez   Inżyniera   receptą</w:t>
      </w:r>
    </w:p>
    <w:p w:rsidR="00AA412A" w:rsidRPr="00E6609F" w:rsidRDefault="00AA412A">
      <w:pPr>
        <w:shd w:val="clear" w:color="auto" w:fill="FFFFFF"/>
        <w:spacing w:line="254" w:lineRule="exact"/>
        <w:ind w:left="24"/>
      </w:pPr>
      <w:r w:rsidRPr="00E6609F">
        <w:rPr>
          <w:spacing w:val="-1"/>
        </w:rPr>
        <w:t>laboratoryjną.</w:t>
      </w:r>
    </w:p>
    <w:p w:rsidR="00AA412A" w:rsidRPr="00E6609F" w:rsidRDefault="00AA412A">
      <w:pPr>
        <w:shd w:val="clear" w:color="auto" w:fill="FFFFFF"/>
        <w:spacing w:before="5" w:line="254" w:lineRule="exact"/>
        <w:ind w:left="19"/>
      </w:pPr>
      <w:r w:rsidRPr="00E6609F">
        <w:t>Zawartość cementu w mieszance nie może przekraczać 8% w stosunku do masy suchego kruszywa. Zaleca</w:t>
      </w:r>
    </w:p>
    <w:p w:rsidR="00AA412A" w:rsidRPr="00E6609F" w:rsidRDefault="00AA412A">
      <w:pPr>
        <w:shd w:val="clear" w:color="auto" w:fill="FFFFFF"/>
        <w:spacing w:line="254" w:lineRule="exact"/>
        <w:ind w:left="29"/>
      </w:pPr>
      <w:r w:rsidRPr="00E6609F">
        <w:t>się taki dobór mieszanki, aby spełnić wymagania wytrzymałościowe określone w pkt 6.2.6 tablica 4, przy</w:t>
      </w:r>
    </w:p>
    <w:p w:rsidR="00AA412A" w:rsidRPr="00E6609F" w:rsidRDefault="00AA412A">
      <w:pPr>
        <w:shd w:val="clear" w:color="auto" w:fill="FFFFFF"/>
        <w:spacing w:line="254" w:lineRule="exact"/>
      </w:pPr>
      <w:r w:rsidRPr="00E6609F">
        <w:t>jak najmniejszej zawartości cementu.</w:t>
      </w:r>
    </w:p>
    <w:p w:rsidR="00AA412A" w:rsidRPr="00E6609F" w:rsidRDefault="00AA412A">
      <w:pPr>
        <w:shd w:val="clear" w:color="auto" w:fill="FFFFFF"/>
        <w:spacing w:line="254" w:lineRule="exact"/>
        <w:ind w:left="19"/>
      </w:pPr>
      <w:r w:rsidRPr="00E6609F">
        <w:t>Zawartość wody w mieszance powinna odpowiadać wilgotności optymalnej, określonej według normalnej</w:t>
      </w:r>
    </w:p>
    <w:p w:rsidR="00AA412A" w:rsidRPr="00E6609F" w:rsidRDefault="00AA412A">
      <w:pPr>
        <w:shd w:val="clear" w:color="auto" w:fill="FFFFFF"/>
        <w:spacing w:line="254" w:lineRule="exact"/>
        <w:ind w:left="19"/>
      </w:pPr>
      <w:r w:rsidRPr="00E6609F">
        <w:t>próby Proctora, zgodnie z PN-B-04481, z tolerancją +10%, -20% jej wartości.</w:t>
      </w:r>
    </w:p>
    <w:p w:rsidR="00AA412A" w:rsidRPr="00E6609F" w:rsidRDefault="00AA412A">
      <w:pPr>
        <w:shd w:val="clear" w:color="auto" w:fill="FFFFFF"/>
        <w:spacing w:line="254" w:lineRule="exact"/>
        <w:ind w:left="19"/>
      </w:pPr>
      <w:r w:rsidRPr="00E6609F">
        <w:t>Zaprojektowany skład mieszanki powinien zapewniać otrzymanie w czasie budowy właściwości gruntu</w:t>
      </w:r>
    </w:p>
    <w:p w:rsidR="00AA412A" w:rsidRPr="00E6609F" w:rsidRDefault="00AA412A">
      <w:pPr>
        <w:shd w:val="clear" w:color="auto" w:fill="FFFFFF"/>
        <w:spacing w:line="254" w:lineRule="exact"/>
        <w:ind w:left="29"/>
      </w:pPr>
      <w:r w:rsidRPr="00E6609F">
        <w:t>stabilizowanego cementem zgodnych z wymaganiami określonymi w tablicy 4.</w:t>
      </w:r>
    </w:p>
    <w:p w:rsidR="00AA412A" w:rsidRPr="00E6609F" w:rsidRDefault="00AA412A">
      <w:pPr>
        <w:shd w:val="clear" w:color="auto" w:fill="FFFFFF"/>
        <w:tabs>
          <w:tab w:val="left" w:pos="403"/>
        </w:tabs>
        <w:spacing w:before="269" w:line="254" w:lineRule="exact"/>
        <w:ind w:left="24"/>
      </w:pPr>
      <w:r w:rsidRPr="00E6609F">
        <w:rPr>
          <w:spacing w:val="-5"/>
        </w:rPr>
        <w:t>5.5.</w:t>
      </w:r>
      <w:r w:rsidRPr="00E6609F">
        <w:tab/>
        <w:t>Stabilizacja metodą mieszania w mieszarkach stacjonarnych</w:t>
      </w:r>
    </w:p>
    <w:p w:rsidR="00AA412A" w:rsidRPr="00E6609F" w:rsidRDefault="00AA412A">
      <w:pPr>
        <w:shd w:val="clear" w:color="auto" w:fill="FFFFFF"/>
        <w:spacing w:line="254" w:lineRule="exact"/>
        <w:ind w:left="24"/>
      </w:pPr>
      <w:r w:rsidRPr="00E6609F">
        <w:t>Przygotowanie   mieszanki   powinno   się   odbywać   zgodnie   z   zatwierdzoną  przez   Inżyniera   receptą</w:t>
      </w:r>
    </w:p>
    <w:p w:rsidR="00AA412A" w:rsidRPr="00E6609F" w:rsidRDefault="00AA412A">
      <w:pPr>
        <w:shd w:val="clear" w:color="auto" w:fill="FFFFFF"/>
        <w:spacing w:line="254" w:lineRule="exact"/>
        <w:ind w:left="24"/>
      </w:pPr>
      <w:r w:rsidRPr="00E6609F">
        <w:rPr>
          <w:spacing w:val="-1"/>
        </w:rPr>
        <w:t>laboratoryjną.</w:t>
      </w:r>
    </w:p>
    <w:p w:rsidR="00AA412A" w:rsidRPr="00E6609F" w:rsidRDefault="00AA412A">
      <w:pPr>
        <w:shd w:val="clear" w:color="auto" w:fill="FFFFFF"/>
        <w:spacing w:line="254" w:lineRule="exact"/>
        <w:ind w:left="34"/>
      </w:pPr>
      <w:r w:rsidRPr="00E6609F">
        <w:t>Składniki   mieszanki   powinny   być   dozowane   w   ilościach   określonych   receptą   laboratoryjną   z</w:t>
      </w:r>
    </w:p>
    <w:p w:rsidR="00AA412A" w:rsidRPr="00E6609F" w:rsidRDefault="00AA412A">
      <w:pPr>
        <w:shd w:val="clear" w:color="auto" w:fill="FFFFFF"/>
        <w:spacing w:before="5" w:line="254" w:lineRule="exact"/>
        <w:ind w:left="19"/>
      </w:pPr>
      <w:r w:rsidRPr="00E6609F">
        <w:t>uwzględnieniem  naturalnej   wilgotności  gruntu.   Mieszarka  stacjonarna  powinna  być  wyposażona  w</w:t>
      </w:r>
    </w:p>
    <w:p w:rsidR="00AA412A" w:rsidRPr="00E6609F" w:rsidRDefault="00AA412A">
      <w:pPr>
        <w:shd w:val="clear" w:color="auto" w:fill="FFFFFF"/>
        <w:spacing w:line="254" w:lineRule="exact"/>
        <w:ind w:left="19"/>
      </w:pPr>
      <w:r w:rsidRPr="00E6609F">
        <w:t>urządzenia do wagowego dozowania gruntu i cementu oraz objętościowego dozowania wody.</w:t>
      </w:r>
    </w:p>
    <w:p w:rsidR="00AA412A" w:rsidRPr="00E6609F" w:rsidRDefault="00AA412A">
      <w:pPr>
        <w:shd w:val="clear" w:color="auto" w:fill="FFFFFF"/>
        <w:spacing w:line="254" w:lineRule="exact"/>
        <w:ind w:left="29"/>
      </w:pPr>
      <w:r w:rsidRPr="00E6609F">
        <w:t>Czas mieszania w mieszarkach cyklicznych nie powinien być krótszy od 1 minuty, o ile krótszy czas</w:t>
      </w:r>
    </w:p>
    <w:p w:rsidR="00AA412A" w:rsidRPr="00E6609F" w:rsidRDefault="00AA412A">
      <w:pPr>
        <w:shd w:val="clear" w:color="auto" w:fill="FFFFFF"/>
        <w:spacing w:before="5" w:line="254" w:lineRule="exact"/>
        <w:ind w:left="19"/>
      </w:pPr>
      <w:r w:rsidRPr="00E6609F">
        <w:t>mieszania nie zostanie dozwolony przez Inżyniera po wstępnych próbach. W mieszarkach typu ciągłego</w:t>
      </w:r>
    </w:p>
    <w:p w:rsidR="00AA412A" w:rsidRPr="00E6609F" w:rsidRDefault="00AA412A">
      <w:pPr>
        <w:shd w:val="clear" w:color="auto" w:fill="FFFFFF"/>
        <w:spacing w:line="254" w:lineRule="exact"/>
        <w:ind w:left="19"/>
      </w:pPr>
      <w:r w:rsidRPr="00E6609F">
        <w:t>prędkość podawania materiałów powinna być ustalona i na bieżąco kontrolowana w taki sposób, aby</w:t>
      </w:r>
    </w:p>
    <w:p w:rsidR="00AA412A" w:rsidRPr="00E6609F" w:rsidRDefault="00AA412A">
      <w:pPr>
        <w:shd w:val="clear" w:color="auto" w:fill="FFFFFF"/>
        <w:spacing w:line="254" w:lineRule="exact"/>
        <w:ind w:left="24"/>
      </w:pPr>
      <w:r w:rsidRPr="00E6609F">
        <w:t>zapewnić jednorodność mieszanki.</w:t>
      </w:r>
    </w:p>
    <w:p w:rsidR="00AA412A" w:rsidRPr="00E6609F" w:rsidRDefault="00AA412A">
      <w:pPr>
        <w:shd w:val="clear" w:color="auto" w:fill="FFFFFF"/>
        <w:spacing w:line="254" w:lineRule="exact"/>
        <w:ind w:left="14"/>
      </w:pPr>
      <w:r w:rsidRPr="00E6609F">
        <w:t>Wilgotność mieszanki powinna odpowiadać wilgotności optymalnej z tolerancją -10% i +20% jej wartości.</w:t>
      </w:r>
    </w:p>
    <w:p w:rsidR="00AA412A" w:rsidRPr="00E6609F" w:rsidRDefault="00AA412A">
      <w:pPr>
        <w:shd w:val="clear" w:color="auto" w:fill="FFFFFF"/>
        <w:spacing w:line="254" w:lineRule="exact"/>
        <w:ind w:left="24"/>
      </w:pPr>
      <w:r w:rsidRPr="00E6609F">
        <w:t>Transport mieszanki z wytwórni w miejsce wbudowania powinien się odbywać przy pomocy środków</w:t>
      </w:r>
    </w:p>
    <w:p w:rsidR="00AA412A" w:rsidRPr="00E6609F" w:rsidRDefault="00AA412A">
      <w:pPr>
        <w:shd w:val="clear" w:color="auto" w:fill="FFFFFF"/>
        <w:spacing w:line="254" w:lineRule="exact"/>
        <w:ind w:left="14"/>
      </w:pPr>
      <w:r w:rsidRPr="00E6609F">
        <w:t>transportowych samowyładowczych w sposób zabezpieczający przed segregacją i wysychaniem.</w:t>
      </w:r>
    </w:p>
    <w:p w:rsidR="00AA412A" w:rsidRPr="00E6609F" w:rsidRDefault="00AA412A">
      <w:pPr>
        <w:shd w:val="clear" w:color="auto" w:fill="FFFFFF"/>
        <w:spacing w:before="5" w:line="254" w:lineRule="exact"/>
        <w:ind w:left="24"/>
      </w:pPr>
      <w:r w:rsidRPr="00E6609F">
        <w:t>Przed zagęszczeniem warstwa powinna być wyprofilowana do wymaganych rzędnych, spadków podłużnych</w:t>
      </w:r>
    </w:p>
    <w:p w:rsidR="00AA412A" w:rsidRPr="00E6609F" w:rsidRDefault="00AA412A">
      <w:pPr>
        <w:shd w:val="clear" w:color="auto" w:fill="FFFFFF"/>
        <w:spacing w:line="254" w:lineRule="exact"/>
        <w:ind w:left="24"/>
      </w:pPr>
      <w:r w:rsidRPr="00E6609F">
        <w:t>i poprzecznych. Po wyprofilowaniu natychmiast przystąpić do zagęszczania warstwy.</w:t>
      </w:r>
    </w:p>
    <w:p w:rsidR="00AA412A" w:rsidRPr="00E6609F" w:rsidRDefault="00AA412A" w:rsidP="0083396F">
      <w:pPr>
        <w:shd w:val="clear" w:color="auto" w:fill="FFFFFF"/>
        <w:tabs>
          <w:tab w:val="left" w:pos="403"/>
        </w:tabs>
        <w:spacing w:line="259" w:lineRule="exact"/>
        <w:ind w:left="23"/>
        <w:rPr>
          <w:spacing w:val="-5"/>
        </w:rPr>
      </w:pPr>
    </w:p>
    <w:p w:rsidR="00AA412A" w:rsidRPr="00E6609F" w:rsidRDefault="00AA412A" w:rsidP="0083396F">
      <w:pPr>
        <w:shd w:val="clear" w:color="auto" w:fill="FFFFFF"/>
        <w:tabs>
          <w:tab w:val="left" w:pos="403"/>
        </w:tabs>
        <w:spacing w:line="259" w:lineRule="exact"/>
        <w:ind w:left="23"/>
      </w:pPr>
      <w:r w:rsidRPr="00E6609F">
        <w:rPr>
          <w:spacing w:val="-5"/>
        </w:rPr>
        <w:t>5.6.</w:t>
      </w:r>
      <w:r w:rsidRPr="00E6609F">
        <w:tab/>
        <w:t>Zagęszczanie</w:t>
      </w:r>
    </w:p>
    <w:p w:rsidR="00AA412A" w:rsidRPr="00E6609F" w:rsidRDefault="00AA412A">
      <w:pPr>
        <w:shd w:val="clear" w:color="auto" w:fill="FFFFFF"/>
        <w:spacing w:line="259" w:lineRule="exact"/>
        <w:ind w:right="72"/>
        <w:jc w:val="both"/>
      </w:pPr>
      <w:r w:rsidRPr="00E6609F">
        <w:t>Do zagęszczania warstwy należy przystąpić natychmiast po jej rozłożeniu i wyprofilowaniu. Operację zagęszczania i obróbki powierzchniowej muszą być zakończone przed upływem 2 godziny od chwili dodania wody do mieszanki. Pojawiające się w czasie zagęszczania zaniżenia, rozwarstwienia powinny być natychmiast naprawiane przez wymianę mieszanki na pełną głębokość, wyrównanie i ponowne zagęszczenie. Powierzchnia zagęszczonej warstwy powinna mieć prawidłowy przekrój poprzeczny i jednolity wygląd.</w:t>
      </w:r>
    </w:p>
    <w:p w:rsidR="00AA412A" w:rsidRPr="00E6609F" w:rsidRDefault="00AA412A">
      <w:pPr>
        <w:shd w:val="clear" w:color="auto" w:fill="FFFFFF"/>
        <w:spacing w:before="10" w:line="259" w:lineRule="exact"/>
        <w:ind w:left="19" w:right="82"/>
        <w:jc w:val="both"/>
      </w:pPr>
      <w:r w:rsidRPr="00E6609F">
        <w:t>Zagęszczenie należy kontynuować do osiągnięcia wskaźnika zagęszczenia mieszanki Is&gt;1,0 wg normalnej próby Proctora przeprowadzonej zgodnie z PN-B-04481, określonego wg BN-77/8931-12. Badanie prowadzimy bezpośrednio po zakończeniu zagęszczania.</w:t>
      </w:r>
    </w:p>
    <w:p w:rsidR="00AA412A" w:rsidRPr="00E6609F" w:rsidRDefault="00AA412A" w:rsidP="0083396F">
      <w:pPr>
        <w:shd w:val="clear" w:color="auto" w:fill="FFFFFF"/>
        <w:tabs>
          <w:tab w:val="left" w:pos="403"/>
        </w:tabs>
        <w:spacing w:line="259" w:lineRule="exact"/>
        <w:ind w:left="23"/>
        <w:rPr>
          <w:spacing w:val="-5"/>
        </w:rPr>
      </w:pPr>
    </w:p>
    <w:p w:rsidR="00AA412A" w:rsidRPr="00E6609F" w:rsidRDefault="00AA412A" w:rsidP="0083396F">
      <w:pPr>
        <w:shd w:val="clear" w:color="auto" w:fill="FFFFFF"/>
        <w:tabs>
          <w:tab w:val="left" w:pos="403"/>
        </w:tabs>
        <w:spacing w:line="259" w:lineRule="exact"/>
        <w:ind w:left="23"/>
      </w:pPr>
      <w:r w:rsidRPr="00E6609F">
        <w:rPr>
          <w:spacing w:val="-5"/>
        </w:rPr>
        <w:t>5.7.</w:t>
      </w:r>
      <w:r w:rsidRPr="00E6609F">
        <w:tab/>
        <w:t>Spoiny robocze</w:t>
      </w:r>
    </w:p>
    <w:p w:rsidR="00AA412A" w:rsidRPr="00E6609F" w:rsidRDefault="00AA412A">
      <w:pPr>
        <w:shd w:val="clear" w:color="auto" w:fill="FFFFFF"/>
        <w:spacing w:line="259" w:lineRule="exact"/>
        <w:ind w:left="29" w:right="101"/>
        <w:jc w:val="both"/>
      </w:pPr>
      <w:r w:rsidRPr="00E6609F">
        <w:t>W miarę możliwości należy unikać podłużnych spoin roboczych, poprzez wykonanie warstwy na całej szerokości.</w:t>
      </w:r>
    </w:p>
    <w:p w:rsidR="00AA412A" w:rsidRPr="00E6609F" w:rsidRDefault="00AA412A" w:rsidP="0083396F">
      <w:pPr>
        <w:shd w:val="clear" w:color="auto" w:fill="FFFFFF"/>
        <w:tabs>
          <w:tab w:val="left" w:pos="403"/>
        </w:tabs>
        <w:spacing w:line="259" w:lineRule="exact"/>
        <w:ind w:left="23"/>
        <w:rPr>
          <w:spacing w:val="-5"/>
        </w:rPr>
      </w:pPr>
    </w:p>
    <w:p w:rsidR="00AA412A" w:rsidRPr="00E6609F" w:rsidRDefault="00AA412A" w:rsidP="0083396F">
      <w:pPr>
        <w:shd w:val="clear" w:color="auto" w:fill="FFFFFF"/>
        <w:tabs>
          <w:tab w:val="left" w:pos="403"/>
        </w:tabs>
        <w:spacing w:line="259" w:lineRule="exact"/>
        <w:ind w:left="23"/>
      </w:pPr>
      <w:r w:rsidRPr="00E6609F">
        <w:rPr>
          <w:spacing w:val="-5"/>
        </w:rPr>
        <w:t>5.8.</w:t>
      </w:r>
      <w:r w:rsidRPr="00E6609F">
        <w:tab/>
        <w:t>Pielęgnacja wykonanej warstwy</w:t>
      </w:r>
    </w:p>
    <w:p w:rsidR="00AA412A" w:rsidRPr="00E6609F" w:rsidRDefault="00AA412A" w:rsidP="00C709F7">
      <w:pPr>
        <w:shd w:val="clear" w:color="auto" w:fill="FFFFFF"/>
        <w:spacing w:before="14"/>
        <w:ind w:left="426" w:hanging="426"/>
        <w:rPr>
          <w:spacing w:val="-1"/>
        </w:rPr>
      </w:pPr>
      <w:r w:rsidRPr="00E6609F">
        <w:rPr>
          <w:spacing w:val="-1"/>
        </w:rPr>
        <w:t>a.) utrzymanie w stanie wilgotnym poprzez kilkakrotne skrapiania wodą w ciągu dnia , w czasie co najmniej 7dni,.</w:t>
      </w:r>
    </w:p>
    <w:p w:rsidR="00AA412A" w:rsidRPr="00E6609F" w:rsidRDefault="00AA412A" w:rsidP="00C709F7">
      <w:pPr>
        <w:shd w:val="clear" w:color="auto" w:fill="FFFFFF"/>
        <w:spacing w:before="14"/>
        <w:ind w:left="426" w:hanging="426"/>
        <w:rPr>
          <w:spacing w:val="-1"/>
        </w:rPr>
      </w:pPr>
      <w:r w:rsidRPr="00E6609F">
        <w:rPr>
          <w:spacing w:val="-1"/>
        </w:rPr>
        <w:t>b.) przykrycie na okres 7 dni nieprzepuszczalną folią z tworzywa sztucznego, ułożoną na zakład o szerokości co najmniej 30cm  i zabezpieczoną przed zerwaniem  z powierzchni warstwy przez wiatr,</w:t>
      </w:r>
    </w:p>
    <w:p w:rsidR="00AA412A" w:rsidRPr="00E6609F" w:rsidRDefault="00AA412A" w:rsidP="00C709F7">
      <w:pPr>
        <w:shd w:val="clear" w:color="auto" w:fill="FFFFFF"/>
        <w:spacing w:before="14"/>
        <w:ind w:left="426" w:hanging="426"/>
      </w:pPr>
      <w:r w:rsidRPr="00E6609F">
        <w:rPr>
          <w:spacing w:val="-1"/>
        </w:rPr>
        <w:t>c.)   przykrycie warstwą piasku lub grubej włókniny technicznej i utrzymywanie jej w stanie wilgotnym w czasie co najmniej 7dni</w:t>
      </w:r>
    </w:p>
    <w:p w:rsidR="00AA412A" w:rsidRPr="00E6609F" w:rsidRDefault="00AA412A">
      <w:pPr>
        <w:shd w:val="clear" w:color="auto" w:fill="FFFFFF"/>
        <w:spacing w:before="408"/>
        <w:ind w:right="62"/>
        <w:jc w:val="center"/>
        <w:sectPr w:rsidR="00AA412A" w:rsidRPr="00E6609F">
          <w:pgSz w:w="11909" w:h="16834"/>
          <w:pgMar w:top="443" w:right="1066" w:bottom="360" w:left="1118" w:header="708" w:footer="708" w:gutter="0"/>
          <w:cols w:space="60"/>
          <w:noEndnote/>
        </w:sectPr>
      </w:pPr>
    </w:p>
    <w:p w:rsidR="00AA412A" w:rsidRPr="00D64D20" w:rsidRDefault="00AA412A">
      <w:pPr>
        <w:shd w:val="clear" w:color="auto" w:fill="FFFFFF"/>
        <w:rPr>
          <w:sz w:val="18"/>
          <w:szCs w:val="18"/>
        </w:rPr>
      </w:pPr>
      <w:r w:rsidRPr="00D64D20">
        <w:rPr>
          <w:i/>
          <w:iCs/>
          <w:sz w:val="18"/>
          <w:szCs w:val="18"/>
        </w:rPr>
        <w:lastRenderedPageBreak/>
        <w:t>Rozbudowa drogi krajowej nr 79 na odcinku Ryczywół - Kozienice od km 65+053 do km 80+449</w:t>
      </w:r>
    </w:p>
    <w:p w:rsidR="00AA412A" w:rsidRPr="00D64D20" w:rsidRDefault="00AA412A" w:rsidP="006A4649">
      <w:pPr>
        <w:shd w:val="clear" w:color="auto" w:fill="FFFFFF"/>
        <w:spacing w:before="24"/>
        <w:ind w:hanging="284"/>
        <w:rPr>
          <w:sz w:val="18"/>
          <w:szCs w:val="18"/>
        </w:rPr>
      </w:pPr>
      <w:r w:rsidRPr="00D64D20">
        <w:rPr>
          <w:sz w:val="18"/>
          <w:szCs w:val="18"/>
        </w:rPr>
        <w:br w:type="column"/>
      </w:r>
      <w:r w:rsidRPr="00D64D20">
        <w:rPr>
          <w:sz w:val="18"/>
          <w:szCs w:val="18"/>
        </w:rPr>
        <w:lastRenderedPageBreak/>
        <w:t>D.04.05.01.</w:t>
      </w:r>
    </w:p>
    <w:p w:rsidR="00AA412A" w:rsidRPr="00E6609F" w:rsidRDefault="00AA412A">
      <w:pPr>
        <w:shd w:val="clear" w:color="auto" w:fill="FFFFFF"/>
        <w:spacing w:before="24"/>
        <w:sectPr w:rsidR="00AA412A" w:rsidRPr="00E6609F">
          <w:pgSz w:w="11909" w:h="16834"/>
          <w:pgMar w:top="428" w:right="1517" w:bottom="360" w:left="1133" w:header="708" w:footer="708" w:gutter="0"/>
          <w:cols w:num="2" w:space="708" w:equalWidth="0">
            <w:col w:w="7070" w:space="1426"/>
            <w:col w:w="763"/>
          </w:cols>
          <w:noEndnote/>
        </w:sectPr>
      </w:pPr>
    </w:p>
    <w:p w:rsidR="00AA412A" w:rsidRPr="00E6609F" w:rsidRDefault="00AA412A">
      <w:pPr>
        <w:shd w:val="clear" w:color="auto" w:fill="FFFFFF"/>
        <w:spacing w:before="211" w:line="259" w:lineRule="exact"/>
        <w:ind w:left="19"/>
      </w:pPr>
      <w:r w:rsidRPr="00E6609F">
        <w:lastRenderedPageBreak/>
        <w:t xml:space="preserve">Inne sposoby pielęgnacji mogą być zastosowane przez Wykonawcę po uzyskaniu akceptacji Inżyniera. </w:t>
      </w:r>
      <w:r w:rsidRPr="00E6609F">
        <w:rPr>
          <w:spacing w:val="-1"/>
        </w:rPr>
        <w:t xml:space="preserve">W okresie pielęgnacji nie należy dopuszczać żadnego ruchu pojazdów i maszyn po wykonanej warstwie. </w:t>
      </w:r>
      <w:r w:rsidRPr="00E6609F">
        <w:t>6. Kontrola jakości Robót Ogólne zasady kontroli jakości Robót podano w ST D-M.00.00.00. „Wymagania ogólne” pkt. 6.</w:t>
      </w:r>
    </w:p>
    <w:p w:rsidR="00AA412A" w:rsidRPr="00E6609F" w:rsidRDefault="00AA412A">
      <w:pPr>
        <w:shd w:val="clear" w:color="auto" w:fill="FFFFFF"/>
        <w:tabs>
          <w:tab w:val="left" w:pos="408"/>
        </w:tabs>
        <w:spacing w:before="230" w:line="254" w:lineRule="exact"/>
        <w:ind w:left="19"/>
      </w:pPr>
      <w:r w:rsidRPr="00E6609F">
        <w:rPr>
          <w:spacing w:val="-1"/>
        </w:rPr>
        <w:t>6.1.</w:t>
      </w:r>
      <w:r w:rsidRPr="00E6609F">
        <w:tab/>
        <w:t>Badania przed przystąpieniem do robót</w:t>
      </w:r>
    </w:p>
    <w:p w:rsidR="00AA412A" w:rsidRPr="00E6609F" w:rsidRDefault="00AA412A">
      <w:pPr>
        <w:shd w:val="clear" w:color="auto" w:fill="FFFFFF"/>
        <w:spacing w:line="254" w:lineRule="exact"/>
        <w:ind w:left="19" w:right="19"/>
        <w:jc w:val="both"/>
      </w:pPr>
      <w:r w:rsidRPr="00E6609F">
        <w:t xml:space="preserve">Przed przystąpieniem do robót Wykonawca powinien przeprowadzić badania stosowanych materiałów (zgodnie z pkt. 2), niezbędnych do opracowania projektu składu mieszanki. Produkcja może być rozpoczęta </w:t>
      </w:r>
      <w:r w:rsidRPr="00E6609F">
        <w:rPr>
          <w:spacing w:val="-1"/>
        </w:rPr>
        <w:t>po uzyskaniu od Inżyniera akceptacji materiałów i proponowanego składu mieszanki oraz odcinka próbnego.</w:t>
      </w:r>
    </w:p>
    <w:p w:rsidR="00AA412A" w:rsidRPr="00E6609F" w:rsidRDefault="00AA412A">
      <w:pPr>
        <w:shd w:val="clear" w:color="auto" w:fill="FFFFFF"/>
        <w:tabs>
          <w:tab w:val="left" w:pos="408"/>
        </w:tabs>
        <w:spacing w:before="230"/>
        <w:ind w:left="19"/>
      </w:pPr>
      <w:r w:rsidRPr="00E6609F">
        <w:rPr>
          <w:spacing w:val="-1"/>
        </w:rPr>
        <w:t>6.2.</w:t>
      </w:r>
      <w:r w:rsidRPr="00E6609F">
        <w:tab/>
        <w:t>Badania w czasie robót</w:t>
      </w:r>
    </w:p>
    <w:p w:rsidR="00AA412A" w:rsidRPr="00E6609F" w:rsidRDefault="00AA412A">
      <w:pPr>
        <w:shd w:val="clear" w:color="auto" w:fill="FFFFFF"/>
        <w:tabs>
          <w:tab w:val="left" w:pos="408"/>
        </w:tabs>
        <w:spacing w:before="230"/>
        <w:ind w:left="19"/>
        <w:sectPr w:rsidR="00AA412A" w:rsidRPr="00E6609F">
          <w:type w:val="continuous"/>
          <w:pgSz w:w="11909" w:h="16834"/>
          <w:pgMar w:top="428" w:right="1114" w:bottom="360" w:left="1114" w:header="708" w:footer="708" w:gutter="0"/>
          <w:cols w:space="60"/>
          <w:noEndnote/>
        </w:sectPr>
      </w:pPr>
    </w:p>
    <w:p w:rsidR="00AA412A" w:rsidRPr="00E6609F" w:rsidRDefault="00AA412A">
      <w:pPr>
        <w:shd w:val="clear" w:color="auto" w:fill="FFFFFF"/>
        <w:spacing w:before="226" w:line="254" w:lineRule="exact"/>
        <w:ind w:left="19" w:right="5184"/>
      </w:pPr>
      <w:r w:rsidRPr="00E6609F">
        <w:lastRenderedPageBreak/>
        <w:t xml:space="preserve">6.2.1. Częstotliwość i zakres badań </w:t>
      </w:r>
      <w:r w:rsidRPr="00E6609F">
        <w:rPr>
          <w:spacing w:val="-1"/>
        </w:rPr>
        <w:t>Częstotliwość i zakres badań podano w tablicy 3</w:t>
      </w:r>
    </w:p>
    <w:p w:rsidR="00AA412A" w:rsidRPr="00E6609F" w:rsidRDefault="00AA412A">
      <w:pPr>
        <w:framePr w:h="288" w:hRule="exact" w:hSpace="38" w:wrap="auto" w:vAnchor="text" w:hAnchor="text" w:x="5055" w:y="231"/>
        <w:shd w:val="clear" w:color="auto" w:fill="FFFFFF"/>
      </w:pPr>
      <w:r w:rsidRPr="00E6609F">
        <w:t>robót związanych z wykonaniem warstw gruntu</w:t>
      </w:r>
    </w:p>
    <w:p w:rsidR="00AA412A" w:rsidRPr="00E6609F" w:rsidRDefault="00AA412A">
      <w:pPr>
        <w:shd w:val="clear" w:color="auto" w:fill="FFFFFF"/>
        <w:spacing w:before="230" w:line="259" w:lineRule="exact"/>
        <w:ind w:left="1157" w:right="4608" w:hanging="1138"/>
      </w:pPr>
      <w:r w:rsidRPr="00E6609F">
        <w:t xml:space="preserve">Tablica 3. Częstotliwość badań w czasie realizacji </w:t>
      </w:r>
      <w:r w:rsidRPr="00E6609F">
        <w:rPr>
          <w:u w:val="single"/>
        </w:rPr>
        <w:t>stabilizowanego cementem.</w:t>
      </w:r>
    </w:p>
    <w:p w:rsidR="00AA412A" w:rsidRPr="00E6609F" w:rsidRDefault="00AA412A">
      <w:pPr>
        <w:spacing w:after="14"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86"/>
        <w:gridCol w:w="4397"/>
        <w:gridCol w:w="2405"/>
        <w:gridCol w:w="2294"/>
      </w:tblGrid>
      <w:tr w:rsidR="00AA412A" w:rsidRPr="00E6609F">
        <w:trPr>
          <w:trHeight w:hRule="exact" w:val="274"/>
        </w:trPr>
        <w:tc>
          <w:tcPr>
            <w:tcW w:w="586" w:type="dxa"/>
            <w:tcBorders>
              <w:top w:val="single" w:sz="6" w:space="0" w:color="auto"/>
              <w:left w:val="nil"/>
              <w:bottom w:val="nil"/>
              <w:right w:val="nil"/>
            </w:tcBorders>
            <w:shd w:val="clear" w:color="auto" w:fill="FFFFFF"/>
          </w:tcPr>
          <w:p w:rsidR="00AA412A" w:rsidRPr="00E6609F" w:rsidRDefault="00AA412A">
            <w:pPr>
              <w:shd w:val="clear" w:color="auto" w:fill="FFFFFF"/>
              <w:ind w:left="24"/>
            </w:pPr>
            <w:r w:rsidRPr="00E6609F">
              <w:t>Lp.</w:t>
            </w:r>
          </w:p>
        </w:tc>
        <w:tc>
          <w:tcPr>
            <w:tcW w:w="4397" w:type="dxa"/>
            <w:tcBorders>
              <w:top w:val="single" w:sz="6" w:space="0" w:color="auto"/>
              <w:left w:val="nil"/>
              <w:bottom w:val="nil"/>
              <w:right w:val="nil"/>
            </w:tcBorders>
            <w:shd w:val="clear" w:color="auto" w:fill="FFFFFF"/>
          </w:tcPr>
          <w:p w:rsidR="00AA412A" w:rsidRPr="00E6609F" w:rsidRDefault="00AA412A">
            <w:pPr>
              <w:shd w:val="clear" w:color="auto" w:fill="FFFFFF"/>
              <w:ind w:left="10"/>
            </w:pPr>
            <w:r w:rsidRPr="00E6609F">
              <w:t>Wyszczególnienie badań</w:t>
            </w:r>
          </w:p>
        </w:tc>
        <w:tc>
          <w:tcPr>
            <w:tcW w:w="4699" w:type="dxa"/>
            <w:gridSpan w:val="2"/>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jc w:val="center"/>
            </w:pPr>
            <w:r w:rsidRPr="00E6609F">
              <w:rPr>
                <w:u w:val="single"/>
              </w:rPr>
              <w:t>Częstotliw</w:t>
            </w:r>
            <w:r w:rsidRPr="00E6609F">
              <w:t>o</w:t>
            </w:r>
            <w:r w:rsidRPr="00E6609F">
              <w:rPr>
                <w:u w:val="single"/>
              </w:rPr>
              <w:t>ść badań</w:t>
            </w:r>
          </w:p>
        </w:tc>
      </w:tr>
      <w:tr w:rsidR="00AA412A" w:rsidRPr="00E6609F">
        <w:trPr>
          <w:trHeight w:hRule="exact" w:val="734"/>
        </w:trPr>
        <w:tc>
          <w:tcPr>
            <w:tcW w:w="586" w:type="dxa"/>
            <w:vMerge w:val="restart"/>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spacing w:line="235" w:lineRule="exact"/>
              <w:ind w:left="24" w:right="178"/>
            </w:pPr>
            <w:r w:rsidRPr="00E6609F">
              <w:t xml:space="preserve">1. 2. 3 </w:t>
            </w:r>
            <w:r w:rsidRPr="00E6609F">
              <w:rPr>
                <w:u w:val="single"/>
              </w:rPr>
              <w:t xml:space="preserve">4. </w:t>
            </w:r>
            <w:r w:rsidRPr="00E6609F">
              <w:t xml:space="preserve">5. 6. </w:t>
            </w:r>
            <w:r w:rsidRPr="00E6609F">
              <w:rPr>
                <w:u w:val="single"/>
              </w:rPr>
              <w:t xml:space="preserve">7. </w:t>
            </w:r>
            <w:r w:rsidRPr="00E6609F">
              <w:t>8.</w:t>
            </w:r>
          </w:p>
        </w:tc>
        <w:tc>
          <w:tcPr>
            <w:tcW w:w="4397"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tc>
        <w:tc>
          <w:tcPr>
            <w:tcW w:w="240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91" w:right="58"/>
              <w:jc w:val="center"/>
            </w:pPr>
            <w:r w:rsidRPr="00E6609F">
              <w:rPr>
                <w:spacing w:val="-3"/>
              </w:rPr>
              <w:t xml:space="preserve">Minimalna ilość badań na </w:t>
            </w:r>
            <w:r w:rsidRPr="00E6609F">
              <w:rPr>
                <w:spacing w:val="-2"/>
              </w:rPr>
              <w:t>dziennej działce roboczej</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jc w:val="center"/>
            </w:pPr>
            <w:r w:rsidRPr="00E6609F">
              <w:t>Maksymalna</w:t>
            </w:r>
          </w:p>
          <w:p w:rsidR="00AA412A" w:rsidRPr="00E6609F" w:rsidRDefault="00AA412A">
            <w:pPr>
              <w:shd w:val="clear" w:color="auto" w:fill="FFFFFF"/>
              <w:spacing w:line="230" w:lineRule="exact"/>
              <w:jc w:val="center"/>
            </w:pPr>
            <w:r w:rsidRPr="00E6609F">
              <w:rPr>
                <w:spacing w:val="-4"/>
              </w:rPr>
              <w:t>powierzchnia przypad. na</w:t>
            </w:r>
          </w:p>
          <w:p w:rsidR="00AA412A" w:rsidRPr="00E6609F" w:rsidRDefault="00AA412A">
            <w:pPr>
              <w:shd w:val="clear" w:color="auto" w:fill="FFFFFF"/>
              <w:spacing w:line="230" w:lineRule="exact"/>
              <w:jc w:val="center"/>
            </w:pPr>
            <w:r w:rsidRPr="00E6609F">
              <w:rPr>
                <w:spacing w:val="-5"/>
                <w:u w:val="single"/>
              </w:rPr>
              <w:t>jedno badanie [m</w:t>
            </w:r>
            <w:r w:rsidRPr="00E6609F">
              <w:rPr>
                <w:spacing w:val="-5"/>
                <w:vertAlign w:val="superscript"/>
              </w:rPr>
              <w:t>2</w:t>
            </w:r>
            <w:r w:rsidRPr="00E6609F">
              <w:rPr>
                <w:spacing w:val="-5"/>
                <w:u w:val="single"/>
              </w:rPr>
              <w:t>]</w:t>
            </w:r>
          </w:p>
        </w:tc>
      </w:tr>
      <w:tr w:rsidR="00AA412A" w:rsidRPr="00E6609F">
        <w:trPr>
          <w:trHeight w:hRule="exact" w:val="955"/>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9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10"/>
            </w:pPr>
            <w:r w:rsidRPr="00E6609F">
              <w:t>Uziarnienie kruszywa</w:t>
            </w:r>
          </w:p>
          <w:p w:rsidR="00AA412A" w:rsidRPr="00E6609F" w:rsidRDefault="00AA412A">
            <w:pPr>
              <w:shd w:val="clear" w:color="auto" w:fill="FFFFFF"/>
              <w:spacing w:line="235" w:lineRule="exact"/>
              <w:ind w:left="10"/>
            </w:pPr>
            <w:r w:rsidRPr="00E6609F">
              <w:rPr>
                <w:spacing w:val="-2"/>
              </w:rPr>
              <w:t>Wilgotność mieszanki kruszywa z cementem</w:t>
            </w:r>
          </w:p>
          <w:p w:rsidR="00AA412A" w:rsidRPr="00E6609F" w:rsidRDefault="00AA412A">
            <w:pPr>
              <w:shd w:val="clear" w:color="auto" w:fill="FFFFFF"/>
              <w:spacing w:line="235" w:lineRule="exact"/>
              <w:ind w:left="10"/>
            </w:pPr>
            <w:r w:rsidRPr="00E6609F">
              <w:rPr>
                <w:spacing w:val="-1"/>
              </w:rPr>
              <w:t>Jednorodność i głębokość wymieszania**</w:t>
            </w:r>
          </w:p>
          <w:p w:rsidR="00AA412A" w:rsidRPr="00E6609F" w:rsidRDefault="00AA412A">
            <w:pPr>
              <w:shd w:val="clear" w:color="auto" w:fill="FFFFFF"/>
              <w:spacing w:line="235" w:lineRule="exact"/>
              <w:ind w:left="10"/>
            </w:pPr>
            <w:r w:rsidRPr="00E6609F">
              <w:t>Zagęszczenie</w:t>
            </w:r>
          </w:p>
        </w:tc>
        <w:tc>
          <w:tcPr>
            <w:tcW w:w="240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500</w:t>
            </w:r>
          </w:p>
        </w:tc>
      </w:tr>
      <w:tr w:rsidR="00AA412A" w:rsidRPr="00E6609F">
        <w:trPr>
          <w:trHeight w:hRule="exact" w:val="72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9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10"/>
            </w:pPr>
            <w:r w:rsidRPr="00E6609F">
              <w:t>Grubość warstwy</w:t>
            </w:r>
          </w:p>
          <w:p w:rsidR="00AA412A" w:rsidRPr="00E6609F" w:rsidRDefault="00AA412A">
            <w:pPr>
              <w:shd w:val="clear" w:color="auto" w:fill="FFFFFF"/>
              <w:spacing w:line="235" w:lineRule="exact"/>
              <w:ind w:left="10"/>
            </w:pPr>
            <w:r w:rsidRPr="00E6609F">
              <w:t>Wytrzymałość na ściskanie po 7 dniach</w:t>
            </w:r>
          </w:p>
          <w:p w:rsidR="00AA412A" w:rsidRPr="00E6609F" w:rsidRDefault="00AA412A">
            <w:pPr>
              <w:shd w:val="clear" w:color="auto" w:fill="FFFFFF"/>
              <w:spacing w:line="235" w:lineRule="exact"/>
              <w:ind w:left="10"/>
            </w:pPr>
            <w:r w:rsidRPr="00E6609F">
              <w:t>Wytrzymałość na ściskanie po 28dniach</w:t>
            </w:r>
          </w:p>
        </w:tc>
        <w:tc>
          <w:tcPr>
            <w:tcW w:w="240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763" w:right="744"/>
              <w:jc w:val="center"/>
            </w:pPr>
            <w:r w:rsidRPr="00E6609F">
              <w:t>2 3 próbki 3 próbki</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500</w:t>
            </w:r>
          </w:p>
        </w:tc>
      </w:tr>
      <w:tr w:rsidR="00AA412A" w:rsidRPr="00E6609F">
        <w:trPr>
          <w:trHeight w:hRule="exact" w:val="509"/>
        </w:trPr>
        <w:tc>
          <w:tcPr>
            <w:tcW w:w="58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39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10" w:right="720"/>
            </w:pPr>
            <w:r w:rsidRPr="00E6609F">
              <w:rPr>
                <w:spacing w:val="-3"/>
              </w:rPr>
              <w:t xml:space="preserve">Mrozoodporność kruszywa stabilizowanego </w:t>
            </w:r>
            <w:r w:rsidRPr="00E6609F">
              <w:t>cementem</w:t>
            </w:r>
          </w:p>
        </w:tc>
        <w:tc>
          <w:tcPr>
            <w:tcW w:w="4699"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Przy projektowaniu recepty i w przypadkach wątpliwych</w:t>
            </w:r>
          </w:p>
        </w:tc>
      </w:tr>
    </w:tbl>
    <w:p w:rsidR="00AA412A" w:rsidRPr="00E6609F" w:rsidRDefault="00AA412A">
      <w:pPr>
        <w:shd w:val="clear" w:color="auto" w:fill="FFFFFF"/>
        <w:tabs>
          <w:tab w:val="left" w:pos="557"/>
        </w:tabs>
        <w:spacing w:before="274"/>
        <w:ind w:left="29"/>
      </w:pPr>
      <w:r w:rsidRPr="00E6609F">
        <w:rPr>
          <w:spacing w:val="-3"/>
        </w:rPr>
        <w:t>6.2.2.</w:t>
      </w:r>
      <w:r w:rsidRPr="00E6609F">
        <w:tab/>
        <w:t>Badanie kruszywa</w:t>
      </w:r>
    </w:p>
    <w:p w:rsidR="00AA412A" w:rsidRPr="00E6609F" w:rsidRDefault="00AA412A">
      <w:pPr>
        <w:shd w:val="clear" w:color="auto" w:fill="FFFFFF"/>
        <w:ind w:left="29"/>
      </w:pPr>
      <w:r w:rsidRPr="00E6609F">
        <w:t>Uziarnienie kruszywa powinno być zgodne z podanym w pkt. 2.1.</w:t>
      </w:r>
    </w:p>
    <w:p w:rsidR="00AA412A" w:rsidRPr="00E6609F" w:rsidRDefault="00AA412A">
      <w:pPr>
        <w:shd w:val="clear" w:color="auto" w:fill="FFFFFF"/>
        <w:tabs>
          <w:tab w:val="left" w:pos="557"/>
        </w:tabs>
        <w:spacing w:before="264" w:line="254" w:lineRule="exact"/>
        <w:ind w:left="29"/>
      </w:pPr>
      <w:r w:rsidRPr="00E6609F">
        <w:rPr>
          <w:spacing w:val="-6"/>
        </w:rPr>
        <w:t>6.2.3.</w:t>
      </w:r>
      <w:r w:rsidRPr="00E6609F">
        <w:tab/>
        <w:t>Wilgotność mieszanki gruntu stabilizowanego cementem</w:t>
      </w:r>
    </w:p>
    <w:p w:rsidR="00AA412A" w:rsidRPr="00E6609F" w:rsidRDefault="00AA412A">
      <w:pPr>
        <w:shd w:val="clear" w:color="auto" w:fill="FFFFFF"/>
        <w:spacing w:line="254" w:lineRule="exact"/>
        <w:ind w:left="29"/>
      </w:pPr>
      <w:r w:rsidRPr="00E6609F">
        <w:t>Wilgotność mieszanki kruszywa stabilizowanego cementem powinna być równa wilgotności optymalnej, określonej w projekcie składu tej mieszanki, z tolerancją +10 %, -20% jej wartości.</w:t>
      </w:r>
    </w:p>
    <w:p w:rsidR="00AA412A" w:rsidRPr="00E6609F" w:rsidRDefault="00AA412A">
      <w:pPr>
        <w:shd w:val="clear" w:color="auto" w:fill="FFFFFF"/>
        <w:tabs>
          <w:tab w:val="left" w:pos="557"/>
        </w:tabs>
        <w:spacing w:before="254" w:line="259" w:lineRule="exact"/>
        <w:ind w:left="29"/>
      </w:pPr>
      <w:r w:rsidRPr="00E6609F">
        <w:rPr>
          <w:spacing w:val="-3"/>
        </w:rPr>
        <w:t>6.2.4.</w:t>
      </w:r>
      <w:r w:rsidRPr="00E6609F">
        <w:tab/>
        <w:t>Zagęszczenie mieszanki</w:t>
      </w:r>
    </w:p>
    <w:p w:rsidR="00AA412A" w:rsidRPr="00E6609F" w:rsidRDefault="00AA412A">
      <w:pPr>
        <w:shd w:val="clear" w:color="auto" w:fill="FFFFFF"/>
        <w:spacing w:line="259" w:lineRule="exact"/>
        <w:ind w:left="29"/>
      </w:pPr>
      <w:r w:rsidRPr="00E6609F">
        <w:t>Mieszanka powinna być zagęszczana do osiągnięcia wskaźnika zagęszczenia nie mniejszego niż 1,0 przy oznaczeniu według BN-77/8931-12.</w:t>
      </w:r>
    </w:p>
    <w:p w:rsidR="00AA412A" w:rsidRPr="00E6609F" w:rsidRDefault="00AA412A">
      <w:pPr>
        <w:shd w:val="clear" w:color="auto" w:fill="FFFFFF"/>
        <w:tabs>
          <w:tab w:val="left" w:pos="557"/>
        </w:tabs>
        <w:spacing w:before="269"/>
        <w:ind w:left="29"/>
      </w:pPr>
      <w:r w:rsidRPr="00E6609F">
        <w:rPr>
          <w:spacing w:val="-3"/>
        </w:rPr>
        <w:t>6.2.5.</w:t>
      </w:r>
      <w:r w:rsidRPr="00E6609F">
        <w:tab/>
        <w:t>Grubość ulepszonego podłoża</w:t>
      </w:r>
    </w:p>
    <w:p w:rsidR="00AA412A" w:rsidRPr="00E6609F" w:rsidRDefault="00AA412A">
      <w:pPr>
        <w:shd w:val="clear" w:color="auto" w:fill="FFFFFF"/>
        <w:spacing w:line="274" w:lineRule="exact"/>
        <w:ind w:left="24"/>
      </w:pPr>
      <w:r w:rsidRPr="00E6609F">
        <w:t xml:space="preserve">Grubość warstwy należy mierzyć bezpośrednio po jej zagęszczeniu w odległości, co najmniej 0,5m od krawędzi. Grubość warstwy nie może różnić się od projektowanej o więcej niż </w:t>
      </w:r>
      <w:r w:rsidRPr="00E6609F">
        <w:rPr>
          <w:b/>
          <w:bCs/>
        </w:rPr>
        <w:t xml:space="preserve">± </w:t>
      </w:r>
      <w:r w:rsidRPr="00E6609F">
        <w:t>1cm.</w:t>
      </w:r>
    </w:p>
    <w:p w:rsidR="00AA412A" w:rsidRPr="00E6609F" w:rsidRDefault="00AA412A">
      <w:pPr>
        <w:shd w:val="clear" w:color="auto" w:fill="FFFFFF"/>
        <w:spacing w:before="235" w:line="254" w:lineRule="exact"/>
        <w:ind w:left="19"/>
      </w:pPr>
      <w:r w:rsidRPr="00E6609F">
        <w:t>6.2.6. Wytrzymałość na ściskanie</w:t>
      </w:r>
    </w:p>
    <w:p w:rsidR="00AA412A" w:rsidRPr="00E6609F" w:rsidRDefault="00AA412A">
      <w:pPr>
        <w:shd w:val="clear" w:color="auto" w:fill="FFFFFF"/>
        <w:spacing w:line="254" w:lineRule="exact"/>
        <w:ind w:left="19"/>
      </w:pPr>
      <w:r w:rsidRPr="00E6609F">
        <w:t>Wytrzymałość na ściskanie określa się na próbkach walcowych o średnicy i wysokości 8cm. Próbki do</w:t>
      </w:r>
    </w:p>
    <w:p w:rsidR="00AA412A" w:rsidRPr="00E6609F" w:rsidRDefault="00AA412A">
      <w:pPr>
        <w:shd w:val="clear" w:color="auto" w:fill="FFFFFF"/>
        <w:spacing w:line="254" w:lineRule="exact"/>
        <w:ind w:left="19"/>
      </w:pPr>
      <w:r w:rsidRPr="00E6609F">
        <w:t>badań należy pobrać z miejsc wybranych losowo z warstwy przed zagęszczeniem. Próbki w ilości 3szt. (1</w:t>
      </w:r>
    </w:p>
    <w:p w:rsidR="00AA412A" w:rsidRPr="00E6609F" w:rsidRDefault="00AA412A">
      <w:pPr>
        <w:shd w:val="clear" w:color="auto" w:fill="FFFFFF"/>
        <w:spacing w:line="254" w:lineRule="exact"/>
        <w:ind w:left="19"/>
      </w:pPr>
      <w:r w:rsidRPr="00E6609F">
        <w:t>seria) dla badania wytrzymałości 7-dniowej i 3szt. (1 seria) dla badania wytrzymałości 28-dniowej należy</w:t>
      </w:r>
    </w:p>
    <w:p w:rsidR="00AA412A" w:rsidRPr="00E6609F" w:rsidRDefault="00AA412A">
      <w:pPr>
        <w:shd w:val="clear" w:color="auto" w:fill="FFFFFF"/>
        <w:spacing w:line="254" w:lineRule="exact"/>
        <w:ind w:left="19"/>
      </w:pPr>
      <w:r w:rsidRPr="00E6609F">
        <w:t>formować i przechowywać zgodnie z normą PN-S-96012.</w:t>
      </w:r>
    </w:p>
    <w:p w:rsidR="00AA412A" w:rsidRPr="00E6609F" w:rsidRDefault="00AA412A">
      <w:pPr>
        <w:shd w:val="clear" w:color="auto" w:fill="FFFFFF"/>
        <w:spacing w:line="254" w:lineRule="exact"/>
        <w:ind w:left="19"/>
      </w:pPr>
      <w:r w:rsidRPr="00E6609F">
        <w:t>Wytrzymałość gruntu stabilizowanego cementem musi być zgodna z wymaganiami podanymi w tablicy 4</w:t>
      </w:r>
    </w:p>
    <w:p w:rsidR="00AA412A" w:rsidRPr="00E6609F" w:rsidRDefault="00AA412A">
      <w:pPr>
        <w:shd w:val="clear" w:color="auto" w:fill="FFFFFF"/>
        <w:spacing w:line="254" w:lineRule="exact"/>
        <w:ind w:left="19"/>
      </w:pPr>
      <w:r w:rsidRPr="00E6609F">
        <w:t>Tablica 4. Wytrzymałość kruszywa stabilizowanego cementem.</w:t>
      </w:r>
    </w:p>
    <w:p w:rsidR="00AA412A" w:rsidRPr="00E6609F" w:rsidRDefault="00AA412A">
      <w:pPr>
        <w:shd w:val="clear" w:color="auto" w:fill="FFFFFF"/>
        <w:spacing w:line="254" w:lineRule="exact"/>
        <w:ind w:left="730"/>
      </w:pPr>
      <w:r w:rsidRPr="00E6609F">
        <w:t>Mieszanka cementowo - kruszywowa i zagęszczona warstwa 2,5MPa</w:t>
      </w:r>
    </w:p>
    <w:p w:rsidR="00AA412A" w:rsidRPr="00E6609F" w:rsidRDefault="00AA412A">
      <w:pPr>
        <w:spacing w:after="11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81"/>
        <w:gridCol w:w="5246"/>
        <w:gridCol w:w="2563"/>
      </w:tblGrid>
      <w:tr w:rsidR="00AA412A" w:rsidRPr="00E6609F">
        <w:trPr>
          <w:trHeight w:hRule="exact" w:val="312"/>
        </w:trPr>
        <w:tc>
          <w:tcPr>
            <w:tcW w:w="581"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355" w:lineRule="exact"/>
              <w:ind w:left="34" w:right="14"/>
            </w:pPr>
            <w:r w:rsidRPr="00E6609F">
              <w:rPr>
                <w:u w:val="single"/>
              </w:rPr>
              <w:t xml:space="preserve">Lp. </w:t>
            </w:r>
            <w:r w:rsidRPr="00E6609F">
              <w:t>1</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299"/>
            </w:pPr>
            <w:r w:rsidRPr="00E6609F">
              <w:t>Opis</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9"/>
            </w:pPr>
            <w:r w:rsidRPr="00E6609F">
              <w:t>Wymagania</w:t>
            </w:r>
          </w:p>
        </w:tc>
      </w:tr>
      <w:tr w:rsidR="00AA412A" w:rsidRPr="00E6609F">
        <w:trPr>
          <w:trHeight w:hRule="exact" w:val="408"/>
        </w:trPr>
        <w:tc>
          <w:tcPr>
            <w:tcW w:w="581"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po 7 dniach (R</w:t>
            </w:r>
            <w:r w:rsidRPr="00E6609F">
              <w:rPr>
                <w:vertAlign w:val="subscript"/>
              </w:rPr>
              <w:t>7</w:t>
            </w:r>
            <w:r w:rsidRPr="00E6609F">
              <w:t>):</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66"/>
            </w:pPr>
            <w:r w:rsidRPr="00E6609F">
              <w:t>1,0 – 1,6MPa</w:t>
            </w:r>
          </w:p>
        </w:tc>
      </w:tr>
    </w:tbl>
    <w:p w:rsidR="00AA412A" w:rsidRPr="00E6609F" w:rsidRDefault="00AA412A">
      <w:pPr>
        <w:shd w:val="clear" w:color="auto" w:fill="FFFFFF"/>
        <w:spacing w:before="245"/>
        <w:ind w:right="10"/>
        <w:jc w:val="center"/>
        <w:sectPr w:rsidR="00AA412A" w:rsidRPr="00E6609F">
          <w:type w:val="continuous"/>
          <w:pgSz w:w="11909" w:h="16834"/>
          <w:pgMar w:top="428" w:right="1114" w:bottom="360" w:left="1114" w:header="708" w:footer="708" w:gutter="0"/>
          <w:cols w:space="60"/>
          <w:noEndnote/>
        </w:sectPr>
      </w:pPr>
    </w:p>
    <w:p w:rsidR="00AA412A" w:rsidRPr="00D64D20" w:rsidRDefault="00AA412A">
      <w:pPr>
        <w:shd w:val="clear" w:color="auto" w:fill="FFFFFF"/>
        <w:rPr>
          <w:sz w:val="18"/>
          <w:szCs w:val="18"/>
        </w:rPr>
      </w:pPr>
      <w:r w:rsidRPr="00D64D20">
        <w:rPr>
          <w:i/>
          <w:iCs/>
          <w:sz w:val="18"/>
          <w:szCs w:val="18"/>
        </w:rPr>
        <w:lastRenderedPageBreak/>
        <w:t>Rozbudowa drogi krajowej nr 79 na odcinku Ryczywół - Kozienice od km 65+053 do km 80+449</w:t>
      </w:r>
    </w:p>
    <w:p w:rsidR="00AA412A" w:rsidRPr="00D64D20" w:rsidRDefault="00AA412A" w:rsidP="00D64D20">
      <w:pPr>
        <w:shd w:val="clear" w:color="auto" w:fill="FFFFFF"/>
        <w:spacing w:before="24"/>
        <w:ind w:hanging="142"/>
        <w:rPr>
          <w:sz w:val="18"/>
          <w:szCs w:val="18"/>
        </w:rPr>
      </w:pPr>
      <w:r w:rsidRPr="00D64D20">
        <w:rPr>
          <w:sz w:val="18"/>
          <w:szCs w:val="18"/>
        </w:rPr>
        <w:br w:type="column"/>
      </w:r>
      <w:r w:rsidRPr="00D64D20">
        <w:rPr>
          <w:sz w:val="18"/>
          <w:szCs w:val="18"/>
        </w:rPr>
        <w:lastRenderedPageBreak/>
        <w:t>D.04.05.01.</w:t>
      </w:r>
    </w:p>
    <w:p w:rsidR="00AA412A" w:rsidRPr="00D64D20" w:rsidRDefault="00AA412A">
      <w:pPr>
        <w:shd w:val="clear" w:color="auto" w:fill="FFFFFF"/>
        <w:spacing w:before="24"/>
        <w:rPr>
          <w:sz w:val="18"/>
          <w:szCs w:val="18"/>
        </w:rPr>
        <w:sectPr w:rsidR="00AA412A" w:rsidRPr="00D64D20">
          <w:pgSz w:w="11909" w:h="16834"/>
          <w:pgMar w:top="428" w:right="1517" w:bottom="360" w:left="1133" w:header="708" w:footer="708" w:gutter="0"/>
          <w:cols w:num="2" w:space="708" w:equalWidth="0">
            <w:col w:w="7070" w:space="1426"/>
            <w:col w:w="763"/>
          </w:cols>
          <w:noEndnote/>
        </w:sectPr>
      </w:pPr>
    </w:p>
    <w:p w:rsidR="00AA412A" w:rsidRPr="00D64D20" w:rsidRDefault="00AA412A">
      <w:pPr>
        <w:spacing w:after="226" w:line="1" w:lineRule="exact"/>
        <w:rPr>
          <w:sz w:val="18"/>
          <w:szCs w:val="18"/>
        </w:rPr>
      </w:pPr>
    </w:p>
    <w:tbl>
      <w:tblPr>
        <w:tblW w:w="0" w:type="auto"/>
        <w:tblInd w:w="40" w:type="dxa"/>
        <w:tblLayout w:type="fixed"/>
        <w:tblCellMar>
          <w:left w:w="40" w:type="dxa"/>
          <w:right w:w="40" w:type="dxa"/>
        </w:tblCellMar>
        <w:tblLook w:val="0000" w:firstRow="0" w:lastRow="0" w:firstColumn="0" w:lastColumn="0" w:noHBand="0" w:noVBand="0"/>
      </w:tblPr>
      <w:tblGrid>
        <w:gridCol w:w="581"/>
        <w:gridCol w:w="5246"/>
        <w:gridCol w:w="2563"/>
      </w:tblGrid>
      <w:tr w:rsidR="00AA412A" w:rsidRPr="00E6609F">
        <w:trPr>
          <w:trHeight w:hRule="exact" w:val="418"/>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0"/>
            </w:pPr>
            <w:r w:rsidRPr="00E6609F">
              <w:t>2</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po 28 dniach (R</w:t>
            </w:r>
            <w:r w:rsidRPr="00E6609F">
              <w:rPr>
                <w:vertAlign w:val="subscript"/>
              </w:rPr>
              <w:t>28</w:t>
            </w:r>
            <w:r w:rsidRPr="00E6609F">
              <w:t>):</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66"/>
            </w:pPr>
            <w:r w:rsidRPr="00E6609F">
              <w:t>1,5 – 2,5MPa</w:t>
            </w:r>
          </w:p>
        </w:tc>
      </w:tr>
    </w:tbl>
    <w:p w:rsidR="00AA412A" w:rsidRPr="00E6609F" w:rsidRDefault="00AA412A">
      <w:pPr>
        <w:shd w:val="clear" w:color="auto" w:fill="FFFFFF"/>
        <w:ind w:left="730"/>
      </w:pPr>
      <w:r w:rsidRPr="00E6609F">
        <w:rPr>
          <w:spacing w:val="-2"/>
        </w:rPr>
        <w:t>Mieszanka cementowo - kruszywowa i zagęszczona warstwa 1,5MPa</w:t>
      </w:r>
    </w:p>
    <w:p w:rsidR="00AA412A" w:rsidRPr="00E6609F" w:rsidRDefault="00AA412A">
      <w:pPr>
        <w:spacing w:after="11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81"/>
        <w:gridCol w:w="5246"/>
        <w:gridCol w:w="2563"/>
      </w:tblGrid>
      <w:tr w:rsidR="00AA412A" w:rsidRPr="00E6609F">
        <w:trPr>
          <w:trHeight w:hRule="exact" w:val="312"/>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4"/>
            </w:pPr>
            <w:r w:rsidRPr="00E6609F">
              <w:t>Lp.</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299"/>
            </w:pPr>
            <w:r w:rsidRPr="00E6609F">
              <w:t>Opis</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Wymagania</w:t>
            </w:r>
          </w:p>
        </w:tc>
      </w:tr>
      <w:tr w:rsidR="00AA412A" w:rsidRPr="00E6609F">
        <w:trPr>
          <w:trHeight w:hRule="exact" w:val="403"/>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0"/>
            </w:pPr>
            <w:r w:rsidRPr="00E6609F">
              <w:t>1</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po 7 dniach (R</w:t>
            </w:r>
            <w:r w:rsidRPr="00E6609F">
              <w:rPr>
                <w:vertAlign w:val="subscript"/>
              </w:rPr>
              <w:t>7</w:t>
            </w:r>
            <w:r w:rsidRPr="00E6609F">
              <w:t>):</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w:t>
            </w:r>
          </w:p>
        </w:tc>
      </w:tr>
      <w:tr w:rsidR="00AA412A" w:rsidRPr="00E6609F">
        <w:trPr>
          <w:trHeight w:hRule="exact" w:val="413"/>
        </w:trPr>
        <w:tc>
          <w:tcPr>
            <w:tcW w:w="5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0"/>
            </w:pPr>
            <w:r w:rsidRPr="00E6609F">
              <w:t>2</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Wytrzymałość na ściskanie po 28 dniach (R</w:t>
            </w:r>
            <w:r w:rsidRPr="00E6609F">
              <w:rPr>
                <w:vertAlign w:val="subscript"/>
              </w:rPr>
              <w:t>28</w:t>
            </w:r>
            <w:r w:rsidRPr="00E6609F">
              <w:t>):</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0,5 – 1,5MPa</w:t>
            </w:r>
          </w:p>
        </w:tc>
      </w:tr>
    </w:tbl>
    <w:p w:rsidR="00AA412A" w:rsidRPr="00E6609F" w:rsidRDefault="00AA412A">
      <w:pPr>
        <w:shd w:val="clear" w:color="auto" w:fill="FFFFFF"/>
        <w:spacing w:before="245" w:line="254" w:lineRule="exact"/>
        <w:ind w:left="19"/>
      </w:pPr>
      <w:r w:rsidRPr="00E6609F">
        <w:t>6.2.7. Mrozoodporność warstwy</w:t>
      </w:r>
    </w:p>
    <w:p w:rsidR="00AA412A" w:rsidRPr="00E6609F" w:rsidRDefault="00AA412A">
      <w:pPr>
        <w:shd w:val="clear" w:color="auto" w:fill="FFFFFF"/>
        <w:spacing w:line="254" w:lineRule="exact"/>
        <w:ind w:left="19"/>
      </w:pPr>
      <w:r w:rsidRPr="00E6609F">
        <w:rPr>
          <w:spacing w:val="-1"/>
        </w:rPr>
        <w:t>Należy pobrać dodatkowe próbki w celu zbadania mrozoodporności zgodnie z PN-S-96012.</w:t>
      </w:r>
    </w:p>
    <w:p w:rsidR="00AA412A" w:rsidRPr="00E6609F" w:rsidRDefault="00AA412A">
      <w:pPr>
        <w:shd w:val="clear" w:color="auto" w:fill="FFFFFF"/>
        <w:spacing w:line="254" w:lineRule="exact"/>
        <w:ind w:left="19"/>
      </w:pPr>
      <w:r w:rsidRPr="00E6609F">
        <w:t>Wskaźnik mrozoodporności powinien wynosić minimum 0,6.</w:t>
      </w:r>
    </w:p>
    <w:p w:rsidR="00AA412A" w:rsidRPr="00E6609F" w:rsidRDefault="00AA412A">
      <w:pPr>
        <w:shd w:val="clear" w:color="auto" w:fill="FFFFFF"/>
        <w:spacing w:before="226" w:line="254" w:lineRule="exact"/>
        <w:ind w:left="19" w:right="1728"/>
      </w:pPr>
      <w:r w:rsidRPr="00E6609F">
        <w:t>6.3. Badania i pomiary wykonanej warstwy z kruszywa stabilizowanego cementem Częstotliwość i zakres pomiarów wykonanej warstwy podaje tablica 5.</w:t>
      </w:r>
    </w:p>
    <w:p w:rsidR="00AA412A" w:rsidRPr="00E6609F" w:rsidRDefault="00AA412A">
      <w:pPr>
        <w:shd w:val="clear" w:color="auto" w:fill="FFFFFF"/>
        <w:spacing w:before="29"/>
        <w:ind w:left="19"/>
      </w:pPr>
      <w:r w:rsidRPr="00E6609F">
        <w:t>Tablica 5. Częstotliwość oraz zakres badań i pomiarów wykonanego ulepszonego podłoża</w:t>
      </w:r>
    </w:p>
    <w:p w:rsidR="00AA412A" w:rsidRPr="00E6609F" w:rsidRDefault="00AA412A">
      <w:pPr>
        <w:spacing w:after="302"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86"/>
        <w:gridCol w:w="3259"/>
        <w:gridCol w:w="5832"/>
      </w:tblGrid>
      <w:tr w:rsidR="00AA412A" w:rsidRPr="00E6609F">
        <w:trPr>
          <w:trHeight w:hRule="exact" w:val="288"/>
        </w:trPr>
        <w:tc>
          <w:tcPr>
            <w:tcW w:w="58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0" w:lineRule="exact"/>
              <w:ind w:left="24"/>
            </w:pPr>
            <w:r w:rsidRPr="00E6609F">
              <w:rPr>
                <w:spacing w:val="-2"/>
                <w:u w:val="single"/>
              </w:rPr>
              <w:t>Lp.</w:t>
            </w:r>
          </w:p>
          <w:p w:rsidR="00AA412A" w:rsidRPr="00E6609F" w:rsidRDefault="00AA412A">
            <w:pPr>
              <w:shd w:val="clear" w:color="auto" w:fill="FFFFFF"/>
              <w:spacing w:line="250" w:lineRule="exact"/>
              <w:ind w:left="24"/>
            </w:pPr>
            <w:r w:rsidRPr="00E6609F">
              <w:rPr>
                <w:u w:val="single"/>
              </w:rPr>
              <w:t>1.</w:t>
            </w:r>
          </w:p>
          <w:p w:rsidR="00AA412A" w:rsidRPr="00E6609F" w:rsidRDefault="00AA412A">
            <w:pPr>
              <w:shd w:val="clear" w:color="auto" w:fill="FFFFFF"/>
              <w:spacing w:line="250" w:lineRule="exact"/>
              <w:ind w:left="24"/>
            </w:pPr>
            <w:r w:rsidRPr="00E6609F">
              <w:rPr>
                <w:u w:val="single"/>
              </w:rPr>
              <w:t>2.</w:t>
            </w:r>
          </w:p>
          <w:p w:rsidR="00AA412A" w:rsidRPr="00E6609F" w:rsidRDefault="00AA412A">
            <w:pPr>
              <w:shd w:val="clear" w:color="auto" w:fill="FFFFFF"/>
              <w:spacing w:line="250" w:lineRule="exact"/>
              <w:ind w:left="24"/>
            </w:pPr>
            <w:r w:rsidRPr="00E6609F">
              <w:rPr>
                <w:u w:val="single"/>
              </w:rPr>
              <w:t>3.</w:t>
            </w:r>
          </w:p>
          <w:p w:rsidR="00AA412A" w:rsidRPr="00E6609F" w:rsidRDefault="00AA412A">
            <w:pPr>
              <w:shd w:val="clear" w:color="auto" w:fill="FFFFFF"/>
              <w:spacing w:line="250" w:lineRule="exact"/>
              <w:ind w:left="24"/>
            </w:pPr>
            <w:r w:rsidRPr="00E6609F">
              <w:rPr>
                <w:u w:val="single"/>
              </w:rPr>
              <w:t>4.</w:t>
            </w:r>
          </w:p>
          <w:p w:rsidR="00AA412A" w:rsidRPr="00E6609F" w:rsidRDefault="00AA412A">
            <w:pPr>
              <w:shd w:val="clear" w:color="auto" w:fill="FFFFFF"/>
              <w:spacing w:line="250" w:lineRule="exact"/>
              <w:ind w:left="24"/>
            </w:pPr>
            <w:r w:rsidRPr="00E6609F">
              <w:rPr>
                <w:u w:val="single"/>
              </w:rPr>
              <w:t>5.</w:t>
            </w:r>
          </w:p>
          <w:p w:rsidR="00AA412A" w:rsidRPr="00E6609F" w:rsidRDefault="00AA412A">
            <w:pPr>
              <w:shd w:val="clear" w:color="auto" w:fill="FFFFFF"/>
              <w:spacing w:line="250" w:lineRule="exact"/>
              <w:ind w:left="24"/>
            </w:pPr>
            <w:r w:rsidRPr="00E6609F">
              <w:t>6.</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rPr>
                <w:spacing w:val="-3"/>
              </w:rPr>
              <w:t>Wyszczególnienie badań i pomiarów</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Minimalna częstotliwość badań i pomiarów</w:t>
            </w:r>
          </w:p>
        </w:tc>
      </w:tr>
      <w:tr w:rsidR="00AA412A" w:rsidRPr="00E6609F">
        <w:trPr>
          <w:trHeight w:hRule="exact" w:val="25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Grubość</w:t>
            </w:r>
          </w:p>
        </w:tc>
        <w:tc>
          <w:tcPr>
            <w:tcW w:w="583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35" w:lineRule="exact"/>
              <w:ind w:left="10" w:right="192"/>
            </w:pPr>
            <w:r w:rsidRPr="00E6609F">
              <w:rPr>
                <w:spacing w:val="-3"/>
              </w:rPr>
              <w:t xml:space="preserve">Z uwagi na zakres robót częstotliwość badania cech geometrycznych </w:t>
            </w:r>
            <w:r w:rsidRPr="00E6609F">
              <w:t>określi Inżynier.</w:t>
            </w:r>
          </w:p>
        </w:tc>
      </w:tr>
      <w:tr w:rsidR="00AA412A" w:rsidRPr="00E6609F">
        <w:trPr>
          <w:trHeight w:hRule="exact" w:val="25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Szerokość</w:t>
            </w:r>
          </w:p>
        </w:tc>
        <w:tc>
          <w:tcPr>
            <w:tcW w:w="5832"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10"/>
            </w:pPr>
          </w:p>
          <w:p w:rsidR="00AA412A" w:rsidRPr="00E6609F" w:rsidRDefault="00AA412A">
            <w:pPr>
              <w:shd w:val="clear" w:color="auto" w:fill="FFFFFF"/>
              <w:ind w:left="10"/>
            </w:pPr>
          </w:p>
        </w:tc>
      </w:tr>
      <w:tr w:rsidR="00AA412A" w:rsidRPr="00E6609F">
        <w:trPr>
          <w:trHeight w:hRule="exact" w:val="25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Równość podłużna</w:t>
            </w:r>
          </w:p>
        </w:tc>
        <w:tc>
          <w:tcPr>
            <w:tcW w:w="5832"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10"/>
            </w:pPr>
          </w:p>
          <w:p w:rsidR="00AA412A" w:rsidRPr="00E6609F" w:rsidRDefault="00AA412A">
            <w:pPr>
              <w:shd w:val="clear" w:color="auto" w:fill="FFFFFF"/>
              <w:ind w:left="10"/>
            </w:pPr>
          </w:p>
        </w:tc>
      </w:tr>
      <w:tr w:rsidR="00AA412A" w:rsidRPr="00E6609F">
        <w:trPr>
          <w:trHeight w:hRule="exact" w:val="25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Równość poprzeczna</w:t>
            </w:r>
          </w:p>
        </w:tc>
        <w:tc>
          <w:tcPr>
            <w:tcW w:w="5832"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10"/>
            </w:pPr>
          </w:p>
          <w:p w:rsidR="00AA412A" w:rsidRPr="00E6609F" w:rsidRDefault="00AA412A">
            <w:pPr>
              <w:shd w:val="clear" w:color="auto" w:fill="FFFFFF"/>
              <w:ind w:left="10"/>
            </w:pPr>
          </w:p>
        </w:tc>
      </w:tr>
      <w:tr w:rsidR="00AA412A" w:rsidRPr="00E6609F">
        <w:trPr>
          <w:trHeight w:hRule="exact" w:val="250"/>
        </w:trPr>
        <w:tc>
          <w:tcPr>
            <w:tcW w:w="58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0"/>
            </w:pPr>
            <w:r w:rsidRPr="00E6609F">
              <w:t>Spadki poprzeczne</w:t>
            </w:r>
          </w:p>
        </w:tc>
        <w:tc>
          <w:tcPr>
            <w:tcW w:w="5832"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10"/>
            </w:pPr>
          </w:p>
          <w:p w:rsidR="00AA412A" w:rsidRPr="00E6609F" w:rsidRDefault="00AA412A">
            <w:pPr>
              <w:shd w:val="clear" w:color="auto" w:fill="FFFFFF"/>
              <w:ind w:left="10"/>
            </w:pPr>
          </w:p>
        </w:tc>
      </w:tr>
      <w:tr w:rsidR="00AA412A" w:rsidRPr="00E6609F">
        <w:trPr>
          <w:trHeight w:hRule="exact" w:val="523"/>
        </w:trPr>
        <w:tc>
          <w:tcPr>
            <w:tcW w:w="58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10" w:right="1133"/>
            </w:pPr>
            <w:r w:rsidRPr="00E6609F">
              <w:t>Rzędne wysokościowe i ukształtowanie w planie</w:t>
            </w:r>
          </w:p>
        </w:tc>
        <w:tc>
          <w:tcPr>
            <w:tcW w:w="583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5" w:lineRule="exact"/>
              <w:ind w:left="10" w:right="1133"/>
            </w:pPr>
          </w:p>
          <w:p w:rsidR="00AA412A" w:rsidRPr="00E6609F" w:rsidRDefault="00AA412A">
            <w:pPr>
              <w:shd w:val="clear" w:color="auto" w:fill="FFFFFF"/>
              <w:spacing w:line="235" w:lineRule="exact"/>
              <w:ind w:left="10" w:right="1133"/>
            </w:pPr>
          </w:p>
        </w:tc>
      </w:tr>
    </w:tbl>
    <w:p w:rsidR="00AA412A" w:rsidRPr="00E6609F" w:rsidRDefault="00AA412A">
      <w:pPr>
        <w:shd w:val="clear" w:color="auto" w:fill="FFFFFF"/>
        <w:tabs>
          <w:tab w:val="left" w:pos="581"/>
        </w:tabs>
        <w:spacing w:before="269" w:line="254" w:lineRule="exact"/>
        <w:ind w:left="29"/>
      </w:pPr>
      <w:r w:rsidRPr="00E6609F">
        <w:rPr>
          <w:spacing w:val="-3"/>
        </w:rPr>
        <w:t>6.3.1.</w:t>
      </w:r>
      <w:r w:rsidRPr="00E6609F">
        <w:tab/>
        <w:t>Grubość</w:t>
      </w:r>
    </w:p>
    <w:p w:rsidR="00AA412A" w:rsidRPr="00E6609F" w:rsidRDefault="00AA412A">
      <w:pPr>
        <w:shd w:val="clear" w:color="auto" w:fill="FFFFFF"/>
        <w:spacing w:line="254" w:lineRule="exact"/>
        <w:ind w:left="24"/>
      </w:pPr>
      <w:r w:rsidRPr="00E6609F">
        <w:t>Grubość warstwy ulepszonego podłoża nie może różnić się od grubości projektowanej o więcej niż +10% i - 15%.</w:t>
      </w:r>
    </w:p>
    <w:p w:rsidR="00AA412A" w:rsidRPr="00E6609F" w:rsidRDefault="00AA412A">
      <w:pPr>
        <w:shd w:val="clear" w:color="auto" w:fill="FFFFFF"/>
        <w:tabs>
          <w:tab w:val="left" w:pos="581"/>
        </w:tabs>
        <w:spacing w:before="269" w:line="254" w:lineRule="exact"/>
        <w:ind w:left="29"/>
      </w:pPr>
      <w:r w:rsidRPr="00E6609F">
        <w:rPr>
          <w:spacing w:val="-3"/>
        </w:rPr>
        <w:t>6.3.2.</w:t>
      </w:r>
      <w:r w:rsidRPr="00E6609F">
        <w:tab/>
        <w:t>Szerokość</w:t>
      </w:r>
    </w:p>
    <w:p w:rsidR="00AA412A" w:rsidRPr="00E6609F" w:rsidRDefault="00AA412A">
      <w:pPr>
        <w:shd w:val="clear" w:color="auto" w:fill="FFFFFF"/>
        <w:spacing w:line="254" w:lineRule="exact"/>
        <w:ind w:left="29"/>
      </w:pPr>
      <w:r w:rsidRPr="00E6609F">
        <w:t>Szerokość warstwy ulepszonego podłoża nie może różnić się od szerokości projektowanej o więcej niż +10cm, -5cm.</w:t>
      </w:r>
    </w:p>
    <w:p w:rsidR="00AA412A" w:rsidRPr="00E6609F" w:rsidRDefault="00AA412A">
      <w:pPr>
        <w:shd w:val="clear" w:color="auto" w:fill="FFFFFF"/>
        <w:tabs>
          <w:tab w:val="left" w:pos="581"/>
        </w:tabs>
        <w:spacing w:before="269" w:line="254" w:lineRule="exact"/>
        <w:ind w:left="29"/>
      </w:pPr>
      <w:r w:rsidRPr="00E6609F">
        <w:rPr>
          <w:spacing w:val="-3"/>
        </w:rPr>
        <w:t>6.3.3.</w:t>
      </w:r>
      <w:r w:rsidRPr="00E6609F">
        <w:tab/>
        <w:t>Równość</w:t>
      </w:r>
    </w:p>
    <w:p w:rsidR="00AA412A" w:rsidRPr="00E6609F" w:rsidRDefault="00AA412A">
      <w:pPr>
        <w:shd w:val="clear" w:color="auto" w:fill="FFFFFF"/>
        <w:spacing w:line="254" w:lineRule="exact"/>
        <w:ind w:left="19"/>
      </w:pPr>
      <w:r w:rsidRPr="00E6609F">
        <w:t>Nierówności podłużne ulepszonego podłoża należy mierzyć 4-metrową łatą lub planografem, zgodnie z BN-</w:t>
      </w:r>
    </w:p>
    <w:p w:rsidR="00AA412A" w:rsidRPr="00E6609F" w:rsidRDefault="00AA412A">
      <w:pPr>
        <w:shd w:val="clear" w:color="auto" w:fill="FFFFFF"/>
        <w:spacing w:line="254" w:lineRule="exact"/>
        <w:ind w:left="34"/>
      </w:pPr>
      <w:r w:rsidRPr="00E6609F">
        <w:rPr>
          <w:spacing w:val="-3"/>
        </w:rPr>
        <w:t>68/8931-04.</w:t>
      </w:r>
    </w:p>
    <w:p w:rsidR="00AA412A" w:rsidRPr="00E6609F" w:rsidRDefault="00AA412A">
      <w:pPr>
        <w:shd w:val="clear" w:color="auto" w:fill="FFFFFF"/>
        <w:spacing w:before="5" w:line="254" w:lineRule="exact"/>
        <w:ind w:left="19"/>
      </w:pPr>
      <w:r w:rsidRPr="00E6609F">
        <w:t>Nierówności poprzeczne ulepszonego podłoża należy mierzyć 4-metrową łatą.</w:t>
      </w:r>
    </w:p>
    <w:p w:rsidR="00AA412A" w:rsidRPr="00E6609F" w:rsidRDefault="00AA412A">
      <w:pPr>
        <w:shd w:val="clear" w:color="auto" w:fill="FFFFFF"/>
        <w:spacing w:line="254" w:lineRule="exact"/>
        <w:ind w:left="19"/>
      </w:pPr>
      <w:r w:rsidRPr="00E6609F">
        <w:t>Nierówności nie powinny przekraczać 15mm.</w:t>
      </w:r>
    </w:p>
    <w:p w:rsidR="00AA412A" w:rsidRPr="00E6609F" w:rsidRDefault="00AA412A">
      <w:pPr>
        <w:shd w:val="clear" w:color="auto" w:fill="FFFFFF"/>
        <w:tabs>
          <w:tab w:val="left" w:pos="581"/>
        </w:tabs>
        <w:spacing w:before="254" w:line="264" w:lineRule="exact"/>
        <w:ind w:left="29"/>
      </w:pPr>
      <w:r w:rsidRPr="00E6609F">
        <w:rPr>
          <w:spacing w:val="-3"/>
        </w:rPr>
        <w:t>6.3.4.</w:t>
      </w:r>
      <w:r w:rsidRPr="00E6609F">
        <w:tab/>
        <w:t>Spadki poprzeczne</w:t>
      </w:r>
    </w:p>
    <w:p w:rsidR="00AA412A" w:rsidRPr="00E6609F" w:rsidRDefault="00AA412A">
      <w:pPr>
        <w:shd w:val="clear" w:color="auto" w:fill="FFFFFF"/>
        <w:spacing w:line="264" w:lineRule="exact"/>
        <w:ind w:left="19"/>
      </w:pPr>
      <w:r w:rsidRPr="00E6609F">
        <w:t>Spadki poprzeczne warstwy ulepszonego podłoża powinny być zgodne z dokumentacją projektową z tolerancją ±0,5%.</w:t>
      </w:r>
    </w:p>
    <w:p w:rsidR="00AA412A" w:rsidRPr="00E6609F" w:rsidRDefault="00AA412A">
      <w:pPr>
        <w:shd w:val="clear" w:color="auto" w:fill="FFFFFF"/>
        <w:tabs>
          <w:tab w:val="left" w:pos="581"/>
        </w:tabs>
        <w:spacing w:before="269" w:line="254" w:lineRule="exact"/>
        <w:ind w:left="29"/>
      </w:pPr>
      <w:r w:rsidRPr="00E6609F">
        <w:rPr>
          <w:spacing w:val="-3"/>
        </w:rPr>
        <w:t>6.3.5.</w:t>
      </w:r>
      <w:r w:rsidRPr="00E6609F">
        <w:tab/>
        <w:t>Rzędne wysokościowe</w:t>
      </w:r>
    </w:p>
    <w:p w:rsidR="00AA412A" w:rsidRPr="00E6609F" w:rsidRDefault="00AA412A">
      <w:pPr>
        <w:shd w:val="clear" w:color="auto" w:fill="FFFFFF"/>
        <w:spacing w:line="254" w:lineRule="exact"/>
        <w:ind w:left="86" w:right="403"/>
      </w:pPr>
      <w:r w:rsidRPr="00E6609F">
        <w:rPr>
          <w:spacing w:val="-1"/>
        </w:rPr>
        <w:t xml:space="preserve">Różnice pomiędzy rzędnymi wykonanej warstwy a rzędnymi projektowanymi nie powinny przekraczać </w:t>
      </w:r>
      <w:r w:rsidRPr="00E6609F">
        <w:t>-2cm, +0cm.</w:t>
      </w:r>
    </w:p>
    <w:p w:rsidR="00AA412A" w:rsidRPr="00E6609F" w:rsidRDefault="00AA412A">
      <w:pPr>
        <w:shd w:val="clear" w:color="auto" w:fill="FFFFFF"/>
        <w:spacing w:before="269"/>
        <w:ind w:left="34"/>
      </w:pPr>
      <w:r w:rsidRPr="00E6609F">
        <w:t>7. Obmiar Robót</w:t>
      </w:r>
    </w:p>
    <w:p w:rsidR="00AA412A" w:rsidRPr="00E6609F" w:rsidRDefault="00AA412A">
      <w:pPr>
        <w:shd w:val="clear" w:color="auto" w:fill="FFFFFF"/>
        <w:spacing w:before="5"/>
        <w:ind w:left="34"/>
      </w:pPr>
      <w:r w:rsidRPr="00E6609F">
        <w:t>Ogólne zasady obmiaru robót podano w ST D-M.00.00.00 „Wymagania ogólne” pkt 7.</w:t>
      </w:r>
    </w:p>
    <w:p w:rsidR="00AA412A" w:rsidRPr="00E6609F" w:rsidRDefault="00AA412A">
      <w:pPr>
        <w:shd w:val="clear" w:color="auto" w:fill="FFFFFF"/>
        <w:spacing w:before="240" w:line="254" w:lineRule="exact"/>
        <w:ind w:left="19"/>
      </w:pPr>
      <w:r w:rsidRPr="00E6609F">
        <w:t>7.1. Jednostka obmiarowa</w:t>
      </w:r>
    </w:p>
    <w:p w:rsidR="00AA412A" w:rsidRPr="00E6609F" w:rsidRDefault="00AA412A">
      <w:pPr>
        <w:shd w:val="clear" w:color="auto" w:fill="FFFFFF"/>
        <w:spacing w:line="254" w:lineRule="exact"/>
        <w:ind w:left="19"/>
      </w:pPr>
      <w:r w:rsidRPr="00E6609F">
        <w:t>Jednostką obmiarową jest 1m</w:t>
      </w:r>
      <w:r w:rsidRPr="00E6609F">
        <w:rPr>
          <w:vertAlign w:val="superscript"/>
        </w:rPr>
        <w:t>2</w:t>
      </w:r>
      <w:r w:rsidRPr="00E6609F">
        <w:t xml:space="preserve"> (metr kwadratowy) ulepszonego podłoża z kruszywa stabilizowanego</w:t>
      </w:r>
    </w:p>
    <w:p w:rsidR="00AA412A" w:rsidRPr="00E6609F" w:rsidRDefault="00AA412A">
      <w:pPr>
        <w:shd w:val="clear" w:color="auto" w:fill="FFFFFF"/>
        <w:spacing w:line="254" w:lineRule="exact"/>
        <w:ind w:left="19"/>
      </w:pPr>
      <w:r w:rsidRPr="00E6609F">
        <w:t>cementem o określonej grubości.</w:t>
      </w:r>
    </w:p>
    <w:p w:rsidR="00AA412A" w:rsidRPr="00E6609F" w:rsidRDefault="00AA412A">
      <w:pPr>
        <w:shd w:val="clear" w:color="auto" w:fill="FFFFFF"/>
        <w:spacing w:before="960"/>
        <w:ind w:right="5"/>
        <w:jc w:val="center"/>
        <w:sectPr w:rsidR="00AA412A" w:rsidRPr="00E6609F">
          <w:type w:val="continuous"/>
          <w:pgSz w:w="11909" w:h="16834"/>
          <w:pgMar w:top="428" w:right="1118" w:bottom="360" w:left="1114" w:header="708" w:footer="708" w:gutter="0"/>
          <w:cols w:space="60"/>
          <w:noEndnote/>
        </w:sectPr>
      </w:pPr>
    </w:p>
    <w:p w:rsidR="00AA412A" w:rsidRPr="006A4649" w:rsidRDefault="00AA412A">
      <w:pPr>
        <w:shd w:val="clear" w:color="auto" w:fill="FFFFFF"/>
        <w:rPr>
          <w:sz w:val="18"/>
          <w:szCs w:val="18"/>
        </w:rPr>
      </w:pPr>
      <w:r w:rsidRPr="006A4649">
        <w:rPr>
          <w:i/>
          <w:iCs/>
          <w:sz w:val="18"/>
          <w:szCs w:val="18"/>
        </w:rPr>
        <w:lastRenderedPageBreak/>
        <w:t>Rozbudowa drogi krajowej nr 79 na odcinku Ryczywół - Kozienice od km 65+053 do km 80+449</w:t>
      </w:r>
    </w:p>
    <w:p w:rsidR="00AA412A" w:rsidRPr="006A4649" w:rsidRDefault="00AA412A" w:rsidP="006A4649">
      <w:pPr>
        <w:shd w:val="clear" w:color="auto" w:fill="FFFFFF"/>
        <w:spacing w:before="24"/>
        <w:ind w:hanging="284"/>
        <w:rPr>
          <w:sz w:val="18"/>
          <w:szCs w:val="18"/>
        </w:rPr>
      </w:pPr>
      <w:r w:rsidRPr="006A4649">
        <w:rPr>
          <w:sz w:val="18"/>
          <w:szCs w:val="18"/>
        </w:rPr>
        <w:br w:type="column"/>
      </w:r>
      <w:r w:rsidRPr="006A4649">
        <w:rPr>
          <w:sz w:val="18"/>
          <w:szCs w:val="18"/>
        </w:rPr>
        <w:lastRenderedPageBreak/>
        <w:t>D.04.05.01.</w:t>
      </w:r>
    </w:p>
    <w:p w:rsidR="00AA412A" w:rsidRPr="00E6609F" w:rsidRDefault="00AA412A">
      <w:pPr>
        <w:shd w:val="clear" w:color="auto" w:fill="FFFFFF"/>
        <w:spacing w:before="24"/>
        <w:sectPr w:rsidR="00AA412A" w:rsidRPr="00E6609F">
          <w:pgSz w:w="11909" w:h="16834"/>
          <w:pgMar w:top="428" w:right="1517" w:bottom="360" w:left="1133" w:header="708" w:footer="708" w:gutter="0"/>
          <w:cols w:num="2" w:space="708" w:equalWidth="0">
            <w:col w:w="7070" w:space="1426"/>
            <w:col w:w="763"/>
          </w:cols>
          <w:noEndnote/>
        </w:sectPr>
      </w:pPr>
    </w:p>
    <w:p w:rsidR="00AA412A" w:rsidRPr="00E6609F" w:rsidRDefault="00AA412A">
      <w:pPr>
        <w:shd w:val="clear" w:color="auto" w:fill="FFFFFF"/>
        <w:tabs>
          <w:tab w:val="left" w:pos="226"/>
        </w:tabs>
        <w:spacing w:before="211"/>
      </w:pPr>
      <w:r w:rsidRPr="00E6609F">
        <w:lastRenderedPageBreak/>
        <w:t>8.</w:t>
      </w:r>
      <w:r w:rsidRPr="00E6609F">
        <w:tab/>
        <w:t>Odbiór Robót</w:t>
      </w:r>
    </w:p>
    <w:p w:rsidR="00AA412A" w:rsidRPr="00E6609F" w:rsidRDefault="00AA412A">
      <w:pPr>
        <w:shd w:val="clear" w:color="auto" w:fill="FFFFFF"/>
        <w:spacing w:line="259" w:lineRule="exact"/>
      </w:pPr>
      <w:r w:rsidRPr="00E6609F">
        <w:t xml:space="preserve">Ogólne zasady odbioru Robót podano w ST D-M.00.00.00. „Wymagania ogólne” pkt. 8. </w:t>
      </w:r>
      <w:r w:rsidRPr="00E6609F">
        <w:rPr>
          <w:spacing w:val="-2"/>
        </w:rPr>
        <w:t xml:space="preserve">Roboty uznaje się za wykonane zgodnie z Dokumentacją Projektową i ST, jeżeli wszystkie badania i pomiary z </w:t>
      </w:r>
      <w:r w:rsidRPr="00E6609F">
        <w:t>zachowaniem tolerancji wg pkt. 6 niniejszej ST dały wyniki pozytywne.</w:t>
      </w:r>
    </w:p>
    <w:p w:rsidR="00AA412A" w:rsidRPr="00E6609F" w:rsidRDefault="00AA412A">
      <w:pPr>
        <w:shd w:val="clear" w:color="auto" w:fill="FFFFFF"/>
        <w:tabs>
          <w:tab w:val="left" w:pos="226"/>
        </w:tabs>
        <w:spacing w:before="230" w:line="254" w:lineRule="exact"/>
      </w:pPr>
      <w:r w:rsidRPr="00E6609F">
        <w:t>9.</w:t>
      </w:r>
      <w:r w:rsidRPr="00E6609F">
        <w:tab/>
        <w:t>Podstawa płatności</w:t>
      </w:r>
      <w:r w:rsidRPr="00E6609F">
        <w:br/>
      </w:r>
      <w:r w:rsidRPr="00E6609F">
        <w:rPr>
          <w:spacing w:val="-1"/>
        </w:rPr>
        <w:t>Ogólne ustalenia dotyczące podstawy płatności podano w ST D-M.00.00.00 „Wymagania ogólne” pkt 9.</w:t>
      </w:r>
    </w:p>
    <w:p w:rsidR="00AA412A" w:rsidRPr="00E6609F" w:rsidRDefault="00AA412A">
      <w:pPr>
        <w:shd w:val="clear" w:color="auto" w:fill="FFFFFF"/>
        <w:spacing w:before="480" w:line="269" w:lineRule="exact"/>
        <w:ind w:left="10"/>
      </w:pPr>
      <w:r w:rsidRPr="00E6609F">
        <w:t>9.1. Cena jednostki obmiarowej</w:t>
      </w:r>
    </w:p>
    <w:p w:rsidR="00AA412A" w:rsidRPr="00E6609F" w:rsidRDefault="00AA412A">
      <w:pPr>
        <w:shd w:val="clear" w:color="auto" w:fill="FFFFFF"/>
        <w:spacing w:line="269" w:lineRule="exact"/>
        <w:ind w:left="5"/>
      </w:pPr>
      <w:r w:rsidRPr="00E6609F">
        <w:t>Cena wykonania 1m</w:t>
      </w:r>
      <w:r w:rsidRPr="00E6609F">
        <w:rPr>
          <w:vertAlign w:val="superscript"/>
        </w:rPr>
        <w:t>2</w:t>
      </w:r>
      <w:r w:rsidRPr="00E6609F">
        <w:t xml:space="preserve"> ulepszonego podłoża o grubości i wytrzymałości określonej w pkt. 1.3 z kruszywa naturalnego stabilizowanego cementem metodą mieszania w mieszarkach stacjonarnych obejmuje:</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prace pomiarowe i roboty przygotowawcze,</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rPr>
          <w:spacing w:val="-1"/>
        </w:rPr>
        <w:t>oznakowanie robót,</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zakup, dostarczenie i składowanie potrzebnych materiałów,</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koszt zapewnienia niezbędnych czynników produkcji,</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opracowanie recepty laboratoryjnej,</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wyprodukowanie mieszanki i jej transport na miejsce wbudowania,</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dostarczenie, ustawienie, rozebranie i odwiezienie materiałów i urządzeń pomocniczych,</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wykonanie odcinka próbnego,</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rozłożenie i zagęszczenie mieszanki,</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pielęgnacja wykonanej warstwy</w:t>
      </w:r>
    </w:p>
    <w:p w:rsidR="00AA412A" w:rsidRPr="00E6609F" w:rsidRDefault="00AA412A" w:rsidP="009C1FBC">
      <w:pPr>
        <w:numPr>
          <w:ilvl w:val="0"/>
          <w:numId w:val="10"/>
        </w:numPr>
        <w:shd w:val="clear" w:color="auto" w:fill="FFFFFF"/>
        <w:tabs>
          <w:tab w:val="left" w:pos="288"/>
        </w:tabs>
        <w:spacing w:line="269" w:lineRule="exact"/>
        <w:ind w:left="10"/>
        <w:rPr>
          <w:b/>
          <w:bCs/>
        </w:rPr>
      </w:pPr>
      <w:r w:rsidRPr="00E6609F">
        <w:t>przeprowadzenie pomiarów i badań laboratoryjnych, wymaganych w specyfikacji technicznej,</w:t>
      </w:r>
    </w:p>
    <w:p w:rsidR="00AA412A" w:rsidRPr="00E6609F" w:rsidRDefault="00AA412A">
      <w:pPr>
        <w:shd w:val="clear" w:color="auto" w:fill="FFFFFF"/>
        <w:spacing w:before="259" w:line="254" w:lineRule="exact"/>
        <w:ind w:left="19" w:right="7661"/>
      </w:pPr>
      <w:r w:rsidRPr="00E6609F">
        <w:t>10. Przepisy związane 10.1. Normy</w:t>
      </w:r>
    </w:p>
    <w:p w:rsidR="00AA412A" w:rsidRPr="00E6609F" w:rsidRDefault="00AA412A">
      <w:pPr>
        <w:shd w:val="clear" w:color="auto" w:fill="FFFFFF"/>
        <w:tabs>
          <w:tab w:val="left" w:pos="221"/>
          <w:tab w:val="left" w:pos="2222"/>
        </w:tabs>
        <w:spacing w:line="254" w:lineRule="exact"/>
        <w:ind w:left="10"/>
      </w:pPr>
      <w:r w:rsidRPr="00E6609F">
        <w:rPr>
          <w:spacing w:val="-25"/>
        </w:rPr>
        <w:t>1.</w:t>
      </w:r>
      <w:r w:rsidRPr="00E6609F">
        <w:tab/>
      </w:r>
      <w:r w:rsidRPr="00E6609F">
        <w:rPr>
          <w:spacing w:val="-3"/>
        </w:rPr>
        <w:t>PN-EN 197-1</w:t>
      </w:r>
      <w:r w:rsidRPr="00E6609F">
        <w:rPr>
          <w:rFonts w:ascii="Arial" w:cs="Arial"/>
        </w:rPr>
        <w:tab/>
      </w:r>
      <w:r w:rsidRPr="00E6609F">
        <w:rPr>
          <w:spacing w:val="-2"/>
        </w:rPr>
        <w:t>Cement. Skład, wymagania i kryteria zgodności dotyczące cementów powszechnego</w:t>
      </w:r>
    </w:p>
    <w:p w:rsidR="00AA412A" w:rsidRPr="00E6609F" w:rsidRDefault="00AA412A">
      <w:pPr>
        <w:shd w:val="clear" w:color="auto" w:fill="FFFFFF"/>
        <w:spacing w:line="254" w:lineRule="exact"/>
        <w:ind w:left="2270"/>
      </w:pPr>
      <w:r w:rsidRPr="00E6609F">
        <w:rPr>
          <w:spacing w:val="-5"/>
        </w:rPr>
        <w:t>użytku.</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1"/>
        </w:rPr>
      </w:pPr>
      <w:r w:rsidRPr="00E6609F">
        <w:rPr>
          <w:spacing w:val="-9"/>
        </w:rPr>
        <w:t>BN-64/8931 -01</w:t>
      </w:r>
      <w:r w:rsidRPr="00E6609F">
        <w:rPr>
          <w:rFonts w:ascii="Arial" w:cs="Arial"/>
        </w:rPr>
        <w:tab/>
      </w:r>
      <w:r w:rsidRPr="00E6609F">
        <w:t>Drogi samochodowe. Badanie wskaźnika piaskowego.</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3"/>
        </w:rPr>
      </w:pPr>
      <w:r w:rsidRPr="00E6609F">
        <w:rPr>
          <w:spacing w:val="-4"/>
        </w:rPr>
        <w:t>PN-B-06714/28</w:t>
      </w:r>
      <w:r w:rsidRPr="00E6609F">
        <w:rPr>
          <w:rFonts w:ascii="Arial" w:cs="Arial"/>
        </w:rPr>
        <w:tab/>
      </w:r>
      <w:r w:rsidRPr="00E6609F">
        <w:t>Kruszywa mineralne. Badania. Oznaczanie zawartości siarki metodą bromową.</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1"/>
        </w:rPr>
      </w:pPr>
      <w:r w:rsidRPr="00E6609F">
        <w:rPr>
          <w:spacing w:val="-6"/>
        </w:rPr>
        <w:t>PN-B-06714/15</w:t>
      </w:r>
      <w:r w:rsidRPr="00E6609F">
        <w:rPr>
          <w:rFonts w:ascii="Arial" w:cs="Arial"/>
        </w:rPr>
        <w:tab/>
      </w:r>
      <w:r w:rsidRPr="00E6609F">
        <w:rPr>
          <w:spacing w:val="-2"/>
        </w:rPr>
        <w:t>Kruszywa mineralne. Badania. Oznaczanie składu ziarnowego.</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5"/>
        </w:rPr>
      </w:pPr>
      <w:r w:rsidRPr="00E6609F">
        <w:rPr>
          <w:spacing w:val="-10"/>
        </w:rPr>
        <w:t>PN-B-3225 0</w:t>
      </w:r>
      <w:r w:rsidRPr="00E6609F">
        <w:rPr>
          <w:rFonts w:ascii="Arial" w:cs="Arial"/>
        </w:rPr>
        <w:tab/>
      </w:r>
      <w:r w:rsidRPr="00E6609F">
        <w:rPr>
          <w:spacing w:val="-2"/>
        </w:rPr>
        <w:t>Materiały budowlane. Woda do betonów i zapraw.</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3"/>
        </w:rPr>
      </w:pPr>
      <w:r w:rsidRPr="00E6609F">
        <w:rPr>
          <w:spacing w:val="-3"/>
        </w:rPr>
        <w:t>PN-B-06714/12</w:t>
      </w:r>
      <w:r w:rsidRPr="00E6609F">
        <w:rPr>
          <w:rFonts w:ascii="Arial" w:cs="Arial"/>
        </w:rPr>
        <w:tab/>
      </w:r>
      <w:r w:rsidRPr="00E6609F">
        <w:t>Kruszywa mineralne. Badania. Oznaczenie zawartości zanieczyszczeń obcych.</w:t>
      </w:r>
    </w:p>
    <w:p w:rsidR="00AA412A" w:rsidRPr="00E6609F" w:rsidRDefault="00AA412A" w:rsidP="009C1FBC">
      <w:pPr>
        <w:numPr>
          <w:ilvl w:val="0"/>
          <w:numId w:val="132"/>
        </w:numPr>
        <w:shd w:val="clear" w:color="auto" w:fill="FFFFFF"/>
        <w:tabs>
          <w:tab w:val="left" w:pos="221"/>
          <w:tab w:val="left" w:pos="2222"/>
        </w:tabs>
        <w:spacing w:line="254" w:lineRule="exact"/>
        <w:ind w:left="10"/>
        <w:rPr>
          <w:spacing w:val="-13"/>
        </w:rPr>
      </w:pPr>
      <w:r w:rsidRPr="00E6609F">
        <w:rPr>
          <w:spacing w:val="-4"/>
        </w:rPr>
        <w:t>PN-S-96012</w:t>
      </w:r>
      <w:r w:rsidRPr="00E6609F">
        <w:rPr>
          <w:rFonts w:ascii="Arial" w:cs="Arial"/>
        </w:rPr>
        <w:tab/>
      </w:r>
      <w:r w:rsidRPr="00E6609F">
        <w:t>Drogi samochodowe. Podbudowa i ulepszone podłoże z gruntu stabilizowanego</w:t>
      </w:r>
    </w:p>
    <w:p w:rsidR="00AA412A" w:rsidRPr="00E6609F" w:rsidRDefault="00AA412A">
      <w:pPr>
        <w:shd w:val="clear" w:color="auto" w:fill="FFFFFF"/>
        <w:spacing w:line="254" w:lineRule="exact"/>
        <w:ind w:left="2275"/>
      </w:pPr>
      <w:r w:rsidRPr="00E6609F">
        <w:rPr>
          <w:spacing w:val="-3"/>
        </w:rPr>
        <w:t>cementem.</w:t>
      </w:r>
    </w:p>
    <w:p w:rsidR="00AA412A" w:rsidRPr="00E6609F" w:rsidRDefault="00AA412A" w:rsidP="009C1FBC">
      <w:pPr>
        <w:numPr>
          <w:ilvl w:val="0"/>
          <w:numId w:val="133"/>
        </w:numPr>
        <w:shd w:val="clear" w:color="auto" w:fill="FFFFFF"/>
        <w:tabs>
          <w:tab w:val="left" w:pos="221"/>
          <w:tab w:val="left" w:pos="2222"/>
        </w:tabs>
        <w:spacing w:line="254" w:lineRule="exact"/>
        <w:ind w:left="10"/>
        <w:rPr>
          <w:spacing w:val="-15"/>
        </w:rPr>
      </w:pPr>
      <w:r w:rsidRPr="00E6609F">
        <w:rPr>
          <w:spacing w:val="-6"/>
        </w:rPr>
        <w:t>BN-68/8931 -04</w:t>
      </w:r>
      <w:r w:rsidRPr="00E6609F">
        <w:rPr>
          <w:rFonts w:ascii="Arial" w:cs="Arial"/>
        </w:rPr>
        <w:tab/>
      </w:r>
      <w:r w:rsidRPr="00E6609F">
        <w:t>Drogi samochodowe. Pomiar równości nawierzchni planografem i łatą.</w:t>
      </w:r>
    </w:p>
    <w:p w:rsidR="00AA412A" w:rsidRPr="00E6609F" w:rsidRDefault="00AA412A" w:rsidP="009C1FBC">
      <w:pPr>
        <w:numPr>
          <w:ilvl w:val="0"/>
          <w:numId w:val="133"/>
        </w:numPr>
        <w:shd w:val="clear" w:color="auto" w:fill="FFFFFF"/>
        <w:tabs>
          <w:tab w:val="left" w:pos="221"/>
          <w:tab w:val="left" w:pos="2222"/>
        </w:tabs>
        <w:spacing w:before="5" w:line="254" w:lineRule="exact"/>
        <w:ind w:left="10"/>
        <w:rPr>
          <w:spacing w:val="-13"/>
        </w:rPr>
      </w:pPr>
      <w:r w:rsidRPr="00E6609F">
        <w:rPr>
          <w:spacing w:val="-4"/>
        </w:rPr>
        <w:t>BN-77/8931-12</w:t>
      </w:r>
      <w:r w:rsidRPr="00E6609F">
        <w:rPr>
          <w:rFonts w:ascii="Arial" w:cs="Arial"/>
        </w:rPr>
        <w:tab/>
      </w:r>
      <w:r w:rsidRPr="00E6609F">
        <w:t>Drogi samochodowe. Oznaczenie wskaźnika zagęszczenia gruntu.</w:t>
      </w:r>
    </w:p>
    <w:p w:rsidR="00AA412A" w:rsidRPr="00E6609F" w:rsidRDefault="00AA412A"/>
    <w:p w:rsidR="00AA412A" w:rsidRPr="00E6609F" w:rsidRDefault="00AA412A" w:rsidP="009C1FBC">
      <w:pPr>
        <w:numPr>
          <w:ilvl w:val="0"/>
          <w:numId w:val="134"/>
        </w:numPr>
        <w:shd w:val="clear" w:color="auto" w:fill="FFFFFF"/>
        <w:tabs>
          <w:tab w:val="left" w:pos="331"/>
          <w:tab w:val="left" w:pos="2222"/>
        </w:tabs>
        <w:spacing w:line="254" w:lineRule="exact"/>
        <w:ind w:left="34"/>
        <w:rPr>
          <w:spacing w:val="-16"/>
        </w:rPr>
      </w:pPr>
      <w:r w:rsidRPr="00E6609F">
        <w:rPr>
          <w:spacing w:val="-4"/>
        </w:rPr>
        <w:t>BN-88/6731-08</w:t>
      </w:r>
      <w:r w:rsidRPr="00E6609F">
        <w:rPr>
          <w:rFonts w:ascii="Arial" w:cs="Arial"/>
        </w:rPr>
        <w:tab/>
      </w:r>
      <w:r w:rsidRPr="00E6609F">
        <w:rPr>
          <w:spacing w:val="-1"/>
        </w:rPr>
        <w:t>Cement. Transport i przechowywanie.</w:t>
      </w:r>
    </w:p>
    <w:p w:rsidR="00AA412A" w:rsidRPr="00E6609F" w:rsidRDefault="00AA412A" w:rsidP="009C1FBC">
      <w:pPr>
        <w:numPr>
          <w:ilvl w:val="0"/>
          <w:numId w:val="134"/>
        </w:numPr>
        <w:shd w:val="clear" w:color="auto" w:fill="FFFFFF"/>
        <w:tabs>
          <w:tab w:val="left" w:pos="331"/>
          <w:tab w:val="left" w:pos="2222"/>
        </w:tabs>
        <w:spacing w:line="254" w:lineRule="exact"/>
        <w:ind w:left="34"/>
        <w:rPr>
          <w:spacing w:val="-17"/>
        </w:rPr>
      </w:pPr>
      <w:r w:rsidRPr="00E6609F">
        <w:rPr>
          <w:spacing w:val="-5"/>
        </w:rPr>
        <w:t>PN-EN 918:1999</w:t>
      </w:r>
      <w:r w:rsidRPr="00E6609F">
        <w:rPr>
          <w:rFonts w:ascii="Arial" w:cs="Arial"/>
        </w:rPr>
        <w:tab/>
      </w:r>
      <w:r w:rsidRPr="00E6609F">
        <w:t>Geotekstylia i  wyroby pokrewne.  Wyznaczanie  wytrzymałości  na dynamiczne</w:t>
      </w:r>
    </w:p>
    <w:p w:rsidR="00AA412A" w:rsidRPr="00E6609F" w:rsidRDefault="00AA412A">
      <w:pPr>
        <w:shd w:val="clear" w:color="auto" w:fill="FFFFFF"/>
        <w:spacing w:line="254" w:lineRule="exact"/>
        <w:ind w:left="2270"/>
      </w:pPr>
      <w:r w:rsidRPr="00E6609F">
        <w:rPr>
          <w:spacing w:val="-1"/>
        </w:rPr>
        <w:t>przebicie (metoda spadającego stożka)</w:t>
      </w:r>
    </w:p>
    <w:p w:rsidR="00AA412A" w:rsidRPr="00E6609F" w:rsidRDefault="00AA412A" w:rsidP="009C1FBC">
      <w:pPr>
        <w:numPr>
          <w:ilvl w:val="0"/>
          <w:numId w:val="135"/>
        </w:numPr>
        <w:shd w:val="clear" w:color="auto" w:fill="FFFFFF"/>
        <w:tabs>
          <w:tab w:val="left" w:pos="331"/>
          <w:tab w:val="left" w:pos="2222"/>
        </w:tabs>
        <w:spacing w:line="254" w:lineRule="exact"/>
        <w:ind w:left="34"/>
        <w:rPr>
          <w:spacing w:val="-17"/>
        </w:rPr>
      </w:pPr>
      <w:r w:rsidRPr="00E6609F">
        <w:rPr>
          <w:spacing w:val="-5"/>
        </w:rPr>
        <w:t>PN-ISO 9862:1994</w:t>
      </w:r>
      <w:r w:rsidRPr="00E6609F">
        <w:rPr>
          <w:rFonts w:ascii="Arial" w:cs="Arial"/>
        </w:rPr>
        <w:tab/>
      </w:r>
      <w:r w:rsidRPr="00E6609F">
        <w:rPr>
          <w:spacing w:val="-2"/>
        </w:rPr>
        <w:t>Geotekstylia. Pobieranie próbek laboratoryjnych i przygotowanie próbek do badań .</w:t>
      </w:r>
    </w:p>
    <w:p w:rsidR="00AA412A" w:rsidRPr="00E6609F" w:rsidRDefault="00AA412A" w:rsidP="009C1FBC">
      <w:pPr>
        <w:numPr>
          <w:ilvl w:val="0"/>
          <w:numId w:val="135"/>
        </w:numPr>
        <w:shd w:val="clear" w:color="auto" w:fill="FFFFFF"/>
        <w:tabs>
          <w:tab w:val="left" w:pos="331"/>
          <w:tab w:val="left" w:pos="2222"/>
        </w:tabs>
        <w:spacing w:before="5" w:line="254" w:lineRule="exact"/>
        <w:ind w:left="34"/>
        <w:rPr>
          <w:spacing w:val="-17"/>
        </w:rPr>
      </w:pPr>
      <w:r w:rsidRPr="00E6609F">
        <w:rPr>
          <w:spacing w:val="-3"/>
        </w:rPr>
        <w:t>PN -ISO 9862:1994</w:t>
      </w:r>
      <w:r w:rsidRPr="00E6609F">
        <w:rPr>
          <w:rFonts w:ascii="Arial" w:cs="Arial"/>
        </w:rPr>
        <w:tab/>
      </w:r>
      <w:r w:rsidRPr="00E6609F">
        <w:rPr>
          <w:spacing w:val="-2"/>
        </w:rPr>
        <w:t>Geotekstylia. Wyznaczanie grubości przy określonych naciskach .</w:t>
      </w:r>
    </w:p>
    <w:p w:rsidR="00AA412A" w:rsidRPr="00E6609F" w:rsidRDefault="00AA412A" w:rsidP="009C1FBC">
      <w:pPr>
        <w:numPr>
          <w:ilvl w:val="0"/>
          <w:numId w:val="135"/>
        </w:numPr>
        <w:shd w:val="clear" w:color="auto" w:fill="FFFFFF"/>
        <w:tabs>
          <w:tab w:val="left" w:pos="331"/>
          <w:tab w:val="left" w:pos="2222"/>
        </w:tabs>
        <w:spacing w:line="254" w:lineRule="exact"/>
        <w:ind w:left="34"/>
        <w:rPr>
          <w:spacing w:val="-17"/>
        </w:rPr>
      </w:pPr>
      <w:r w:rsidRPr="00E6609F">
        <w:rPr>
          <w:spacing w:val="-5"/>
        </w:rPr>
        <w:t>PN- ISO 9864:1994</w:t>
      </w:r>
      <w:r w:rsidRPr="00E6609F">
        <w:rPr>
          <w:rFonts w:ascii="Arial" w:cs="Arial"/>
        </w:rPr>
        <w:tab/>
      </w:r>
      <w:r w:rsidRPr="00E6609F">
        <w:rPr>
          <w:spacing w:val="-2"/>
        </w:rPr>
        <w:t>Geotekstylia. Wyznaczanie masy powierzchniowej.</w:t>
      </w:r>
    </w:p>
    <w:p w:rsidR="00AA412A" w:rsidRPr="00E6609F" w:rsidRDefault="00AA412A" w:rsidP="009C1FBC">
      <w:pPr>
        <w:numPr>
          <w:ilvl w:val="0"/>
          <w:numId w:val="135"/>
        </w:numPr>
        <w:shd w:val="clear" w:color="auto" w:fill="FFFFFF"/>
        <w:tabs>
          <w:tab w:val="left" w:pos="331"/>
          <w:tab w:val="left" w:pos="2222"/>
        </w:tabs>
        <w:spacing w:line="254" w:lineRule="exact"/>
        <w:ind w:left="34"/>
        <w:rPr>
          <w:spacing w:val="-17"/>
        </w:rPr>
      </w:pPr>
      <w:r w:rsidRPr="00E6609F">
        <w:rPr>
          <w:spacing w:val="-5"/>
        </w:rPr>
        <w:t>PN- ISO 10319:1996</w:t>
      </w:r>
      <w:r w:rsidRPr="00E6609F">
        <w:rPr>
          <w:rFonts w:ascii="Arial" w:cs="Arial"/>
        </w:rPr>
        <w:tab/>
      </w:r>
      <w:r w:rsidRPr="00E6609F">
        <w:rPr>
          <w:spacing w:val="-2"/>
        </w:rPr>
        <w:t>Geotekstylia. Badanie wytrzymałości na rozciąganie metodą szerokich próbek .</w:t>
      </w:r>
    </w:p>
    <w:p w:rsidR="00AA412A" w:rsidRPr="00E6609F" w:rsidRDefault="00AA412A">
      <w:pPr>
        <w:shd w:val="clear" w:color="auto" w:fill="FFFFFF"/>
        <w:spacing w:before="3413"/>
        <w:ind w:right="86"/>
        <w:jc w:val="center"/>
        <w:sectPr w:rsidR="00AA412A" w:rsidRPr="00E6609F" w:rsidSect="007F6562">
          <w:type w:val="continuous"/>
          <w:pgSz w:w="11909" w:h="16834"/>
          <w:pgMar w:top="567" w:right="1056" w:bottom="360" w:left="1133" w:header="708" w:footer="708" w:gutter="0"/>
          <w:cols w:space="60"/>
          <w:noEndnote/>
        </w:sectPr>
      </w:pPr>
    </w:p>
    <w:p w:rsidR="007F6562" w:rsidRDefault="00AA412A" w:rsidP="00004329">
      <w:pPr>
        <w:shd w:val="clear" w:color="auto" w:fill="FFFFFF"/>
        <w:tabs>
          <w:tab w:val="left" w:pos="8506"/>
        </w:tabs>
        <w:ind w:left="3119" w:hanging="3086"/>
        <w:rPr>
          <w:spacing w:val="-1"/>
          <w:w w:val="90"/>
          <w:sz w:val="18"/>
          <w:szCs w:val="18"/>
        </w:rPr>
      </w:pPr>
      <w:r w:rsidRPr="006A4649">
        <w:rPr>
          <w:i/>
          <w:iCs/>
          <w:sz w:val="18"/>
          <w:szCs w:val="18"/>
        </w:rPr>
        <w:lastRenderedPageBreak/>
        <w:t>Rozbudowa drogi krajowej nr 79 na odcinku Ryczywół - Kozienice od km 65+053 do km 80+449</w:t>
      </w:r>
      <w:r w:rsidR="00004329">
        <w:rPr>
          <w:i/>
          <w:iCs/>
          <w:sz w:val="18"/>
          <w:szCs w:val="18"/>
        </w:rPr>
        <w:t xml:space="preserve">   </w:t>
      </w:r>
      <w:r w:rsidRPr="006A4649">
        <w:rPr>
          <w:spacing w:val="-1"/>
          <w:w w:val="90"/>
          <w:sz w:val="18"/>
          <w:szCs w:val="18"/>
        </w:rPr>
        <w:t>D.04.07.01</w:t>
      </w:r>
    </w:p>
    <w:p w:rsidR="007F6562" w:rsidRDefault="007F6562" w:rsidP="00004329">
      <w:pPr>
        <w:shd w:val="clear" w:color="auto" w:fill="FFFFFF"/>
        <w:tabs>
          <w:tab w:val="left" w:pos="8506"/>
        </w:tabs>
        <w:ind w:left="3119" w:hanging="3086"/>
        <w:rPr>
          <w:u w:val="single"/>
        </w:rPr>
      </w:pPr>
    </w:p>
    <w:p w:rsidR="00AA412A" w:rsidRPr="0025363D" w:rsidRDefault="007F6562" w:rsidP="00004329">
      <w:pPr>
        <w:shd w:val="clear" w:color="auto" w:fill="FFFFFF"/>
        <w:tabs>
          <w:tab w:val="left" w:pos="8506"/>
        </w:tabs>
        <w:ind w:left="3119" w:hanging="3086"/>
      </w:pPr>
      <w:r w:rsidRPr="0025363D">
        <w:tab/>
      </w:r>
      <w:r w:rsidR="00AA412A" w:rsidRPr="0025363D">
        <w:t>D.04.07.01. Podbudowa z betonu asfaltowego</w:t>
      </w:r>
    </w:p>
    <w:p w:rsidR="00AA412A" w:rsidRPr="0025363D" w:rsidRDefault="00AA412A">
      <w:pPr>
        <w:shd w:val="clear" w:color="auto" w:fill="FFFFFF"/>
        <w:tabs>
          <w:tab w:val="left" w:pos="230"/>
        </w:tabs>
        <w:spacing w:before="86"/>
        <w:ind w:left="10"/>
      </w:pPr>
      <w:r w:rsidRPr="0025363D">
        <w:rPr>
          <w:spacing w:val="-2"/>
        </w:rPr>
        <w:t>1.</w:t>
      </w:r>
      <w:r w:rsidRPr="0025363D">
        <w:tab/>
        <w:t>Wstęp</w:t>
      </w:r>
    </w:p>
    <w:p w:rsidR="00AA412A" w:rsidRPr="00E6609F" w:rsidRDefault="00AA412A">
      <w:pPr>
        <w:shd w:val="clear" w:color="auto" w:fill="FFFFFF"/>
        <w:tabs>
          <w:tab w:val="left" w:pos="394"/>
        </w:tabs>
        <w:spacing w:before="211" w:line="250" w:lineRule="exact"/>
        <w:ind w:left="10"/>
      </w:pPr>
      <w:r w:rsidRPr="00E6609F">
        <w:rPr>
          <w:spacing w:val="-1"/>
        </w:rPr>
        <w:t>1.1.</w:t>
      </w:r>
      <w:r w:rsidRPr="00E6609F">
        <w:tab/>
        <w:t>Przedmiot Specyfikacji Technicznej (ST)</w:t>
      </w:r>
    </w:p>
    <w:p w:rsidR="00AA412A" w:rsidRPr="00E6609F" w:rsidRDefault="00AA412A">
      <w:pPr>
        <w:shd w:val="clear" w:color="auto" w:fill="FFFFFF"/>
        <w:spacing w:line="250" w:lineRule="exact"/>
        <w:ind w:left="10" w:right="144"/>
        <w:jc w:val="both"/>
      </w:pPr>
      <w:r w:rsidRPr="00E6609F">
        <w:rPr>
          <w:spacing w:val="-1"/>
        </w:rPr>
        <w:t xml:space="preserve">Przedmiotem niniejszej ST są wymagania dotyczące wykonania i odbioru robót związanych z wykonaniem </w:t>
      </w:r>
      <w:r w:rsidRPr="00E6609F">
        <w:t>warstwy podbudowy z betonu asfaltowego w ramach Rozbudowy Drogi Krajowej nr 79 na odcinku Ryczywół-Kozienice od km 65+053 do km 80+449.</w:t>
      </w:r>
    </w:p>
    <w:p w:rsidR="00AA412A" w:rsidRPr="00E6609F" w:rsidRDefault="00AA412A">
      <w:pPr>
        <w:shd w:val="clear" w:color="auto" w:fill="FFFFFF"/>
        <w:tabs>
          <w:tab w:val="left" w:pos="394"/>
        </w:tabs>
        <w:spacing w:before="240" w:line="250" w:lineRule="exact"/>
        <w:ind w:left="10"/>
      </w:pPr>
      <w:r w:rsidRPr="00E6609F">
        <w:rPr>
          <w:spacing w:val="-1"/>
        </w:rPr>
        <w:t>1.2.</w:t>
      </w:r>
      <w:r w:rsidRPr="00E6609F">
        <w:tab/>
        <w:t>Zakres stosowania ST</w:t>
      </w:r>
    </w:p>
    <w:p w:rsidR="00AA412A" w:rsidRPr="00E6609F" w:rsidRDefault="00AA412A">
      <w:pPr>
        <w:shd w:val="clear" w:color="auto" w:fill="FFFFFF"/>
        <w:spacing w:line="250" w:lineRule="exact"/>
        <w:ind w:left="10" w:right="144"/>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94"/>
        </w:tabs>
        <w:spacing w:before="211" w:line="250" w:lineRule="exact"/>
        <w:ind w:left="10"/>
      </w:pPr>
      <w:r w:rsidRPr="00E6609F">
        <w:rPr>
          <w:spacing w:val="-1"/>
        </w:rPr>
        <w:t>1.3.</w:t>
      </w:r>
      <w:r w:rsidRPr="00E6609F">
        <w:tab/>
        <w:t>Zakres robót objętych ST</w:t>
      </w:r>
    </w:p>
    <w:p w:rsidR="00AA412A" w:rsidRPr="00E6609F" w:rsidRDefault="00AA412A">
      <w:pPr>
        <w:shd w:val="clear" w:color="auto" w:fill="FFFFFF"/>
        <w:spacing w:line="250" w:lineRule="exact"/>
        <w:ind w:left="10" w:right="125"/>
        <w:jc w:val="both"/>
      </w:pPr>
      <w:r w:rsidRPr="00E6609F">
        <w:t>Ustalenia zawarte w niniejszej ST obejmują zasady prowadzenia Robót związanych z wykonaniem podbudowy z betonu asfaltowego. W zakres robót wchodzi wykonanie:</w:t>
      </w:r>
    </w:p>
    <w:p w:rsidR="00AA412A" w:rsidRPr="00E6609F" w:rsidRDefault="00AA412A" w:rsidP="009C1FBC">
      <w:pPr>
        <w:numPr>
          <w:ilvl w:val="0"/>
          <w:numId w:val="136"/>
        </w:numPr>
        <w:shd w:val="clear" w:color="auto" w:fill="FFFFFF"/>
        <w:tabs>
          <w:tab w:val="left" w:pos="437"/>
        </w:tabs>
        <w:spacing w:line="250" w:lineRule="exact"/>
        <w:ind w:left="437" w:right="139" w:hanging="427"/>
        <w:jc w:val="both"/>
      </w:pPr>
      <w:r w:rsidRPr="00E6609F">
        <w:t xml:space="preserve">warstwy podbudowy z betonu asfaltowego o uziarnieniu 0/22mm i grubości 15,0cm (układanej w </w:t>
      </w:r>
      <w:r w:rsidRPr="00E6609F">
        <w:rPr>
          <w:spacing w:val="-1"/>
        </w:rPr>
        <w:t xml:space="preserve">dwóch warstwach 7cm + 8cm) na poszerzeniach pod dodatkowe pasy ruchu, zatoki autobusowe oraz w </w:t>
      </w:r>
      <w:r w:rsidRPr="00E6609F">
        <w:t>miejscach odtwarzania nawierzchni na całej szerokości,</w:t>
      </w:r>
    </w:p>
    <w:p w:rsidR="00AA412A" w:rsidRPr="00E6609F" w:rsidRDefault="00AA412A" w:rsidP="009C1FBC">
      <w:pPr>
        <w:numPr>
          <w:ilvl w:val="0"/>
          <w:numId w:val="136"/>
        </w:numPr>
        <w:shd w:val="clear" w:color="auto" w:fill="FFFFFF"/>
        <w:tabs>
          <w:tab w:val="left" w:pos="437"/>
        </w:tabs>
        <w:spacing w:line="250" w:lineRule="exact"/>
        <w:ind w:left="437" w:right="144" w:hanging="427"/>
        <w:jc w:val="both"/>
        <w:rPr>
          <w:spacing w:val="-1"/>
        </w:rPr>
      </w:pPr>
      <w:r w:rsidRPr="00E6609F">
        <w:t>warstwy podbudowy z betonu asfaltowego o uziarnieniu 0/22mm i grubości 8cm na ulicy Warszawskiej Bis i ulicy Szkolnej.</w:t>
      </w:r>
    </w:p>
    <w:p w:rsidR="00AA412A" w:rsidRPr="00E6609F" w:rsidRDefault="00AA412A">
      <w:pPr>
        <w:shd w:val="clear" w:color="auto" w:fill="FFFFFF"/>
        <w:spacing w:line="250" w:lineRule="exact"/>
        <w:ind w:left="10" w:right="139"/>
        <w:jc w:val="both"/>
      </w:pPr>
      <w:r w:rsidRPr="00E6609F">
        <w:t>Usytuowanie poszczególnych odcinków podbudowy o poszczególnych grubościach zgodnie z Dokumentacją Projektową.</w:t>
      </w:r>
    </w:p>
    <w:p w:rsidR="00AA412A" w:rsidRPr="00E6609F" w:rsidRDefault="00AA412A">
      <w:pPr>
        <w:shd w:val="clear" w:color="auto" w:fill="FFFFFF"/>
        <w:tabs>
          <w:tab w:val="left" w:pos="394"/>
        </w:tabs>
        <w:spacing w:before="216"/>
        <w:ind w:left="10"/>
      </w:pPr>
      <w:r w:rsidRPr="00E6609F">
        <w:rPr>
          <w:spacing w:val="-1"/>
        </w:rPr>
        <w:t>1.4.</w:t>
      </w:r>
      <w:r w:rsidRPr="00E6609F">
        <w:tab/>
        <w:t>Określenia podstawowe</w:t>
      </w:r>
    </w:p>
    <w:p w:rsidR="00AA412A" w:rsidRPr="00E6609F" w:rsidRDefault="00AA412A">
      <w:pPr>
        <w:shd w:val="clear" w:color="auto" w:fill="FFFFFF"/>
        <w:spacing w:line="254" w:lineRule="exact"/>
        <w:ind w:left="10" w:right="144"/>
        <w:jc w:val="both"/>
      </w:pPr>
      <w:r w:rsidRPr="00E6609F">
        <w:t>Określenia podane w niniejszej ST są zgodne z definicjami podanymi w ST D-M 00.00.00 „Wymagania ogólne” p. 1.4. oraz w odpowiednich Polskich Normach.</w:t>
      </w:r>
    </w:p>
    <w:p w:rsidR="00AA412A" w:rsidRPr="00E6609F" w:rsidRDefault="00AA412A">
      <w:pPr>
        <w:shd w:val="clear" w:color="auto" w:fill="FFFFFF"/>
        <w:tabs>
          <w:tab w:val="left" w:pos="394"/>
        </w:tabs>
        <w:spacing w:before="216" w:line="250" w:lineRule="exact"/>
        <w:ind w:left="10" w:right="576"/>
        <w:rPr>
          <w:spacing w:val="-1"/>
        </w:rPr>
      </w:pPr>
      <w:r w:rsidRPr="00E6609F">
        <w:t>1.5.</w:t>
      </w:r>
      <w:r w:rsidRPr="00E6609F">
        <w:tab/>
        <w:t>Ogólne wymagania dotyczące Robót</w:t>
      </w:r>
      <w:r w:rsidRPr="00E6609F">
        <w:br/>
      </w:r>
      <w:r w:rsidRPr="00E6609F">
        <w:rPr>
          <w:spacing w:val="-1"/>
        </w:rPr>
        <w:t>Ogólne wymagania dotyczące robót podano w ST D-M-00.00.00 „Wymagania ogólne” punkt 1.5.</w:t>
      </w:r>
    </w:p>
    <w:p w:rsidR="00AA412A" w:rsidRPr="00E6609F" w:rsidRDefault="00AA412A">
      <w:pPr>
        <w:shd w:val="clear" w:color="auto" w:fill="FFFFFF"/>
        <w:tabs>
          <w:tab w:val="left" w:pos="394"/>
        </w:tabs>
        <w:spacing w:before="216" w:line="250" w:lineRule="exact"/>
        <w:ind w:left="10" w:right="576"/>
      </w:pPr>
      <w:r w:rsidRPr="00E6609F">
        <w:rPr>
          <w:spacing w:val="-1"/>
        </w:rPr>
        <w:t>2. Materiały</w:t>
      </w:r>
    </w:p>
    <w:p w:rsidR="00AA412A" w:rsidRPr="006A4649" w:rsidRDefault="00AA412A" w:rsidP="009C1FBC">
      <w:pPr>
        <w:pStyle w:val="Akapitzlist"/>
        <w:keepNext/>
        <w:numPr>
          <w:ilvl w:val="1"/>
          <w:numId w:val="296"/>
        </w:numPr>
        <w:spacing w:before="120" w:after="0"/>
        <w:jc w:val="both"/>
        <w:outlineLvl w:val="1"/>
        <w:rPr>
          <w:rFonts w:ascii="Times New Roman" w:hAnsi="Times New Roman"/>
          <w:color w:val="000000"/>
          <w:kern w:val="24"/>
          <w:sz w:val="20"/>
          <w:szCs w:val="20"/>
          <w:lang w:eastAsia="pl-PL"/>
        </w:rPr>
      </w:pPr>
      <w:r w:rsidRPr="006A4649">
        <w:rPr>
          <w:rFonts w:ascii="Times New Roman" w:hAnsi="Times New Roman"/>
          <w:color w:val="000000"/>
          <w:kern w:val="24"/>
          <w:sz w:val="20"/>
          <w:szCs w:val="20"/>
          <w:lang w:eastAsia="pl-PL"/>
        </w:rPr>
        <w:t>Ogólne wymagania dotyczące materiałów</w:t>
      </w:r>
    </w:p>
    <w:p w:rsidR="00AA412A" w:rsidRPr="00E6609F" w:rsidRDefault="00AA412A" w:rsidP="005638FC">
      <w:pPr>
        <w:jc w:val="both"/>
        <w:rPr>
          <w:bCs/>
          <w:iCs/>
          <w:color w:val="000000"/>
        </w:rPr>
      </w:pPr>
      <w:r w:rsidRPr="00E6609F">
        <w:rPr>
          <w:bCs/>
          <w:iCs/>
          <w:color w:val="000000"/>
        </w:rPr>
        <w:t>Ogólne wymagania dotyczące materiałów, ich pozyskiwania i składowania, podano w OST DM.00.00.00 „Wymagania ogólne” p. 2.</w:t>
      </w:r>
    </w:p>
    <w:p w:rsidR="00AA412A" w:rsidRPr="006A4649" w:rsidRDefault="00AA412A" w:rsidP="009C1FBC">
      <w:pPr>
        <w:keepNext/>
        <w:widowControl/>
        <w:numPr>
          <w:ilvl w:val="1"/>
          <w:numId w:val="296"/>
        </w:numPr>
        <w:autoSpaceDE/>
        <w:autoSpaceDN/>
        <w:adjustRightInd/>
        <w:spacing w:before="120"/>
        <w:jc w:val="both"/>
        <w:outlineLvl w:val="1"/>
        <w:rPr>
          <w:color w:val="000000"/>
          <w:kern w:val="24"/>
        </w:rPr>
      </w:pPr>
      <w:r w:rsidRPr="006A4649">
        <w:rPr>
          <w:color w:val="000000"/>
          <w:kern w:val="24"/>
        </w:rPr>
        <w:t>Rodzaje materiałów</w:t>
      </w:r>
    </w:p>
    <w:p w:rsidR="00AA412A" w:rsidRPr="0025363D" w:rsidRDefault="00AA412A" w:rsidP="005638FC">
      <w:pPr>
        <w:spacing w:before="60"/>
        <w:jc w:val="both"/>
        <w:rPr>
          <w:bCs/>
          <w:iCs/>
          <w:color w:val="000000"/>
          <w:sz w:val="18"/>
          <w:szCs w:val="18"/>
        </w:rPr>
      </w:pPr>
      <w:r w:rsidRPr="0025363D">
        <w:rPr>
          <w:bCs/>
          <w:iCs/>
          <w:color w:val="000000"/>
          <w:sz w:val="18"/>
          <w:szCs w:val="18"/>
        </w:rPr>
        <w:t xml:space="preserve">Do wytworzenia mieszanki na warstwy nawierzchni z betonu asfaltowego, należy stosować materiały o odpowiednich właściwościach, zależnie od funkcji warstwy w której MMA będzie wbudowywana, zgodnych z powołanymi normami. </w:t>
      </w:r>
    </w:p>
    <w:p w:rsidR="00AA412A" w:rsidRPr="0025363D" w:rsidRDefault="00AA412A" w:rsidP="005638FC">
      <w:pPr>
        <w:spacing w:before="60"/>
        <w:jc w:val="both"/>
        <w:rPr>
          <w:bCs/>
          <w:iCs/>
          <w:color w:val="000000"/>
          <w:sz w:val="18"/>
          <w:szCs w:val="18"/>
        </w:rPr>
      </w:pPr>
      <w:r w:rsidRPr="0025363D">
        <w:rPr>
          <w:bCs/>
          <w:iCs/>
          <w:color w:val="000000"/>
          <w:sz w:val="18"/>
          <w:szCs w:val="18"/>
        </w:rPr>
        <w:t>Poszczególne rodzaje materiałów powinny pochodzić ze źródeł zatwierdzonych przez Inżyniera. Należy dążyć do zaopatrzenia się w materiały z jednego źródła. W przypadku zmiany pochodzenia materiału należy, po wykonaniu odpowiednich badań, opracować skorygowaną receptę.</w:t>
      </w:r>
    </w:p>
    <w:p w:rsidR="00AA412A" w:rsidRPr="006A4649" w:rsidRDefault="00AA412A" w:rsidP="009C1FBC">
      <w:pPr>
        <w:keepNext/>
        <w:widowControl/>
        <w:numPr>
          <w:ilvl w:val="2"/>
          <w:numId w:val="296"/>
        </w:numPr>
        <w:autoSpaceDE/>
        <w:autoSpaceDN/>
        <w:adjustRightInd/>
        <w:spacing w:before="120"/>
        <w:jc w:val="both"/>
        <w:outlineLvl w:val="2"/>
        <w:rPr>
          <w:iCs/>
          <w:color w:val="000000"/>
        </w:rPr>
      </w:pPr>
      <w:r w:rsidRPr="006A4649">
        <w:rPr>
          <w:iCs/>
          <w:color w:val="000000"/>
        </w:rPr>
        <w:t>Asfalt drogowy</w:t>
      </w:r>
    </w:p>
    <w:p w:rsidR="00AA412A" w:rsidRPr="00E6609F" w:rsidRDefault="00AA412A" w:rsidP="005638FC">
      <w:pPr>
        <w:spacing w:before="60"/>
        <w:jc w:val="both"/>
        <w:rPr>
          <w:bCs/>
          <w:iCs/>
          <w:color w:val="000000"/>
        </w:rPr>
      </w:pPr>
      <w:r w:rsidRPr="00E6609F">
        <w:rPr>
          <w:bCs/>
          <w:iCs/>
          <w:color w:val="000000"/>
        </w:rPr>
        <w:t>Asfalt stosowany do wytworzenia mieszanki mineralno-asfaltowej na warstwę podbudowy powinien być zgodny z Tabelą 1.</w:t>
      </w:r>
    </w:p>
    <w:p w:rsidR="00AA412A" w:rsidRPr="00E6609F" w:rsidRDefault="00AA412A" w:rsidP="005638FC">
      <w:pPr>
        <w:spacing w:before="20" w:after="20"/>
        <w:ind w:firstLine="708"/>
        <w:rPr>
          <w:bCs/>
          <w:iCs/>
          <w:lang w:eastAsia="en-US"/>
        </w:rPr>
      </w:pPr>
      <w:r w:rsidRPr="00E6609F">
        <w:rPr>
          <w:bCs/>
          <w:iCs/>
        </w:rPr>
        <w:t>Tabela 1. Wymagania dla asfaltu wg PN-EN 12591:2010</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30"/>
        <w:gridCol w:w="3628"/>
        <w:gridCol w:w="1260"/>
        <w:gridCol w:w="1260"/>
        <w:gridCol w:w="1554"/>
      </w:tblGrid>
      <w:tr w:rsidR="00AA412A" w:rsidRPr="00E6609F" w:rsidTr="005638FC">
        <w:trPr>
          <w:trHeight w:val="340"/>
          <w:jc w:val="center"/>
        </w:trPr>
        <w:tc>
          <w:tcPr>
            <w:tcW w:w="430"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Lp.</w:t>
            </w:r>
          </w:p>
        </w:tc>
        <w:tc>
          <w:tcPr>
            <w:tcW w:w="3628"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Właściwości</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Wymagania asfaltu</w:t>
            </w:r>
          </w:p>
        </w:tc>
        <w:tc>
          <w:tcPr>
            <w:tcW w:w="1554"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Metoda badań</w:t>
            </w:r>
          </w:p>
        </w:tc>
      </w:tr>
      <w:tr w:rsidR="00AA412A" w:rsidRPr="00E6609F" w:rsidTr="005638FC">
        <w:trPr>
          <w:trHeight w:val="340"/>
          <w:jc w:val="center"/>
        </w:trPr>
        <w:tc>
          <w:tcPr>
            <w:tcW w:w="430"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tc>
        <w:tc>
          <w:tcPr>
            <w:tcW w:w="3628"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35/50</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50/70</w:t>
            </w:r>
          </w:p>
        </w:tc>
        <w:tc>
          <w:tcPr>
            <w:tcW w:w="1554"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1</w:t>
            </w:r>
          </w:p>
        </w:tc>
        <w:tc>
          <w:tcPr>
            <w:tcW w:w="362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pPr>
            <w:r w:rsidRPr="00E6609F">
              <w:t xml:space="preserve">Penetracja w 25 </w:t>
            </w:r>
            <w:r w:rsidRPr="00E6609F">
              <w:sym w:font="Symbol" w:char="F0B0"/>
            </w:r>
            <w:r w:rsidRPr="00E6609F">
              <w:t>C, 0,1 mm</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35 – 50</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50-70</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1426</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2</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Temperatura mięknienia, nie mniej niż,</w:t>
            </w:r>
            <w:r w:rsidRPr="00E6609F">
              <w:sym w:font="Symbol" w:char="F0B0"/>
            </w:r>
            <w:r w:rsidRPr="00E6609F">
              <w:t>C</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50 – 58</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46-54</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1427</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3</w:t>
            </w:r>
          </w:p>
        </w:tc>
        <w:tc>
          <w:tcPr>
            <w:tcW w:w="7702" w:type="dxa"/>
            <w:gridSpan w:val="4"/>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Odporność na starzenie w 163 </w:t>
            </w:r>
            <w:r w:rsidRPr="00E6609F">
              <w:sym w:font="Symbol" w:char="F0B0"/>
            </w:r>
            <w:r w:rsidRPr="00E6609F">
              <w:t>C</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right"/>
            </w:pPr>
            <w:r w:rsidRPr="00E6609F">
              <w:t>a</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Pozostała penetracja, %</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53</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50</w:t>
            </w:r>
          </w:p>
        </w:tc>
        <w:tc>
          <w:tcPr>
            <w:tcW w:w="1554"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12607-1</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right"/>
            </w:pPr>
            <w:r w:rsidRPr="00E6609F">
              <w:t>b</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Wzrost temperatury mięknienia, </w:t>
            </w:r>
            <w:r w:rsidRPr="00E6609F">
              <w:sym w:font="Symbol" w:char="F0B0"/>
            </w:r>
            <w:r w:rsidRPr="00E6609F">
              <w:t>C</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8</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9</w:t>
            </w:r>
          </w:p>
        </w:tc>
        <w:tc>
          <w:tcPr>
            <w:tcW w:w="1554"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right"/>
            </w:pPr>
            <w:r w:rsidRPr="00E6609F">
              <w:t>c</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Zmiana masy </w:t>
            </w:r>
            <w:r w:rsidRPr="00E6609F">
              <w:rPr>
                <w:vertAlign w:val="superscript"/>
              </w:rPr>
              <w:t>1)</w:t>
            </w:r>
            <w:r w:rsidRPr="00E6609F">
              <w:t xml:space="preserve"> (wartość bezwzględna), %</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0,5</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0,5</w:t>
            </w:r>
          </w:p>
        </w:tc>
        <w:tc>
          <w:tcPr>
            <w:tcW w:w="1554"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4</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Temperatura zapłonu, </w:t>
            </w:r>
            <w:r w:rsidRPr="00E6609F">
              <w:sym w:font="Symbol" w:char="F0B0"/>
            </w:r>
            <w:r w:rsidRPr="00E6609F">
              <w:t>C</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240</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230</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ISO 2592</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5</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Rozpuszczalność, % (m/m)</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99</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99</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12592</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6</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Indeks penetracji</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12591 Zał. A</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lastRenderedPageBreak/>
              <w:t>7</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Lepkość dynamiczna w 60 </w:t>
            </w:r>
            <w:r w:rsidRPr="00E6609F">
              <w:sym w:font="Symbol" w:char="F0B0"/>
            </w:r>
            <w:r w:rsidRPr="00E6609F">
              <w:t>C, Pa*s</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12596</w:t>
            </w:r>
          </w:p>
        </w:tc>
      </w:tr>
      <w:tr w:rsidR="00AA412A" w:rsidRPr="00E6609F" w:rsidTr="005638FC">
        <w:trPr>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8</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Temperatura łamliwości wg Fraassa, </w:t>
            </w:r>
            <w:r w:rsidRPr="00E6609F">
              <w:sym w:font="Symbol" w:char="F0B0"/>
            </w:r>
            <w:r w:rsidRPr="00E6609F">
              <w:t>C</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-5</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 -8</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12593</w:t>
            </w:r>
          </w:p>
        </w:tc>
      </w:tr>
      <w:tr w:rsidR="00AA412A" w:rsidRPr="00E6609F" w:rsidTr="00004329">
        <w:trPr>
          <w:trHeight w:val="77"/>
          <w:jc w:val="center"/>
        </w:trPr>
        <w:tc>
          <w:tcPr>
            <w:tcW w:w="43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9</w:t>
            </w:r>
          </w:p>
        </w:tc>
        <w:tc>
          <w:tcPr>
            <w:tcW w:w="362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spacing w:before="20" w:after="20"/>
            </w:pPr>
            <w:r w:rsidRPr="00E6609F">
              <w:t xml:space="preserve">Lepkość kinematyczna w 135 </w:t>
            </w:r>
            <w:r w:rsidRPr="00E6609F">
              <w:sym w:font="Symbol" w:char="F0B0"/>
            </w:r>
            <w:r w:rsidRPr="00E6609F">
              <w:t>C, mm</w:t>
            </w:r>
            <w:r w:rsidRPr="00E6609F">
              <w:rPr>
                <w:vertAlign w:val="superscript"/>
              </w:rPr>
              <w:t>2</w:t>
            </w:r>
            <w:r w:rsidRPr="00E6609F">
              <w:t>/s</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2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NR</w:t>
            </w:r>
          </w:p>
        </w:tc>
        <w:tc>
          <w:tcPr>
            <w:tcW w:w="1554"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spacing w:before="20" w:after="20"/>
              <w:jc w:val="center"/>
            </w:pPr>
            <w:r w:rsidRPr="00E6609F">
              <w:t>EN 12595</w:t>
            </w:r>
          </w:p>
        </w:tc>
      </w:tr>
    </w:tbl>
    <w:p w:rsidR="00AA412A" w:rsidRPr="00E6609F" w:rsidRDefault="00AA412A" w:rsidP="00F847EB">
      <w:pPr>
        <w:shd w:val="clear" w:color="auto" w:fill="FFFFFF"/>
        <w:tabs>
          <w:tab w:val="left" w:pos="8506"/>
        </w:tabs>
        <w:ind w:left="10"/>
        <w:jc w:val="center"/>
        <w:rPr>
          <w:i/>
          <w:iCs/>
        </w:rPr>
      </w:pPr>
    </w:p>
    <w:p w:rsidR="00AA412A" w:rsidRPr="0025363D" w:rsidRDefault="00AA412A" w:rsidP="0083396F">
      <w:pPr>
        <w:shd w:val="clear" w:color="auto" w:fill="FFFFFF"/>
        <w:tabs>
          <w:tab w:val="left" w:pos="8506"/>
        </w:tabs>
        <w:ind w:left="10"/>
        <w:rPr>
          <w:sz w:val="18"/>
          <w:szCs w:val="18"/>
        </w:rPr>
      </w:pPr>
      <w:r w:rsidRPr="0025363D">
        <w:rPr>
          <w:i/>
          <w:iCs/>
          <w:sz w:val="18"/>
          <w:szCs w:val="18"/>
        </w:rPr>
        <w:t>Rozbudowa drogi krajowej nr 79 na odcinku Ryczywół - Kozienice od km 65+053 do km 80+449</w:t>
      </w:r>
      <w:r w:rsidRPr="0025363D">
        <w:rPr>
          <w:spacing w:val="-1"/>
          <w:w w:val="90"/>
          <w:sz w:val="18"/>
          <w:szCs w:val="18"/>
        </w:rPr>
        <w:t>.04.07.01.</w:t>
      </w:r>
    </w:p>
    <w:p w:rsidR="00AA412A" w:rsidRPr="006A4649" w:rsidRDefault="00AA412A" w:rsidP="009C1FBC">
      <w:pPr>
        <w:keepNext/>
        <w:widowControl/>
        <w:numPr>
          <w:ilvl w:val="2"/>
          <w:numId w:val="296"/>
        </w:numPr>
        <w:autoSpaceDE/>
        <w:autoSpaceDN/>
        <w:adjustRightInd/>
        <w:spacing w:before="120"/>
        <w:jc w:val="both"/>
        <w:outlineLvl w:val="2"/>
        <w:rPr>
          <w:iCs/>
          <w:color w:val="000000"/>
        </w:rPr>
      </w:pPr>
      <w:r w:rsidRPr="006A4649">
        <w:rPr>
          <w:iCs/>
          <w:color w:val="000000"/>
        </w:rPr>
        <w:t>Kruszywo</w:t>
      </w:r>
    </w:p>
    <w:p w:rsidR="00AA412A" w:rsidRPr="00E6609F" w:rsidRDefault="00AA412A" w:rsidP="005638FC">
      <w:pPr>
        <w:spacing w:before="60"/>
        <w:jc w:val="both"/>
        <w:rPr>
          <w:bCs/>
          <w:iCs/>
          <w:color w:val="000000"/>
        </w:rPr>
      </w:pPr>
      <w:r w:rsidRPr="00E6609F">
        <w:rPr>
          <w:bCs/>
          <w:iCs/>
          <w:color w:val="000000"/>
        </w:rPr>
        <w:t>Kruszywo stosowane do mieszanek mineralno-asfaltowych na warstwę podbudowy z betonu asfaltowego powinno posiadać właściwości odpowiadające poszczególnym kategoriom, na podstawie PN-EN 13043:2004 i zgodnie z Wymaganiami Technicznymi WT-1 2010 „Kruszywa do mieszanek mineralno-asfaltowych i powierzchniowych utrwaleń na drogach krajowych”.</w:t>
      </w:r>
    </w:p>
    <w:p w:rsidR="00AA412A" w:rsidRPr="00E6609F" w:rsidRDefault="00AA412A" w:rsidP="005638FC">
      <w:pPr>
        <w:spacing w:before="60"/>
        <w:jc w:val="both"/>
        <w:rPr>
          <w:bCs/>
          <w:iCs/>
          <w:color w:val="000000"/>
        </w:rPr>
      </w:pPr>
      <w:r w:rsidRPr="00E6609F">
        <w:rPr>
          <w:bCs/>
          <w:iCs/>
        </w:rPr>
        <w:t>Tablica 2. Wymagane wła</w:t>
      </w:r>
      <w:r w:rsidRPr="00E6609F">
        <w:rPr>
          <w:rFonts w:eastAsia="TimesNewRoman"/>
          <w:bCs/>
          <w:iCs/>
        </w:rPr>
        <w:t>ś</w:t>
      </w:r>
      <w:r w:rsidRPr="00E6609F">
        <w:rPr>
          <w:bCs/>
          <w:iCs/>
        </w:rPr>
        <w:t>ciwo</w:t>
      </w:r>
      <w:r w:rsidRPr="00E6609F">
        <w:rPr>
          <w:rFonts w:eastAsia="TimesNewRoman"/>
          <w:bCs/>
          <w:iCs/>
        </w:rPr>
        <w:t>ś</w:t>
      </w:r>
      <w:r w:rsidRPr="00E6609F">
        <w:rPr>
          <w:bCs/>
          <w:iCs/>
        </w:rPr>
        <w:t>ci kruszywa grubego do podbudowy z betonu asfaltowego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5103"/>
        <w:gridCol w:w="2836"/>
      </w:tblGrid>
      <w:tr w:rsidR="00AA412A" w:rsidRPr="00E6609F" w:rsidTr="005638FC">
        <w:trPr>
          <w:cantSplit/>
          <w:trHeight w:val="397"/>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Lp.</w:t>
            </w:r>
          </w:p>
        </w:tc>
        <w:tc>
          <w:tcPr>
            <w:tcW w:w="5103" w:type="dxa"/>
            <w:vAlign w:val="center"/>
          </w:tcPr>
          <w:p w:rsidR="00AA412A" w:rsidRPr="00E6609F" w:rsidRDefault="00AA412A">
            <w:pPr>
              <w:tabs>
                <w:tab w:val="left" w:pos="397"/>
                <w:tab w:val="left" w:pos="567"/>
                <w:tab w:val="left" w:pos="737"/>
              </w:tabs>
              <w:spacing w:before="20" w:after="20"/>
              <w:jc w:val="center"/>
            </w:pPr>
            <w:r w:rsidRPr="00E6609F">
              <w:t>Materiał</w:t>
            </w:r>
          </w:p>
        </w:tc>
        <w:tc>
          <w:tcPr>
            <w:tcW w:w="2836" w:type="dxa"/>
            <w:vAlign w:val="center"/>
          </w:tcPr>
          <w:p w:rsidR="00AA412A" w:rsidRPr="00E6609F" w:rsidRDefault="00AA412A">
            <w:pPr>
              <w:tabs>
                <w:tab w:val="left" w:pos="397"/>
                <w:tab w:val="left" w:pos="567"/>
                <w:tab w:val="left" w:pos="737"/>
              </w:tabs>
              <w:spacing w:before="20" w:after="20"/>
              <w:jc w:val="center"/>
            </w:pPr>
            <w:r w:rsidRPr="00E6609F">
              <w:t>KR3 ÷ KR6</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w:t>
            </w:r>
          </w:p>
        </w:tc>
        <w:tc>
          <w:tcPr>
            <w:tcW w:w="5103" w:type="dxa"/>
            <w:vAlign w:val="center"/>
          </w:tcPr>
          <w:p w:rsidR="00AA412A" w:rsidRPr="00E6609F" w:rsidRDefault="00AA412A">
            <w:pPr>
              <w:tabs>
                <w:tab w:val="left" w:pos="397"/>
                <w:tab w:val="left" w:pos="567"/>
                <w:tab w:val="left" w:pos="737"/>
              </w:tabs>
              <w:spacing w:before="20" w:after="20"/>
            </w:pPr>
            <w:r w:rsidRPr="00E6609F">
              <w:t>Uziarnienie wg PN-EN 933-1, kategoria nie niższa niż</w:t>
            </w:r>
          </w:p>
        </w:tc>
        <w:tc>
          <w:tcPr>
            <w:tcW w:w="2836" w:type="dxa"/>
            <w:vAlign w:val="center"/>
          </w:tcPr>
          <w:p w:rsidR="00AA412A" w:rsidRPr="00E6609F" w:rsidRDefault="00AA412A">
            <w:pPr>
              <w:tabs>
                <w:tab w:val="left" w:pos="397"/>
                <w:tab w:val="left" w:pos="567"/>
                <w:tab w:val="left" w:pos="737"/>
              </w:tabs>
              <w:spacing w:before="20" w:after="20"/>
              <w:jc w:val="center"/>
              <w:rPr>
                <w:lang w:val="de-DE"/>
              </w:rPr>
            </w:pPr>
            <w:r w:rsidRPr="00E6609F">
              <w:rPr>
                <w:lang w:val="de-DE"/>
              </w:rPr>
              <w:t>G</w:t>
            </w:r>
            <w:r w:rsidRPr="00E6609F">
              <w:rPr>
                <w:vertAlign w:val="subscript"/>
                <w:lang w:val="de-DE"/>
              </w:rPr>
              <w:t xml:space="preserve">C </w:t>
            </w:r>
            <w:r w:rsidRPr="00E6609F">
              <w:rPr>
                <w:lang w:val="de-DE"/>
              </w:rPr>
              <w:t>85/20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2</w:t>
            </w:r>
          </w:p>
        </w:tc>
        <w:tc>
          <w:tcPr>
            <w:tcW w:w="5103" w:type="dxa"/>
            <w:vAlign w:val="center"/>
          </w:tcPr>
          <w:p w:rsidR="00AA412A" w:rsidRPr="00E6609F" w:rsidRDefault="00AA412A">
            <w:pPr>
              <w:tabs>
                <w:tab w:val="left" w:pos="397"/>
                <w:tab w:val="left" w:pos="567"/>
                <w:tab w:val="left" w:pos="737"/>
              </w:tabs>
              <w:spacing w:before="20" w:after="20"/>
            </w:pPr>
            <w:r w:rsidRPr="00E6609F">
              <w:t>Tolerancja uziarnienia; odchylenia nie większe niż wg kat.</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G </w:t>
            </w:r>
            <w:r w:rsidRPr="00E6609F">
              <w:rPr>
                <w:vertAlign w:val="subscript"/>
              </w:rPr>
              <w:t>20/17,5</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3</w:t>
            </w:r>
          </w:p>
        </w:tc>
        <w:tc>
          <w:tcPr>
            <w:tcW w:w="5103" w:type="dxa"/>
            <w:vAlign w:val="center"/>
          </w:tcPr>
          <w:p w:rsidR="00AA412A" w:rsidRPr="00E6609F" w:rsidRDefault="00AA412A">
            <w:pPr>
              <w:tabs>
                <w:tab w:val="left" w:pos="397"/>
                <w:tab w:val="left" w:pos="567"/>
                <w:tab w:val="left" w:pos="737"/>
              </w:tabs>
              <w:spacing w:before="20" w:after="20"/>
            </w:pPr>
            <w:r w:rsidRPr="00E6609F">
              <w:t>Zawartość pyłów wg PN-EN 933-1; kat. nie wyższa niż</w:t>
            </w:r>
          </w:p>
        </w:tc>
        <w:tc>
          <w:tcPr>
            <w:tcW w:w="2836" w:type="dxa"/>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2</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4</w:t>
            </w:r>
          </w:p>
        </w:tc>
        <w:tc>
          <w:tcPr>
            <w:tcW w:w="5103" w:type="dxa"/>
            <w:vAlign w:val="center"/>
          </w:tcPr>
          <w:p w:rsidR="00AA412A" w:rsidRPr="00E6609F" w:rsidRDefault="00AA412A">
            <w:pPr>
              <w:tabs>
                <w:tab w:val="left" w:pos="397"/>
                <w:tab w:val="left" w:pos="567"/>
                <w:tab w:val="left" w:pos="737"/>
              </w:tabs>
              <w:spacing w:before="20" w:after="20"/>
            </w:pPr>
            <w:r w:rsidRPr="00E6609F">
              <w:t>Kształt kruszywa wg PN-EN 933-3 lub wg PN-EN 933-4,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FI </w:t>
            </w:r>
            <w:r w:rsidRPr="00E6609F">
              <w:rPr>
                <w:vertAlign w:val="subscript"/>
              </w:rPr>
              <w:t>30</w:t>
            </w:r>
            <w:r w:rsidRPr="00E6609F">
              <w:t xml:space="preserve"> lub</w:t>
            </w:r>
          </w:p>
          <w:p w:rsidR="00AA412A" w:rsidRPr="00E6609F" w:rsidRDefault="00AA412A">
            <w:pPr>
              <w:tabs>
                <w:tab w:val="left" w:pos="397"/>
                <w:tab w:val="left" w:pos="567"/>
                <w:tab w:val="left" w:pos="737"/>
              </w:tabs>
              <w:spacing w:before="20" w:after="20"/>
              <w:jc w:val="center"/>
            </w:pPr>
            <w:r w:rsidRPr="00E6609F">
              <w:t xml:space="preserve">SI </w:t>
            </w:r>
            <w:r w:rsidRPr="00E6609F">
              <w:rPr>
                <w:vertAlign w:val="subscript"/>
              </w:rPr>
              <w:t>30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5</w:t>
            </w:r>
          </w:p>
        </w:tc>
        <w:tc>
          <w:tcPr>
            <w:tcW w:w="5103" w:type="dxa"/>
            <w:vAlign w:val="center"/>
          </w:tcPr>
          <w:p w:rsidR="00AA412A" w:rsidRPr="00E6609F" w:rsidRDefault="00AA412A">
            <w:pPr>
              <w:tabs>
                <w:tab w:val="left" w:pos="397"/>
                <w:tab w:val="left" w:pos="567"/>
                <w:tab w:val="left" w:pos="737"/>
              </w:tabs>
              <w:spacing w:before="20" w:after="20"/>
            </w:pPr>
            <w:r w:rsidRPr="00E6609F">
              <w:t>Procentowa zawartość ziaren o powierzchni przekruszonej i łamanej wg PN-EN 933-5; kat.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C </w:t>
            </w:r>
            <w:r w:rsidRPr="00E6609F">
              <w:rPr>
                <w:vertAlign w:val="subscript"/>
              </w:rPr>
              <w:t>50/30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6</w:t>
            </w:r>
          </w:p>
        </w:tc>
        <w:tc>
          <w:tcPr>
            <w:tcW w:w="5103" w:type="dxa"/>
            <w:vAlign w:val="center"/>
          </w:tcPr>
          <w:p w:rsidR="00AA412A" w:rsidRPr="00E6609F" w:rsidRDefault="00AA412A">
            <w:pPr>
              <w:tabs>
                <w:tab w:val="left" w:pos="397"/>
                <w:tab w:val="left" w:pos="567"/>
                <w:tab w:val="left" w:pos="737"/>
              </w:tabs>
              <w:spacing w:before="20" w:after="20"/>
            </w:pPr>
            <w:r w:rsidRPr="00E6609F">
              <w:t>Odporność kruszywa na rozdrabnianie wg PN-EN 1097-2, rozdz. 5; badana na kruszywie o wymiarze 10/14,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LA </w:t>
            </w:r>
            <w:r w:rsidRPr="00E6609F">
              <w:rPr>
                <w:vertAlign w:val="subscript"/>
              </w:rPr>
              <w:t>40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7</w:t>
            </w:r>
          </w:p>
        </w:tc>
        <w:tc>
          <w:tcPr>
            <w:tcW w:w="5103" w:type="dxa"/>
            <w:vAlign w:val="center"/>
          </w:tcPr>
          <w:p w:rsidR="00AA412A" w:rsidRPr="00E6609F" w:rsidRDefault="00AA412A">
            <w:pPr>
              <w:tabs>
                <w:tab w:val="left" w:pos="397"/>
                <w:tab w:val="left" w:pos="567"/>
                <w:tab w:val="left" w:pos="737"/>
              </w:tabs>
              <w:spacing w:before="20" w:after="20"/>
            </w:pPr>
            <w:r w:rsidRPr="00E6609F">
              <w:t>Gęstość ziaren według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8</w:t>
            </w:r>
          </w:p>
        </w:tc>
        <w:tc>
          <w:tcPr>
            <w:tcW w:w="5103" w:type="dxa"/>
            <w:vAlign w:val="center"/>
          </w:tcPr>
          <w:p w:rsidR="00AA412A" w:rsidRPr="00E6609F" w:rsidRDefault="00AA412A">
            <w:pPr>
              <w:tabs>
                <w:tab w:val="left" w:pos="397"/>
                <w:tab w:val="left" w:pos="567"/>
                <w:tab w:val="left" w:pos="737"/>
              </w:tabs>
              <w:spacing w:before="20" w:after="20"/>
            </w:pPr>
            <w:r w:rsidRPr="00E6609F">
              <w:t>Nasiąkliwość wg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W </w:t>
            </w:r>
            <w:r w:rsidRPr="00E6609F">
              <w:rPr>
                <w:vertAlign w:val="subscript"/>
              </w:rPr>
              <w:t>24 Deklarowana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9</w:t>
            </w:r>
          </w:p>
        </w:tc>
        <w:tc>
          <w:tcPr>
            <w:tcW w:w="5103" w:type="dxa"/>
            <w:vAlign w:val="center"/>
          </w:tcPr>
          <w:p w:rsidR="00AA412A" w:rsidRPr="00E6609F" w:rsidRDefault="00AA412A">
            <w:pPr>
              <w:tabs>
                <w:tab w:val="left" w:pos="397"/>
                <w:tab w:val="left" w:pos="567"/>
                <w:tab w:val="left" w:pos="737"/>
              </w:tabs>
              <w:spacing w:before="20" w:after="20"/>
            </w:pPr>
            <w:r w:rsidRPr="00E6609F">
              <w:t>Gęstość nasypowa wg PN-EN 1097-3</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10</w:t>
            </w:r>
          </w:p>
        </w:tc>
        <w:tc>
          <w:tcPr>
            <w:tcW w:w="5103" w:type="dxa"/>
            <w:vAlign w:val="center"/>
          </w:tcPr>
          <w:p w:rsidR="00AA412A" w:rsidRPr="00E6609F" w:rsidRDefault="00AA412A">
            <w:pPr>
              <w:tabs>
                <w:tab w:val="left" w:pos="397"/>
                <w:tab w:val="left" w:pos="567"/>
                <w:tab w:val="left" w:pos="737"/>
              </w:tabs>
              <w:spacing w:before="20" w:after="20"/>
            </w:pPr>
            <w:r w:rsidRPr="00E6609F">
              <w:t>Mrozoodporność wg PN-EN 1367-1, badana na kruszywie o wymiarze 8/11, 11/16 lub 8/16,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4</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11</w:t>
            </w:r>
          </w:p>
        </w:tc>
        <w:tc>
          <w:tcPr>
            <w:tcW w:w="5103" w:type="dxa"/>
            <w:vAlign w:val="center"/>
          </w:tcPr>
          <w:p w:rsidR="00AA412A" w:rsidRPr="00E6609F" w:rsidRDefault="00AA412A">
            <w:pPr>
              <w:tabs>
                <w:tab w:val="left" w:pos="397"/>
                <w:tab w:val="left" w:pos="567"/>
                <w:tab w:val="left" w:pos="737"/>
              </w:tabs>
              <w:spacing w:before="20" w:after="20"/>
            </w:pPr>
            <w:r w:rsidRPr="00E6609F">
              <w:t>Zgorzel słoneczna bazaltu wg PN-EN 1367-3, kategoria</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SB </w:t>
            </w:r>
            <w:r w:rsidRPr="00E6609F">
              <w:rPr>
                <w:vertAlign w:val="subscript"/>
              </w:rPr>
              <w:t>LA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12</w:t>
            </w:r>
          </w:p>
        </w:tc>
        <w:tc>
          <w:tcPr>
            <w:tcW w:w="5103" w:type="dxa"/>
            <w:vAlign w:val="center"/>
          </w:tcPr>
          <w:p w:rsidR="00AA412A" w:rsidRPr="00E6609F" w:rsidRDefault="00AA412A">
            <w:pPr>
              <w:tabs>
                <w:tab w:val="left" w:pos="397"/>
                <w:tab w:val="left" w:pos="567"/>
                <w:tab w:val="left" w:pos="737"/>
              </w:tabs>
              <w:spacing w:before="20" w:after="20"/>
            </w:pPr>
            <w:r w:rsidRPr="00E6609F">
              <w:t xml:space="preserve">Skład chemiczny – uproszczony opis petrograficzny </w:t>
            </w:r>
          </w:p>
          <w:p w:rsidR="00AA412A" w:rsidRPr="00E6609F" w:rsidRDefault="00AA412A">
            <w:pPr>
              <w:tabs>
                <w:tab w:val="left" w:pos="397"/>
                <w:tab w:val="left" w:pos="567"/>
                <w:tab w:val="left" w:pos="737"/>
              </w:tabs>
              <w:spacing w:before="20" w:after="20"/>
            </w:pPr>
            <w:r w:rsidRPr="00E6609F">
              <w:t>wg PN-EN 932-3</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deklarowany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13</w:t>
            </w:r>
          </w:p>
        </w:tc>
        <w:tc>
          <w:tcPr>
            <w:tcW w:w="5103" w:type="dxa"/>
            <w:vAlign w:val="center"/>
          </w:tcPr>
          <w:p w:rsidR="00AA412A" w:rsidRPr="00E6609F" w:rsidRDefault="00AA412A">
            <w:pPr>
              <w:tabs>
                <w:tab w:val="left" w:pos="397"/>
                <w:tab w:val="left" w:pos="567"/>
                <w:tab w:val="left" w:pos="737"/>
              </w:tabs>
              <w:spacing w:before="20" w:after="20"/>
            </w:pPr>
            <w:r w:rsidRPr="00E6609F">
              <w:t>Grube zanieczyszczenia lekkie, wg PN-EN 1744-1, p.14.2;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m </w:t>
            </w:r>
            <w:r w:rsidRPr="00E6609F">
              <w:rPr>
                <w:vertAlign w:val="subscript"/>
              </w:rPr>
              <w:t>LPC</w:t>
            </w:r>
            <w:r w:rsidRPr="00E6609F">
              <w:t xml:space="preserve"> 0,1</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14</w:t>
            </w:r>
          </w:p>
        </w:tc>
        <w:tc>
          <w:tcPr>
            <w:tcW w:w="5103" w:type="dxa"/>
            <w:vAlign w:val="center"/>
          </w:tcPr>
          <w:p w:rsidR="00AA412A" w:rsidRPr="00E6609F" w:rsidRDefault="00AA412A">
            <w:pPr>
              <w:tabs>
                <w:tab w:val="left" w:pos="397"/>
                <w:tab w:val="left" w:pos="567"/>
                <w:tab w:val="left" w:pos="737"/>
              </w:tabs>
              <w:spacing w:before="20" w:after="20"/>
            </w:pPr>
            <w:r w:rsidRPr="00E6609F">
              <w:t>Rozpad krzemianu dwuwapniowego w kruszywie z żużla wielkopiecowego chłodzonego powietrzem, wg PN-EN 1744-1, p.19.1</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wymagana odporność</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15</w:t>
            </w:r>
          </w:p>
        </w:tc>
        <w:tc>
          <w:tcPr>
            <w:tcW w:w="5103" w:type="dxa"/>
            <w:vAlign w:val="center"/>
          </w:tcPr>
          <w:p w:rsidR="00AA412A" w:rsidRPr="00E6609F" w:rsidRDefault="00AA412A">
            <w:pPr>
              <w:tabs>
                <w:tab w:val="left" w:pos="397"/>
                <w:tab w:val="left" w:pos="567"/>
                <w:tab w:val="left" w:pos="737"/>
              </w:tabs>
              <w:spacing w:before="20" w:after="20"/>
            </w:pPr>
            <w:r w:rsidRPr="00E6609F">
              <w:t>Rozpad związków żelaza w kruszywie z żużla wielkopiecowego chłodzonego powietrzem, wg PN-EN 1744-1, p.19.2</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wymagana odporność</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16</w:t>
            </w:r>
          </w:p>
        </w:tc>
        <w:tc>
          <w:tcPr>
            <w:tcW w:w="5103" w:type="dxa"/>
            <w:vAlign w:val="center"/>
          </w:tcPr>
          <w:p w:rsidR="00AA412A" w:rsidRPr="00E6609F" w:rsidRDefault="00AA412A">
            <w:pPr>
              <w:tabs>
                <w:tab w:val="left" w:pos="397"/>
                <w:tab w:val="left" w:pos="567"/>
                <w:tab w:val="left" w:pos="737"/>
              </w:tabs>
              <w:spacing w:before="20" w:after="20"/>
            </w:pPr>
            <w:r w:rsidRPr="00E6609F">
              <w:t>Stałość objętości kruszywa z żużla stalowniczego wg PN-EN 1744-1, p.19.3;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6,5</w:t>
            </w:r>
          </w:p>
        </w:tc>
      </w:tr>
    </w:tbl>
    <w:p w:rsidR="00AA412A" w:rsidRPr="00E6609F" w:rsidRDefault="00AA412A" w:rsidP="005638FC">
      <w:pPr>
        <w:spacing w:before="20" w:after="20"/>
        <w:jc w:val="center"/>
        <w:rPr>
          <w:bCs/>
          <w:iCs/>
          <w:lang w:eastAsia="en-US"/>
        </w:rPr>
      </w:pPr>
    </w:p>
    <w:p w:rsidR="00AA412A" w:rsidRPr="00E6609F" w:rsidRDefault="00AA412A" w:rsidP="005638FC">
      <w:pPr>
        <w:spacing w:before="20" w:after="20"/>
        <w:ind w:left="284"/>
        <w:rPr>
          <w:bCs/>
          <w:iCs/>
        </w:rPr>
      </w:pPr>
      <w:r w:rsidRPr="00E6609F">
        <w:rPr>
          <w:bCs/>
          <w:iCs/>
        </w:rPr>
        <w:t>Tabela 3a. Wymagane właściwości kruszywa niełamanego drobnego lub o ciągłym uziarnieniu do D ≤ 8 mm do podbudowy z AC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5103"/>
        <w:gridCol w:w="2836"/>
      </w:tblGrid>
      <w:tr w:rsidR="00AA412A" w:rsidRPr="00E6609F" w:rsidTr="005638FC">
        <w:trPr>
          <w:cantSplit/>
          <w:trHeight w:val="397"/>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Lp.</w:t>
            </w:r>
          </w:p>
        </w:tc>
        <w:tc>
          <w:tcPr>
            <w:tcW w:w="5103" w:type="dxa"/>
            <w:vAlign w:val="center"/>
          </w:tcPr>
          <w:p w:rsidR="00AA412A" w:rsidRPr="00E6609F" w:rsidRDefault="00AA412A">
            <w:pPr>
              <w:tabs>
                <w:tab w:val="left" w:pos="397"/>
                <w:tab w:val="left" w:pos="567"/>
                <w:tab w:val="left" w:pos="737"/>
              </w:tabs>
              <w:spacing w:before="20" w:after="20"/>
              <w:jc w:val="center"/>
            </w:pPr>
            <w:r w:rsidRPr="00E6609F">
              <w:t>Materiał</w:t>
            </w:r>
          </w:p>
        </w:tc>
        <w:tc>
          <w:tcPr>
            <w:tcW w:w="2836" w:type="dxa"/>
            <w:vAlign w:val="center"/>
          </w:tcPr>
          <w:p w:rsidR="00AA412A" w:rsidRPr="00E6609F" w:rsidRDefault="00AA412A">
            <w:pPr>
              <w:tabs>
                <w:tab w:val="left" w:pos="397"/>
                <w:tab w:val="left" w:pos="567"/>
                <w:tab w:val="left" w:pos="737"/>
              </w:tabs>
              <w:spacing w:before="20" w:after="20"/>
              <w:jc w:val="center"/>
            </w:pPr>
            <w:r w:rsidRPr="00E6609F">
              <w:t>KR3 ÷ KR6</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w:t>
            </w:r>
          </w:p>
        </w:tc>
        <w:tc>
          <w:tcPr>
            <w:tcW w:w="5103" w:type="dxa"/>
            <w:vAlign w:val="center"/>
          </w:tcPr>
          <w:p w:rsidR="00AA412A" w:rsidRPr="00E6609F" w:rsidRDefault="00AA412A">
            <w:pPr>
              <w:tabs>
                <w:tab w:val="left" w:pos="397"/>
                <w:tab w:val="left" w:pos="567"/>
                <w:tab w:val="left" w:pos="737"/>
              </w:tabs>
              <w:spacing w:before="20" w:after="20"/>
            </w:pPr>
            <w:r w:rsidRPr="00E6609F">
              <w:t>Uziarnienie wg PN-EN 933-1, wymagana kategoria</w:t>
            </w:r>
          </w:p>
        </w:tc>
        <w:tc>
          <w:tcPr>
            <w:tcW w:w="2836" w:type="dxa"/>
          </w:tcPr>
          <w:p w:rsidR="00AA412A" w:rsidRPr="00E6609F" w:rsidRDefault="00AA412A">
            <w:pPr>
              <w:tabs>
                <w:tab w:val="left" w:pos="397"/>
                <w:tab w:val="left" w:pos="567"/>
                <w:tab w:val="left" w:pos="737"/>
              </w:tabs>
              <w:spacing w:before="20" w:after="20"/>
              <w:jc w:val="center"/>
              <w:rPr>
                <w:lang w:val="de-DE"/>
              </w:rPr>
            </w:pPr>
            <w:r w:rsidRPr="00E6609F">
              <w:rPr>
                <w:lang w:val="de-DE"/>
              </w:rPr>
              <w:t>G</w:t>
            </w:r>
            <w:r w:rsidRPr="00E6609F">
              <w:rPr>
                <w:vertAlign w:val="subscript"/>
                <w:lang w:val="de-DE"/>
              </w:rPr>
              <w:t xml:space="preserve">F </w:t>
            </w:r>
            <w:r w:rsidRPr="00E6609F">
              <w:rPr>
                <w:lang w:val="de-DE"/>
              </w:rPr>
              <w:t>85</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2</w:t>
            </w:r>
          </w:p>
        </w:tc>
        <w:tc>
          <w:tcPr>
            <w:tcW w:w="5103" w:type="dxa"/>
            <w:vAlign w:val="center"/>
          </w:tcPr>
          <w:p w:rsidR="00AA412A" w:rsidRPr="00E6609F" w:rsidRDefault="00AA412A">
            <w:pPr>
              <w:tabs>
                <w:tab w:val="left" w:pos="397"/>
                <w:tab w:val="left" w:pos="567"/>
                <w:tab w:val="left" w:pos="737"/>
              </w:tabs>
              <w:spacing w:before="20" w:after="20"/>
            </w:pPr>
            <w:r w:rsidRPr="00E6609F">
              <w:t>Tolerancja uziarnienia; odchylenie nie większe niż wg kat.</w:t>
            </w:r>
          </w:p>
        </w:tc>
        <w:tc>
          <w:tcPr>
            <w:tcW w:w="2836" w:type="dxa"/>
          </w:tcPr>
          <w:p w:rsidR="00AA412A" w:rsidRPr="00E6609F" w:rsidRDefault="00AA412A">
            <w:pPr>
              <w:tabs>
                <w:tab w:val="left" w:pos="397"/>
                <w:tab w:val="left" w:pos="567"/>
                <w:tab w:val="left" w:pos="737"/>
              </w:tabs>
              <w:spacing w:before="20" w:after="20"/>
              <w:jc w:val="center"/>
            </w:pPr>
            <w:r w:rsidRPr="00E6609F">
              <w:t xml:space="preserve">G </w:t>
            </w:r>
            <w:r w:rsidRPr="00E6609F">
              <w:rPr>
                <w:vertAlign w:val="subscript"/>
              </w:rPr>
              <w:t xml:space="preserve">TC </w:t>
            </w:r>
            <w:r w:rsidRPr="00E6609F">
              <w:t>20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3</w:t>
            </w:r>
          </w:p>
        </w:tc>
        <w:tc>
          <w:tcPr>
            <w:tcW w:w="5103" w:type="dxa"/>
            <w:vAlign w:val="center"/>
          </w:tcPr>
          <w:p w:rsidR="00AA412A" w:rsidRPr="00E6609F" w:rsidRDefault="00AA412A">
            <w:pPr>
              <w:tabs>
                <w:tab w:val="left" w:pos="397"/>
                <w:tab w:val="left" w:pos="567"/>
                <w:tab w:val="left" w:pos="737"/>
              </w:tabs>
              <w:spacing w:before="20" w:after="20"/>
            </w:pPr>
            <w:r w:rsidRPr="00E6609F">
              <w:t>Zawartość pyłów wg PN-EN 933-1;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10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4</w:t>
            </w:r>
          </w:p>
        </w:tc>
        <w:tc>
          <w:tcPr>
            <w:tcW w:w="5103" w:type="dxa"/>
            <w:vAlign w:val="center"/>
          </w:tcPr>
          <w:p w:rsidR="00AA412A" w:rsidRPr="00E6609F" w:rsidRDefault="00AA412A">
            <w:pPr>
              <w:tabs>
                <w:tab w:val="left" w:pos="397"/>
                <w:tab w:val="left" w:pos="567"/>
                <w:tab w:val="left" w:pos="737"/>
              </w:tabs>
              <w:spacing w:before="20" w:after="20"/>
            </w:pPr>
            <w:r w:rsidRPr="00E6609F">
              <w:t>Jakość pyłów wg PN-EN 933-9, kat. nie wyższa niż</w:t>
            </w:r>
          </w:p>
        </w:tc>
        <w:tc>
          <w:tcPr>
            <w:tcW w:w="2836" w:type="dxa"/>
          </w:tcPr>
          <w:p w:rsidR="00AA412A" w:rsidRPr="00E6609F" w:rsidRDefault="00AA412A">
            <w:pPr>
              <w:tabs>
                <w:tab w:val="left" w:pos="397"/>
                <w:tab w:val="left" w:pos="567"/>
                <w:tab w:val="left" w:pos="737"/>
              </w:tabs>
              <w:spacing w:before="20" w:after="20"/>
              <w:jc w:val="center"/>
            </w:pPr>
            <w:r w:rsidRPr="00E6609F">
              <w:t>MB</w:t>
            </w:r>
            <w:r w:rsidRPr="00E6609F">
              <w:rPr>
                <w:vertAlign w:val="subscript"/>
              </w:rPr>
              <w:t>F</w:t>
            </w:r>
            <w:r w:rsidRPr="00E6609F">
              <w:t xml:space="preserve"> 10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5</w:t>
            </w:r>
          </w:p>
        </w:tc>
        <w:tc>
          <w:tcPr>
            <w:tcW w:w="5103" w:type="dxa"/>
            <w:vAlign w:val="center"/>
          </w:tcPr>
          <w:p w:rsidR="00AA412A" w:rsidRPr="00E6609F" w:rsidRDefault="00AA412A">
            <w:pPr>
              <w:tabs>
                <w:tab w:val="left" w:pos="397"/>
                <w:tab w:val="left" w:pos="567"/>
                <w:tab w:val="left" w:pos="737"/>
              </w:tabs>
              <w:spacing w:before="20" w:after="20"/>
            </w:pPr>
            <w:r w:rsidRPr="00E6609F">
              <w:t>Kanciastość kruszywa drobnego lub kruszywa 0/2 wydzielonego z kruszywa o ciągłym uziarnieniu wg PN-EN 933-6, rozdz. 8, kat.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E </w:t>
            </w:r>
            <w:r w:rsidRPr="00E6609F">
              <w:rPr>
                <w:vertAlign w:val="subscript"/>
              </w:rPr>
              <w:t>cs deklarowana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6</w:t>
            </w:r>
          </w:p>
        </w:tc>
        <w:tc>
          <w:tcPr>
            <w:tcW w:w="5103" w:type="dxa"/>
            <w:vAlign w:val="center"/>
          </w:tcPr>
          <w:p w:rsidR="00AA412A" w:rsidRPr="00E6609F" w:rsidRDefault="00AA412A">
            <w:pPr>
              <w:tabs>
                <w:tab w:val="left" w:pos="397"/>
                <w:tab w:val="left" w:pos="567"/>
                <w:tab w:val="left" w:pos="737"/>
              </w:tabs>
              <w:spacing w:before="20" w:after="20"/>
            </w:pPr>
            <w:r w:rsidRPr="00E6609F">
              <w:t>Gęstość ziaren według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7</w:t>
            </w:r>
          </w:p>
        </w:tc>
        <w:tc>
          <w:tcPr>
            <w:tcW w:w="5103" w:type="dxa"/>
            <w:vAlign w:val="center"/>
          </w:tcPr>
          <w:p w:rsidR="00AA412A" w:rsidRPr="00E6609F" w:rsidRDefault="00AA412A">
            <w:pPr>
              <w:tabs>
                <w:tab w:val="left" w:pos="397"/>
                <w:tab w:val="left" w:pos="567"/>
                <w:tab w:val="left" w:pos="737"/>
              </w:tabs>
              <w:spacing w:before="20" w:after="20"/>
            </w:pPr>
            <w:r w:rsidRPr="00E6609F">
              <w:t>Nasiąkliwość wg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WA</w:t>
            </w:r>
            <w:r w:rsidRPr="00E6609F">
              <w:rPr>
                <w:vertAlign w:val="subscript"/>
              </w:rPr>
              <w:t>24 deklarowana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8</w:t>
            </w:r>
          </w:p>
        </w:tc>
        <w:tc>
          <w:tcPr>
            <w:tcW w:w="5103" w:type="dxa"/>
            <w:vAlign w:val="center"/>
          </w:tcPr>
          <w:p w:rsidR="00AA412A" w:rsidRPr="00E6609F" w:rsidRDefault="00AA412A">
            <w:pPr>
              <w:tabs>
                <w:tab w:val="left" w:pos="397"/>
                <w:tab w:val="left" w:pos="567"/>
                <w:tab w:val="left" w:pos="737"/>
              </w:tabs>
              <w:spacing w:before="20" w:after="20"/>
            </w:pPr>
            <w:r w:rsidRPr="00E6609F">
              <w:t>Grube zanieczyszczenia lekkie, wg PN-EN 1744-1, p.14.2;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m </w:t>
            </w:r>
            <w:r w:rsidRPr="00E6609F">
              <w:rPr>
                <w:vertAlign w:val="subscript"/>
              </w:rPr>
              <w:t>LPC</w:t>
            </w:r>
            <w:r w:rsidRPr="00E6609F">
              <w:t xml:space="preserve"> 0,1</w:t>
            </w:r>
          </w:p>
        </w:tc>
      </w:tr>
    </w:tbl>
    <w:p w:rsidR="00AA412A" w:rsidRPr="00E6609F" w:rsidRDefault="00AA412A" w:rsidP="005638FC">
      <w:pPr>
        <w:spacing w:before="20" w:after="20"/>
        <w:rPr>
          <w:bCs/>
          <w:iCs/>
          <w:lang w:eastAsia="en-US"/>
        </w:rPr>
      </w:pPr>
    </w:p>
    <w:p w:rsidR="00AA412A" w:rsidRPr="00E6609F" w:rsidRDefault="00AA412A" w:rsidP="003960B6">
      <w:pPr>
        <w:shd w:val="clear" w:color="auto" w:fill="FFFFFF"/>
        <w:tabs>
          <w:tab w:val="left" w:pos="8506"/>
        </w:tabs>
        <w:ind w:left="10"/>
        <w:rPr>
          <w:bCs/>
          <w:iCs/>
        </w:rPr>
      </w:pPr>
      <w:r w:rsidRPr="006A4649">
        <w:rPr>
          <w:i/>
          <w:iCs/>
          <w:sz w:val="18"/>
          <w:szCs w:val="18"/>
        </w:rPr>
        <w:lastRenderedPageBreak/>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r w:rsidRPr="00E6609F">
        <w:rPr>
          <w:spacing w:val="-1"/>
          <w:w w:val="90"/>
        </w:rPr>
        <w:t>.</w:t>
      </w:r>
      <w:r w:rsidRPr="00E6609F">
        <w:rPr>
          <w:bCs/>
          <w:iCs/>
        </w:rPr>
        <w:t xml:space="preserve"> </w:t>
      </w:r>
    </w:p>
    <w:p w:rsidR="001E2337" w:rsidRDefault="001E2337" w:rsidP="005638FC">
      <w:pPr>
        <w:spacing w:before="20" w:after="20"/>
        <w:ind w:left="142"/>
        <w:jc w:val="center"/>
        <w:rPr>
          <w:bCs/>
          <w:iCs/>
        </w:rPr>
      </w:pPr>
    </w:p>
    <w:p w:rsidR="00AA412A" w:rsidRPr="00E6609F" w:rsidRDefault="00AA412A" w:rsidP="005638FC">
      <w:pPr>
        <w:spacing w:before="20" w:after="20"/>
        <w:ind w:left="142"/>
        <w:jc w:val="center"/>
        <w:rPr>
          <w:bCs/>
          <w:iCs/>
        </w:rPr>
      </w:pPr>
      <w:r w:rsidRPr="00E6609F">
        <w:rPr>
          <w:bCs/>
          <w:iCs/>
        </w:rPr>
        <w:t>Tabela 3b. Wymagane właściwości kruszywa łamanego drobnego lub o ciągłym uziarnieniu do D ≤ 8 mm do podbudowy z AC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5103"/>
        <w:gridCol w:w="2836"/>
      </w:tblGrid>
      <w:tr w:rsidR="00AA412A" w:rsidRPr="00E6609F" w:rsidTr="005638FC">
        <w:trPr>
          <w:trHeight w:val="397"/>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Lp.</w:t>
            </w:r>
          </w:p>
        </w:tc>
        <w:tc>
          <w:tcPr>
            <w:tcW w:w="5103" w:type="dxa"/>
            <w:vAlign w:val="center"/>
          </w:tcPr>
          <w:p w:rsidR="00AA412A" w:rsidRPr="00E6609F" w:rsidRDefault="00AA412A">
            <w:pPr>
              <w:tabs>
                <w:tab w:val="left" w:pos="397"/>
                <w:tab w:val="left" w:pos="567"/>
                <w:tab w:val="left" w:pos="737"/>
              </w:tabs>
              <w:spacing w:before="20" w:after="20"/>
              <w:jc w:val="center"/>
            </w:pPr>
            <w:r w:rsidRPr="00E6609F">
              <w:t>Materiał</w:t>
            </w:r>
          </w:p>
        </w:tc>
        <w:tc>
          <w:tcPr>
            <w:tcW w:w="2836" w:type="dxa"/>
            <w:vAlign w:val="center"/>
          </w:tcPr>
          <w:p w:rsidR="00AA412A" w:rsidRPr="00E6609F" w:rsidRDefault="00AA412A">
            <w:pPr>
              <w:tabs>
                <w:tab w:val="left" w:pos="397"/>
                <w:tab w:val="left" w:pos="567"/>
                <w:tab w:val="left" w:pos="737"/>
              </w:tabs>
              <w:spacing w:before="20" w:after="20"/>
              <w:jc w:val="center"/>
            </w:pPr>
            <w:r w:rsidRPr="00E6609F">
              <w:t>KR3 ÷ KR6</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w:t>
            </w:r>
          </w:p>
        </w:tc>
        <w:tc>
          <w:tcPr>
            <w:tcW w:w="5103" w:type="dxa"/>
            <w:vAlign w:val="center"/>
          </w:tcPr>
          <w:p w:rsidR="00AA412A" w:rsidRPr="00E6609F" w:rsidRDefault="00AA412A">
            <w:pPr>
              <w:tabs>
                <w:tab w:val="left" w:pos="397"/>
                <w:tab w:val="left" w:pos="567"/>
                <w:tab w:val="left" w:pos="737"/>
              </w:tabs>
              <w:spacing w:before="20" w:after="20"/>
            </w:pPr>
            <w:r w:rsidRPr="00E6609F">
              <w:t>Uziarnienie wg PN-EN 933-1, wymagana kategoria</w:t>
            </w:r>
          </w:p>
        </w:tc>
        <w:tc>
          <w:tcPr>
            <w:tcW w:w="2836" w:type="dxa"/>
          </w:tcPr>
          <w:p w:rsidR="00AA412A" w:rsidRPr="00E6609F" w:rsidRDefault="00AA412A">
            <w:pPr>
              <w:tabs>
                <w:tab w:val="left" w:pos="397"/>
                <w:tab w:val="left" w:pos="567"/>
                <w:tab w:val="left" w:pos="737"/>
              </w:tabs>
              <w:spacing w:before="20" w:after="20"/>
              <w:jc w:val="center"/>
              <w:rPr>
                <w:lang w:val="de-DE"/>
              </w:rPr>
            </w:pPr>
            <w:r w:rsidRPr="00E6609F">
              <w:rPr>
                <w:lang w:val="de-DE"/>
              </w:rPr>
              <w:t>G</w:t>
            </w:r>
            <w:r w:rsidRPr="00E6609F">
              <w:rPr>
                <w:vertAlign w:val="subscript"/>
                <w:lang w:val="de-DE"/>
              </w:rPr>
              <w:t xml:space="preserve">F </w:t>
            </w:r>
            <w:r w:rsidRPr="00E6609F">
              <w:rPr>
                <w:lang w:val="de-DE"/>
              </w:rPr>
              <w:t>85 i G</w:t>
            </w:r>
            <w:r w:rsidRPr="00E6609F">
              <w:rPr>
                <w:vertAlign w:val="subscript"/>
                <w:lang w:val="de-DE"/>
              </w:rPr>
              <w:t xml:space="preserve">A </w:t>
            </w:r>
            <w:r w:rsidRPr="00E6609F">
              <w:rPr>
                <w:lang w:val="de-DE"/>
              </w:rPr>
              <w:t>85</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2</w:t>
            </w:r>
          </w:p>
        </w:tc>
        <w:tc>
          <w:tcPr>
            <w:tcW w:w="5103" w:type="dxa"/>
            <w:vAlign w:val="center"/>
          </w:tcPr>
          <w:p w:rsidR="00AA412A" w:rsidRPr="00E6609F" w:rsidRDefault="00AA412A">
            <w:pPr>
              <w:tabs>
                <w:tab w:val="left" w:pos="397"/>
                <w:tab w:val="left" w:pos="567"/>
                <w:tab w:val="left" w:pos="737"/>
              </w:tabs>
              <w:spacing w:before="20" w:after="20"/>
            </w:pPr>
            <w:r w:rsidRPr="00E6609F">
              <w:t>Tolerancja uziarnienia; odchylenie nie większe niż wg kat.</w:t>
            </w:r>
          </w:p>
        </w:tc>
        <w:tc>
          <w:tcPr>
            <w:tcW w:w="2836" w:type="dxa"/>
          </w:tcPr>
          <w:p w:rsidR="00AA412A" w:rsidRPr="00E6609F" w:rsidRDefault="00AA412A">
            <w:pPr>
              <w:tabs>
                <w:tab w:val="left" w:pos="397"/>
                <w:tab w:val="left" w:pos="567"/>
                <w:tab w:val="left" w:pos="737"/>
              </w:tabs>
              <w:spacing w:before="20" w:after="20"/>
              <w:jc w:val="center"/>
            </w:pPr>
            <w:r w:rsidRPr="00E6609F">
              <w:t xml:space="preserve">G </w:t>
            </w:r>
            <w:r w:rsidRPr="00E6609F">
              <w:rPr>
                <w:vertAlign w:val="subscript"/>
              </w:rPr>
              <w:t xml:space="preserve">TC </w:t>
            </w:r>
            <w:r w:rsidRPr="00E6609F">
              <w:t>20</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3</w:t>
            </w:r>
          </w:p>
        </w:tc>
        <w:tc>
          <w:tcPr>
            <w:tcW w:w="5103" w:type="dxa"/>
            <w:vAlign w:val="center"/>
          </w:tcPr>
          <w:p w:rsidR="00AA412A" w:rsidRPr="00E6609F" w:rsidRDefault="00AA412A">
            <w:pPr>
              <w:tabs>
                <w:tab w:val="left" w:pos="397"/>
                <w:tab w:val="left" w:pos="567"/>
                <w:tab w:val="left" w:pos="737"/>
              </w:tabs>
              <w:spacing w:before="20" w:after="20"/>
            </w:pPr>
            <w:r w:rsidRPr="00E6609F">
              <w:t>Zawartość pyłów wg PN-EN 933-1;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16</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4</w:t>
            </w:r>
          </w:p>
        </w:tc>
        <w:tc>
          <w:tcPr>
            <w:tcW w:w="5103" w:type="dxa"/>
            <w:vAlign w:val="center"/>
          </w:tcPr>
          <w:p w:rsidR="00AA412A" w:rsidRPr="00E6609F" w:rsidRDefault="00AA412A">
            <w:pPr>
              <w:tabs>
                <w:tab w:val="left" w:pos="397"/>
                <w:tab w:val="left" w:pos="567"/>
                <w:tab w:val="left" w:pos="737"/>
              </w:tabs>
              <w:spacing w:before="20" w:after="20"/>
            </w:pPr>
            <w:r w:rsidRPr="00E6609F">
              <w:t>Jakość pyłów wg PN-EN 933-9, kat. nie wyższa niż</w:t>
            </w:r>
          </w:p>
        </w:tc>
        <w:tc>
          <w:tcPr>
            <w:tcW w:w="2836" w:type="dxa"/>
          </w:tcPr>
          <w:p w:rsidR="00AA412A" w:rsidRPr="00E6609F" w:rsidRDefault="00AA412A">
            <w:pPr>
              <w:tabs>
                <w:tab w:val="left" w:pos="397"/>
                <w:tab w:val="left" w:pos="567"/>
                <w:tab w:val="left" w:pos="737"/>
              </w:tabs>
              <w:spacing w:before="20" w:after="20"/>
              <w:jc w:val="center"/>
            </w:pPr>
            <w:r w:rsidRPr="00E6609F">
              <w:t>MB</w:t>
            </w:r>
            <w:r w:rsidRPr="00E6609F">
              <w:rPr>
                <w:vertAlign w:val="subscript"/>
              </w:rPr>
              <w:t>F</w:t>
            </w:r>
            <w:r w:rsidRPr="00E6609F">
              <w:t xml:space="preserve"> 10</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5</w:t>
            </w:r>
          </w:p>
        </w:tc>
        <w:tc>
          <w:tcPr>
            <w:tcW w:w="5103" w:type="dxa"/>
            <w:vAlign w:val="center"/>
          </w:tcPr>
          <w:p w:rsidR="00AA412A" w:rsidRPr="00E6609F" w:rsidRDefault="00AA412A">
            <w:pPr>
              <w:tabs>
                <w:tab w:val="left" w:pos="397"/>
                <w:tab w:val="left" w:pos="567"/>
                <w:tab w:val="left" w:pos="737"/>
              </w:tabs>
              <w:spacing w:before="20" w:after="20"/>
            </w:pPr>
            <w:r w:rsidRPr="00E6609F">
              <w:t>Kanciastość kruszywa drobnego lub kruszywa 0/2 wydzielonego z kruszywa o ciągłym uziarnieniu wg PN-EN 933-6, rozdz. 8, kat.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E </w:t>
            </w:r>
            <w:r w:rsidRPr="00E6609F">
              <w:rPr>
                <w:vertAlign w:val="subscript"/>
              </w:rPr>
              <w:t>cs</w:t>
            </w:r>
            <w:r w:rsidRPr="00E6609F">
              <w:t xml:space="preserve"> 30</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6</w:t>
            </w:r>
          </w:p>
        </w:tc>
        <w:tc>
          <w:tcPr>
            <w:tcW w:w="5103" w:type="dxa"/>
            <w:vAlign w:val="center"/>
          </w:tcPr>
          <w:p w:rsidR="00AA412A" w:rsidRPr="00E6609F" w:rsidRDefault="00AA412A">
            <w:pPr>
              <w:tabs>
                <w:tab w:val="left" w:pos="397"/>
                <w:tab w:val="left" w:pos="567"/>
                <w:tab w:val="left" w:pos="737"/>
              </w:tabs>
              <w:spacing w:before="20" w:after="20"/>
            </w:pPr>
            <w:r w:rsidRPr="00E6609F">
              <w:t>Gęstość ziaren według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7</w:t>
            </w:r>
          </w:p>
        </w:tc>
        <w:tc>
          <w:tcPr>
            <w:tcW w:w="5103" w:type="dxa"/>
            <w:vAlign w:val="center"/>
          </w:tcPr>
          <w:p w:rsidR="00AA412A" w:rsidRPr="00E6609F" w:rsidRDefault="00AA412A">
            <w:pPr>
              <w:tabs>
                <w:tab w:val="left" w:pos="397"/>
                <w:tab w:val="left" w:pos="567"/>
                <w:tab w:val="left" w:pos="737"/>
              </w:tabs>
              <w:spacing w:before="20" w:after="20"/>
            </w:pPr>
            <w:r w:rsidRPr="00E6609F">
              <w:t>Nasiąkliwość wg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WA</w:t>
            </w:r>
            <w:r w:rsidRPr="00E6609F">
              <w:rPr>
                <w:vertAlign w:val="subscript"/>
              </w:rPr>
              <w:t>24 deklarowana</w:t>
            </w:r>
          </w:p>
        </w:tc>
      </w:tr>
      <w:tr w:rsidR="00AA412A" w:rsidRPr="00E6609F" w:rsidTr="005638FC">
        <w:trPr>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8</w:t>
            </w:r>
          </w:p>
        </w:tc>
        <w:tc>
          <w:tcPr>
            <w:tcW w:w="5103" w:type="dxa"/>
            <w:vAlign w:val="center"/>
          </w:tcPr>
          <w:p w:rsidR="00AA412A" w:rsidRPr="00E6609F" w:rsidRDefault="00AA412A">
            <w:pPr>
              <w:tabs>
                <w:tab w:val="left" w:pos="397"/>
                <w:tab w:val="left" w:pos="567"/>
                <w:tab w:val="left" w:pos="737"/>
              </w:tabs>
              <w:spacing w:before="20" w:after="20"/>
            </w:pPr>
            <w:r w:rsidRPr="00E6609F">
              <w:t>Grube zanieczyszczenia lekkie, wg PN-EN 1744-1, p.14.2;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m </w:t>
            </w:r>
            <w:r w:rsidRPr="00E6609F">
              <w:rPr>
                <w:vertAlign w:val="subscript"/>
              </w:rPr>
              <w:t>LPC</w:t>
            </w:r>
            <w:r w:rsidRPr="00E6609F">
              <w:t xml:space="preserve"> 0,1</w:t>
            </w:r>
          </w:p>
        </w:tc>
      </w:tr>
    </w:tbl>
    <w:p w:rsidR="00AA412A" w:rsidRPr="00E6609F" w:rsidRDefault="00AA412A" w:rsidP="005638FC">
      <w:pPr>
        <w:spacing w:before="20" w:after="20"/>
        <w:rPr>
          <w:bCs/>
          <w:iCs/>
          <w:lang w:eastAsia="en-US"/>
        </w:rPr>
      </w:pPr>
    </w:p>
    <w:p w:rsidR="00AA412A" w:rsidRPr="00E6609F" w:rsidRDefault="00AA412A" w:rsidP="005638FC">
      <w:pPr>
        <w:spacing w:before="20" w:after="20"/>
        <w:ind w:firstLine="284"/>
        <w:rPr>
          <w:bCs/>
          <w:iCs/>
        </w:rPr>
      </w:pPr>
      <w:r w:rsidRPr="00E6609F">
        <w:rPr>
          <w:bCs/>
          <w:iCs/>
        </w:rPr>
        <w:t>Tabela 3c. Wymagane właściwości kruszywa o ciągłym uziarnieniu do podbudowy z AC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5103"/>
        <w:gridCol w:w="2836"/>
      </w:tblGrid>
      <w:tr w:rsidR="00AA412A" w:rsidRPr="00E6609F" w:rsidTr="005638FC">
        <w:trPr>
          <w:cantSplit/>
          <w:trHeight w:val="397"/>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Lp.</w:t>
            </w:r>
          </w:p>
        </w:tc>
        <w:tc>
          <w:tcPr>
            <w:tcW w:w="5103" w:type="dxa"/>
            <w:vAlign w:val="center"/>
          </w:tcPr>
          <w:p w:rsidR="00AA412A" w:rsidRPr="00E6609F" w:rsidRDefault="00AA412A">
            <w:pPr>
              <w:tabs>
                <w:tab w:val="left" w:pos="397"/>
                <w:tab w:val="left" w:pos="567"/>
                <w:tab w:val="left" w:pos="737"/>
              </w:tabs>
              <w:spacing w:before="20" w:after="20"/>
              <w:jc w:val="center"/>
            </w:pPr>
            <w:r w:rsidRPr="00E6609F">
              <w:t>Materiał</w:t>
            </w:r>
          </w:p>
        </w:tc>
        <w:tc>
          <w:tcPr>
            <w:tcW w:w="2836" w:type="dxa"/>
            <w:vAlign w:val="center"/>
          </w:tcPr>
          <w:p w:rsidR="00AA412A" w:rsidRPr="00E6609F" w:rsidRDefault="00AA412A">
            <w:pPr>
              <w:tabs>
                <w:tab w:val="left" w:pos="397"/>
                <w:tab w:val="left" w:pos="567"/>
                <w:tab w:val="left" w:pos="737"/>
              </w:tabs>
              <w:spacing w:before="20" w:after="20"/>
              <w:jc w:val="center"/>
            </w:pPr>
            <w:r w:rsidRPr="00E6609F">
              <w:t>KR3 ÷ KR6</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w:t>
            </w:r>
          </w:p>
        </w:tc>
        <w:tc>
          <w:tcPr>
            <w:tcW w:w="5103" w:type="dxa"/>
            <w:vAlign w:val="center"/>
          </w:tcPr>
          <w:p w:rsidR="00AA412A" w:rsidRPr="00E6609F" w:rsidRDefault="00AA412A">
            <w:pPr>
              <w:tabs>
                <w:tab w:val="left" w:pos="397"/>
                <w:tab w:val="left" w:pos="567"/>
                <w:tab w:val="left" w:pos="737"/>
              </w:tabs>
              <w:spacing w:before="20" w:after="20"/>
            </w:pPr>
            <w:r w:rsidRPr="00E6609F">
              <w:t>Uziarnienie wg PN-EN 933-1, kategoria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G</w:t>
            </w:r>
            <w:r w:rsidRPr="00E6609F">
              <w:rPr>
                <w:vertAlign w:val="subscript"/>
              </w:rPr>
              <w:t>A</w:t>
            </w:r>
            <w:r w:rsidRPr="00E6609F">
              <w:t xml:space="preserve"> 85/20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2</w:t>
            </w:r>
          </w:p>
        </w:tc>
        <w:tc>
          <w:tcPr>
            <w:tcW w:w="5103" w:type="dxa"/>
            <w:vAlign w:val="center"/>
          </w:tcPr>
          <w:p w:rsidR="00AA412A" w:rsidRPr="00E6609F" w:rsidRDefault="00AA412A">
            <w:pPr>
              <w:tabs>
                <w:tab w:val="left" w:pos="397"/>
                <w:tab w:val="left" w:pos="567"/>
                <w:tab w:val="left" w:pos="737"/>
              </w:tabs>
              <w:spacing w:before="20" w:after="20"/>
            </w:pPr>
            <w:r w:rsidRPr="00E6609F">
              <w:t>Zawartość pyłów wg PN-EN 933-1; kat. nie wyższa niż</w:t>
            </w:r>
          </w:p>
        </w:tc>
        <w:tc>
          <w:tcPr>
            <w:tcW w:w="2836" w:type="dxa"/>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16</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3</w:t>
            </w:r>
          </w:p>
        </w:tc>
        <w:tc>
          <w:tcPr>
            <w:tcW w:w="5103" w:type="dxa"/>
            <w:vAlign w:val="center"/>
          </w:tcPr>
          <w:p w:rsidR="00AA412A" w:rsidRPr="00E6609F" w:rsidRDefault="00AA412A">
            <w:pPr>
              <w:tabs>
                <w:tab w:val="left" w:pos="397"/>
                <w:tab w:val="left" w:pos="567"/>
                <w:tab w:val="left" w:pos="737"/>
              </w:tabs>
              <w:spacing w:before="20" w:after="20"/>
            </w:pPr>
            <w:r w:rsidRPr="00E6609F">
              <w:t>Jakość pyłów wg PN-EN 933-9, kat. nie wyższa niż</w:t>
            </w:r>
          </w:p>
        </w:tc>
        <w:tc>
          <w:tcPr>
            <w:tcW w:w="2836" w:type="dxa"/>
          </w:tcPr>
          <w:p w:rsidR="00AA412A" w:rsidRPr="00E6609F" w:rsidRDefault="00AA412A">
            <w:pPr>
              <w:tabs>
                <w:tab w:val="left" w:pos="397"/>
                <w:tab w:val="left" w:pos="567"/>
                <w:tab w:val="left" w:pos="737"/>
              </w:tabs>
              <w:spacing w:before="20" w:after="20"/>
              <w:jc w:val="center"/>
            </w:pPr>
            <w:r w:rsidRPr="00E6609F">
              <w:t>MB</w:t>
            </w:r>
            <w:r w:rsidRPr="00E6609F">
              <w:rPr>
                <w:vertAlign w:val="subscript"/>
              </w:rPr>
              <w:t>F</w:t>
            </w:r>
            <w:r w:rsidRPr="00E6609F">
              <w:t xml:space="preserve"> 10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4</w:t>
            </w:r>
          </w:p>
        </w:tc>
        <w:tc>
          <w:tcPr>
            <w:tcW w:w="5103" w:type="dxa"/>
            <w:vAlign w:val="center"/>
          </w:tcPr>
          <w:p w:rsidR="00AA412A" w:rsidRPr="00E6609F" w:rsidRDefault="00AA412A">
            <w:pPr>
              <w:tabs>
                <w:tab w:val="left" w:pos="397"/>
                <w:tab w:val="left" w:pos="567"/>
                <w:tab w:val="left" w:pos="737"/>
              </w:tabs>
              <w:spacing w:before="20" w:after="20"/>
            </w:pPr>
            <w:r w:rsidRPr="00E6609F">
              <w:t>Kształt kruszywa wg PN-EN 933-3 lub wg PN-EN 933-4,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FI </w:t>
            </w:r>
            <w:r w:rsidRPr="00E6609F">
              <w:rPr>
                <w:vertAlign w:val="subscript"/>
              </w:rPr>
              <w:t>30</w:t>
            </w:r>
            <w:r w:rsidRPr="00E6609F">
              <w:t xml:space="preserve"> lub </w:t>
            </w:r>
          </w:p>
          <w:p w:rsidR="00AA412A" w:rsidRPr="00E6609F" w:rsidRDefault="00AA412A">
            <w:pPr>
              <w:tabs>
                <w:tab w:val="left" w:pos="397"/>
                <w:tab w:val="left" w:pos="567"/>
                <w:tab w:val="left" w:pos="737"/>
              </w:tabs>
              <w:spacing w:before="20" w:after="20"/>
              <w:jc w:val="center"/>
            </w:pPr>
            <w:r w:rsidRPr="00E6609F">
              <w:t xml:space="preserve">SI </w:t>
            </w:r>
            <w:r w:rsidRPr="00E6609F">
              <w:rPr>
                <w:vertAlign w:val="subscript"/>
              </w:rPr>
              <w:t>30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5</w:t>
            </w:r>
          </w:p>
        </w:tc>
        <w:tc>
          <w:tcPr>
            <w:tcW w:w="5103" w:type="dxa"/>
            <w:vAlign w:val="center"/>
          </w:tcPr>
          <w:p w:rsidR="00AA412A" w:rsidRPr="00E6609F" w:rsidRDefault="00AA412A">
            <w:pPr>
              <w:tabs>
                <w:tab w:val="left" w:pos="397"/>
                <w:tab w:val="left" w:pos="567"/>
                <w:tab w:val="left" w:pos="737"/>
              </w:tabs>
              <w:spacing w:before="20" w:after="20"/>
            </w:pPr>
            <w:r w:rsidRPr="00E6609F">
              <w:t>Procentowa zawartość ziaren o powierzchni przekruszonej i łamanej wg PN-EN 933-5; kat.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C </w:t>
            </w:r>
            <w:r w:rsidRPr="00E6609F">
              <w:rPr>
                <w:vertAlign w:val="subscript"/>
              </w:rPr>
              <w:t>50/30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6</w:t>
            </w:r>
          </w:p>
        </w:tc>
        <w:tc>
          <w:tcPr>
            <w:tcW w:w="5103" w:type="dxa"/>
            <w:vAlign w:val="center"/>
          </w:tcPr>
          <w:p w:rsidR="00AA412A" w:rsidRPr="00E6609F" w:rsidRDefault="00AA412A">
            <w:pPr>
              <w:tabs>
                <w:tab w:val="left" w:pos="397"/>
                <w:tab w:val="left" w:pos="567"/>
                <w:tab w:val="left" w:pos="737"/>
              </w:tabs>
              <w:spacing w:before="20" w:after="20"/>
            </w:pPr>
            <w:r w:rsidRPr="00E6609F">
              <w:t>Odporność kruszywa na rozdrabnianie wg PN-EN 1097-2, rozdz. 5; badana na kruszywie o wymiarze 10/14,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LA </w:t>
            </w:r>
            <w:r w:rsidRPr="00E6609F">
              <w:rPr>
                <w:vertAlign w:val="subscript"/>
              </w:rPr>
              <w:t>40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7</w:t>
            </w:r>
          </w:p>
        </w:tc>
        <w:tc>
          <w:tcPr>
            <w:tcW w:w="5103" w:type="dxa"/>
            <w:vAlign w:val="center"/>
          </w:tcPr>
          <w:p w:rsidR="00AA412A" w:rsidRPr="00E6609F" w:rsidRDefault="00AA412A">
            <w:pPr>
              <w:tabs>
                <w:tab w:val="left" w:pos="397"/>
                <w:tab w:val="left" w:pos="567"/>
                <w:tab w:val="left" w:pos="737"/>
              </w:tabs>
              <w:spacing w:before="20" w:after="20"/>
            </w:pPr>
            <w:r w:rsidRPr="00E6609F">
              <w:t>Gęstość ziaren według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8</w:t>
            </w:r>
          </w:p>
        </w:tc>
        <w:tc>
          <w:tcPr>
            <w:tcW w:w="5103" w:type="dxa"/>
            <w:vAlign w:val="center"/>
          </w:tcPr>
          <w:p w:rsidR="00AA412A" w:rsidRPr="00E6609F" w:rsidRDefault="00AA412A">
            <w:pPr>
              <w:tabs>
                <w:tab w:val="left" w:pos="397"/>
                <w:tab w:val="left" w:pos="567"/>
                <w:tab w:val="left" w:pos="737"/>
              </w:tabs>
              <w:spacing w:before="20" w:after="20"/>
            </w:pPr>
            <w:r w:rsidRPr="00E6609F">
              <w:t>Nasiąkliwość wg PN-EN 1097-6, rozdz. 7, 8 lub 9</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WA </w:t>
            </w:r>
            <w:r w:rsidRPr="00E6609F">
              <w:rPr>
                <w:vertAlign w:val="subscript"/>
              </w:rPr>
              <w:t>24 Deklarowana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9</w:t>
            </w:r>
          </w:p>
        </w:tc>
        <w:tc>
          <w:tcPr>
            <w:tcW w:w="5103" w:type="dxa"/>
            <w:vAlign w:val="center"/>
          </w:tcPr>
          <w:p w:rsidR="00AA412A" w:rsidRPr="00E6609F" w:rsidRDefault="00AA412A">
            <w:pPr>
              <w:tabs>
                <w:tab w:val="left" w:pos="397"/>
                <w:tab w:val="left" w:pos="567"/>
                <w:tab w:val="left" w:pos="737"/>
              </w:tabs>
              <w:spacing w:before="20" w:after="20"/>
            </w:pPr>
            <w:r w:rsidRPr="00E6609F">
              <w:t>Gęstość nasypowa wg PN-EN 1097-3</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10</w:t>
            </w:r>
          </w:p>
        </w:tc>
        <w:tc>
          <w:tcPr>
            <w:tcW w:w="5103" w:type="dxa"/>
            <w:vAlign w:val="center"/>
          </w:tcPr>
          <w:p w:rsidR="00AA412A" w:rsidRPr="00E6609F" w:rsidRDefault="00AA412A">
            <w:pPr>
              <w:tabs>
                <w:tab w:val="left" w:pos="397"/>
                <w:tab w:val="left" w:pos="567"/>
                <w:tab w:val="left" w:pos="737"/>
              </w:tabs>
              <w:spacing w:before="20" w:after="20"/>
            </w:pPr>
            <w:r w:rsidRPr="00E6609F">
              <w:t>Mrozoodporność wg PN-EN 1367-1, badana na kruszywie o wymiarze 8/11, 11/16 lub 8/16,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F </w:t>
            </w:r>
            <w:r w:rsidRPr="00E6609F">
              <w:rPr>
                <w:vertAlign w:val="subscript"/>
              </w:rPr>
              <w:t>4</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11</w:t>
            </w:r>
          </w:p>
        </w:tc>
        <w:tc>
          <w:tcPr>
            <w:tcW w:w="5103" w:type="dxa"/>
            <w:vAlign w:val="center"/>
          </w:tcPr>
          <w:p w:rsidR="00AA412A" w:rsidRPr="00E6609F" w:rsidRDefault="00AA412A">
            <w:pPr>
              <w:tabs>
                <w:tab w:val="left" w:pos="397"/>
                <w:tab w:val="left" w:pos="567"/>
                <w:tab w:val="left" w:pos="737"/>
              </w:tabs>
              <w:spacing w:before="20" w:after="20"/>
            </w:pPr>
            <w:r w:rsidRPr="00E6609F">
              <w:t>Zgorzel słoneczna bazaltu wg PN-EN 1367-3, kategoria</w:t>
            </w:r>
          </w:p>
        </w:tc>
        <w:tc>
          <w:tcPr>
            <w:tcW w:w="2836" w:type="dxa"/>
            <w:vAlign w:val="center"/>
          </w:tcPr>
          <w:p w:rsidR="00AA412A" w:rsidRPr="00E6609F" w:rsidRDefault="00AA412A">
            <w:pPr>
              <w:tabs>
                <w:tab w:val="left" w:pos="397"/>
                <w:tab w:val="left" w:pos="567"/>
                <w:tab w:val="left" w:pos="737"/>
              </w:tabs>
              <w:spacing w:before="20" w:after="20"/>
              <w:jc w:val="center"/>
            </w:pPr>
            <w:r w:rsidRPr="00E6609F">
              <w:t>SB</w:t>
            </w:r>
            <w:r w:rsidRPr="00E6609F">
              <w:rPr>
                <w:vertAlign w:val="subscript"/>
              </w:rPr>
              <w:t>LA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12</w:t>
            </w:r>
          </w:p>
        </w:tc>
        <w:tc>
          <w:tcPr>
            <w:tcW w:w="5103" w:type="dxa"/>
            <w:vAlign w:val="center"/>
          </w:tcPr>
          <w:p w:rsidR="00AA412A" w:rsidRPr="00E6609F" w:rsidRDefault="00AA412A">
            <w:pPr>
              <w:tabs>
                <w:tab w:val="left" w:pos="397"/>
                <w:tab w:val="left" w:pos="567"/>
                <w:tab w:val="left" w:pos="737"/>
              </w:tabs>
              <w:spacing w:before="20" w:after="20"/>
            </w:pPr>
            <w:r w:rsidRPr="00E6609F">
              <w:t>Kanciastość kruszywa drobnego lub kruszywa 0/2 wydzielonego z kruszywa o ciągłym uziarnieniu wg PN-EN 933-6, rozdz. 8, kat. nie niższa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E </w:t>
            </w:r>
            <w:r w:rsidRPr="00E6609F">
              <w:rPr>
                <w:vertAlign w:val="subscript"/>
              </w:rPr>
              <w:t>cs</w:t>
            </w:r>
            <w:r w:rsidRPr="00E6609F">
              <w:t xml:space="preserve"> 30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13</w:t>
            </w:r>
          </w:p>
        </w:tc>
        <w:tc>
          <w:tcPr>
            <w:tcW w:w="5103" w:type="dxa"/>
            <w:vAlign w:val="center"/>
          </w:tcPr>
          <w:p w:rsidR="00AA412A" w:rsidRPr="00E6609F" w:rsidRDefault="00AA412A">
            <w:pPr>
              <w:tabs>
                <w:tab w:val="left" w:pos="397"/>
                <w:tab w:val="left" w:pos="567"/>
                <w:tab w:val="left" w:pos="737"/>
              </w:tabs>
              <w:spacing w:before="20" w:after="20"/>
            </w:pPr>
            <w:r w:rsidRPr="00E6609F">
              <w:t xml:space="preserve">Skład chemiczny – uproszczony opis petrograficzny </w:t>
            </w:r>
          </w:p>
          <w:p w:rsidR="00AA412A" w:rsidRPr="00E6609F" w:rsidRDefault="00AA412A">
            <w:pPr>
              <w:tabs>
                <w:tab w:val="left" w:pos="397"/>
                <w:tab w:val="left" w:pos="567"/>
                <w:tab w:val="left" w:pos="737"/>
              </w:tabs>
              <w:spacing w:before="20" w:after="20"/>
            </w:pPr>
            <w:r w:rsidRPr="00E6609F">
              <w:t>wg PN-EN 932-3</w:t>
            </w:r>
          </w:p>
        </w:tc>
        <w:tc>
          <w:tcPr>
            <w:tcW w:w="2836" w:type="dxa"/>
            <w:vAlign w:val="center"/>
          </w:tcPr>
          <w:p w:rsidR="00AA412A" w:rsidRPr="00E6609F" w:rsidRDefault="00AA412A">
            <w:pPr>
              <w:tabs>
                <w:tab w:val="left" w:pos="397"/>
                <w:tab w:val="left" w:pos="567"/>
                <w:tab w:val="left" w:pos="737"/>
              </w:tabs>
              <w:spacing w:before="20" w:after="20"/>
              <w:jc w:val="center"/>
            </w:pPr>
            <w:r w:rsidRPr="00E6609F">
              <w:t>deklarowany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14</w:t>
            </w:r>
          </w:p>
        </w:tc>
        <w:tc>
          <w:tcPr>
            <w:tcW w:w="5103" w:type="dxa"/>
            <w:vAlign w:val="center"/>
          </w:tcPr>
          <w:p w:rsidR="00AA412A" w:rsidRPr="00E6609F" w:rsidRDefault="00AA412A">
            <w:pPr>
              <w:tabs>
                <w:tab w:val="left" w:pos="397"/>
                <w:tab w:val="left" w:pos="567"/>
                <w:tab w:val="left" w:pos="737"/>
              </w:tabs>
              <w:spacing w:before="20" w:after="20"/>
            </w:pPr>
            <w:r w:rsidRPr="00E6609F">
              <w:t>Grube zanieczyszczenia lekkie, wg PN-EN 1744-1, p.14.2;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m </w:t>
            </w:r>
            <w:r w:rsidRPr="00E6609F">
              <w:rPr>
                <w:vertAlign w:val="subscript"/>
              </w:rPr>
              <w:t>LPC</w:t>
            </w:r>
            <w:r w:rsidRPr="00E6609F">
              <w:t xml:space="preserve"> 0,1</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15</w:t>
            </w:r>
          </w:p>
        </w:tc>
        <w:tc>
          <w:tcPr>
            <w:tcW w:w="5103" w:type="dxa"/>
            <w:vAlign w:val="center"/>
          </w:tcPr>
          <w:p w:rsidR="00AA412A" w:rsidRPr="00E6609F" w:rsidRDefault="00AA412A">
            <w:pPr>
              <w:tabs>
                <w:tab w:val="left" w:pos="397"/>
                <w:tab w:val="left" w:pos="567"/>
                <w:tab w:val="left" w:pos="737"/>
              </w:tabs>
              <w:spacing w:before="20" w:after="20"/>
            </w:pPr>
            <w:r w:rsidRPr="00E6609F">
              <w:t>Rozpad krzemianu dwuwapniowego w kruszywie z żużla wielkopiecowego chłodzonego powietrzem, wg PN-EN 1744-1, p.19.1</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wymagana odporność</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16</w:t>
            </w:r>
          </w:p>
        </w:tc>
        <w:tc>
          <w:tcPr>
            <w:tcW w:w="5103" w:type="dxa"/>
            <w:vAlign w:val="center"/>
          </w:tcPr>
          <w:p w:rsidR="00AA412A" w:rsidRPr="00E6609F" w:rsidRDefault="00AA412A">
            <w:pPr>
              <w:tabs>
                <w:tab w:val="left" w:pos="397"/>
                <w:tab w:val="left" w:pos="567"/>
                <w:tab w:val="left" w:pos="737"/>
              </w:tabs>
              <w:spacing w:before="20" w:after="20"/>
            </w:pPr>
            <w:r w:rsidRPr="00E6609F">
              <w:t>Rozpad związków żelaza w kruszywie z żużla wielkopiecowego chłodzonego powietrzem, wg PN-EN 1744-1, p.19.2</w:t>
            </w:r>
          </w:p>
        </w:tc>
        <w:tc>
          <w:tcPr>
            <w:tcW w:w="2836" w:type="dxa"/>
            <w:vAlign w:val="center"/>
          </w:tcPr>
          <w:p w:rsidR="00AA412A" w:rsidRPr="00E6609F" w:rsidRDefault="00AA412A">
            <w:pPr>
              <w:tabs>
                <w:tab w:val="left" w:pos="397"/>
                <w:tab w:val="left" w:pos="567"/>
                <w:tab w:val="left" w:pos="737"/>
              </w:tabs>
              <w:spacing w:before="20" w:after="20"/>
              <w:jc w:val="center"/>
            </w:pPr>
            <w:r w:rsidRPr="00E6609F">
              <w:t>wymagana odporność</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17</w:t>
            </w:r>
          </w:p>
        </w:tc>
        <w:tc>
          <w:tcPr>
            <w:tcW w:w="5103" w:type="dxa"/>
            <w:vAlign w:val="center"/>
          </w:tcPr>
          <w:p w:rsidR="00AA412A" w:rsidRPr="00E6609F" w:rsidRDefault="00AA412A">
            <w:pPr>
              <w:tabs>
                <w:tab w:val="left" w:pos="397"/>
                <w:tab w:val="left" w:pos="567"/>
                <w:tab w:val="left" w:pos="737"/>
              </w:tabs>
              <w:spacing w:before="20" w:after="20"/>
            </w:pPr>
            <w:r w:rsidRPr="00E6609F">
              <w:t>Stałość objętości kruszywa z żużla stalowniczego wg PN-EN 1744-1, p.19.3; kat. nie wyższa niż</w:t>
            </w:r>
          </w:p>
        </w:tc>
        <w:tc>
          <w:tcPr>
            <w:tcW w:w="2836" w:type="dxa"/>
            <w:vAlign w:val="center"/>
          </w:tcPr>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6,5</w:t>
            </w:r>
          </w:p>
        </w:tc>
      </w:tr>
    </w:tbl>
    <w:p w:rsidR="00AA412A" w:rsidRPr="00E6609F" w:rsidRDefault="00AA412A" w:rsidP="005638FC">
      <w:pPr>
        <w:spacing w:before="20" w:after="20"/>
        <w:jc w:val="center"/>
        <w:rPr>
          <w:bCs/>
          <w:iCs/>
          <w:lang w:eastAsia="en-US"/>
        </w:rPr>
      </w:pPr>
    </w:p>
    <w:p w:rsidR="00AA412A" w:rsidRPr="00E6609F" w:rsidRDefault="00AA412A" w:rsidP="005638FC">
      <w:pPr>
        <w:spacing w:before="20" w:after="20"/>
        <w:ind w:left="426"/>
        <w:rPr>
          <w:bCs/>
          <w:iCs/>
        </w:rPr>
      </w:pPr>
    </w:p>
    <w:p w:rsidR="00AA412A" w:rsidRPr="00E6609F" w:rsidRDefault="00AA412A" w:rsidP="005638FC">
      <w:pPr>
        <w:spacing w:before="20" w:after="20"/>
        <w:ind w:left="426"/>
        <w:rPr>
          <w:bCs/>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AA412A" w:rsidRPr="00E6609F" w:rsidRDefault="00AA412A" w:rsidP="0025363D">
      <w:pPr>
        <w:shd w:val="clear" w:color="auto" w:fill="FFFFFF"/>
        <w:tabs>
          <w:tab w:val="left" w:pos="8506"/>
        </w:tabs>
        <w:ind w:left="10"/>
        <w:rPr>
          <w:bCs/>
          <w:iCs/>
        </w:rPr>
      </w:pPr>
      <w:r w:rsidRPr="006A4649">
        <w:rPr>
          <w:i/>
          <w:iCs/>
          <w:sz w:val="18"/>
          <w:szCs w:val="18"/>
        </w:rPr>
        <w:lastRenderedPageBreak/>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r w:rsidRPr="00E6609F">
        <w:rPr>
          <w:spacing w:val="-1"/>
          <w:w w:val="90"/>
        </w:rPr>
        <w:t>.</w:t>
      </w:r>
      <w:r w:rsidRPr="00E6609F">
        <w:rPr>
          <w:bCs/>
          <w:iCs/>
        </w:rPr>
        <w:t>Tablica 4. Wymagane wła</w:t>
      </w:r>
      <w:r w:rsidRPr="00E6609F">
        <w:rPr>
          <w:rFonts w:eastAsia="TimesNewRoman"/>
          <w:bCs/>
          <w:iCs/>
        </w:rPr>
        <w:t>ś</w:t>
      </w:r>
      <w:r w:rsidRPr="00E6609F">
        <w:rPr>
          <w:bCs/>
          <w:iCs/>
        </w:rPr>
        <w:t>ciwo</w:t>
      </w:r>
      <w:r w:rsidRPr="00E6609F">
        <w:rPr>
          <w:rFonts w:eastAsia="TimesNewRoman"/>
          <w:bCs/>
          <w:iCs/>
        </w:rPr>
        <w:t>ś</w:t>
      </w:r>
      <w:r w:rsidRPr="00E6609F">
        <w:rPr>
          <w:bCs/>
          <w:iCs/>
        </w:rPr>
        <w:t>ci wypełniacza do podbudowy z betonu asfaltowego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5103"/>
        <w:gridCol w:w="2684"/>
      </w:tblGrid>
      <w:tr w:rsidR="00AA412A" w:rsidRPr="00E6609F" w:rsidTr="005638FC">
        <w:trPr>
          <w:cantSplit/>
          <w:trHeight w:val="397"/>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Lp.</w:t>
            </w:r>
          </w:p>
        </w:tc>
        <w:tc>
          <w:tcPr>
            <w:tcW w:w="5103" w:type="dxa"/>
            <w:vAlign w:val="center"/>
          </w:tcPr>
          <w:p w:rsidR="00AA412A" w:rsidRPr="00E6609F" w:rsidRDefault="00AA412A">
            <w:pPr>
              <w:tabs>
                <w:tab w:val="left" w:pos="397"/>
                <w:tab w:val="left" w:pos="567"/>
                <w:tab w:val="left" w:pos="737"/>
              </w:tabs>
              <w:spacing w:before="20" w:after="20"/>
              <w:jc w:val="center"/>
            </w:pPr>
            <w:r w:rsidRPr="00E6609F">
              <w:t>Materiał</w:t>
            </w:r>
          </w:p>
        </w:tc>
        <w:tc>
          <w:tcPr>
            <w:tcW w:w="2684" w:type="dxa"/>
            <w:vAlign w:val="center"/>
          </w:tcPr>
          <w:p w:rsidR="00AA412A" w:rsidRPr="00E6609F" w:rsidRDefault="00AA412A">
            <w:pPr>
              <w:tabs>
                <w:tab w:val="left" w:pos="397"/>
                <w:tab w:val="left" w:pos="567"/>
                <w:tab w:val="left" w:pos="737"/>
              </w:tabs>
              <w:spacing w:before="20" w:after="20"/>
              <w:jc w:val="center"/>
            </w:pPr>
            <w:r w:rsidRPr="00E6609F">
              <w:t>KR3 ÷ KR6</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w:t>
            </w:r>
          </w:p>
        </w:tc>
        <w:tc>
          <w:tcPr>
            <w:tcW w:w="5103" w:type="dxa"/>
            <w:vAlign w:val="center"/>
          </w:tcPr>
          <w:p w:rsidR="00AA412A" w:rsidRPr="00E6609F" w:rsidRDefault="00AA412A">
            <w:pPr>
              <w:tabs>
                <w:tab w:val="left" w:pos="397"/>
                <w:tab w:val="left" w:pos="567"/>
                <w:tab w:val="left" w:pos="737"/>
              </w:tabs>
              <w:spacing w:before="20" w:after="20"/>
            </w:pPr>
            <w:r w:rsidRPr="00E6609F">
              <w:t>Uziarnienie wg PN-EN 933-1</w:t>
            </w:r>
          </w:p>
        </w:tc>
        <w:tc>
          <w:tcPr>
            <w:tcW w:w="2684" w:type="dxa"/>
            <w:vAlign w:val="center"/>
          </w:tcPr>
          <w:p w:rsidR="00AA412A" w:rsidRPr="00E6609F" w:rsidRDefault="00AA412A">
            <w:pPr>
              <w:tabs>
                <w:tab w:val="left" w:pos="397"/>
                <w:tab w:val="left" w:pos="567"/>
                <w:tab w:val="left" w:pos="737"/>
              </w:tabs>
              <w:spacing w:before="20" w:after="20"/>
              <w:jc w:val="center"/>
              <w:rPr>
                <w:lang w:val="de-DE"/>
              </w:rPr>
            </w:pPr>
            <w:r w:rsidRPr="00E6609F">
              <w:rPr>
                <w:lang w:val="de-DE"/>
              </w:rPr>
              <w:t>zgodne z Tab.5</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2</w:t>
            </w:r>
          </w:p>
        </w:tc>
        <w:tc>
          <w:tcPr>
            <w:tcW w:w="5103" w:type="dxa"/>
            <w:vAlign w:val="center"/>
          </w:tcPr>
          <w:p w:rsidR="00AA412A" w:rsidRPr="00E6609F" w:rsidRDefault="00AA412A">
            <w:pPr>
              <w:tabs>
                <w:tab w:val="left" w:pos="397"/>
                <w:tab w:val="left" w:pos="567"/>
                <w:tab w:val="left" w:pos="737"/>
              </w:tabs>
              <w:spacing w:before="20" w:after="20"/>
            </w:pPr>
            <w:r w:rsidRPr="00E6609F">
              <w:t>Jakość pyłu wg PN-EN 933-9, kat. nie wyższa niż</w:t>
            </w:r>
          </w:p>
        </w:tc>
        <w:tc>
          <w:tcPr>
            <w:tcW w:w="2684" w:type="dxa"/>
            <w:vAlign w:val="center"/>
          </w:tcPr>
          <w:p w:rsidR="00AA412A" w:rsidRPr="00E6609F" w:rsidRDefault="00AA412A">
            <w:pPr>
              <w:tabs>
                <w:tab w:val="left" w:pos="397"/>
                <w:tab w:val="left" w:pos="567"/>
                <w:tab w:val="left" w:pos="737"/>
              </w:tabs>
              <w:spacing w:before="20" w:after="20"/>
              <w:jc w:val="center"/>
            </w:pPr>
            <w:r w:rsidRPr="00E6609F">
              <w:t>MB</w:t>
            </w:r>
            <w:r w:rsidRPr="00E6609F">
              <w:rPr>
                <w:vertAlign w:val="subscript"/>
              </w:rPr>
              <w:t>F</w:t>
            </w:r>
            <w:r w:rsidRPr="00E6609F">
              <w:t xml:space="preserve"> 10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3</w:t>
            </w:r>
          </w:p>
        </w:tc>
        <w:tc>
          <w:tcPr>
            <w:tcW w:w="5103" w:type="dxa"/>
            <w:vAlign w:val="center"/>
          </w:tcPr>
          <w:p w:rsidR="00AA412A" w:rsidRPr="00E6609F" w:rsidRDefault="00AA412A">
            <w:pPr>
              <w:tabs>
                <w:tab w:val="left" w:pos="397"/>
                <w:tab w:val="left" w:pos="567"/>
                <w:tab w:val="left" w:pos="737"/>
              </w:tabs>
              <w:spacing w:before="20" w:after="20"/>
            </w:pPr>
            <w:r w:rsidRPr="00E6609F">
              <w:t>Zawartość wody wg PN-EN 1097-5; nie wyższa niż</w:t>
            </w:r>
          </w:p>
        </w:tc>
        <w:tc>
          <w:tcPr>
            <w:tcW w:w="2684" w:type="dxa"/>
            <w:vAlign w:val="center"/>
          </w:tcPr>
          <w:p w:rsidR="00AA412A" w:rsidRPr="00E6609F" w:rsidRDefault="00AA412A">
            <w:pPr>
              <w:tabs>
                <w:tab w:val="left" w:pos="397"/>
                <w:tab w:val="left" w:pos="567"/>
                <w:tab w:val="left" w:pos="737"/>
              </w:tabs>
              <w:spacing w:before="20" w:after="20"/>
              <w:jc w:val="center"/>
            </w:pPr>
            <w:r w:rsidRPr="00E6609F">
              <w:t>1 % (m/m)</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4</w:t>
            </w:r>
          </w:p>
        </w:tc>
        <w:tc>
          <w:tcPr>
            <w:tcW w:w="5103" w:type="dxa"/>
            <w:vAlign w:val="center"/>
          </w:tcPr>
          <w:p w:rsidR="00AA412A" w:rsidRPr="00E6609F" w:rsidRDefault="00AA412A">
            <w:pPr>
              <w:tabs>
                <w:tab w:val="left" w:pos="397"/>
                <w:tab w:val="left" w:pos="567"/>
                <w:tab w:val="left" w:pos="737"/>
              </w:tabs>
              <w:spacing w:before="20" w:after="20"/>
            </w:pPr>
            <w:r w:rsidRPr="00E6609F">
              <w:t>Gęstość ziaren wg EN 1097-7</w:t>
            </w:r>
          </w:p>
        </w:tc>
        <w:tc>
          <w:tcPr>
            <w:tcW w:w="2684" w:type="dxa"/>
            <w:vAlign w:val="center"/>
          </w:tcPr>
          <w:p w:rsidR="00AA412A" w:rsidRPr="00E6609F" w:rsidRDefault="00AA412A">
            <w:pPr>
              <w:tabs>
                <w:tab w:val="left" w:pos="397"/>
                <w:tab w:val="left" w:pos="567"/>
                <w:tab w:val="left" w:pos="737"/>
              </w:tabs>
              <w:spacing w:before="20" w:after="20"/>
              <w:jc w:val="center"/>
            </w:pPr>
            <w:r w:rsidRPr="00E6609F">
              <w:t>deklarowana przez producenta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5</w:t>
            </w:r>
          </w:p>
        </w:tc>
        <w:tc>
          <w:tcPr>
            <w:tcW w:w="5103" w:type="dxa"/>
            <w:vAlign w:val="center"/>
          </w:tcPr>
          <w:p w:rsidR="00AA412A" w:rsidRPr="00E6609F" w:rsidRDefault="00AA412A">
            <w:pPr>
              <w:tabs>
                <w:tab w:val="left" w:pos="397"/>
                <w:tab w:val="left" w:pos="567"/>
                <w:tab w:val="left" w:pos="737"/>
              </w:tabs>
              <w:spacing w:before="20" w:after="20"/>
            </w:pPr>
            <w:r w:rsidRPr="00E6609F">
              <w:t>Wolne przestrzenie w suchym zagęszczonym wypełniaczu wg PN-EN 1097-4, wymagana kategoria</w:t>
            </w:r>
          </w:p>
        </w:tc>
        <w:tc>
          <w:tcPr>
            <w:tcW w:w="2684" w:type="dxa"/>
            <w:vAlign w:val="center"/>
          </w:tcPr>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28/45</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6</w:t>
            </w:r>
          </w:p>
        </w:tc>
        <w:tc>
          <w:tcPr>
            <w:tcW w:w="5103" w:type="dxa"/>
            <w:vAlign w:val="center"/>
          </w:tcPr>
          <w:p w:rsidR="00AA412A" w:rsidRPr="00E6609F" w:rsidRDefault="00AA412A">
            <w:pPr>
              <w:tabs>
                <w:tab w:val="left" w:pos="397"/>
                <w:tab w:val="left" w:pos="567"/>
                <w:tab w:val="left" w:pos="737"/>
              </w:tabs>
              <w:spacing w:before="20" w:after="20"/>
            </w:pPr>
            <w:r w:rsidRPr="00E6609F">
              <w:t>Przyrost temperatury mięknienia wg PN-EN 13179-1, wymagana kategoria</w:t>
            </w:r>
          </w:p>
        </w:tc>
        <w:tc>
          <w:tcPr>
            <w:tcW w:w="2684" w:type="dxa"/>
            <w:vAlign w:val="center"/>
          </w:tcPr>
          <w:p w:rsidR="00AA412A" w:rsidRPr="00E6609F" w:rsidRDefault="00AA412A">
            <w:pPr>
              <w:tabs>
                <w:tab w:val="left" w:pos="397"/>
                <w:tab w:val="left" w:pos="567"/>
                <w:tab w:val="left" w:pos="737"/>
              </w:tabs>
              <w:spacing w:before="20" w:after="20"/>
              <w:jc w:val="center"/>
            </w:pPr>
            <w:r w:rsidRPr="00E6609F">
              <w:sym w:font="Verdana" w:char="003F"/>
            </w:r>
            <w:r w:rsidRPr="00E6609F">
              <w:t xml:space="preserve"> </w:t>
            </w:r>
            <w:r w:rsidRPr="00E6609F">
              <w:rPr>
                <w:vertAlign w:val="subscript"/>
              </w:rPr>
              <w:t>R&amp;B</w:t>
            </w:r>
            <w:r w:rsidRPr="00E6609F">
              <w:t xml:space="preserve"> 8/25</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7</w:t>
            </w:r>
          </w:p>
        </w:tc>
        <w:tc>
          <w:tcPr>
            <w:tcW w:w="5103" w:type="dxa"/>
            <w:vAlign w:val="center"/>
          </w:tcPr>
          <w:p w:rsidR="00AA412A" w:rsidRPr="00E6609F" w:rsidRDefault="00AA412A">
            <w:pPr>
              <w:tabs>
                <w:tab w:val="left" w:pos="397"/>
                <w:tab w:val="left" w:pos="567"/>
                <w:tab w:val="left" w:pos="737"/>
              </w:tabs>
              <w:spacing w:before="20" w:after="20"/>
            </w:pPr>
            <w:r w:rsidRPr="00E6609F">
              <w:t>Rozpuszczalność w wodzie wg PN-EN 1744-1, kat. nie wyższa niż</w:t>
            </w:r>
          </w:p>
        </w:tc>
        <w:tc>
          <w:tcPr>
            <w:tcW w:w="2684" w:type="dxa"/>
            <w:vAlign w:val="center"/>
          </w:tcPr>
          <w:p w:rsidR="00AA412A" w:rsidRPr="00E6609F" w:rsidRDefault="00AA412A">
            <w:pPr>
              <w:tabs>
                <w:tab w:val="left" w:pos="397"/>
                <w:tab w:val="left" w:pos="567"/>
                <w:tab w:val="left" w:pos="737"/>
              </w:tabs>
              <w:spacing w:before="20" w:after="20"/>
              <w:jc w:val="center"/>
            </w:pPr>
            <w:r w:rsidRPr="00E6609F">
              <w:t xml:space="preserve">WS </w:t>
            </w:r>
            <w:r w:rsidRPr="00E6609F">
              <w:rPr>
                <w:vertAlign w:val="subscript"/>
              </w:rPr>
              <w:t>10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8</w:t>
            </w:r>
          </w:p>
        </w:tc>
        <w:tc>
          <w:tcPr>
            <w:tcW w:w="5103" w:type="dxa"/>
            <w:vAlign w:val="center"/>
          </w:tcPr>
          <w:p w:rsidR="00AA412A" w:rsidRPr="00E6609F" w:rsidRDefault="00AA412A">
            <w:pPr>
              <w:tabs>
                <w:tab w:val="left" w:pos="397"/>
                <w:tab w:val="left" w:pos="567"/>
                <w:tab w:val="left" w:pos="737"/>
              </w:tabs>
              <w:spacing w:before="20" w:after="20"/>
            </w:pPr>
            <w:r w:rsidRPr="00E6609F">
              <w:t>Zawartość CaCO</w:t>
            </w:r>
            <w:r w:rsidRPr="00E6609F">
              <w:rPr>
                <w:vertAlign w:val="subscript"/>
              </w:rPr>
              <w:t>3</w:t>
            </w:r>
            <w:r w:rsidRPr="00E6609F">
              <w:t xml:space="preserve"> w wypełniaczu wapiennym wg PN-EN 196-21, kat. nie niższa niż</w:t>
            </w:r>
          </w:p>
        </w:tc>
        <w:tc>
          <w:tcPr>
            <w:tcW w:w="2684" w:type="dxa"/>
            <w:vAlign w:val="center"/>
          </w:tcPr>
          <w:p w:rsidR="00AA412A" w:rsidRPr="00E6609F" w:rsidRDefault="00AA412A">
            <w:pPr>
              <w:tabs>
                <w:tab w:val="left" w:pos="397"/>
                <w:tab w:val="left" w:pos="567"/>
                <w:tab w:val="left" w:pos="737"/>
              </w:tabs>
              <w:spacing w:before="20" w:after="20"/>
              <w:jc w:val="center"/>
            </w:pPr>
            <w:r w:rsidRPr="00E6609F">
              <w:t xml:space="preserve">CC </w:t>
            </w:r>
            <w:r w:rsidRPr="00E6609F">
              <w:rPr>
                <w:vertAlign w:val="subscript"/>
              </w:rPr>
              <w:t>70</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9</w:t>
            </w:r>
          </w:p>
        </w:tc>
        <w:tc>
          <w:tcPr>
            <w:tcW w:w="5103" w:type="dxa"/>
            <w:vAlign w:val="center"/>
          </w:tcPr>
          <w:p w:rsidR="00AA412A" w:rsidRPr="00E6609F" w:rsidRDefault="00AA412A">
            <w:pPr>
              <w:tabs>
                <w:tab w:val="left" w:pos="397"/>
                <w:tab w:val="left" w:pos="567"/>
                <w:tab w:val="left" w:pos="737"/>
              </w:tabs>
              <w:spacing w:before="20" w:after="20"/>
            </w:pPr>
            <w:r w:rsidRPr="00E6609F">
              <w:t>Zawartość wodorotlenku wapnia w wypełniaczu mieszanym, wymagana kategoria</w:t>
            </w:r>
          </w:p>
        </w:tc>
        <w:tc>
          <w:tcPr>
            <w:tcW w:w="2684" w:type="dxa"/>
            <w:vAlign w:val="center"/>
          </w:tcPr>
          <w:p w:rsidR="00AA412A" w:rsidRPr="00E6609F" w:rsidRDefault="00AA412A">
            <w:pPr>
              <w:tabs>
                <w:tab w:val="left" w:pos="397"/>
                <w:tab w:val="left" w:pos="567"/>
                <w:tab w:val="left" w:pos="737"/>
              </w:tabs>
              <w:spacing w:before="20" w:after="20"/>
              <w:jc w:val="center"/>
            </w:pPr>
            <w:r w:rsidRPr="00E6609F">
              <w:t>K</w:t>
            </w:r>
            <w:r w:rsidRPr="00E6609F">
              <w:rPr>
                <w:vertAlign w:val="subscript"/>
              </w:rPr>
              <w:t>a Deklarowana</w:t>
            </w:r>
          </w:p>
        </w:tc>
      </w:tr>
      <w:tr w:rsidR="00AA412A" w:rsidRPr="00E6609F" w:rsidTr="005638FC">
        <w:trPr>
          <w:cantSplit/>
          <w:jc w:val="center"/>
        </w:trPr>
        <w:tc>
          <w:tcPr>
            <w:tcW w:w="454" w:type="dxa"/>
            <w:vAlign w:val="center"/>
          </w:tcPr>
          <w:p w:rsidR="00AA412A" w:rsidRPr="00E6609F" w:rsidRDefault="00AA412A">
            <w:pPr>
              <w:tabs>
                <w:tab w:val="left" w:pos="397"/>
                <w:tab w:val="left" w:pos="567"/>
                <w:tab w:val="left" w:pos="737"/>
              </w:tabs>
              <w:spacing w:before="20" w:after="20"/>
              <w:jc w:val="center"/>
            </w:pPr>
            <w:r w:rsidRPr="00E6609F">
              <w:t>10</w:t>
            </w:r>
          </w:p>
        </w:tc>
        <w:tc>
          <w:tcPr>
            <w:tcW w:w="5103" w:type="dxa"/>
            <w:vAlign w:val="center"/>
          </w:tcPr>
          <w:p w:rsidR="00AA412A" w:rsidRPr="00E6609F" w:rsidRDefault="00AA412A">
            <w:pPr>
              <w:tabs>
                <w:tab w:val="left" w:pos="397"/>
                <w:tab w:val="left" w:pos="567"/>
                <w:tab w:val="left" w:pos="737"/>
              </w:tabs>
              <w:spacing w:before="20" w:after="20"/>
            </w:pPr>
            <w:r w:rsidRPr="00E6609F">
              <w:t>Liczba asfaltowa wg PN-EN 13179-2, wymagana kategoria</w:t>
            </w:r>
          </w:p>
        </w:tc>
        <w:tc>
          <w:tcPr>
            <w:tcW w:w="2684" w:type="dxa"/>
            <w:vAlign w:val="center"/>
          </w:tcPr>
          <w:p w:rsidR="00AA412A" w:rsidRPr="00E6609F" w:rsidRDefault="00AA412A">
            <w:pPr>
              <w:tabs>
                <w:tab w:val="left" w:pos="397"/>
                <w:tab w:val="left" w:pos="567"/>
                <w:tab w:val="left" w:pos="737"/>
              </w:tabs>
              <w:spacing w:before="20" w:after="20"/>
              <w:jc w:val="center"/>
            </w:pPr>
            <w:r w:rsidRPr="00E6609F">
              <w:t xml:space="preserve">BN </w:t>
            </w:r>
            <w:r w:rsidRPr="00E6609F">
              <w:rPr>
                <w:vertAlign w:val="subscript"/>
              </w:rPr>
              <w:t>Deklarowana</w:t>
            </w:r>
          </w:p>
        </w:tc>
      </w:tr>
    </w:tbl>
    <w:p w:rsidR="00AA412A" w:rsidRPr="00E6609F" w:rsidRDefault="00AA412A" w:rsidP="005638FC">
      <w:pPr>
        <w:spacing w:before="20" w:after="20"/>
        <w:rPr>
          <w:bCs/>
          <w:iCs/>
          <w:lang w:eastAsia="en-US"/>
        </w:rPr>
      </w:pPr>
    </w:p>
    <w:p w:rsidR="00AA412A" w:rsidRPr="00E6609F" w:rsidRDefault="00AA412A" w:rsidP="005638FC">
      <w:pPr>
        <w:spacing w:before="20" w:after="20"/>
        <w:ind w:firstLine="708"/>
        <w:rPr>
          <w:bCs/>
          <w:iCs/>
        </w:rPr>
      </w:pPr>
    </w:p>
    <w:p w:rsidR="00AA412A" w:rsidRPr="00E6609F" w:rsidRDefault="00AA412A" w:rsidP="005638FC">
      <w:pPr>
        <w:spacing w:before="20" w:after="20"/>
        <w:ind w:firstLine="708"/>
        <w:rPr>
          <w:bCs/>
          <w:iCs/>
        </w:rPr>
      </w:pPr>
      <w:r w:rsidRPr="00E6609F">
        <w:rPr>
          <w:bCs/>
          <w:iCs/>
        </w:rPr>
        <w:t>Tablica 5. Uziarnienie wypełniacza dodanego oznaczone wg PN-EN 933-10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3"/>
        <w:gridCol w:w="3119"/>
        <w:gridCol w:w="3119"/>
      </w:tblGrid>
      <w:tr w:rsidR="00AA412A" w:rsidRPr="00E6609F" w:rsidTr="005638FC">
        <w:trPr>
          <w:trHeight w:val="340"/>
          <w:jc w:val="center"/>
        </w:trPr>
        <w:tc>
          <w:tcPr>
            <w:tcW w:w="1333" w:type="dxa"/>
            <w:vMerge w:val="restart"/>
            <w:vAlign w:val="center"/>
          </w:tcPr>
          <w:p w:rsidR="00AA412A" w:rsidRPr="00E6609F" w:rsidRDefault="00AA412A">
            <w:pPr>
              <w:tabs>
                <w:tab w:val="left" w:pos="397"/>
                <w:tab w:val="left" w:pos="567"/>
                <w:tab w:val="left" w:pos="737"/>
              </w:tabs>
              <w:spacing w:before="20" w:after="20"/>
              <w:jc w:val="center"/>
            </w:pPr>
            <w:r w:rsidRPr="00E6609F">
              <w:t>Sito #, [mm]</w:t>
            </w:r>
          </w:p>
        </w:tc>
        <w:tc>
          <w:tcPr>
            <w:tcW w:w="6238" w:type="dxa"/>
            <w:gridSpan w:val="2"/>
            <w:vAlign w:val="center"/>
          </w:tcPr>
          <w:p w:rsidR="00AA412A" w:rsidRPr="00E6609F" w:rsidRDefault="00AA412A">
            <w:pPr>
              <w:tabs>
                <w:tab w:val="left" w:pos="397"/>
                <w:tab w:val="left" w:pos="567"/>
                <w:tab w:val="left" w:pos="737"/>
              </w:tabs>
              <w:spacing w:before="20" w:after="20"/>
              <w:jc w:val="center"/>
            </w:pPr>
            <w:r w:rsidRPr="00E6609F">
              <w:t>Przesiew, [% (m/m)]</w:t>
            </w:r>
          </w:p>
        </w:tc>
      </w:tr>
      <w:tr w:rsidR="00AA412A" w:rsidRPr="00E6609F" w:rsidTr="005638FC">
        <w:trPr>
          <w:trHeight w:val="340"/>
          <w:jc w:val="center"/>
        </w:trPr>
        <w:tc>
          <w:tcPr>
            <w:tcW w:w="0" w:type="auto"/>
            <w:vMerge/>
            <w:vAlign w:val="center"/>
          </w:tcPr>
          <w:p w:rsidR="00AA412A" w:rsidRPr="00E6609F" w:rsidRDefault="00AA412A"/>
        </w:tc>
        <w:tc>
          <w:tcPr>
            <w:tcW w:w="3119" w:type="dxa"/>
            <w:vAlign w:val="center"/>
          </w:tcPr>
          <w:p w:rsidR="00AA412A" w:rsidRPr="00E6609F" w:rsidRDefault="00AA412A">
            <w:pPr>
              <w:tabs>
                <w:tab w:val="left" w:pos="397"/>
                <w:tab w:val="left" w:pos="567"/>
                <w:tab w:val="left" w:pos="737"/>
              </w:tabs>
              <w:spacing w:before="20" w:after="20"/>
              <w:jc w:val="center"/>
            </w:pPr>
            <w:r w:rsidRPr="00E6609F">
              <w:t>Ogólny zakres dla poszczególnych wyników</w:t>
            </w:r>
          </w:p>
        </w:tc>
        <w:tc>
          <w:tcPr>
            <w:tcW w:w="3119" w:type="dxa"/>
            <w:vAlign w:val="center"/>
          </w:tcPr>
          <w:p w:rsidR="00AA412A" w:rsidRPr="00E6609F" w:rsidRDefault="00AA412A">
            <w:pPr>
              <w:tabs>
                <w:tab w:val="left" w:pos="397"/>
                <w:tab w:val="left" w:pos="567"/>
                <w:tab w:val="left" w:pos="737"/>
              </w:tabs>
              <w:spacing w:before="20" w:after="20"/>
              <w:jc w:val="center"/>
            </w:pPr>
            <w:r w:rsidRPr="00E6609F">
              <w:t>Maksymalny zakres uziarnienia deklarowany przez producenta *)</w:t>
            </w:r>
          </w:p>
        </w:tc>
      </w:tr>
      <w:tr w:rsidR="00AA412A" w:rsidRPr="00E6609F" w:rsidTr="005638FC">
        <w:trPr>
          <w:jc w:val="center"/>
        </w:trPr>
        <w:tc>
          <w:tcPr>
            <w:tcW w:w="1333" w:type="dxa"/>
            <w:vAlign w:val="center"/>
          </w:tcPr>
          <w:p w:rsidR="00AA412A" w:rsidRPr="00E6609F" w:rsidRDefault="00AA412A">
            <w:pPr>
              <w:tabs>
                <w:tab w:val="left" w:pos="397"/>
                <w:tab w:val="left" w:pos="567"/>
                <w:tab w:val="left" w:pos="737"/>
              </w:tabs>
              <w:spacing w:before="20" w:after="20"/>
              <w:jc w:val="center"/>
            </w:pPr>
            <w:r w:rsidRPr="00E6609F">
              <w:t>2</w:t>
            </w:r>
          </w:p>
        </w:tc>
        <w:tc>
          <w:tcPr>
            <w:tcW w:w="3119" w:type="dxa"/>
            <w:vAlign w:val="center"/>
          </w:tcPr>
          <w:p w:rsidR="00AA412A" w:rsidRPr="00E6609F" w:rsidRDefault="00AA412A">
            <w:pPr>
              <w:tabs>
                <w:tab w:val="left" w:pos="397"/>
                <w:tab w:val="left" w:pos="567"/>
                <w:tab w:val="left" w:pos="737"/>
              </w:tabs>
              <w:spacing w:before="20" w:after="20"/>
              <w:jc w:val="center"/>
            </w:pPr>
            <w:r w:rsidRPr="00E6609F">
              <w:t>100</w:t>
            </w:r>
          </w:p>
        </w:tc>
        <w:tc>
          <w:tcPr>
            <w:tcW w:w="3119" w:type="dxa"/>
            <w:vAlign w:val="center"/>
          </w:tcPr>
          <w:p w:rsidR="00AA412A" w:rsidRPr="00E6609F" w:rsidRDefault="00AA412A">
            <w:pPr>
              <w:tabs>
                <w:tab w:val="left" w:pos="397"/>
                <w:tab w:val="left" w:pos="567"/>
                <w:tab w:val="left" w:pos="737"/>
              </w:tabs>
              <w:spacing w:before="20" w:after="20"/>
              <w:jc w:val="center"/>
            </w:pPr>
            <w:r w:rsidRPr="00E6609F">
              <w:t>–</w:t>
            </w:r>
          </w:p>
        </w:tc>
      </w:tr>
      <w:tr w:rsidR="00AA412A" w:rsidRPr="00E6609F" w:rsidTr="005638FC">
        <w:trPr>
          <w:jc w:val="center"/>
        </w:trPr>
        <w:tc>
          <w:tcPr>
            <w:tcW w:w="1333" w:type="dxa"/>
            <w:vAlign w:val="center"/>
          </w:tcPr>
          <w:p w:rsidR="00AA412A" w:rsidRPr="00E6609F" w:rsidRDefault="00AA412A">
            <w:pPr>
              <w:tabs>
                <w:tab w:val="left" w:pos="397"/>
                <w:tab w:val="left" w:pos="567"/>
                <w:tab w:val="left" w:pos="737"/>
              </w:tabs>
              <w:spacing w:before="20" w:after="20"/>
              <w:jc w:val="center"/>
            </w:pPr>
            <w:r w:rsidRPr="00E6609F">
              <w:t>0,125</w:t>
            </w:r>
          </w:p>
        </w:tc>
        <w:tc>
          <w:tcPr>
            <w:tcW w:w="3119" w:type="dxa"/>
            <w:vAlign w:val="center"/>
          </w:tcPr>
          <w:p w:rsidR="00AA412A" w:rsidRPr="00E6609F" w:rsidRDefault="00AA412A">
            <w:pPr>
              <w:tabs>
                <w:tab w:val="left" w:pos="397"/>
                <w:tab w:val="left" w:pos="567"/>
                <w:tab w:val="left" w:pos="737"/>
              </w:tabs>
              <w:spacing w:before="20" w:after="20"/>
              <w:jc w:val="center"/>
            </w:pPr>
            <w:r w:rsidRPr="00E6609F">
              <w:t>85 – 100</w:t>
            </w:r>
          </w:p>
        </w:tc>
        <w:tc>
          <w:tcPr>
            <w:tcW w:w="3119" w:type="dxa"/>
            <w:vAlign w:val="center"/>
          </w:tcPr>
          <w:p w:rsidR="00AA412A" w:rsidRPr="00E6609F" w:rsidRDefault="00AA412A">
            <w:pPr>
              <w:tabs>
                <w:tab w:val="left" w:pos="397"/>
                <w:tab w:val="left" w:pos="567"/>
                <w:tab w:val="left" w:pos="737"/>
              </w:tabs>
              <w:spacing w:before="20" w:after="20"/>
              <w:jc w:val="center"/>
            </w:pPr>
            <w:r w:rsidRPr="00E6609F">
              <w:t>10</w:t>
            </w:r>
          </w:p>
        </w:tc>
      </w:tr>
      <w:tr w:rsidR="00AA412A" w:rsidRPr="00E6609F" w:rsidTr="005638FC">
        <w:trPr>
          <w:jc w:val="center"/>
        </w:trPr>
        <w:tc>
          <w:tcPr>
            <w:tcW w:w="1333" w:type="dxa"/>
            <w:vAlign w:val="center"/>
          </w:tcPr>
          <w:p w:rsidR="00AA412A" w:rsidRPr="00E6609F" w:rsidRDefault="00AA412A">
            <w:pPr>
              <w:tabs>
                <w:tab w:val="left" w:pos="397"/>
                <w:tab w:val="left" w:pos="567"/>
                <w:tab w:val="left" w:pos="737"/>
              </w:tabs>
              <w:spacing w:before="20" w:after="20"/>
              <w:jc w:val="center"/>
            </w:pPr>
            <w:r w:rsidRPr="00E6609F">
              <w:t>0,063</w:t>
            </w:r>
          </w:p>
        </w:tc>
        <w:tc>
          <w:tcPr>
            <w:tcW w:w="3119" w:type="dxa"/>
            <w:vAlign w:val="center"/>
          </w:tcPr>
          <w:p w:rsidR="00AA412A" w:rsidRPr="00E6609F" w:rsidRDefault="00AA412A">
            <w:pPr>
              <w:tabs>
                <w:tab w:val="left" w:pos="397"/>
                <w:tab w:val="left" w:pos="567"/>
                <w:tab w:val="left" w:pos="737"/>
              </w:tabs>
              <w:spacing w:before="20" w:after="20"/>
              <w:jc w:val="center"/>
            </w:pPr>
            <w:r w:rsidRPr="00E6609F">
              <w:t>70 – 100</w:t>
            </w:r>
          </w:p>
        </w:tc>
        <w:tc>
          <w:tcPr>
            <w:tcW w:w="3119" w:type="dxa"/>
            <w:vAlign w:val="center"/>
          </w:tcPr>
          <w:p w:rsidR="00AA412A" w:rsidRPr="00E6609F" w:rsidRDefault="00AA412A">
            <w:pPr>
              <w:tabs>
                <w:tab w:val="left" w:pos="397"/>
                <w:tab w:val="left" w:pos="567"/>
                <w:tab w:val="left" w:pos="737"/>
              </w:tabs>
              <w:spacing w:before="20" w:after="20"/>
              <w:jc w:val="center"/>
            </w:pPr>
            <w:r w:rsidRPr="00E6609F">
              <w:t>10</w:t>
            </w:r>
          </w:p>
        </w:tc>
      </w:tr>
      <w:tr w:rsidR="00AA412A" w:rsidRPr="00E6609F" w:rsidTr="005638FC">
        <w:trPr>
          <w:jc w:val="center"/>
        </w:trPr>
        <w:tc>
          <w:tcPr>
            <w:tcW w:w="7571" w:type="dxa"/>
            <w:gridSpan w:val="3"/>
          </w:tcPr>
          <w:p w:rsidR="00AA412A" w:rsidRPr="00E6609F" w:rsidRDefault="00AA412A">
            <w:pPr>
              <w:tabs>
                <w:tab w:val="left" w:pos="397"/>
                <w:tab w:val="left" w:pos="567"/>
                <w:tab w:val="left" w:pos="737"/>
              </w:tabs>
              <w:spacing w:before="20" w:after="20"/>
            </w:pPr>
            <w:r w:rsidRPr="00E6609F">
              <w:t>*)   Zakres uziarnienia powinien być deklarowany na podstawie ostatnich 20 wyników, z których 90% powinno mieścić się w tym zakresie, a wszystkie powinny mieścić się w ogólnym zakresie podanym w Tabeli 24, PN-EN 13043</w:t>
            </w:r>
          </w:p>
        </w:tc>
      </w:tr>
    </w:tbl>
    <w:p w:rsidR="00AA412A" w:rsidRPr="00E6609F" w:rsidRDefault="00AA412A" w:rsidP="005638FC">
      <w:pPr>
        <w:spacing w:before="60"/>
        <w:jc w:val="both"/>
        <w:rPr>
          <w:bCs/>
          <w:iCs/>
          <w:color w:val="000000"/>
        </w:rPr>
      </w:pPr>
    </w:p>
    <w:p w:rsidR="00AA412A" w:rsidRPr="006A4649" w:rsidRDefault="00AA412A" w:rsidP="009C1FBC">
      <w:pPr>
        <w:keepNext/>
        <w:widowControl/>
        <w:numPr>
          <w:ilvl w:val="2"/>
          <w:numId w:val="296"/>
        </w:numPr>
        <w:autoSpaceDE/>
        <w:autoSpaceDN/>
        <w:adjustRightInd/>
        <w:spacing w:before="120"/>
        <w:jc w:val="both"/>
        <w:outlineLvl w:val="2"/>
        <w:rPr>
          <w:iCs/>
          <w:color w:val="000000"/>
        </w:rPr>
      </w:pPr>
      <w:r w:rsidRPr="006A4649">
        <w:rPr>
          <w:iCs/>
          <w:color w:val="000000"/>
        </w:rPr>
        <w:t>Środek adhezyjny</w:t>
      </w:r>
    </w:p>
    <w:p w:rsidR="00AA412A" w:rsidRPr="00E6609F" w:rsidRDefault="00AA412A" w:rsidP="005638FC">
      <w:pPr>
        <w:spacing w:before="60"/>
        <w:jc w:val="both"/>
        <w:rPr>
          <w:bCs/>
          <w:iCs/>
          <w:color w:val="000000"/>
        </w:rPr>
      </w:pPr>
      <w:r w:rsidRPr="00E6609F">
        <w:rPr>
          <w:bCs/>
          <w:iCs/>
          <w:color w:val="000000"/>
        </w:rPr>
        <w:t>W celu poprawy powinowactwa lepiszcza asfaltowego do kruszywa należy stosować środki poprawiające adhezję. Środek adhezyjny i jego ilość powinny być dostosowane do konkretnego zestawu kruszywo – lepiszcze. Ocenę przyczepności należy określić na wybranej frakcji mieszanki mineralnej wg PN-EN 12697-11, wg metody badawczej najbardziej odpowiedniej dla rodzaju badanego kruszywa i jego pochodzenia. Laboratoria stron zainteresowanych uczestniczące w realizacji kontraktu, dokonują oceny powyższego parametru dla danego kruszywa wg jednej, wspólnie wybranej metody. Przyczepność lepiszcza do kruszywa powinna wynosić co najmniej 80%.</w:t>
      </w:r>
    </w:p>
    <w:p w:rsidR="00AA412A" w:rsidRPr="00E6609F" w:rsidRDefault="00AA412A" w:rsidP="005638FC">
      <w:pPr>
        <w:spacing w:before="60"/>
        <w:jc w:val="both"/>
        <w:rPr>
          <w:bCs/>
          <w:iCs/>
          <w:color w:val="000000"/>
        </w:rPr>
      </w:pPr>
      <w:r w:rsidRPr="00E6609F">
        <w:rPr>
          <w:bCs/>
          <w:iCs/>
          <w:color w:val="000000"/>
        </w:rPr>
        <w:t xml:space="preserve">Przy wyborze </w:t>
      </w:r>
      <w:r w:rsidRPr="00E6609F">
        <w:rPr>
          <w:rFonts w:eastAsia="TimesNewRoman"/>
          <w:bCs/>
          <w:iCs/>
          <w:color w:val="000000"/>
        </w:rPr>
        <w:t>ś</w:t>
      </w:r>
      <w:r w:rsidRPr="00E6609F">
        <w:rPr>
          <w:bCs/>
          <w:iCs/>
          <w:color w:val="000000"/>
        </w:rPr>
        <w:t>rodka adhezyjnego nale</w:t>
      </w:r>
      <w:r w:rsidRPr="00E6609F">
        <w:rPr>
          <w:rFonts w:eastAsia="TimesNewRoman"/>
          <w:bCs/>
          <w:iCs/>
          <w:color w:val="000000"/>
        </w:rPr>
        <w:t>ż</w:t>
      </w:r>
      <w:r w:rsidRPr="00E6609F">
        <w:rPr>
          <w:bCs/>
          <w:iCs/>
          <w:color w:val="000000"/>
        </w:rPr>
        <w:t>y zwraca</w:t>
      </w:r>
      <w:r w:rsidRPr="00E6609F">
        <w:rPr>
          <w:rFonts w:eastAsia="TimesNewRoman"/>
          <w:bCs/>
          <w:iCs/>
          <w:color w:val="000000"/>
        </w:rPr>
        <w:t xml:space="preserve">ć </w:t>
      </w:r>
      <w:r w:rsidRPr="00E6609F">
        <w:rPr>
          <w:bCs/>
          <w:iCs/>
          <w:color w:val="000000"/>
        </w:rPr>
        <w:t>uwag</w:t>
      </w:r>
      <w:r w:rsidRPr="00E6609F">
        <w:rPr>
          <w:rFonts w:eastAsia="TimesNewRoman"/>
          <w:bCs/>
          <w:iCs/>
          <w:color w:val="000000"/>
        </w:rPr>
        <w:t xml:space="preserve">ę </w:t>
      </w:r>
      <w:r w:rsidRPr="00E6609F">
        <w:rPr>
          <w:bCs/>
          <w:iCs/>
          <w:color w:val="000000"/>
        </w:rPr>
        <w:t>na jego termostabilno</w:t>
      </w:r>
      <w:r w:rsidRPr="00E6609F">
        <w:rPr>
          <w:rFonts w:eastAsia="TimesNewRoman"/>
          <w:bCs/>
          <w:iCs/>
          <w:color w:val="000000"/>
        </w:rPr>
        <w:t>ść</w:t>
      </w:r>
      <w:r w:rsidRPr="00E6609F">
        <w:rPr>
          <w:bCs/>
          <w:iCs/>
          <w:color w:val="000000"/>
        </w:rPr>
        <w:t>, szczególnie je</w:t>
      </w:r>
      <w:r w:rsidRPr="00E6609F">
        <w:rPr>
          <w:rFonts w:eastAsia="TimesNewRoman"/>
          <w:bCs/>
          <w:iCs/>
          <w:color w:val="000000"/>
        </w:rPr>
        <w:t>ś</w:t>
      </w:r>
      <w:r w:rsidRPr="00E6609F">
        <w:rPr>
          <w:bCs/>
          <w:iCs/>
          <w:color w:val="000000"/>
        </w:rPr>
        <w:t>li b</w:t>
      </w:r>
      <w:r w:rsidRPr="00E6609F">
        <w:rPr>
          <w:rFonts w:eastAsia="TimesNewRoman"/>
          <w:bCs/>
          <w:iCs/>
          <w:color w:val="000000"/>
        </w:rPr>
        <w:t>ę</w:t>
      </w:r>
      <w:r w:rsidRPr="00E6609F">
        <w:rPr>
          <w:bCs/>
          <w:iCs/>
          <w:color w:val="000000"/>
        </w:rPr>
        <w:t>dzie dozowany bezpo</w:t>
      </w:r>
      <w:r w:rsidRPr="00E6609F">
        <w:rPr>
          <w:rFonts w:eastAsia="TimesNewRoman"/>
          <w:bCs/>
          <w:iCs/>
          <w:color w:val="000000"/>
        </w:rPr>
        <w:t>ś</w:t>
      </w:r>
      <w:r w:rsidRPr="00E6609F">
        <w:rPr>
          <w:bCs/>
          <w:iCs/>
          <w:color w:val="000000"/>
        </w:rPr>
        <w:t>rednio do zbiornika z asfaltem i przechowywany przez dłu</w:t>
      </w:r>
      <w:r w:rsidRPr="00E6609F">
        <w:rPr>
          <w:rFonts w:eastAsia="TimesNewRoman"/>
          <w:bCs/>
          <w:iCs/>
          <w:color w:val="000000"/>
        </w:rPr>
        <w:t>ż</w:t>
      </w:r>
      <w:r w:rsidRPr="00E6609F">
        <w:rPr>
          <w:bCs/>
          <w:iCs/>
          <w:color w:val="000000"/>
        </w:rPr>
        <w:t>szy czas w temperaturze powy</w:t>
      </w:r>
      <w:r w:rsidRPr="00E6609F">
        <w:rPr>
          <w:rFonts w:eastAsia="TimesNewRoman"/>
          <w:bCs/>
          <w:iCs/>
          <w:color w:val="000000"/>
        </w:rPr>
        <w:t>ż</w:t>
      </w:r>
      <w:r w:rsidRPr="00E6609F">
        <w:rPr>
          <w:bCs/>
          <w:iCs/>
          <w:color w:val="000000"/>
        </w:rPr>
        <w:t xml:space="preserve">ej 100 °C. Temperatury produkcji mieszanek mineralno-asfaltowych z dodatkiem </w:t>
      </w:r>
      <w:r w:rsidRPr="00E6609F">
        <w:rPr>
          <w:rFonts w:eastAsia="TimesNewRoman"/>
          <w:bCs/>
          <w:iCs/>
          <w:color w:val="000000"/>
        </w:rPr>
        <w:t>ś</w:t>
      </w:r>
      <w:r w:rsidRPr="00E6609F">
        <w:rPr>
          <w:bCs/>
          <w:iCs/>
          <w:color w:val="000000"/>
        </w:rPr>
        <w:t>rodków adhezyjnych nie mog</w:t>
      </w:r>
      <w:r w:rsidRPr="00E6609F">
        <w:rPr>
          <w:rFonts w:eastAsia="TimesNewRoman"/>
          <w:bCs/>
          <w:iCs/>
          <w:color w:val="000000"/>
        </w:rPr>
        <w:t xml:space="preserve">ą </w:t>
      </w:r>
      <w:r w:rsidRPr="00E6609F">
        <w:rPr>
          <w:bCs/>
          <w:iCs/>
          <w:color w:val="000000"/>
        </w:rPr>
        <w:t>by</w:t>
      </w:r>
      <w:r w:rsidRPr="00E6609F">
        <w:rPr>
          <w:rFonts w:eastAsia="TimesNewRoman"/>
          <w:bCs/>
          <w:iCs/>
          <w:color w:val="000000"/>
        </w:rPr>
        <w:t xml:space="preserve">ć </w:t>
      </w:r>
      <w:r w:rsidRPr="00E6609F">
        <w:rPr>
          <w:bCs/>
          <w:iCs/>
          <w:color w:val="000000"/>
        </w:rPr>
        <w:t>wy</w:t>
      </w:r>
      <w:r w:rsidRPr="00E6609F">
        <w:rPr>
          <w:rFonts w:eastAsia="TimesNewRoman"/>
          <w:bCs/>
          <w:iCs/>
          <w:color w:val="000000"/>
        </w:rPr>
        <w:t>ż</w:t>
      </w:r>
      <w:r w:rsidRPr="00E6609F">
        <w:rPr>
          <w:bCs/>
          <w:iCs/>
          <w:color w:val="000000"/>
        </w:rPr>
        <w:t>sze od zalecanych przez producenta.</w:t>
      </w:r>
    </w:p>
    <w:p w:rsidR="00AA412A" w:rsidRPr="00E6609F" w:rsidRDefault="00AA412A" w:rsidP="005638FC">
      <w:pPr>
        <w:spacing w:before="60"/>
        <w:jc w:val="both"/>
        <w:rPr>
          <w:bCs/>
          <w:iCs/>
          <w:color w:val="000000"/>
        </w:rPr>
      </w:pPr>
      <w:r w:rsidRPr="00E6609F">
        <w:rPr>
          <w:bCs/>
          <w:iCs/>
          <w:color w:val="000000"/>
        </w:rPr>
        <w:t>Nale</w:t>
      </w:r>
      <w:r w:rsidRPr="00E6609F">
        <w:rPr>
          <w:rFonts w:eastAsia="TimesNewRoman"/>
          <w:bCs/>
          <w:iCs/>
          <w:color w:val="000000"/>
        </w:rPr>
        <w:t>ż</w:t>
      </w:r>
      <w:r w:rsidRPr="00E6609F">
        <w:rPr>
          <w:bCs/>
          <w:iCs/>
          <w:color w:val="000000"/>
        </w:rPr>
        <w:t>y stosowa</w:t>
      </w:r>
      <w:r w:rsidRPr="00E6609F">
        <w:rPr>
          <w:rFonts w:eastAsia="TimesNewRoman"/>
          <w:bCs/>
          <w:iCs/>
          <w:color w:val="000000"/>
        </w:rPr>
        <w:t xml:space="preserve">ć </w:t>
      </w:r>
      <w:r w:rsidRPr="00E6609F">
        <w:rPr>
          <w:bCs/>
          <w:iCs/>
          <w:color w:val="000000"/>
        </w:rPr>
        <w:t xml:space="preserve">jedynie te </w:t>
      </w:r>
      <w:r w:rsidRPr="00E6609F">
        <w:rPr>
          <w:rFonts w:eastAsia="TimesNewRoman"/>
          <w:bCs/>
          <w:iCs/>
          <w:color w:val="000000"/>
        </w:rPr>
        <w:t>ś</w:t>
      </w:r>
      <w:r w:rsidRPr="00E6609F">
        <w:rPr>
          <w:bCs/>
          <w:iCs/>
          <w:color w:val="000000"/>
        </w:rPr>
        <w:t>rodki adhezyjne, które posiadaj</w:t>
      </w:r>
      <w:r w:rsidRPr="00E6609F">
        <w:rPr>
          <w:rFonts w:eastAsia="TimesNewRoman"/>
          <w:bCs/>
          <w:iCs/>
          <w:color w:val="000000"/>
        </w:rPr>
        <w:t xml:space="preserve">ą </w:t>
      </w:r>
      <w:r w:rsidRPr="00E6609F">
        <w:rPr>
          <w:bCs/>
          <w:iCs/>
          <w:color w:val="000000"/>
        </w:rPr>
        <w:t>aprobat</w:t>
      </w:r>
      <w:r w:rsidRPr="00E6609F">
        <w:rPr>
          <w:rFonts w:eastAsia="TimesNewRoman"/>
          <w:bCs/>
          <w:iCs/>
          <w:color w:val="000000"/>
        </w:rPr>
        <w:t xml:space="preserve">ę </w:t>
      </w:r>
      <w:r w:rsidRPr="00E6609F">
        <w:rPr>
          <w:bCs/>
          <w:iCs/>
          <w:color w:val="000000"/>
        </w:rPr>
        <w:t>techniczn</w:t>
      </w:r>
      <w:r w:rsidRPr="00E6609F">
        <w:rPr>
          <w:rFonts w:eastAsia="TimesNewRoman"/>
          <w:bCs/>
          <w:iCs/>
          <w:color w:val="000000"/>
        </w:rPr>
        <w:t xml:space="preserve">ą </w:t>
      </w:r>
      <w:r w:rsidRPr="00E6609F">
        <w:rPr>
          <w:bCs/>
          <w:iCs/>
          <w:color w:val="000000"/>
        </w:rPr>
        <w:t>(</w:t>
      </w:r>
      <w:r w:rsidRPr="00E6609F">
        <w:rPr>
          <w:rFonts w:eastAsia="TimesNewRoman"/>
          <w:bCs/>
          <w:iCs/>
          <w:color w:val="000000"/>
        </w:rPr>
        <w:t>ś</w:t>
      </w:r>
      <w:r w:rsidRPr="00E6609F">
        <w:rPr>
          <w:bCs/>
          <w:iCs/>
          <w:color w:val="000000"/>
        </w:rPr>
        <w:t>wiadectwo dopuszczenia do stosowania w budownictwie drogowym) wydan</w:t>
      </w:r>
      <w:r w:rsidRPr="00E6609F">
        <w:rPr>
          <w:rFonts w:eastAsia="TimesNewRoman"/>
          <w:bCs/>
          <w:iCs/>
          <w:color w:val="000000"/>
        </w:rPr>
        <w:t xml:space="preserve">ą </w:t>
      </w:r>
      <w:r w:rsidRPr="00E6609F">
        <w:rPr>
          <w:bCs/>
          <w:iCs/>
          <w:color w:val="000000"/>
        </w:rPr>
        <w:t>przez Instytut Badawczy Dróg i Mostów. Pochodzenie, rodzaj i cechy deklarowane przez producenta.</w:t>
      </w:r>
    </w:p>
    <w:p w:rsidR="00AA412A" w:rsidRPr="00E6609F" w:rsidRDefault="00AA412A" w:rsidP="005638FC">
      <w:pPr>
        <w:spacing w:before="60"/>
        <w:jc w:val="both"/>
        <w:rPr>
          <w:bCs/>
          <w:iCs/>
          <w:color w:val="000000"/>
        </w:rPr>
      </w:pPr>
      <w:r w:rsidRPr="00E6609F">
        <w:rPr>
          <w:bCs/>
          <w:iCs/>
          <w:color w:val="000000"/>
        </w:rPr>
        <w:t>Decyzję o zastosowaniu środka adhezyjnego podejmuje się po przeprowadzeniu przez Wykonawcę badań laboratoryjnych uzasadniających konieczność jego stosowania dla poprawy przyczepności asfaltu do kruszywa.</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AA412A" w:rsidRPr="006A4649" w:rsidRDefault="00AA412A" w:rsidP="0083396F">
      <w:pPr>
        <w:shd w:val="clear" w:color="auto" w:fill="FFFFFF"/>
        <w:tabs>
          <w:tab w:val="left" w:pos="8506"/>
        </w:tabs>
        <w:ind w:left="10"/>
        <w:rPr>
          <w:sz w:val="18"/>
          <w:szCs w:val="18"/>
        </w:rPr>
      </w:pPr>
      <w:r w:rsidRPr="006A4649">
        <w:rPr>
          <w:i/>
          <w:iCs/>
          <w:sz w:val="18"/>
          <w:szCs w:val="18"/>
        </w:rPr>
        <w:lastRenderedPageBreak/>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p>
    <w:p w:rsidR="00AA412A" w:rsidRPr="006A4649" w:rsidRDefault="00AA412A" w:rsidP="009C1FBC">
      <w:pPr>
        <w:keepNext/>
        <w:widowControl/>
        <w:numPr>
          <w:ilvl w:val="2"/>
          <w:numId w:val="296"/>
        </w:numPr>
        <w:autoSpaceDE/>
        <w:autoSpaceDN/>
        <w:adjustRightInd/>
        <w:spacing w:before="120"/>
        <w:jc w:val="both"/>
        <w:outlineLvl w:val="2"/>
        <w:rPr>
          <w:iCs/>
          <w:color w:val="000000"/>
        </w:rPr>
      </w:pPr>
      <w:r w:rsidRPr="006A4649">
        <w:rPr>
          <w:iCs/>
          <w:color w:val="000000"/>
        </w:rPr>
        <w:t>Materiały do uszczelnienia krawędzi i połączeń</w:t>
      </w:r>
    </w:p>
    <w:p w:rsidR="00AA412A" w:rsidRPr="00E6609F" w:rsidRDefault="00AA412A" w:rsidP="005638FC">
      <w:pPr>
        <w:spacing w:before="60"/>
        <w:jc w:val="both"/>
        <w:rPr>
          <w:bCs/>
          <w:iCs/>
          <w:color w:val="000000"/>
        </w:rPr>
      </w:pPr>
      <w:r w:rsidRPr="00E6609F">
        <w:rPr>
          <w:bCs/>
          <w:iCs/>
          <w:color w:val="000000"/>
        </w:rPr>
        <w:t>Do uszczelnienia krawędzi warstwy podbudowy, spoin z elementami ograniczającymi nawierzchnię oraz złączy technologicznych podłużnych, należy stosować gorący asfalt drogowy. Należy przestrzegać zasady, by do wykonywania uszczelnień stosować lepiszcze asfaltowe tego samego rodzaju i gatunku, które zostało użyte do wytworzenia MMA. Nie dopuszcza się stosowania do tego celu emulsji asfaltowych.</w:t>
      </w:r>
    </w:p>
    <w:p w:rsidR="00AA412A" w:rsidRPr="00E6609F" w:rsidRDefault="00AA412A" w:rsidP="005638FC">
      <w:pPr>
        <w:spacing w:before="60"/>
        <w:jc w:val="both"/>
        <w:rPr>
          <w:bCs/>
          <w:iCs/>
          <w:color w:val="000000"/>
        </w:rPr>
      </w:pPr>
      <w:r w:rsidRPr="00E6609F">
        <w:rPr>
          <w:bCs/>
          <w:iCs/>
          <w:color w:val="000000"/>
        </w:rPr>
        <w:t>Do uszczelnienia złączy technologicznych poprzecznych oraz spoin z elementami obcymi w nawierzchni należy stosować masy termoplastyczne modyfikowane polimerami lub elastomerami lub topliwe taśmy przylepne z polimeroasfaltem, o minimalnej grubości 10 mm i szerokości 40mm.</w:t>
      </w:r>
    </w:p>
    <w:p w:rsidR="00AA412A" w:rsidRPr="006A4649" w:rsidRDefault="00AA412A" w:rsidP="009C1FBC">
      <w:pPr>
        <w:keepNext/>
        <w:widowControl/>
        <w:numPr>
          <w:ilvl w:val="1"/>
          <w:numId w:val="296"/>
        </w:numPr>
        <w:autoSpaceDE/>
        <w:autoSpaceDN/>
        <w:adjustRightInd/>
        <w:spacing w:before="120"/>
        <w:jc w:val="both"/>
        <w:outlineLvl w:val="1"/>
        <w:rPr>
          <w:color w:val="000000"/>
          <w:kern w:val="24"/>
        </w:rPr>
      </w:pPr>
      <w:r w:rsidRPr="006A4649">
        <w:rPr>
          <w:color w:val="000000"/>
          <w:kern w:val="24"/>
        </w:rPr>
        <w:t>Materiał do skropienia podłoża pod warstwę</w:t>
      </w:r>
    </w:p>
    <w:p w:rsidR="00AA412A" w:rsidRPr="00E6609F" w:rsidRDefault="00AA412A" w:rsidP="005638FC">
      <w:pPr>
        <w:spacing w:before="60"/>
        <w:jc w:val="both"/>
        <w:rPr>
          <w:bCs/>
          <w:iCs/>
          <w:color w:val="000000"/>
        </w:rPr>
      </w:pPr>
      <w:r w:rsidRPr="00E6609F">
        <w:rPr>
          <w:bCs/>
          <w:iCs/>
          <w:color w:val="000000"/>
        </w:rPr>
        <w:t>Do skropienia warstw z betonu asfaltowego przed ułożeniem warstw AC na bazie asfaltu modyfikowanego powinna być stosowana kationowa emulsja asfaltowa modyfikowana polimerami przeznaczona do złączania warstw nawierzchni o oznaczeniu C60 BP3 ZM, zgodna z normą PN-EN 13808:2010, o właściwościach jak niżej.</w:t>
      </w:r>
    </w:p>
    <w:p w:rsidR="00AA412A" w:rsidRPr="00E6609F" w:rsidRDefault="00AA412A" w:rsidP="005638FC">
      <w:pPr>
        <w:spacing w:before="240"/>
        <w:ind w:left="284"/>
        <w:rPr>
          <w:bCs/>
          <w:iCs/>
          <w:color w:val="000000"/>
        </w:rPr>
      </w:pPr>
      <w:r w:rsidRPr="00E6609F">
        <w:rPr>
          <w:bCs/>
          <w:iCs/>
          <w:color w:val="000000"/>
        </w:rPr>
        <w:t xml:space="preserve">Tabela 6a. Wymagania dla kationowej emulsji asfaltowej modyfikowanej polimerami C60 BP3 ZM  </w:t>
      </w:r>
      <w:r w:rsidRPr="00E6609F">
        <w:rPr>
          <w:bCs/>
          <w:iCs/>
          <w:color w:val="000000"/>
          <w:vertAlign w:val="superscript"/>
        </w:rPr>
        <w:t>1)</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A0" w:firstRow="1" w:lastRow="0" w:firstColumn="1" w:lastColumn="0" w:noHBand="0" w:noVBand="0"/>
      </w:tblPr>
      <w:tblGrid>
        <w:gridCol w:w="575"/>
        <w:gridCol w:w="4134"/>
        <w:gridCol w:w="1557"/>
        <w:gridCol w:w="707"/>
        <w:gridCol w:w="1460"/>
      </w:tblGrid>
      <w:tr w:rsidR="00AA412A" w:rsidRPr="00E6609F" w:rsidTr="005638FC">
        <w:trPr>
          <w:jc w:val="center"/>
        </w:trPr>
        <w:tc>
          <w:tcPr>
            <w:tcW w:w="575" w:type="dxa"/>
            <w:vMerge w:val="restart"/>
            <w:tcBorders>
              <w:top w:val="single" w:sz="4" w:space="0" w:color="auto"/>
              <w:left w:val="single" w:sz="4" w:space="0" w:color="auto"/>
              <w:bottom w:val="double" w:sz="4" w:space="0" w:color="auto"/>
              <w:right w:val="single" w:sz="4" w:space="0" w:color="auto"/>
            </w:tcBorders>
            <w:vAlign w:val="center"/>
          </w:tcPr>
          <w:p w:rsidR="00AA412A" w:rsidRPr="00E6609F" w:rsidRDefault="00AA412A">
            <w:pPr>
              <w:spacing w:before="20" w:after="20"/>
              <w:jc w:val="center"/>
              <w:rPr>
                <w:bCs/>
                <w:i/>
                <w:iCs/>
                <w:color w:val="000000"/>
              </w:rPr>
            </w:pPr>
            <w:r w:rsidRPr="00E6609F">
              <w:rPr>
                <w:bCs/>
                <w:i/>
                <w:iCs/>
                <w:color w:val="000000"/>
              </w:rPr>
              <w:t>Lp.</w:t>
            </w:r>
          </w:p>
        </w:tc>
        <w:tc>
          <w:tcPr>
            <w:tcW w:w="4134" w:type="dxa"/>
            <w:vMerge w:val="restart"/>
            <w:tcBorders>
              <w:top w:val="single" w:sz="4" w:space="0" w:color="auto"/>
              <w:left w:val="single" w:sz="4" w:space="0" w:color="auto"/>
              <w:bottom w:val="double" w:sz="4" w:space="0" w:color="auto"/>
              <w:right w:val="single" w:sz="4" w:space="0" w:color="auto"/>
            </w:tcBorders>
            <w:vAlign w:val="center"/>
          </w:tcPr>
          <w:p w:rsidR="00AA412A" w:rsidRPr="00E6609F" w:rsidRDefault="00AA412A">
            <w:pPr>
              <w:spacing w:before="20" w:after="20"/>
              <w:jc w:val="center"/>
              <w:rPr>
                <w:bCs/>
                <w:i/>
                <w:iCs/>
                <w:color w:val="000000"/>
              </w:rPr>
            </w:pPr>
            <w:r w:rsidRPr="00E6609F">
              <w:rPr>
                <w:bCs/>
                <w:i/>
                <w:iCs/>
                <w:color w:val="000000"/>
              </w:rPr>
              <w:t>Badane właściwości</w:t>
            </w:r>
          </w:p>
        </w:tc>
        <w:tc>
          <w:tcPr>
            <w:tcW w:w="1557" w:type="dxa"/>
            <w:vMerge w:val="restart"/>
            <w:tcBorders>
              <w:top w:val="single" w:sz="4" w:space="0" w:color="auto"/>
              <w:left w:val="single" w:sz="4" w:space="0" w:color="auto"/>
              <w:bottom w:val="double" w:sz="4" w:space="0" w:color="auto"/>
              <w:right w:val="single" w:sz="4" w:space="0" w:color="auto"/>
            </w:tcBorders>
            <w:vAlign w:val="center"/>
          </w:tcPr>
          <w:p w:rsidR="00AA412A" w:rsidRPr="00E6609F" w:rsidRDefault="00AA412A">
            <w:pPr>
              <w:spacing w:before="20" w:after="20"/>
              <w:jc w:val="center"/>
              <w:rPr>
                <w:bCs/>
                <w:i/>
                <w:iCs/>
                <w:color w:val="000000"/>
              </w:rPr>
            </w:pPr>
            <w:r w:rsidRPr="00E6609F">
              <w:rPr>
                <w:bCs/>
                <w:i/>
                <w:iCs/>
                <w:color w:val="000000"/>
              </w:rPr>
              <w:t>Metoda badania</w:t>
            </w:r>
          </w:p>
        </w:tc>
        <w:tc>
          <w:tcPr>
            <w:tcW w:w="2167" w:type="dxa"/>
            <w:gridSpan w:val="2"/>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
                <w:iCs/>
                <w:color w:val="000000"/>
              </w:rPr>
            </w:pPr>
            <w:r w:rsidRPr="00E6609F">
              <w:rPr>
                <w:bCs/>
                <w:i/>
                <w:iCs/>
                <w:color w:val="000000"/>
              </w:rPr>
              <w:t>Wymagania</w:t>
            </w:r>
          </w:p>
        </w:tc>
      </w:tr>
      <w:tr w:rsidR="00AA412A" w:rsidRPr="00E6609F" w:rsidTr="005638FC">
        <w:trPr>
          <w:jc w:val="center"/>
        </w:trPr>
        <w:tc>
          <w:tcPr>
            <w:tcW w:w="575" w:type="dxa"/>
            <w:vMerge/>
            <w:tcBorders>
              <w:top w:val="single" w:sz="4" w:space="0" w:color="auto"/>
              <w:left w:val="single" w:sz="4" w:space="0" w:color="auto"/>
              <w:bottom w:val="double" w:sz="4" w:space="0" w:color="auto"/>
              <w:right w:val="single" w:sz="4" w:space="0" w:color="auto"/>
            </w:tcBorders>
            <w:vAlign w:val="center"/>
          </w:tcPr>
          <w:p w:rsidR="00AA412A" w:rsidRPr="00E6609F" w:rsidRDefault="00AA412A">
            <w:pPr>
              <w:rPr>
                <w:bCs/>
                <w:i/>
                <w:iCs/>
                <w:color w:val="000000"/>
              </w:rPr>
            </w:pPr>
          </w:p>
        </w:tc>
        <w:tc>
          <w:tcPr>
            <w:tcW w:w="4134" w:type="dxa"/>
            <w:vMerge/>
            <w:tcBorders>
              <w:top w:val="single" w:sz="4" w:space="0" w:color="auto"/>
              <w:left w:val="single" w:sz="4" w:space="0" w:color="auto"/>
              <w:bottom w:val="double" w:sz="4" w:space="0" w:color="auto"/>
              <w:right w:val="single" w:sz="4" w:space="0" w:color="auto"/>
            </w:tcBorders>
            <w:vAlign w:val="center"/>
          </w:tcPr>
          <w:p w:rsidR="00AA412A" w:rsidRPr="00E6609F" w:rsidRDefault="00AA412A">
            <w:pPr>
              <w:rPr>
                <w:bCs/>
                <w:i/>
                <w:iCs/>
                <w:color w:val="000000"/>
              </w:rPr>
            </w:pPr>
          </w:p>
        </w:tc>
        <w:tc>
          <w:tcPr>
            <w:tcW w:w="1557" w:type="dxa"/>
            <w:vMerge/>
            <w:tcBorders>
              <w:top w:val="single" w:sz="4" w:space="0" w:color="auto"/>
              <w:left w:val="single" w:sz="4" w:space="0" w:color="auto"/>
              <w:bottom w:val="double" w:sz="4" w:space="0" w:color="auto"/>
              <w:right w:val="single" w:sz="4" w:space="0" w:color="auto"/>
            </w:tcBorders>
            <w:vAlign w:val="center"/>
          </w:tcPr>
          <w:p w:rsidR="00AA412A" w:rsidRPr="00E6609F" w:rsidRDefault="00AA412A">
            <w:pPr>
              <w:rPr>
                <w:bCs/>
                <w:i/>
                <w:iCs/>
                <w:color w:val="000000"/>
              </w:rPr>
            </w:pPr>
          </w:p>
        </w:tc>
        <w:tc>
          <w:tcPr>
            <w:tcW w:w="707" w:type="dxa"/>
            <w:tcBorders>
              <w:top w:val="single" w:sz="4" w:space="0" w:color="auto"/>
              <w:left w:val="single" w:sz="4" w:space="0" w:color="auto"/>
              <w:bottom w:val="double" w:sz="4" w:space="0" w:color="auto"/>
              <w:right w:val="single" w:sz="4" w:space="0" w:color="auto"/>
            </w:tcBorders>
          </w:tcPr>
          <w:p w:rsidR="00AA412A" w:rsidRPr="00E6609F" w:rsidRDefault="00AA412A">
            <w:pPr>
              <w:spacing w:before="20" w:after="20"/>
              <w:jc w:val="center"/>
              <w:rPr>
                <w:bCs/>
                <w:i/>
                <w:iCs/>
                <w:color w:val="000000"/>
              </w:rPr>
            </w:pPr>
            <w:r w:rsidRPr="00E6609F">
              <w:rPr>
                <w:bCs/>
                <w:i/>
                <w:iCs/>
                <w:color w:val="000000"/>
              </w:rPr>
              <w:t>Klasa</w:t>
            </w:r>
          </w:p>
        </w:tc>
        <w:tc>
          <w:tcPr>
            <w:tcW w:w="1460" w:type="dxa"/>
            <w:tcBorders>
              <w:top w:val="single" w:sz="4" w:space="0" w:color="auto"/>
              <w:left w:val="single" w:sz="4" w:space="0" w:color="auto"/>
              <w:bottom w:val="double" w:sz="4" w:space="0" w:color="auto"/>
              <w:right w:val="single" w:sz="4" w:space="0" w:color="auto"/>
            </w:tcBorders>
            <w:vAlign w:val="center"/>
          </w:tcPr>
          <w:p w:rsidR="00AA412A" w:rsidRPr="00E6609F" w:rsidRDefault="00AA412A">
            <w:pPr>
              <w:spacing w:before="20" w:after="20"/>
              <w:jc w:val="center"/>
              <w:rPr>
                <w:bCs/>
                <w:i/>
                <w:iCs/>
                <w:color w:val="000000"/>
              </w:rPr>
            </w:pPr>
            <w:r w:rsidRPr="00E6609F">
              <w:rPr>
                <w:bCs/>
                <w:i/>
                <w:iCs/>
                <w:color w:val="000000"/>
              </w:rPr>
              <w:t>Zakres wartości</w:t>
            </w:r>
          </w:p>
        </w:tc>
      </w:tr>
      <w:tr w:rsidR="00AA412A" w:rsidRPr="00E6609F" w:rsidTr="005638FC">
        <w:trPr>
          <w:jc w:val="center"/>
        </w:trPr>
        <w:tc>
          <w:tcPr>
            <w:tcW w:w="575" w:type="dxa"/>
            <w:tcBorders>
              <w:top w:val="doub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w:t>
            </w:r>
          </w:p>
        </w:tc>
        <w:tc>
          <w:tcPr>
            <w:tcW w:w="4134" w:type="dxa"/>
            <w:tcBorders>
              <w:top w:val="doub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Polarność, -</w:t>
            </w:r>
          </w:p>
        </w:tc>
        <w:tc>
          <w:tcPr>
            <w:tcW w:w="1557" w:type="dxa"/>
            <w:tcBorders>
              <w:top w:val="doub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1430</w:t>
            </w:r>
          </w:p>
        </w:tc>
        <w:tc>
          <w:tcPr>
            <w:tcW w:w="707" w:type="dxa"/>
            <w:tcBorders>
              <w:top w:val="doub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w:t>
            </w:r>
          </w:p>
        </w:tc>
        <w:tc>
          <w:tcPr>
            <w:tcW w:w="1460" w:type="dxa"/>
            <w:tcBorders>
              <w:top w:val="doub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dodatnia</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2</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Czas mieszania, s</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13075-2</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 xml:space="preserve">NPD  </w:t>
            </w:r>
            <w:r w:rsidRPr="00E6609F">
              <w:rPr>
                <w:bCs/>
                <w:iCs/>
                <w:color w:val="000000"/>
                <w:vertAlign w:val="superscript"/>
              </w:rPr>
              <w:t>2)</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3</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 xml:space="preserve">Indeks rozpadu, g/100g  </w:t>
            </w:r>
            <w:r w:rsidRPr="00E6609F">
              <w:rPr>
                <w:bCs/>
                <w:iCs/>
                <w:color w:val="000000"/>
                <w:vertAlign w:val="superscript"/>
              </w:rPr>
              <w:t>3)</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13075-1</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3</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50 ÷ 100</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4</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Zdolność do penetracji, min</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12849</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5</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Stabilność podczas mieszania z cementem, g</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12848</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6</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Zawartość lepiszcza (poprzez oznaczenie zawartości wody),% m/m</w:t>
            </w:r>
          </w:p>
        </w:tc>
        <w:tc>
          <w:tcPr>
            <w:tcW w:w="15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PN-EN 1428</w:t>
            </w:r>
          </w:p>
        </w:tc>
        <w:tc>
          <w:tcPr>
            <w:tcW w:w="70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5</w:t>
            </w:r>
          </w:p>
        </w:tc>
        <w:tc>
          <w:tcPr>
            <w:tcW w:w="14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58 ÷ 62</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7</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Zawartość lepiszcza pozostałego po destylacji,% m/m</w:t>
            </w:r>
          </w:p>
        </w:tc>
        <w:tc>
          <w:tcPr>
            <w:tcW w:w="15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PN-EN 1431</w:t>
            </w:r>
          </w:p>
        </w:tc>
        <w:tc>
          <w:tcPr>
            <w:tcW w:w="70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8</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Czas wypływu dla Ø 2 mm w 40 °C, s</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12846</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3</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15 ÷ 45</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9</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Czas wypływu dla Ø 4 mm w 40 °C, s</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12846</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10</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Lepkość dynamiczna w 40 °C, m Pas</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14896</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11</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Pozostałość na sicie 0,5 mm, % m/m</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1429</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3</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&lt; 0,2</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12</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Pozostałość na sicie 0,16 mm, % m/m</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1429</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13</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Pozostałość na sicie 0,5 mm po 7 dniach magazynowania, % m/m</w:t>
            </w:r>
          </w:p>
        </w:tc>
        <w:tc>
          <w:tcPr>
            <w:tcW w:w="15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PN-EN 1429</w:t>
            </w:r>
          </w:p>
        </w:tc>
        <w:tc>
          <w:tcPr>
            <w:tcW w:w="70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w:t>
            </w:r>
          </w:p>
        </w:tc>
        <w:tc>
          <w:tcPr>
            <w:tcW w:w="14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TBR</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14</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Sedymentacja po 7 dniach magazynowania, % m/m</w:t>
            </w:r>
          </w:p>
        </w:tc>
        <w:tc>
          <w:tcPr>
            <w:tcW w:w="15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PN-EN 12487</w:t>
            </w:r>
          </w:p>
        </w:tc>
        <w:tc>
          <w:tcPr>
            <w:tcW w:w="70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w:t>
            </w:r>
          </w:p>
        </w:tc>
        <w:tc>
          <w:tcPr>
            <w:tcW w:w="14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TBR</w:t>
            </w:r>
          </w:p>
        </w:tc>
      </w:tr>
      <w:tr w:rsidR="00AA412A" w:rsidRPr="00E6609F" w:rsidTr="005638FC">
        <w:trPr>
          <w:jc w:val="center"/>
        </w:trPr>
        <w:tc>
          <w:tcPr>
            <w:tcW w:w="575"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15</w:t>
            </w:r>
          </w:p>
        </w:tc>
        <w:tc>
          <w:tcPr>
            <w:tcW w:w="4134"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rPr>
                <w:bCs/>
                <w:iCs/>
                <w:color w:val="000000"/>
              </w:rPr>
            </w:pPr>
            <w:r w:rsidRPr="00E6609F">
              <w:rPr>
                <w:bCs/>
                <w:iCs/>
                <w:color w:val="000000"/>
              </w:rPr>
              <w:t xml:space="preserve">Adhezja, % pokrycia powierzchni  </w:t>
            </w:r>
            <w:r w:rsidRPr="00E6609F">
              <w:rPr>
                <w:bCs/>
                <w:iCs/>
                <w:color w:val="000000"/>
                <w:vertAlign w:val="superscript"/>
              </w:rPr>
              <w:t>4)</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13614</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1</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TBR</w:t>
            </w:r>
          </w:p>
        </w:tc>
      </w:tr>
      <w:tr w:rsidR="00AA412A" w:rsidRPr="00E6609F" w:rsidTr="005638FC">
        <w:trPr>
          <w:jc w:val="center"/>
        </w:trPr>
        <w:tc>
          <w:tcPr>
            <w:tcW w:w="575"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pPr>
              <w:rPr>
                <w:bCs/>
                <w:iCs/>
                <w:color w:val="000000"/>
              </w:rPr>
            </w:pPr>
          </w:p>
        </w:tc>
        <w:tc>
          <w:tcPr>
            <w:tcW w:w="4134" w:type="dxa"/>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pPr>
              <w:rPr>
                <w:bCs/>
                <w:iCs/>
                <w:color w:val="000000"/>
              </w:rPr>
            </w:pP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Zał. NA 2.2</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 75</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16</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pH emulsji, -</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12850</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0</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NPD</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
                <w:iCs/>
                <w:color w:val="000000"/>
              </w:rPr>
            </w:pP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
                <w:iCs/>
                <w:color w:val="000000"/>
              </w:rPr>
            </w:pPr>
            <w:r w:rsidRPr="00E6609F">
              <w:rPr>
                <w:bCs/>
                <w:i/>
                <w:iCs/>
                <w:color w:val="000000"/>
              </w:rPr>
              <w:t>Asfalt odzyskany przez odparowanie</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
                <w:iCs/>
                <w:color w:val="000000"/>
              </w:rPr>
            </w:pPr>
            <w:r w:rsidRPr="00E6609F">
              <w:rPr>
                <w:bCs/>
                <w:i/>
                <w:iCs/>
                <w:color w:val="000000"/>
              </w:rPr>
              <w:t>PN-EN 13074</w:t>
            </w:r>
          </w:p>
        </w:tc>
        <w:tc>
          <w:tcPr>
            <w:tcW w:w="2167" w:type="dxa"/>
            <w:gridSpan w:val="2"/>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
                <w:iCs/>
                <w:color w:val="000000"/>
              </w:rPr>
            </w:pP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17</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Penetracja w 25 °C asfaltu odzyskanego, 0,1 mm</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1426</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3</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&lt; 100</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18</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Temperatura mięknienia asfaltu odzyskanego, °C</w:t>
            </w:r>
          </w:p>
        </w:tc>
        <w:tc>
          <w:tcPr>
            <w:tcW w:w="155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PN-EN 1427</w:t>
            </w:r>
          </w:p>
        </w:tc>
        <w:tc>
          <w:tcPr>
            <w:tcW w:w="707"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4</w:t>
            </w:r>
          </w:p>
        </w:tc>
        <w:tc>
          <w:tcPr>
            <w:tcW w:w="1460"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jc w:val="center"/>
              <w:rPr>
                <w:bCs/>
                <w:iCs/>
                <w:color w:val="000000"/>
              </w:rPr>
            </w:pPr>
            <w:r w:rsidRPr="00E6609F">
              <w:rPr>
                <w:bCs/>
                <w:iCs/>
                <w:color w:val="000000"/>
              </w:rPr>
              <w:t>&gt; 43</w:t>
            </w:r>
          </w:p>
        </w:tc>
      </w:tr>
      <w:tr w:rsidR="00AA412A" w:rsidRPr="00E6609F" w:rsidTr="005638FC">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19</w:t>
            </w:r>
          </w:p>
        </w:tc>
        <w:tc>
          <w:tcPr>
            <w:tcW w:w="4134" w:type="dxa"/>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Cs/>
                <w:color w:val="000000"/>
              </w:rPr>
            </w:pPr>
            <w:r w:rsidRPr="00E6609F">
              <w:rPr>
                <w:bCs/>
                <w:iCs/>
                <w:color w:val="000000"/>
              </w:rPr>
              <w:t>Nawrót spręzysty w 25 °C asfaltu odzyskanego, dla asfaltów modyfikowanych, %</w:t>
            </w:r>
          </w:p>
        </w:tc>
        <w:tc>
          <w:tcPr>
            <w:tcW w:w="15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PN-EN 13998</w:t>
            </w:r>
          </w:p>
        </w:tc>
        <w:tc>
          <w:tcPr>
            <w:tcW w:w="70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4</w:t>
            </w:r>
          </w:p>
        </w:tc>
        <w:tc>
          <w:tcPr>
            <w:tcW w:w="146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spacing w:before="20" w:after="20"/>
              <w:jc w:val="center"/>
              <w:rPr>
                <w:bCs/>
                <w:iCs/>
                <w:color w:val="000000"/>
              </w:rPr>
            </w:pPr>
            <w:r w:rsidRPr="00E6609F">
              <w:rPr>
                <w:bCs/>
                <w:iCs/>
                <w:color w:val="000000"/>
              </w:rPr>
              <w:t>≥ 50</w:t>
            </w:r>
          </w:p>
        </w:tc>
      </w:tr>
      <w:tr w:rsidR="00AA412A" w:rsidRPr="00E6609F" w:rsidTr="005638FC">
        <w:trPr>
          <w:jc w:val="center"/>
        </w:trPr>
        <w:tc>
          <w:tcPr>
            <w:tcW w:w="8433" w:type="dxa"/>
            <w:gridSpan w:val="5"/>
            <w:tcBorders>
              <w:top w:val="single" w:sz="4" w:space="0" w:color="auto"/>
              <w:left w:val="single" w:sz="4" w:space="0" w:color="auto"/>
              <w:bottom w:val="single" w:sz="4" w:space="0" w:color="auto"/>
              <w:right w:val="single" w:sz="4" w:space="0" w:color="auto"/>
            </w:tcBorders>
          </w:tcPr>
          <w:p w:rsidR="00AA412A" w:rsidRPr="00E6609F" w:rsidRDefault="00AA412A">
            <w:pPr>
              <w:spacing w:before="20" w:after="20"/>
              <w:rPr>
                <w:bCs/>
                <w:i/>
                <w:iCs/>
                <w:color w:val="000000"/>
              </w:rPr>
            </w:pPr>
            <w:r w:rsidRPr="00E6609F">
              <w:rPr>
                <w:bCs/>
                <w:i/>
                <w:iCs/>
                <w:color w:val="000000"/>
                <w:vertAlign w:val="superscript"/>
              </w:rPr>
              <w:t>1)</w:t>
            </w:r>
            <w:r w:rsidRPr="00E6609F">
              <w:rPr>
                <w:bCs/>
                <w:i/>
                <w:iCs/>
                <w:color w:val="000000"/>
              </w:rPr>
              <w:t xml:space="preserve">   Wymagania dotyczące emulsji asfaltowych do ZM, nie dotyczą emulsji poddanych na budowie rozcieńczeniu przed wbudowaniem</w:t>
            </w:r>
          </w:p>
          <w:p w:rsidR="00AA412A" w:rsidRPr="00E6609F" w:rsidRDefault="00AA412A">
            <w:pPr>
              <w:spacing w:before="20" w:after="20"/>
              <w:rPr>
                <w:bCs/>
                <w:i/>
                <w:iCs/>
                <w:color w:val="000000"/>
              </w:rPr>
            </w:pPr>
            <w:r w:rsidRPr="00E6609F">
              <w:rPr>
                <w:bCs/>
                <w:i/>
                <w:iCs/>
                <w:color w:val="000000"/>
                <w:vertAlign w:val="superscript"/>
              </w:rPr>
              <w:t>2)</w:t>
            </w:r>
            <w:r w:rsidRPr="00E6609F">
              <w:rPr>
                <w:bCs/>
                <w:i/>
                <w:iCs/>
                <w:color w:val="000000"/>
              </w:rPr>
              <w:t xml:space="preserve">   Właściwości nie wymienione w Załączniku normy PN-EN 13808, określone są jako NPD</w:t>
            </w:r>
          </w:p>
          <w:p w:rsidR="00AA412A" w:rsidRPr="00E6609F" w:rsidRDefault="00AA412A">
            <w:pPr>
              <w:spacing w:before="20" w:after="20"/>
              <w:rPr>
                <w:bCs/>
                <w:i/>
                <w:iCs/>
                <w:color w:val="000000"/>
              </w:rPr>
            </w:pPr>
            <w:r w:rsidRPr="00E6609F">
              <w:rPr>
                <w:bCs/>
                <w:i/>
                <w:iCs/>
                <w:color w:val="000000"/>
                <w:vertAlign w:val="superscript"/>
              </w:rPr>
              <w:t>3)</w:t>
            </w:r>
            <w:r w:rsidRPr="00E6609F">
              <w:rPr>
                <w:bCs/>
                <w:i/>
                <w:iCs/>
                <w:color w:val="000000"/>
              </w:rPr>
              <w:t xml:space="preserve">   Badanie na wypełniaczu mineralnym Sikaisol</w:t>
            </w:r>
          </w:p>
          <w:p w:rsidR="00AA412A" w:rsidRPr="00E6609F" w:rsidRDefault="00AA412A">
            <w:pPr>
              <w:spacing w:before="20" w:after="20"/>
              <w:rPr>
                <w:bCs/>
                <w:i/>
                <w:iCs/>
                <w:color w:val="000000"/>
              </w:rPr>
            </w:pPr>
            <w:r w:rsidRPr="00E6609F">
              <w:rPr>
                <w:bCs/>
                <w:i/>
                <w:iCs/>
                <w:color w:val="000000"/>
                <w:vertAlign w:val="superscript"/>
              </w:rPr>
              <w:t>4)</w:t>
            </w:r>
            <w:r w:rsidRPr="00E6609F">
              <w:rPr>
                <w:bCs/>
                <w:i/>
                <w:iCs/>
                <w:color w:val="000000"/>
              </w:rPr>
              <w:t xml:space="preserve">   Badanie na kruszywie bazaltowym</w:t>
            </w:r>
          </w:p>
        </w:tc>
      </w:tr>
    </w:tbl>
    <w:p w:rsidR="00AA412A" w:rsidRPr="00E6609F" w:rsidRDefault="00AA412A" w:rsidP="005638FC">
      <w:pPr>
        <w:spacing w:before="60"/>
        <w:jc w:val="both"/>
        <w:rPr>
          <w:bCs/>
          <w:iCs/>
          <w:color w:val="000000"/>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AA412A" w:rsidRPr="00E6609F" w:rsidRDefault="00AA412A"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sz w:val="18"/>
          <w:szCs w:val="18"/>
        </w:rPr>
      </w:pPr>
    </w:p>
    <w:p w:rsidR="00AA412A" w:rsidRPr="006A4649" w:rsidRDefault="00AA412A" w:rsidP="0083396F">
      <w:pPr>
        <w:shd w:val="clear" w:color="auto" w:fill="FFFFFF"/>
        <w:tabs>
          <w:tab w:val="left" w:pos="8506"/>
        </w:tabs>
        <w:ind w:left="10"/>
        <w:rPr>
          <w:sz w:val="18"/>
          <w:szCs w:val="18"/>
        </w:rPr>
      </w:pPr>
      <w:r w:rsidRPr="006A4649">
        <w:rPr>
          <w:i/>
          <w:iCs/>
          <w:sz w:val="18"/>
          <w:szCs w:val="18"/>
        </w:rPr>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p>
    <w:p w:rsidR="006A4649" w:rsidRDefault="006A4649"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Orientacyjne zużycie kationowej emulsji asfaltowej zgodnej z wymaganiami jw., do skropienia warstw konstrukcyjnych powinno być takie, aby po odparowaniu wody z emulsji, ilości asfaltu wynosiły odpowiednio:</w:t>
      </w:r>
    </w:p>
    <w:p w:rsidR="00AA412A" w:rsidRPr="00E6609F" w:rsidRDefault="00AA412A" w:rsidP="005638FC">
      <w:pPr>
        <w:spacing w:before="240"/>
        <w:rPr>
          <w:bCs/>
          <w:iCs/>
          <w:color w:val="000000"/>
        </w:rPr>
      </w:pPr>
      <w:r w:rsidRPr="00E6609F">
        <w:rPr>
          <w:bCs/>
          <w:iCs/>
          <w:color w:val="000000"/>
        </w:rPr>
        <w:t>Tabela 6b. Orientacyjne zużycie kationowej emulsji asfaltowej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3686"/>
        <w:gridCol w:w="1701"/>
      </w:tblGrid>
      <w:tr w:rsidR="00AA412A" w:rsidRPr="00E6609F" w:rsidTr="005638FC">
        <w:trPr>
          <w:trHeight w:val="454"/>
          <w:jc w:val="center"/>
        </w:trPr>
        <w:tc>
          <w:tcPr>
            <w:tcW w:w="3686" w:type="dxa"/>
            <w:tcBorders>
              <w:bottom w:val="double" w:sz="4" w:space="0" w:color="auto"/>
            </w:tcBorders>
            <w:vAlign w:val="center"/>
          </w:tcPr>
          <w:p w:rsidR="00AA412A" w:rsidRPr="00E6609F" w:rsidRDefault="00AA412A">
            <w:pPr>
              <w:tabs>
                <w:tab w:val="left" w:pos="397"/>
                <w:tab w:val="left" w:pos="567"/>
                <w:tab w:val="left" w:pos="737"/>
              </w:tabs>
              <w:spacing w:before="20" w:after="20"/>
              <w:jc w:val="center"/>
              <w:rPr>
                <w:bCs/>
                <w:i/>
                <w:iCs/>
                <w:color w:val="000000"/>
              </w:rPr>
            </w:pPr>
            <w:r w:rsidRPr="00E6609F">
              <w:rPr>
                <w:bCs/>
                <w:i/>
                <w:iCs/>
                <w:color w:val="000000"/>
              </w:rPr>
              <w:t>Układana warstwa asfaltowa</w:t>
            </w:r>
          </w:p>
        </w:tc>
        <w:tc>
          <w:tcPr>
            <w:tcW w:w="3686" w:type="dxa"/>
            <w:tcBorders>
              <w:bottom w:val="double" w:sz="4" w:space="0" w:color="auto"/>
            </w:tcBorders>
            <w:vAlign w:val="center"/>
          </w:tcPr>
          <w:p w:rsidR="00AA412A" w:rsidRPr="00E6609F" w:rsidRDefault="00AA412A">
            <w:pPr>
              <w:tabs>
                <w:tab w:val="left" w:pos="397"/>
                <w:tab w:val="left" w:pos="567"/>
                <w:tab w:val="left" w:pos="737"/>
              </w:tabs>
              <w:spacing w:before="20" w:after="20"/>
              <w:jc w:val="center"/>
              <w:rPr>
                <w:bCs/>
                <w:i/>
                <w:iCs/>
                <w:color w:val="000000"/>
              </w:rPr>
            </w:pPr>
            <w:r w:rsidRPr="00E6609F">
              <w:rPr>
                <w:bCs/>
                <w:i/>
                <w:iCs/>
                <w:color w:val="000000"/>
              </w:rPr>
              <w:t>Podłoże pod warstwę asfaltową</w:t>
            </w:r>
          </w:p>
        </w:tc>
        <w:tc>
          <w:tcPr>
            <w:tcW w:w="1701" w:type="dxa"/>
            <w:tcBorders>
              <w:bottom w:val="double" w:sz="4" w:space="0" w:color="auto"/>
            </w:tcBorders>
            <w:vAlign w:val="center"/>
          </w:tcPr>
          <w:p w:rsidR="00AA412A" w:rsidRPr="00E6609F" w:rsidRDefault="00AA412A">
            <w:pPr>
              <w:tabs>
                <w:tab w:val="left" w:pos="397"/>
                <w:tab w:val="left" w:pos="567"/>
                <w:tab w:val="left" w:pos="737"/>
              </w:tabs>
              <w:spacing w:before="20" w:after="20"/>
              <w:jc w:val="center"/>
              <w:rPr>
                <w:bCs/>
                <w:i/>
                <w:iCs/>
                <w:color w:val="000000"/>
              </w:rPr>
            </w:pPr>
            <w:r w:rsidRPr="00E6609F">
              <w:rPr>
                <w:bCs/>
                <w:i/>
                <w:iCs/>
                <w:color w:val="000000"/>
              </w:rPr>
              <w:t>Ilość pozostałego lepiszcza [kg/m</w:t>
            </w:r>
            <w:r w:rsidRPr="00E6609F">
              <w:rPr>
                <w:bCs/>
                <w:i/>
                <w:iCs/>
                <w:color w:val="000000"/>
                <w:vertAlign w:val="superscript"/>
              </w:rPr>
              <w:t>2</w:t>
            </w:r>
            <w:r w:rsidRPr="00E6609F">
              <w:rPr>
                <w:bCs/>
                <w:i/>
                <w:iCs/>
                <w:color w:val="000000"/>
              </w:rPr>
              <w:t>]</w:t>
            </w:r>
          </w:p>
        </w:tc>
      </w:tr>
      <w:tr w:rsidR="00AA412A" w:rsidRPr="00E6609F" w:rsidTr="005638FC">
        <w:trPr>
          <w:jc w:val="center"/>
        </w:trPr>
        <w:tc>
          <w:tcPr>
            <w:tcW w:w="3686" w:type="dxa"/>
            <w:vMerge w:val="restart"/>
            <w:tcBorders>
              <w:top w:val="double" w:sz="4" w:space="0" w:color="auto"/>
            </w:tcBorders>
            <w:vAlign w:val="center"/>
          </w:tcPr>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Warstwa podbudowa z betonu asfaltowego AC</w:t>
            </w:r>
          </w:p>
        </w:tc>
        <w:tc>
          <w:tcPr>
            <w:tcW w:w="3686" w:type="dxa"/>
            <w:tcBorders>
              <w:top w:val="double" w:sz="4" w:space="0" w:color="auto"/>
            </w:tcBorders>
            <w:vAlign w:val="center"/>
          </w:tcPr>
          <w:p w:rsidR="00AA412A" w:rsidRPr="00E6609F" w:rsidRDefault="00AA412A">
            <w:pPr>
              <w:tabs>
                <w:tab w:val="left" w:pos="397"/>
                <w:tab w:val="left" w:pos="567"/>
                <w:tab w:val="left" w:pos="737"/>
              </w:tabs>
              <w:spacing w:before="20" w:after="20"/>
              <w:rPr>
                <w:bCs/>
                <w:iCs/>
                <w:color w:val="000000"/>
              </w:rPr>
            </w:pPr>
            <w:r w:rsidRPr="00E6609F">
              <w:rPr>
                <w:bCs/>
                <w:iCs/>
                <w:color w:val="000000"/>
              </w:rPr>
              <w:t>Podbudowa/nawierzchnia tłuczniowa</w:t>
            </w:r>
          </w:p>
        </w:tc>
        <w:tc>
          <w:tcPr>
            <w:tcW w:w="1701" w:type="dxa"/>
            <w:tcBorders>
              <w:top w:val="double" w:sz="4" w:space="0" w:color="auto"/>
            </w:tcBorders>
            <w:vAlign w:val="center"/>
          </w:tcPr>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0,7 ÷ 1,0</w:t>
            </w:r>
          </w:p>
        </w:tc>
      </w:tr>
      <w:tr w:rsidR="00AA412A" w:rsidRPr="00E6609F" w:rsidTr="005638FC">
        <w:trPr>
          <w:jc w:val="center"/>
        </w:trPr>
        <w:tc>
          <w:tcPr>
            <w:tcW w:w="0" w:type="auto"/>
            <w:vMerge/>
            <w:tcBorders>
              <w:top w:val="double" w:sz="4" w:space="0" w:color="auto"/>
            </w:tcBorders>
            <w:vAlign w:val="center"/>
          </w:tcPr>
          <w:p w:rsidR="00AA412A" w:rsidRPr="00E6609F" w:rsidRDefault="00AA412A">
            <w:pPr>
              <w:rPr>
                <w:bCs/>
                <w:iCs/>
                <w:color w:val="000000"/>
              </w:rPr>
            </w:pPr>
          </w:p>
        </w:tc>
        <w:tc>
          <w:tcPr>
            <w:tcW w:w="3686" w:type="dxa"/>
            <w:vAlign w:val="center"/>
          </w:tcPr>
          <w:p w:rsidR="00AA412A" w:rsidRPr="00E6609F" w:rsidRDefault="00AA412A">
            <w:pPr>
              <w:tabs>
                <w:tab w:val="left" w:pos="397"/>
                <w:tab w:val="left" w:pos="567"/>
                <w:tab w:val="left" w:pos="737"/>
              </w:tabs>
              <w:spacing w:before="20" w:after="20"/>
              <w:rPr>
                <w:bCs/>
                <w:iCs/>
                <w:color w:val="000000"/>
              </w:rPr>
            </w:pPr>
            <w:r w:rsidRPr="00E6609F">
              <w:rPr>
                <w:bCs/>
                <w:iCs/>
                <w:color w:val="000000"/>
              </w:rPr>
              <w:t>Podbudowa z kruszywa stabilizowanego mechanicznie</w:t>
            </w:r>
          </w:p>
        </w:tc>
        <w:tc>
          <w:tcPr>
            <w:tcW w:w="1701" w:type="dxa"/>
            <w:vAlign w:val="center"/>
          </w:tcPr>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0,5 ÷ 0,7</w:t>
            </w:r>
          </w:p>
        </w:tc>
      </w:tr>
      <w:tr w:rsidR="00AA412A" w:rsidRPr="00E6609F" w:rsidTr="005638FC">
        <w:trPr>
          <w:jc w:val="center"/>
        </w:trPr>
        <w:tc>
          <w:tcPr>
            <w:tcW w:w="0" w:type="auto"/>
            <w:vMerge/>
            <w:tcBorders>
              <w:top w:val="double" w:sz="4" w:space="0" w:color="auto"/>
            </w:tcBorders>
            <w:vAlign w:val="center"/>
          </w:tcPr>
          <w:p w:rsidR="00AA412A" w:rsidRPr="00E6609F" w:rsidRDefault="00AA412A">
            <w:pPr>
              <w:rPr>
                <w:bCs/>
                <w:iCs/>
                <w:color w:val="000000"/>
              </w:rPr>
            </w:pPr>
          </w:p>
        </w:tc>
        <w:tc>
          <w:tcPr>
            <w:tcW w:w="3686" w:type="dxa"/>
            <w:vAlign w:val="center"/>
          </w:tcPr>
          <w:p w:rsidR="00AA412A" w:rsidRPr="00E6609F" w:rsidRDefault="00AA412A">
            <w:pPr>
              <w:tabs>
                <w:tab w:val="left" w:pos="397"/>
                <w:tab w:val="left" w:pos="567"/>
                <w:tab w:val="left" w:pos="737"/>
              </w:tabs>
              <w:spacing w:before="20" w:after="20"/>
              <w:rPr>
                <w:bCs/>
                <w:iCs/>
                <w:color w:val="000000"/>
              </w:rPr>
            </w:pPr>
            <w:r w:rsidRPr="00E6609F">
              <w:rPr>
                <w:bCs/>
                <w:iCs/>
                <w:color w:val="000000"/>
              </w:rPr>
              <w:t>Podbudowa z chudego betonu lub gruntu stabilizowanego spoiwem  hydraulicznym</w:t>
            </w:r>
          </w:p>
        </w:tc>
        <w:tc>
          <w:tcPr>
            <w:tcW w:w="1701" w:type="dxa"/>
            <w:vAlign w:val="center"/>
          </w:tcPr>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0,3 ÷ 0,5</w:t>
            </w:r>
            <w:r w:rsidRPr="00E6609F">
              <w:rPr>
                <w:bCs/>
                <w:iCs/>
                <w:color w:val="000000"/>
                <w:vertAlign w:val="superscript"/>
              </w:rPr>
              <w:t>a)</w:t>
            </w:r>
          </w:p>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0,7 ÷ 1,0</w:t>
            </w:r>
            <w:r w:rsidRPr="00E6609F">
              <w:rPr>
                <w:bCs/>
                <w:iCs/>
                <w:color w:val="000000"/>
                <w:vertAlign w:val="superscript"/>
              </w:rPr>
              <w:t>b)</w:t>
            </w:r>
          </w:p>
        </w:tc>
      </w:tr>
      <w:tr w:rsidR="00AA412A" w:rsidRPr="00E6609F" w:rsidTr="005638FC">
        <w:trPr>
          <w:jc w:val="center"/>
        </w:trPr>
        <w:tc>
          <w:tcPr>
            <w:tcW w:w="0" w:type="auto"/>
            <w:vMerge/>
            <w:tcBorders>
              <w:top w:val="double" w:sz="4" w:space="0" w:color="auto"/>
            </w:tcBorders>
            <w:vAlign w:val="center"/>
          </w:tcPr>
          <w:p w:rsidR="00AA412A" w:rsidRPr="00E6609F" w:rsidRDefault="00AA412A">
            <w:pPr>
              <w:rPr>
                <w:bCs/>
                <w:iCs/>
                <w:color w:val="000000"/>
              </w:rPr>
            </w:pPr>
          </w:p>
        </w:tc>
        <w:tc>
          <w:tcPr>
            <w:tcW w:w="3686" w:type="dxa"/>
            <w:vAlign w:val="center"/>
          </w:tcPr>
          <w:p w:rsidR="00AA412A" w:rsidRPr="00E6609F" w:rsidRDefault="00AA412A">
            <w:pPr>
              <w:tabs>
                <w:tab w:val="left" w:pos="397"/>
                <w:tab w:val="left" w:pos="567"/>
                <w:tab w:val="left" w:pos="737"/>
              </w:tabs>
              <w:spacing w:before="20" w:after="20"/>
              <w:rPr>
                <w:bCs/>
                <w:iCs/>
                <w:color w:val="000000"/>
              </w:rPr>
            </w:pPr>
            <w:r w:rsidRPr="00E6609F">
              <w:rPr>
                <w:bCs/>
                <w:iCs/>
                <w:color w:val="000000"/>
              </w:rPr>
              <w:t xml:space="preserve">Nawierzchnia asfaltowa o chropowatej powierzchni </w:t>
            </w:r>
          </w:p>
        </w:tc>
        <w:tc>
          <w:tcPr>
            <w:tcW w:w="1701" w:type="dxa"/>
            <w:vAlign w:val="center"/>
          </w:tcPr>
          <w:p w:rsidR="00AA412A" w:rsidRPr="00E6609F" w:rsidRDefault="00AA412A">
            <w:pPr>
              <w:tabs>
                <w:tab w:val="left" w:pos="397"/>
                <w:tab w:val="left" w:pos="567"/>
                <w:tab w:val="left" w:pos="737"/>
              </w:tabs>
              <w:spacing w:before="20" w:after="20"/>
              <w:jc w:val="center"/>
              <w:rPr>
                <w:bCs/>
                <w:iCs/>
                <w:color w:val="000000"/>
              </w:rPr>
            </w:pPr>
            <w:r w:rsidRPr="00E6609F">
              <w:rPr>
                <w:bCs/>
                <w:iCs/>
                <w:color w:val="000000"/>
              </w:rPr>
              <w:t>0,2 ÷ 0,5</w:t>
            </w:r>
          </w:p>
        </w:tc>
      </w:tr>
      <w:tr w:rsidR="00AA412A" w:rsidRPr="00E6609F" w:rsidTr="005638FC">
        <w:trPr>
          <w:jc w:val="center"/>
        </w:trPr>
        <w:tc>
          <w:tcPr>
            <w:tcW w:w="9073" w:type="dxa"/>
            <w:gridSpan w:val="3"/>
            <w:vAlign w:val="center"/>
          </w:tcPr>
          <w:p w:rsidR="00AA412A" w:rsidRPr="00E6609F" w:rsidRDefault="00AA412A" w:rsidP="009C1FBC">
            <w:pPr>
              <w:pStyle w:val="msonormalcxspdrugie"/>
              <w:numPr>
                <w:ilvl w:val="0"/>
                <w:numId w:val="297"/>
              </w:numPr>
              <w:tabs>
                <w:tab w:val="left" w:pos="397"/>
                <w:tab w:val="left" w:pos="567"/>
                <w:tab w:val="left" w:pos="737"/>
              </w:tabs>
              <w:spacing w:before="20" w:beforeAutospacing="0" w:after="20"/>
              <w:contextualSpacing/>
              <w:rPr>
                <w:rFonts w:ascii="Times New Roman" w:hAnsi="Times New Roman" w:cs="Times New Roman"/>
                <w:color w:val="000000"/>
                <w:sz w:val="20"/>
                <w:szCs w:val="20"/>
              </w:rPr>
            </w:pPr>
            <w:r w:rsidRPr="00E6609F">
              <w:rPr>
                <w:rFonts w:ascii="Times New Roman" w:hAnsi="Times New Roman" w:cs="Times New Roman"/>
                <w:color w:val="000000"/>
                <w:sz w:val="20"/>
                <w:szCs w:val="20"/>
              </w:rPr>
              <w:t>Zalecana emulsja o pH&gt;4</w:t>
            </w:r>
          </w:p>
          <w:p w:rsidR="00AA412A" w:rsidRPr="00E6609F" w:rsidRDefault="00AA412A" w:rsidP="009C1FBC">
            <w:pPr>
              <w:pStyle w:val="msonormalcxspdrugie"/>
              <w:numPr>
                <w:ilvl w:val="0"/>
                <w:numId w:val="297"/>
              </w:numPr>
              <w:tabs>
                <w:tab w:val="left" w:pos="397"/>
                <w:tab w:val="left" w:pos="567"/>
                <w:tab w:val="left" w:pos="737"/>
              </w:tabs>
              <w:spacing w:before="20" w:beforeAutospacing="0" w:after="20"/>
              <w:contextualSpacing/>
              <w:rPr>
                <w:rFonts w:ascii="Times New Roman" w:hAnsi="Times New Roman" w:cs="Times New Roman"/>
                <w:color w:val="000000"/>
                <w:sz w:val="20"/>
                <w:szCs w:val="20"/>
              </w:rPr>
            </w:pPr>
            <w:r w:rsidRPr="00E6609F">
              <w:rPr>
                <w:rFonts w:ascii="Times New Roman" w:hAnsi="Times New Roman" w:cs="Times New Roman"/>
                <w:color w:val="000000"/>
                <w:sz w:val="20"/>
                <w:szCs w:val="20"/>
              </w:rPr>
              <w:t>Zalecana emulsja modyfikowana polimerem posypana grysem 2/5 w celu uzyskania membrany poprawiającej połączenie oraz zmniejszającej ryzyko spękań odbitych</w:t>
            </w:r>
          </w:p>
        </w:tc>
      </w:tr>
    </w:tbl>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Dokładne zużycie emulsji do złączenia warstw bitumicznych powinno zostać sprawdzone na odcinku próbnym, w zależności od rodzaju warstwy, stanu jej powierzchni oraz zawartości asfaltu w emulsji (pkt.5.5.2). Ilość lepiszcza powinna być dobrana w taki sposób, aby zapewniała całkowite pokrycie emulsją skrapianej powierzchni, a jednocześnie nie powodowała spływu emulsji po nawierzchni.</w:t>
      </w:r>
    </w:p>
    <w:p w:rsidR="00AA412A" w:rsidRPr="00E6609F" w:rsidRDefault="00AA412A" w:rsidP="005638FC">
      <w:pPr>
        <w:spacing w:before="60"/>
        <w:jc w:val="both"/>
        <w:rPr>
          <w:bCs/>
          <w:iCs/>
          <w:color w:val="000000"/>
        </w:rPr>
      </w:pPr>
      <w:r w:rsidRPr="00E6609F">
        <w:rPr>
          <w:bCs/>
          <w:iCs/>
          <w:color w:val="000000"/>
        </w:rPr>
        <w:t>Warunki przechowywania emulsji nie mogą powodować utraty jej cech i obniżenia jakości. Przechowywanie i transport emulsji powinien być zgodny z zaleceniami producenta.</w:t>
      </w:r>
    </w:p>
    <w:p w:rsidR="00AA412A" w:rsidRPr="006A4649" w:rsidRDefault="00AA412A" w:rsidP="009C1FBC">
      <w:pPr>
        <w:keepNext/>
        <w:widowControl/>
        <w:numPr>
          <w:ilvl w:val="1"/>
          <w:numId w:val="296"/>
        </w:numPr>
        <w:autoSpaceDE/>
        <w:autoSpaceDN/>
        <w:adjustRightInd/>
        <w:spacing w:before="120"/>
        <w:jc w:val="both"/>
        <w:outlineLvl w:val="1"/>
        <w:rPr>
          <w:color w:val="000000"/>
          <w:kern w:val="24"/>
        </w:rPr>
      </w:pPr>
      <w:r w:rsidRPr="006A4649">
        <w:rPr>
          <w:color w:val="000000"/>
          <w:kern w:val="24"/>
        </w:rPr>
        <w:t>Dostawy materiałów</w:t>
      </w:r>
    </w:p>
    <w:p w:rsidR="00AA412A" w:rsidRPr="00E6609F" w:rsidRDefault="00AA412A" w:rsidP="005638FC">
      <w:pPr>
        <w:spacing w:before="60"/>
        <w:jc w:val="both"/>
        <w:rPr>
          <w:bCs/>
          <w:iCs/>
          <w:color w:val="000000"/>
        </w:rPr>
      </w:pPr>
      <w:r w:rsidRPr="00E6609F">
        <w:rPr>
          <w:bCs/>
          <w:iCs/>
          <w:color w:val="000000"/>
        </w:rPr>
        <w:t>Za dostawy materiałów odpowiedzialny jest Wykonawca robót zgodnie z ustaleniami okre</w:t>
      </w:r>
      <w:r w:rsidRPr="00E6609F">
        <w:rPr>
          <w:rFonts w:eastAsia="TimesNewRoman"/>
          <w:bCs/>
          <w:iCs/>
          <w:color w:val="000000"/>
        </w:rPr>
        <w:t>ś</w:t>
      </w:r>
      <w:r w:rsidRPr="00E6609F">
        <w:rPr>
          <w:bCs/>
          <w:iCs/>
          <w:color w:val="000000"/>
        </w:rPr>
        <w:t>lonymi w OST DM.00.00.00 „Wymagania ogólne”. Do obowi</w:t>
      </w:r>
      <w:r w:rsidRPr="00E6609F">
        <w:rPr>
          <w:rFonts w:eastAsia="TimesNewRoman"/>
          <w:bCs/>
          <w:iCs/>
          <w:color w:val="000000"/>
        </w:rPr>
        <w:t>ą</w:t>
      </w:r>
      <w:r w:rsidRPr="00E6609F">
        <w:rPr>
          <w:bCs/>
          <w:iCs/>
          <w:color w:val="000000"/>
        </w:rPr>
        <w:t>zku Wykonawcy nale</w:t>
      </w:r>
      <w:r w:rsidRPr="00E6609F">
        <w:rPr>
          <w:rFonts w:eastAsia="TimesNewRoman"/>
          <w:bCs/>
          <w:iCs/>
          <w:color w:val="000000"/>
        </w:rPr>
        <w:t>ż</w:t>
      </w:r>
      <w:r w:rsidRPr="00E6609F">
        <w:rPr>
          <w:bCs/>
          <w:iCs/>
          <w:color w:val="000000"/>
        </w:rPr>
        <w:t>y takie zorganizowanie dostaw materiałów do wytwarzania MMA, aby zapewni</w:t>
      </w:r>
      <w:r w:rsidRPr="00E6609F">
        <w:rPr>
          <w:rFonts w:eastAsia="TimesNewRoman"/>
          <w:bCs/>
          <w:iCs/>
          <w:color w:val="000000"/>
        </w:rPr>
        <w:t xml:space="preserve">ć </w:t>
      </w:r>
      <w:r w:rsidRPr="00E6609F">
        <w:rPr>
          <w:bCs/>
          <w:iCs/>
          <w:color w:val="000000"/>
        </w:rPr>
        <w:t>nieprzerwan</w:t>
      </w:r>
      <w:r w:rsidRPr="00E6609F">
        <w:rPr>
          <w:rFonts w:eastAsia="TimesNewRoman"/>
          <w:bCs/>
          <w:iCs/>
          <w:color w:val="000000"/>
        </w:rPr>
        <w:t xml:space="preserve">ą </w:t>
      </w:r>
      <w:r w:rsidRPr="00E6609F">
        <w:rPr>
          <w:bCs/>
          <w:iCs/>
          <w:color w:val="000000"/>
        </w:rPr>
        <w:t>prac</w:t>
      </w:r>
      <w:r w:rsidRPr="00E6609F">
        <w:rPr>
          <w:rFonts w:eastAsia="TimesNewRoman"/>
          <w:bCs/>
          <w:iCs/>
          <w:color w:val="000000"/>
        </w:rPr>
        <w:t xml:space="preserve">ę </w:t>
      </w:r>
      <w:r w:rsidRPr="00E6609F">
        <w:rPr>
          <w:bCs/>
          <w:iCs/>
          <w:color w:val="000000"/>
        </w:rPr>
        <w:t>otaczarki w trakcie wykonywania dziennej działki roboczej.</w:t>
      </w:r>
    </w:p>
    <w:p w:rsidR="00AA412A" w:rsidRPr="00E6609F" w:rsidRDefault="00AA412A" w:rsidP="005638FC">
      <w:pPr>
        <w:spacing w:before="60"/>
        <w:jc w:val="both"/>
        <w:rPr>
          <w:bCs/>
          <w:iCs/>
          <w:color w:val="000000"/>
        </w:rPr>
      </w:pPr>
      <w:r w:rsidRPr="00E6609F">
        <w:rPr>
          <w:bCs/>
          <w:iCs/>
          <w:color w:val="000000"/>
        </w:rPr>
        <w:t>Każda dostawa asfaltu, kruszywa i wypełniacza musi by</w:t>
      </w:r>
      <w:r w:rsidRPr="00E6609F">
        <w:rPr>
          <w:rFonts w:eastAsia="TimesNewRoman"/>
          <w:bCs/>
          <w:iCs/>
          <w:color w:val="000000"/>
        </w:rPr>
        <w:t xml:space="preserve">ć </w:t>
      </w:r>
      <w:r w:rsidRPr="00E6609F">
        <w:rPr>
          <w:bCs/>
          <w:iCs/>
          <w:color w:val="000000"/>
        </w:rPr>
        <w:t>zaopatrzona przez dostawc</w:t>
      </w:r>
      <w:r w:rsidRPr="00E6609F">
        <w:rPr>
          <w:rFonts w:eastAsia="TimesNewRoman"/>
          <w:bCs/>
          <w:iCs/>
          <w:color w:val="000000"/>
        </w:rPr>
        <w:t xml:space="preserve">ę </w:t>
      </w:r>
      <w:r w:rsidRPr="00E6609F">
        <w:rPr>
          <w:bCs/>
          <w:iCs/>
          <w:color w:val="000000"/>
        </w:rPr>
        <w:t>w dokumenty, wymagane ustaw</w:t>
      </w:r>
      <w:r w:rsidRPr="00E6609F">
        <w:rPr>
          <w:rFonts w:eastAsia="TimesNewRoman"/>
          <w:bCs/>
          <w:iCs/>
          <w:color w:val="000000"/>
        </w:rPr>
        <w:t xml:space="preserve">ą </w:t>
      </w:r>
      <w:r w:rsidRPr="00E6609F">
        <w:rPr>
          <w:bCs/>
          <w:iCs/>
          <w:color w:val="000000"/>
        </w:rPr>
        <w:t>o wyrobach budowlanych [z dnia 16.04.2004 r. - Dz. U. Nr 92, poz 881], zwi</w:t>
      </w:r>
      <w:r w:rsidRPr="00E6609F">
        <w:rPr>
          <w:rFonts w:eastAsia="TimesNewRoman"/>
          <w:bCs/>
          <w:iCs/>
          <w:color w:val="000000"/>
        </w:rPr>
        <w:t>ą</w:t>
      </w:r>
      <w:r w:rsidRPr="00E6609F">
        <w:rPr>
          <w:bCs/>
          <w:iCs/>
          <w:color w:val="000000"/>
        </w:rPr>
        <w:t>zane z dopuszczeniem danego wyrobu budowlanego do obrotu (odpowiednio: oznakowanie znakiem CE lub B, albo dopuszczone do jednostkowego zastosowania wg dokumentacji indywidualnej).</w:t>
      </w:r>
    </w:p>
    <w:p w:rsidR="00AA412A" w:rsidRPr="00E6609F" w:rsidRDefault="00AA412A" w:rsidP="005638FC">
      <w:pPr>
        <w:spacing w:before="60"/>
        <w:jc w:val="both"/>
        <w:rPr>
          <w:bCs/>
          <w:iCs/>
          <w:color w:val="000000"/>
        </w:rPr>
      </w:pPr>
      <w:r w:rsidRPr="00E6609F">
        <w:rPr>
          <w:bCs/>
          <w:iCs/>
          <w:color w:val="000000"/>
        </w:rPr>
        <w:t>Wykonawca musi deklarować przydatność wszystkich materiałów budowlanych stosowanych do wykonania nawierzchni asfaltowej zgodnie z ZKP (Zakładowa Kontrola Produkcji).</w:t>
      </w:r>
    </w:p>
    <w:p w:rsidR="00AA412A" w:rsidRPr="00E6609F" w:rsidRDefault="00AA412A" w:rsidP="005638FC">
      <w:pPr>
        <w:spacing w:before="60"/>
        <w:jc w:val="both"/>
        <w:rPr>
          <w:bCs/>
          <w:iCs/>
          <w:color w:val="000000"/>
        </w:rPr>
      </w:pPr>
      <w:r w:rsidRPr="00E6609F">
        <w:rPr>
          <w:bCs/>
          <w:iCs/>
          <w:color w:val="000000"/>
        </w:rPr>
        <w:t>W wypadku zmiany rodzaju i właściwości materiałów budowlanych należy ponownie wykazać ich przydatność do przewidywanego celu.</w:t>
      </w:r>
    </w:p>
    <w:p w:rsidR="00AA412A" w:rsidRPr="006A4649" w:rsidRDefault="00AA412A" w:rsidP="009C1FBC">
      <w:pPr>
        <w:keepNext/>
        <w:widowControl/>
        <w:numPr>
          <w:ilvl w:val="1"/>
          <w:numId w:val="296"/>
        </w:numPr>
        <w:tabs>
          <w:tab w:val="left" w:pos="737"/>
        </w:tabs>
        <w:autoSpaceDE/>
        <w:autoSpaceDN/>
        <w:adjustRightInd/>
        <w:spacing w:before="240"/>
        <w:jc w:val="both"/>
        <w:outlineLvl w:val="1"/>
        <w:rPr>
          <w:color w:val="000000"/>
          <w:kern w:val="24"/>
        </w:rPr>
      </w:pPr>
      <w:r w:rsidRPr="006A4649">
        <w:rPr>
          <w:color w:val="000000"/>
          <w:kern w:val="24"/>
        </w:rPr>
        <w:t>Składowanie materiałów</w:t>
      </w:r>
    </w:p>
    <w:p w:rsidR="00AA412A" w:rsidRPr="006A4649" w:rsidRDefault="00AA412A" w:rsidP="009C1FBC">
      <w:pPr>
        <w:keepNext/>
        <w:widowControl/>
        <w:numPr>
          <w:ilvl w:val="2"/>
          <w:numId w:val="296"/>
        </w:numPr>
        <w:tabs>
          <w:tab w:val="left" w:pos="737"/>
        </w:tabs>
        <w:autoSpaceDE/>
        <w:autoSpaceDN/>
        <w:adjustRightInd/>
        <w:spacing w:before="120"/>
        <w:jc w:val="both"/>
        <w:outlineLvl w:val="2"/>
        <w:rPr>
          <w:iCs/>
          <w:color w:val="000000"/>
        </w:rPr>
      </w:pPr>
      <w:r w:rsidRPr="006A4649">
        <w:rPr>
          <w:iCs/>
          <w:color w:val="000000"/>
        </w:rPr>
        <w:t>Składowanie kruszywa</w:t>
      </w:r>
    </w:p>
    <w:p w:rsidR="00AA412A" w:rsidRPr="00E6609F" w:rsidRDefault="00AA412A" w:rsidP="005638FC">
      <w:pPr>
        <w:spacing w:before="60"/>
        <w:jc w:val="both"/>
        <w:rPr>
          <w:bCs/>
          <w:iCs/>
          <w:color w:val="000000"/>
        </w:rPr>
      </w:pPr>
      <w:r w:rsidRPr="00E6609F">
        <w:rPr>
          <w:bCs/>
          <w:iCs/>
          <w:color w:val="000000"/>
        </w:rPr>
        <w:t>Składowanie kruszywa powinno odbywać się w warunkach zabezpieczających je przed zanieczyszczeniem i zmieszaniem z innymi rodzajami lub frakcjami kruszywa.</w:t>
      </w:r>
    </w:p>
    <w:p w:rsidR="00AA412A" w:rsidRPr="006A4649" w:rsidRDefault="00AA412A" w:rsidP="009C1FBC">
      <w:pPr>
        <w:keepNext/>
        <w:widowControl/>
        <w:numPr>
          <w:ilvl w:val="2"/>
          <w:numId w:val="296"/>
        </w:numPr>
        <w:tabs>
          <w:tab w:val="left" w:pos="737"/>
        </w:tabs>
        <w:autoSpaceDE/>
        <w:autoSpaceDN/>
        <w:adjustRightInd/>
        <w:spacing w:before="120"/>
        <w:jc w:val="both"/>
        <w:outlineLvl w:val="2"/>
        <w:rPr>
          <w:iCs/>
          <w:color w:val="000000"/>
        </w:rPr>
      </w:pPr>
      <w:r w:rsidRPr="006A4649">
        <w:rPr>
          <w:iCs/>
          <w:color w:val="000000"/>
        </w:rPr>
        <w:t>Składowanie wypełniacza</w:t>
      </w:r>
    </w:p>
    <w:p w:rsidR="00AA412A" w:rsidRPr="006A4649" w:rsidRDefault="00AA412A" w:rsidP="005638FC">
      <w:pPr>
        <w:spacing w:before="60"/>
        <w:jc w:val="both"/>
        <w:rPr>
          <w:bCs/>
          <w:iCs/>
          <w:color w:val="000000"/>
        </w:rPr>
      </w:pPr>
      <w:r w:rsidRPr="006A4649">
        <w:rPr>
          <w:bCs/>
          <w:iCs/>
          <w:color w:val="000000"/>
        </w:rPr>
        <w:t>Wypełniacz należy składować w silosach wyposażonych w urządzenia do aeracji.</w:t>
      </w:r>
    </w:p>
    <w:p w:rsidR="00AA412A" w:rsidRPr="006A4649" w:rsidRDefault="00AA412A" w:rsidP="009C1FBC">
      <w:pPr>
        <w:keepNext/>
        <w:widowControl/>
        <w:numPr>
          <w:ilvl w:val="2"/>
          <w:numId w:val="296"/>
        </w:numPr>
        <w:tabs>
          <w:tab w:val="left" w:pos="737"/>
        </w:tabs>
        <w:autoSpaceDE/>
        <w:autoSpaceDN/>
        <w:adjustRightInd/>
        <w:spacing w:before="120"/>
        <w:jc w:val="both"/>
        <w:outlineLvl w:val="2"/>
        <w:rPr>
          <w:iCs/>
          <w:color w:val="000000"/>
        </w:rPr>
      </w:pPr>
      <w:r w:rsidRPr="006A4649">
        <w:rPr>
          <w:iCs/>
          <w:color w:val="000000"/>
        </w:rPr>
        <w:t>Składowanie asfaltu</w:t>
      </w:r>
    </w:p>
    <w:p w:rsidR="00AA412A" w:rsidRPr="00E6609F" w:rsidRDefault="00AA412A" w:rsidP="005638FC">
      <w:pPr>
        <w:spacing w:before="60"/>
        <w:jc w:val="both"/>
        <w:rPr>
          <w:bCs/>
          <w:iCs/>
          <w:color w:val="000000"/>
        </w:rPr>
      </w:pPr>
      <w:r w:rsidRPr="00E6609F">
        <w:rPr>
          <w:bCs/>
          <w:iCs/>
          <w:color w:val="000000"/>
        </w:rPr>
        <w:t xml:space="preserve">Asfalt powinien być składowany w zbiornikach, których konstrukcja i użyte do ich wykonania materiały wykluczają możliwość zanieczyszczenia asfaltu. Zbiorniki powinny być wyposażone w automatycznie sterowane urządzenia grzewcze - olejowe, parowe lub elektryczne. Nie dopuszcza się ogrzewania zbiornika asfaltu otwartym ogniem. Zbiornik roboczy oraz przewody doprowadzające asfalt do otaczarki powinny być izolowane termicznie i być wyposażone w automatyczny system grzewczy zdolny do utrzymania zadanej temperatury z tolerancją ± 5 °C oraz w układ cyrkulacji asfaltu. Zaleca się stosowanie izolowanych </w:t>
      </w: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6A4649" w:rsidRDefault="006A4649" w:rsidP="0083396F">
      <w:pPr>
        <w:shd w:val="clear" w:color="auto" w:fill="FFFFFF"/>
        <w:tabs>
          <w:tab w:val="left" w:pos="8506"/>
        </w:tabs>
        <w:ind w:left="10"/>
        <w:rPr>
          <w:i/>
          <w:iCs/>
        </w:rPr>
      </w:pPr>
    </w:p>
    <w:p w:rsidR="00AA412A" w:rsidRPr="006A4649" w:rsidRDefault="00AA412A" w:rsidP="0083396F">
      <w:pPr>
        <w:shd w:val="clear" w:color="auto" w:fill="FFFFFF"/>
        <w:tabs>
          <w:tab w:val="left" w:pos="8506"/>
        </w:tabs>
        <w:ind w:left="10"/>
        <w:rPr>
          <w:sz w:val="18"/>
          <w:szCs w:val="18"/>
        </w:rPr>
      </w:pPr>
      <w:r w:rsidRPr="006A4649">
        <w:rPr>
          <w:i/>
          <w:iCs/>
          <w:sz w:val="18"/>
          <w:szCs w:val="18"/>
        </w:rPr>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p>
    <w:p w:rsidR="006A4649" w:rsidRDefault="006A4649"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termicznie metalowych zbiorników pionowych, wyposażonych w elektryczny system grzewczy.</w:t>
      </w:r>
    </w:p>
    <w:p w:rsidR="00AA412A" w:rsidRPr="00E6609F" w:rsidRDefault="00AA412A" w:rsidP="005638FC">
      <w:pPr>
        <w:spacing w:before="60"/>
        <w:jc w:val="both"/>
        <w:rPr>
          <w:bCs/>
          <w:iCs/>
          <w:color w:val="000000"/>
        </w:rPr>
      </w:pPr>
      <w:r w:rsidRPr="00E6609F">
        <w:rPr>
          <w:bCs/>
          <w:iCs/>
          <w:color w:val="000000"/>
        </w:rPr>
        <w:t>Temperatura lepiszcza asfaltowego w zbiorniku magazynowym (roboczym) nie powinna przekraczać poniższych wartości:</w:t>
      </w:r>
    </w:p>
    <w:p w:rsidR="00AA412A" w:rsidRPr="006A4649" w:rsidRDefault="00AA412A" w:rsidP="009C1FBC">
      <w:pPr>
        <w:widowControl/>
        <w:numPr>
          <w:ilvl w:val="0"/>
          <w:numId w:val="298"/>
        </w:numPr>
        <w:autoSpaceDE/>
        <w:autoSpaceDN/>
        <w:adjustRightInd/>
        <w:spacing w:before="60"/>
        <w:jc w:val="both"/>
        <w:rPr>
          <w:bCs/>
          <w:iCs/>
          <w:color w:val="000000"/>
        </w:rPr>
      </w:pPr>
      <w:r w:rsidRPr="006A4649">
        <w:rPr>
          <w:bCs/>
          <w:iCs/>
          <w:color w:val="000000"/>
        </w:rPr>
        <w:t>asfalt drogowy 50/70</w:t>
      </w:r>
      <w:r w:rsidRPr="006A4649">
        <w:rPr>
          <w:bCs/>
          <w:iCs/>
          <w:color w:val="000000"/>
        </w:rPr>
        <w:tab/>
        <w:t>180°C.</w:t>
      </w:r>
    </w:p>
    <w:p w:rsidR="00AA412A" w:rsidRPr="006A4649" w:rsidRDefault="00AA412A" w:rsidP="009C1FBC">
      <w:pPr>
        <w:widowControl/>
        <w:numPr>
          <w:ilvl w:val="0"/>
          <w:numId w:val="298"/>
        </w:numPr>
        <w:autoSpaceDE/>
        <w:autoSpaceDN/>
        <w:adjustRightInd/>
        <w:spacing w:before="60"/>
        <w:jc w:val="both"/>
        <w:rPr>
          <w:bCs/>
          <w:iCs/>
          <w:color w:val="000000"/>
        </w:rPr>
      </w:pPr>
      <w:r w:rsidRPr="006A4649">
        <w:rPr>
          <w:bCs/>
          <w:iCs/>
          <w:color w:val="000000"/>
        </w:rPr>
        <w:t>asfalt drogowy 35/50</w:t>
      </w:r>
      <w:r w:rsidRPr="006A4649">
        <w:rPr>
          <w:bCs/>
          <w:iCs/>
          <w:color w:val="000000"/>
        </w:rPr>
        <w:tab/>
        <w:t>190°C.</w:t>
      </w:r>
    </w:p>
    <w:p w:rsidR="00AA412A" w:rsidRPr="006A4649" w:rsidRDefault="00AA412A" w:rsidP="005638FC">
      <w:pPr>
        <w:spacing w:before="60"/>
        <w:jc w:val="both"/>
        <w:rPr>
          <w:bCs/>
          <w:iCs/>
          <w:color w:val="000000"/>
        </w:rPr>
      </w:pPr>
      <w:r w:rsidRPr="006A4649">
        <w:rPr>
          <w:bCs/>
          <w:iCs/>
          <w:color w:val="000000"/>
        </w:rPr>
        <w:t>Nie dopuszcza się mieszania asfaltów drogowych tych samych rodzajów, różnych producentów, w zbiornikach na wytwórni mas asfaltowych.</w:t>
      </w:r>
    </w:p>
    <w:p w:rsidR="00AA412A" w:rsidRPr="006A4649" w:rsidRDefault="00AA412A" w:rsidP="009C1FBC">
      <w:pPr>
        <w:keepNext/>
        <w:widowControl/>
        <w:numPr>
          <w:ilvl w:val="2"/>
          <w:numId w:val="296"/>
        </w:numPr>
        <w:tabs>
          <w:tab w:val="left" w:pos="737"/>
        </w:tabs>
        <w:autoSpaceDE/>
        <w:autoSpaceDN/>
        <w:adjustRightInd/>
        <w:spacing w:before="120"/>
        <w:jc w:val="both"/>
        <w:outlineLvl w:val="2"/>
        <w:rPr>
          <w:iCs/>
          <w:color w:val="000000"/>
        </w:rPr>
      </w:pPr>
      <w:r w:rsidRPr="006A4649">
        <w:rPr>
          <w:iCs/>
          <w:color w:val="000000"/>
        </w:rPr>
        <w:t>Składowanie emulsji</w:t>
      </w:r>
    </w:p>
    <w:p w:rsidR="00AA412A" w:rsidRPr="006A4649" w:rsidRDefault="00AA412A" w:rsidP="005638FC">
      <w:pPr>
        <w:spacing w:before="60"/>
        <w:jc w:val="both"/>
        <w:rPr>
          <w:bCs/>
          <w:iCs/>
          <w:color w:val="000000"/>
        </w:rPr>
      </w:pPr>
      <w:r w:rsidRPr="006A4649">
        <w:rPr>
          <w:bCs/>
          <w:iCs/>
          <w:color w:val="000000"/>
        </w:rPr>
        <w:t>Warunki przechowywania nie mogą powodować utraty cech lepiszcza i obniżenia jego jakości. Lepiszcze należy przechowywać w zbiornikach stalowych zabezpieczonych przed dostępem wody i zanieczyszczeniem.</w:t>
      </w:r>
    </w:p>
    <w:p w:rsidR="00AA412A" w:rsidRPr="006A4649" w:rsidRDefault="00AA412A" w:rsidP="005638FC">
      <w:pPr>
        <w:spacing w:before="60"/>
        <w:jc w:val="both"/>
        <w:rPr>
          <w:bCs/>
          <w:iCs/>
          <w:color w:val="000000"/>
        </w:rPr>
      </w:pPr>
      <w:r w:rsidRPr="006A4649">
        <w:rPr>
          <w:bCs/>
          <w:iCs/>
          <w:color w:val="000000"/>
        </w:rPr>
        <w:t>Warunki przechowywania:</w:t>
      </w:r>
    </w:p>
    <w:p w:rsidR="00AA412A" w:rsidRPr="006A4649" w:rsidRDefault="00AA412A" w:rsidP="009C1FBC">
      <w:pPr>
        <w:widowControl/>
        <w:numPr>
          <w:ilvl w:val="0"/>
          <w:numId w:val="299"/>
        </w:numPr>
        <w:autoSpaceDE/>
        <w:autoSpaceDN/>
        <w:adjustRightInd/>
        <w:spacing w:before="40"/>
        <w:jc w:val="both"/>
        <w:rPr>
          <w:bCs/>
          <w:iCs/>
          <w:color w:val="000000"/>
        </w:rPr>
      </w:pPr>
      <w:r w:rsidRPr="006A4649">
        <w:rPr>
          <w:bCs/>
          <w:iCs/>
          <w:color w:val="000000"/>
        </w:rPr>
        <w:t>czas składowania emulsji nie powinien przekraczać 3 miesięcy od daty jej produkcji,</w:t>
      </w:r>
    </w:p>
    <w:p w:rsidR="00AA412A" w:rsidRPr="006A4649" w:rsidRDefault="00AA412A" w:rsidP="009C1FBC">
      <w:pPr>
        <w:widowControl/>
        <w:numPr>
          <w:ilvl w:val="0"/>
          <w:numId w:val="299"/>
        </w:numPr>
        <w:autoSpaceDE/>
        <w:autoSpaceDN/>
        <w:adjustRightInd/>
        <w:spacing w:before="40"/>
        <w:jc w:val="both"/>
        <w:rPr>
          <w:bCs/>
          <w:iCs/>
          <w:color w:val="000000"/>
        </w:rPr>
      </w:pPr>
      <w:r w:rsidRPr="006A4649">
        <w:rPr>
          <w:bCs/>
          <w:iCs/>
          <w:color w:val="000000"/>
        </w:rPr>
        <w:t>temperatura przechowywania emulsji nie powinna być niższa niż 3°C.</w:t>
      </w:r>
    </w:p>
    <w:p w:rsidR="00AA412A" w:rsidRPr="006A4649" w:rsidRDefault="00AA412A" w:rsidP="009C1FBC">
      <w:pPr>
        <w:widowControl/>
        <w:numPr>
          <w:ilvl w:val="0"/>
          <w:numId w:val="299"/>
        </w:numPr>
        <w:autoSpaceDE/>
        <w:autoSpaceDN/>
        <w:adjustRightInd/>
        <w:spacing w:before="40"/>
        <w:jc w:val="both"/>
        <w:rPr>
          <w:bCs/>
          <w:iCs/>
          <w:color w:val="000000"/>
        </w:rPr>
      </w:pPr>
      <w:r w:rsidRPr="006A4649">
        <w:rPr>
          <w:bCs/>
          <w:iCs/>
          <w:color w:val="000000"/>
        </w:rPr>
        <w:t>przy przekazywaniu emulsji asfaltowej należy przestrzegać zasad ustalonych przez producenta.</w:t>
      </w:r>
    </w:p>
    <w:p w:rsidR="00AA412A" w:rsidRPr="006A4649" w:rsidRDefault="00AA412A" w:rsidP="009C1FBC">
      <w:pPr>
        <w:keepNext/>
        <w:widowControl/>
        <w:numPr>
          <w:ilvl w:val="0"/>
          <w:numId w:val="296"/>
        </w:numPr>
        <w:tabs>
          <w:tab w:val="left" w:pos="680"/>
        </w:tabs>
        <w:autoSpaceDE/>
        <w:autoSpaceDN/>
        <w:adjustRightInd/>
        <w:spacing w:before="240"/>
        <w:jc w:val="both"/>
        <w:outlineLvl w:val="0"/>
        <w:rPr>
          <w:iCs/>
          <w:caps/>
          <w:color w:val="000000"/>
          <w:kern w:val="24"/>
        </w:rPr>
      </w:pPr>
      <w:r w:rsidRPr="006A4649">
        <w:rPr>
          <w:iCs/>
          <w:caps/>
          <w:color w:val="000000"/>
          <w:kern w:val="24"/>
        </w:rPr>
        <w:t>SPRZĘT</w:t>
      </w:r>
    </w:p>
    <w:p w:rsidR="00AA412A" w:rsidRPr="006A4649" w:rsidRDefault="00AA412A" w:rsidP="009C1FBC">
      <w:pPr>
        <w:pStyle w:val="Akapitzlist"/>
        <w:keepNext/>
        <w:numPr>
          <w:ilvl w:val="1"/>
          <w:numId w:val="300"/>
        </w:numPr>
        <w:spacing w:before="120" w:after="0"/>
        <w:jc w:val="both"/>
        <w:outlineLvl w:val="1"/>
        <w:rPr>
          <w:rFonts w:ascii="Times New Roman" w:hAnsi="Times New Roman"/>
          <w:color w:val="000000"/>
          <w:kern w:val="24"/>
          <w:sz w:val="20"/>
          <w:szCs w:val="20"/>
          <w:lang w:eastAsia="pl-PL"/>
        </w:rPr>
      </w:pPr>
      <w:r w:rsidRPr="006A4649">
        <w:rPr>
          <w:rFonts w:ascii="Times New Roman" w:hAnsi="Times New Roman"/>
          <w:color w:val="000000"/>
          <w:kern w:val="24"/>
          <w:sz w:val="20"/>
          <w:szCs w:val="20"/>
          <w:lang w:eastAsia="pl-PL"/>
        </w:rPr>
        <w:t>Ogólne wymagania dotyczące sprzętu</w:t>
      </w:r>
    </w:p>
    <w:p w:rsidR="00AA412A" w:rsidRPr="006A4649" w:rsidRDefault="00AA412A" w:rsidP="005638FC">
      <w:pPr>
        <w:spacing w:before="60"/>
        <w:jc w:val="both"/>
        <w:rPr>
          <w:bCs/>
          <w:iCs/>
          <w:color w:val="000000"/>
        </w:rPr>
      </w:pPr>
      <w:r w:rsidRPr="006A4649">
        <w:rPr>
          <w:bCs/>
          <w:iCs/>
          <w:color w:val="000000"/>
        </w:rPr>
        <w:t>Ogólne wymagania dotyczące sprzętu podano w OST DM.00.00.00 „Wymagania ogólne” p.3.</w:t>
      </w:r>
    </w:p>
    <w:p w:rsidR="00AA412A" w:rsidRPr="006A4649" w:rsidRDefault="00AA412A" w:rsidP="009C1FBC">
      <w:pPr>
        <w:keepNext/>
        <w:widowControl/>
        <w:numPr>
          <w:ilvl w:val="1"/>
          <w:numId w:val="300"/>
        </w:numPr>
        <w:autoSpaceDE/>
        <w:autoSpaceDN/>
        <w:adjustRightInd/>
        <w:spacing w:before="120"/>
        <w:jc w:val="both"/>
        <w:outlineLvl w:val="1"/>
        <w:rPr>
          <w:color w:val="000000"/>
          <w:kern w:val="24"/>
        </w:rPr>
      </w:pPr>
      <w:r w:rsidRPr="006A4649">
        <w:rPr>
          <w:color w:val="000000"/>
          <w:kern w:val="24"/>
        </w:rPr>
        <w:t>Sprzęt do oczyszczenia podłoża pod warstwę nawierzchni</w:t>
      </w:r>
    </w:p>
    <w:p w:rsidR="00AA412A" w:rsidRPr="006A4649" w:rsidRDefault="00AA412A" w:rsidP="005638FC">
      <w:pPr>
        <w:spacing w:before="60"/>
        <w:jc w:val="both"/>
        <w:rPr>
          <w:bCs/>
          <w:iCs/>
          <w:color w:val="000000"/>
        </w:rPr>
      </w:pPr>
      <w:r w:rsidRPr="006A4649">
        <w:rPr>
          <w:color w:val="000000"/>
        </w:rPr>
        <w:t>Do oczyszczania podłoża przed wykonaniem warstw nawierzchni należy stosować szczotki mechaniczne. Zaleca się</w:t>
      </w:r>
      <w:r w:rsidRPr="006A4649">
        <w:rPr>
          <w:bCs/>
          <w:iCs/>
          <w:color w:val="000000"/>
        </w:rPr>
        <w:t xml:space="preserve"> użycie urządzeń dwuszczotkowych. Pierwsza ze szczotek powinna być wykonana 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 </w:t>
      </w:r>
    </w:p>
    <w:p w:rsidR="00AA412A" w:rsidRPr="006A4649" w:rsidRDefault="00AA412A" w:rsidP="005638FC">
      <w:pPr>
        <w:spacing w:before="60"/>
        <w:jc w:val="both"/>
        <w:rPr>
          <w:bCs/>
          <w:iCs/>
          <w:color w:val="000000"/>
        </w:rPr>
      </w:pPr>
      <w:r w:rsidRPr="006A4649">
        <w:rPr>
          <w:bCs/>
          <w:iCs/>
          <w:color w:val="000000"/>
        </w:rPr>
        <w:t>Sprzęt pomocniczy:</w:t>
      </w:r>
    </w:p>
    <w:p w:rsidR="00AA412A" w:rsidRPr="006A4649" w:rsidRDefault="00AA412A" w:rsidP="009C1FBC">
      <w:pPr>
        <w:widowControl/>
        <w:numPr>
          <w:ilvl w:val="0"/>
          <w:numId w:val="301"/>
        </w:numPr>
        <w:autoSpaceDE/>
        <w:autoSpaceDN/>
        <w:adjustRightInd/>
        <w:spacing w:before="60"/>
        <w:jc w:val="both"/>
        <w:rPr>
          <w:bCs/>
          <w:iCs/>
          <w:color w:val="000000"/>
        </w:rPr>
      </w:pPr>
      <w:r w:rsidRPr="006A4649">
        <w:rPr>
          <w:bCs/>
          <w:iCs/>
          <w:color w:val="000000"/>
        </w:rPr>
        <w:t>sprężarki,</w:t>
      </w:r>
    </w:p>
    <w:p w:rsidR="00AA412A" w:rsidRPr="006A4649" w:rsidRDefault="00AA412A" w:rsidP="009C1FBC">
      <w:pPr>
        <w:widowControl/>
        <w:numPr>
          <w:ilvl w:val="0"/>
          <w:numId w:val="301"/>
        </w:numPr>
        <w:autoSpaceDE/>
        <w:autoSpaceDN/>
        <w:adjustRightInd/>
        <w:spacing w:before="60"/>
        <w:jc w:val="both"/>
        <w:rPr>
          <w:bCs/>
          <w:iCs/>
          <w:color w:val="000000"/>
        </w:rPr>
      </w:pPr>
      <w:r w:rsidRPr="006A4649">
        <w:rPr>
          <w:bCs/>
          <w:iCs/>
          <w:color w:val="000000"/>
        </w:rPr>
        <w:t>lance do odpylania,</w:t>
      </w:r>
    </w:p>
    <w:p w:rsidR="00AA412A" w:rsidRPr="006A4649" w:rsidRDefault="00AA412A" w:rsidP="009C1FBC">
      <w:pPr>
        <w:widowControl/>
        <w:numPr>
          <w:ilvl w:val="0"/>
          <w:numId w:val="301"/>
        </w:numPr>
        <w:autoSpaceDE/>
        <w:autoSpaceDN/>
        <w:adjustRightInd/>
        <w:spacing w:before="60"/>
        <w:jc w:val="both"/>
        <w:rPr>
          <w:bCs/>
          <w:iCs/>
          <w:color w:val="000000"/>
        </w:rPr>
      </w:pPr>
      <w:r w:rsidRPr="006A4649">
        <w:rPr>
          <w:bCs/>
          <w:iCs/>
          <w:color w:val="000000"/>
        </w:rPr>
        <w:t>zbiorniki z wodą,</w:t>
      </w:r>
    </w:p>
    <w:p w:rsidR="00AA412A" w:rsidRPr="006A4649" w:rsidRDefault="00AA412A" w:rsidP="009C1FBC">
      <w:pPr>
        <w:widowControl/>
        <w:numPr>
          <w:ilvl w:val="0"/>
          <w:numId w:val="301"/>
        </w:numPr>
        <w:autoSpaceDE/>
        <w:autoSpaceDN/>
        <w:adjustRightInd/>
        <w:spacing w:before="60"/>
        <w:jc w:val="both"/>
        <w:rPr>
          <w:bCs/>
          <w:iCs/>
          <w:color w:val="000000"/>
        </w:rPr>
      </w:pPr>
      <w:r w:rsidRPr="006A4649">
        <w:rPr>
          <w:bCs/>
          <w:iCs/>
          <w:color w:val="000000"/>
        </w:rPr>
        <w:t>szczotki ręczne.</w:t>
      </w:r>
    </w:p>
    <w:p w:rsidR="00AA412A" w:rsidRPr="006A4649" w:rsidRDefault="00AA412A" w:rsidP="009C1FBC">
      <w:pPr>
        <w:keepNext/>
        <w:widowControl/>
        <w:numPr>
          <w:ilvl w:val="1"/>
          <w:numId w:val="300"/>
        </w:numPr>
        <w:autoSpaceDE/>
        <w:autoSpaceDN/>
        <w:adjustRightInd/>
        <w:spacing w:before="120"/>
        <w:jc w:val="both"/>
        <w:outlineLvl w:val="1"/>
        <w:rPr>
          <w:color w:val="000000"/>
          <w:kern w:val="24"/>
        </w:rPr>
      </w:pPr>
      <w:r w:rsidRPr="006A4649">
        <w:rPr>
          <w:color w:val="000000"/>
          <w:kern w:val="24"/>
        </w:rPr>
        <w:t>Sprzęt do skrapiania podłoża pod warstwę nawierzchni</w:t>
      </w:r>
    </w:p>
    <w:p w:rsidR="00AA412A" w:rsidRPr="00E6609F" w:rsidRDefault="00AA412A" w:rsidP="005638FC">
      <w:pPr>
        <w:spacing w:before="60"/>
        <w:jc w:val="both"/>
        <w:rPr>
          <w:bCs/>
          <w:iCs/>
          <w:color w:val="000000"/>
        </w:rPr>
      </w:pPr>
      <w:r w:rsidRPr="006A4649">
        <w:rPr>
          <w:b/>
          <w:bCs/>
          <w:iCs/>
          <w:color w:val="000000"/>
        </w:rPr>
        <w:t>Wykonawca</w:t>
      </w:r>
      <w:r w:rsidRPr="00E6609F">
        <w:rPr>
          <w:bCs/>
          <w:iCs/>
          <w:color w:val="000000"/>
        </w:rPr>
        <w:t xml:space="preserve"> robót jest zobowiązany do użycia tylko takiej skrapiarki, która zapewni rozłożenie na jezdni przewidzianej ilości lepiszcza równomiernie, zarówno w kierunku podłużnym jak i poprzecznym. Dla zapewnienia równomiernego rozłożenia przewidzianej ilości lepiszcza na nawierzchni, skrapiarka powinna być wyposażona w urządzenia pomiarowo-kontrolne oraz mechanizmy regulacyjne, pozwalające na sprawdzenie i regulowanie parametrów takich jak:</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temperatury rozkładanego lepiszcza,</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ciśnienia lepiszcza w kolektorze,</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obrotów pompy dozującej lepiszcze,</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prędkości poruszania się skrapiarki (dokładny pomiar i wskazanie w zakresie zwykle od 3 ÷ 6 km/h),</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wysokości i długości kolektora do rozkładania lepiszcza,</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ilości lepiszcza.</w:t>
      </w:r>
    </w:p>
    <w:p w:rsidR="00AA412A" w:rsidRPr="00E6609F" w:rsidRDefault="00AA412A" w:rsidP="005638FC">
      <w:pPr>
        <w:spacing w:before="60"/>
        <w:jc w:val="both"/>
        <w:rPr>
          <w:bCs/>
          <w:iCs/>
          <w:color w:val="000000"/>
        </w:rPr>
      </w:pPr>
      <w:r w:rsidRPr="00E6609F">
        <w:rPr>
          <w:bCs/>
          <w:iCs/>
          <w:color w:val="000000"/>
        </w:rPr>
        <w:t>Zbiornik na lepiszcze skrapiarki powinien być izolowany termicznie, tak aby było możliwe zachowanie stałej temperatury lepiszcza. Kolektor skrapiarki powinien być wyposażony w dysze szczelinowe oraz posiadać regulację wysokości swego położenia nad powierzchnią jezdni, dla zapewnienia równomiernego pokrycia nawierzchni lepiszczem z dwóch lub trzech dysz. Nie dopuszcza się stosowania skrapiarek, których kolektor jest wyposażony w dysze stożkowe. Zależności pomiędzy wydatkiem lepiszcza a nastawami regulowanych parametrów takich jak: ciśnienie, obroty pompy prędkość jazdy skrapiarki i temperatura lepiszcza powinny być  zawarte w aktualnych wynikach cechowania skrapiarki.</w:t>
      </w:r>
    </w:p>
    <w:p w:rsidR="00AA412A" w:rsidRPr="00E6609F" w:rsidRDefault="00AA412A" w:rsidP="005638FC">
      <w:pPr>
        <w:spacing w:before="60"/>
        <w:jc w:val="both"/>
        <w:rPr>
          <w:bCs/>
          <w:iCs/>
          <w:color w:val="000000"/>
        </w:rPr>
      </w:pPr>
      <w:r w:rsidRPr="00E6609F">
        <w:rPr>
          <w:bCs/>
          <w:iCs/>
          <w:color w:val="000000"/>
        </w:rPr>
        <w:t>Wykonawca powinien posiadać aktualne świadectwo cechowania skrapiarki zawierające zależności pomiędzy wydatkiem lepiszcza a następującymi parametrami:</w:t>
      </w:r>
    </w:p>
    <w:p w:rsidR="006A4649" w:rsidRDefault="006A4649" w:rsidP="008C5ABF">
      <w:pPr>
        <w:shd w:val="clear" w:color="auto" w:fill="FFFFFF"/>
        <w:tabs>
          <w:tab w:val="left" w:pos="8506"/>
        </w:tabs>
        <w:ind w:left="10"/>
        <w:rPr>
          <w:i/>
          <w:iCs/>
        </w:rPr>
      </w:pPr>
    </w:p>
    <w:p w:rsidR="006A4649" w:rsidRDefault="006A4649" w:rsidP="008C5ABF">
      <w:pPr>
        <w:shd w:val="clear" w:color="auto" w:fill="FFFFFF"/>
        <w:tabs>
          <w:tab w:val="left" w:pos="8506"/>
        </w:tabs>
        <w:ind w:left="10"/>
        <w:rPr>
          <w:i/>
          <w:iCs/>
        </w:rPr>
      </w:pPr>
    </w:p>
    <w:p w:rsidR="006A4649" w:rsidRDefault="006A4649" w:rsidP="008C5ABF">
      <w:pPr>
        <w:shd w:val="clear" w:color="auto" w:fill="FFFFFF"/>
        <w:tabs>
          <w:tab w:val="left" w:pos="8506"/>
        </w:tabs>
        <w:ind w:left="10"/>
        <w:rPr>
          <w:i/>
          <w:iCs/>
        </w:rPr>
      </w:pPr>
    </w:p>
    <w:p w:rsidR="006A4649" w:rsidRDefault="006A4649" w:rsidP="008C5ABF">
      <w:pPr>
        <w:shd w:val="clear" w:color="auto" w:fill="FFFFFF"/>
        <w:tabs>
          <w:tab w:val="left" w:pos="8506"/>
        </w:tabs>
        <w:ind w:left="10"/>
        <w:rPr>
          <w:i/>
          <w:iCs/>
        </w:rPr>
      </w:pPr>
    </w:p>
    <w:p w:rsidR="006A4649" w:rsidRDefault="006A4649" w:rsidP="008C5ABF">
      <w:pPr>
        <w:shd w:val="clear" w:color="auto" w:fill="FFFFFF"/>
        <w:tabs>
          <w:tab w:val="left" w:pos="8506"/>
        </w:tabs>
        <w:ind w:left="10"/>
        <w:rPr>
          <w:i/>
          <w:iCs/>
        </w:rPr>
      </w:pPr>
    </w:p>
    <w:p w:rsidR="00AA412A" w:rsidRPr="00E6609F" w:rsidRDefault="00AA412A" w:rsidP="008C5ABF">
      <w:pPr>
        <w:shd w:val="clear" w:color="auto" w:fill="FFFFFF"/>
        <w:tabs>
          <w:tab w:val="left" w:pos="8506"/>
        </w:tabs>
        <w:ind w:left="10"/>
        <w:rPr>
          <w:bCs/>
          <w:iCs/>
          <w:color w:val="000000"/>
        </w:rPr>
      </w:pPr>
      <w:r w:rsidRPr="006A4649">
        <w:rPr>
          <w:i/>
          <w:iCs/>
          <w:sz w:val="18"/>
          <w:szCs w:val="18"/>
        </w:rPr>
        <w:lastRenderedPageBreak/>
        <w:t>Rozbudowa drogi krajowej nr 79 na odcinku Ryczywół - Kozienice od km 65+053 do km 80+449</w:t>
      </w:r>
      <w:r w:rsidRPr="006A4649">
        <w:rPr>
          <w:rFonts w:ascii="Arial" w:cs="Arial"/>
          <w:i/>
          <w:iCs/>
          <w:sz w:val="18"/>
          <w:szCs w:val="18"/>
        </w:rPr>
        <w:tab/>
      </w:r>
      <w:r w:rsidRPr="006A4649">
        <w:rPr>
          <w:spacing w:val="-1"/>
          <w:w w:val="90"/>
          <w:sz w:val="18"/>
          <w:szCs w:val="18"/>
        </w:rPr>
        <w:t>D.04.07.01</w:t>
      </w:r>
      <w:r w:rsidRPr="00E6609F">
        <w:rPr>
          <w:spacing w:val="-1"/>
          <w:w w:val="90"/>
        </w:rPr>
        <w:t>.</w:t>
      </w:r>
      <w:r w:rsidRPr="00E6609F">
        <w:rPr>
          <w:bCs/>
          <w:iCs/>
          <w:color w:val="000000"/>
        </w:rPr>
        <w:t>ciśnieniem lepiszcza,</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obrotami pompy,</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prędkością jazdy skrapiarki,</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temperaturą lepiszcza.</w:t>
      </w:r>
    </w:p>
    <w:p w:rsidR="00AA412A" w:rsidRPr="00E6609F" w:rsidRDefault="00AA412A" w:rsidP="005638FC">
      <w:pPr>
        <w:spacing w:before="60"/>
        <w:jc w:val="both"/>
        <w:rPr>
          <w:bCs/>
          <w:iCs/>
          <w:color w:val="000000"/>
        </w:rPr>
      </w:pPr>
      <w:r w:rsidRPr="00E6609F">
        <w:rPr>
          <w:bCs/>
          <w:iCs/>
          <w:color w:val="000000"/>
        </w:rPr>
        <w:t xml:space="preserve">Skrapiarka powinna zapewnić rozkładanie lepiszcza z tolerancją </w:t>
      </w:r>
      <w:r w:rsidRPr="00E6609F">
        <w:rPr>
          <w:bCs/>
          <w:iCs/>
          <w:color w:val="000000"/>
        </w:rPr>
        <w:sym w:font="Symbol" w:char="F0B1"/>
      </w:r>
      <w:r w:rsidRPr="00E6609F">
        <w:rPr>
          <w:bCs/>
          <w:iCs/>
          <w:color w:val="000000"/>
        </w:rPr>
        <w:t>10 % od ilości ustalonej wg p.2. zarówno w kierunku podłużnym jak i poprzecznym.</w:t>
      </w:r>
    </w:p>
    <w:p w:rsidR="00AA412A" w:rsidRPr="006A4649" w:rsidRDefault="00AA412A" w:rsidP="009C1FBC">
      <w:pPr>
        <w:keepNext/>
        <w:widowControl/>
        <w:numPr>
          <w:ilvl w:val="1"/>
          <w:numId w:val="300"/>
        </w:numPr>
        <w:autoSpaceDE/>
        <w:autoSpaceDN/>
        <w:adjustRightInd/>
        <w:spacing w:before="120"/>
        <w:jc w:val="both"/>
        <w:outlineLvl w:val="1"/>
        <w:rPr>
          <w:color w:val="000000"/>
          <w:kern w:val="24"/>
        </w:rPr>
      </w:pPr>
      <w:r w:rsidRPr="006A4649">
        <w:rPr>
          <w:color w:val="000000"/>
          <w:kern w:val="24"/>
        </w:rPr>
        <w:t>Sprzęt do wykonania nawierzchni z betonu asfaltowego</w:t>
      </w:r>
    </w:p>
    <w:p w:rsidR="00AA412A" w:rsidRPr="00E6609F" w:rsidRDefault="00AA412A" w:rsidP="005638FC">
      <w:pPr>
        <w:spacing w:before="60"/>
        <w:jc w:val="both"/>
        <w:rPr>
          <w:bCs/>
          <w:iCs/>
          <w:color w:val="000000"/>
        </w:rPr>
      </w:pPr>
      <w:r w:rsidRPr="00E6609F">
        <w:rPr>
          <w:bCs/>
          <w:iCs/>
          <w:color w:val="000000"/>
        </w:rPr>
        <w:t>Zastosowany sprzęt powinien być zgodny z ofertą Wykonawcy i PZJ oraz zostać zatwierdzony przez Inżyniera:</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wytwórnia lub wytwórnie mieszanek mineralno-bitumicznych, powinny być w pełni zautomatyzowane, z rejestrem komputerowym dającym możliwość kontroli w każdym etapie cyklu technologicznego, zapewniające ciągłą produkcję MMA w ilości min. 150 Mg/godz.:</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wszystkie urządzenia pomiarowe powinny posiadać aktualne świadectwo uwierzytelnienia,</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 xml:space="preserve">wykonawca ma obowiązek przedstawić Inżynierowi świadectwo dopuszczenia Wytwórni do produkcji wydane przez Inspekcję Sanitarną i władze ochrony środowiska, </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wytwórnia powinna posiadać certyfikat Zakładowej kontroli produkcji wydany przez jednostkę uprawnioną.</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 xml:space="preserve">układarka mechaniczna o wydajności skorelowanej z wydajnością wytwórni, wyposażona  w:  </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elektroniczne automatyczne sterowanie  pozwalające na ułożenie warstwy z założoną grubością oraz równością,</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regulację szerokości stołu,</w:t>
      </w:r>
    </w:p>
    <w:p w:rsidR="00AA412A" w:rsidRPr="00E6609F" w:rsidRDefault="00AA412A" w:rsidP="009C1FBC">
      <w:pPr>
        <w:widowControl/>
        <w:numPr>
          <w:ilvl w:val="0"/>
          <w:numId w:val="303"/>
        </w:numPr>
        <w:autoSpaceDE/>
        <w:autoSpaceDN/>
        <w:adjustRightInd/>
        <w:spacing w:before="60"/>
        <w:jc w:val="both"/>
        <w:rPr>
          <w:bCs/>
          <w:iCs/>
          <w:color w:val="000000"/>
        </w:rPr>
      </w:pPr>
      <w:r w:rsidRPr="00E6609F">
        <w:rPr>
          <w:bCs/>
          <w:iCs/>
          <w:color w:val="000000"/>
        </w:rPr>
        <w:t>podgrzewaną belkę wibracyjną (poprzeczną) do wstępnego zagęszczania,</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 xml:space="preserve">walce stalowe:  gładkie statyczne i z wibracją, średnie i ciężkie o szerokości wału walca nie mniejszej niż 1450 mm, wyposażone w kółka do obcinania krawędzi warstwy  ( pochylenie krawędzi 1:1), </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walce ogumione ciężkie,</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cysterna na wodę,</w:t>
      </w:r>
    </w:p>
    <w:p w:rsidR="00AA412A" w:rsidRPr="00E6609F" w:rsidRDefault="00AA412A" w:rsidP="009C1FBC">
      <w:pPr>
        <w:widowControl/>
        <w:numPr>
          <w:ilvl w:val="0"/>
          <w:numId w:val="302"/>
        </w:numPr>
        <w:autoSpaceDE/>
        <w:autoSpaceDN/>
        <w:adjustRightInd/>
        <w:spacing w:before="60"/>
        <w:jc w:val="both"/>
        <w:rPr>
          <w:bCs/>
          <w:iCs/>
          <w:color w:val="000000"/>
        </w:rPr>
      </w:pPr>
      <w:r w:rsidRPr="00E6609F">
        <w:rPr>
          <w:bCs/>
          <w:iCs/>
          <w:color w:val="000000"/>
        </w:rPr>
        <w:t>sprzęt drobny pomocniczy.</w:t>
      </w:r>
    </w:p>
    <w:p w:rsidR="00AA412A" w:rsidRPr="006A4649"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6A4649">
        <w:rPr>
          <w:iCs/>
          <w:caps/>
          <w:color w:val="000000"/>
          <w:kern w:val="24"/>
        </w:rPr>
        <w:t>TRANSPORT</w:t>
      </w:r>
    </w:p>
    <w:p w:rsidR="00AA412A" w:rsidRPr="006A4649" w:rsidRDefault="00AA412A" w:rsidP="009C1FBC">
      <w:pPr>
        <w:keepNext/>
        <w:widowControl/>
        <w:numPr>
          <w:ilvl w:val="1"/>
          <w:numId w:val="300"/>
        </w:numPr>
        <w:autoSpaceDE/>
        <w:autoSpaceDN/>
        <w:adjustRightInd/>
        <w:spacing w:before="120"/>
        <w:jc w:val="both"/>
        <w:outlineLvl w:val="1"/>
        <w:rPr>
          <w:color w:val="000000"/>
          <w:kern w:val="24"/>
        </w:rPr>
      </w:pPr>
      <w:r w:rsidRPr="006A4649">
        <w:rPr>
          <w:color w:val="000000"/>
          <w:kern w:val="24"/>
        </w:rPr>
        <w:t>Ogólne wymagania dotyczące transportu</w:t>
      </w:r>
    </w:p>
    <w:p w:rsidR="00AA412A" w:rsidRPr="006A4649" w:rsidRDefault="00AA412A" w:rsidP="005638FC">
      <w:pPr>
        <w:spacing w:before="60"/>
        <w:jc w:val="both"/>
        <w:rPr>
          <w:bCs/>
          <w:iCs/>
          <w:color w:val="000000"/>
        </w:rPr>
      </w:pPr>
      <w:r w:rsidRPr="006A4649">
        <w:rPr>
          <w:bCs/>
          <w:iCs/>
          <w:color w:val="000000"/>
        </w:rPr>
        <w:t>Ogólne wymagania dotyczące transportu podano w OST DM.00.00.00 „Wymagania ogólne” p.4.</w:t>
      </w:r>
    </w:p>
    <w:p w:rsidR="00AA412A" w:rsidRPr="006A4649" w:rsidRDefault="00AA412A" w:rsidP="009C1FBC">
      <w:pPr>
        <w:keepNext/>
        <w:widowControl/>
        <w:numPr>
          <w:ilvl w:val="1"/>
          <w:numId w:val="300"/>
        </w:numPr>
        <w:autoSpaceDE/>
        <w:autoSpaceDN/>
        <w:adjustRightInd/>
        <w:spacing w:before="120"/>
        <w:jc w:val="both"/>
        <w:outlineLvl w:val="1"/>
        <w:rPr>
          <w:color w:val="000000"/>
          <w:kern w:val="24"/>
        </w:rPr>
      </w:pPr>
      <w:r w:rsidRPr="006A4649">
        <w:rPr>
          <w:color w:val="000000"/>
          <w:kern w:val="24"/>
        </w:rPr>
        <w:t>Transport materiałów</w:t>
      </w:r>
    </w:p>
    <w:p w:rsidR="00AA412A" w:rsidRPr="00E6609F" w:rsidRDefault="00AA412A" w:rsidP="005638FC">
      <w:pPr>
        <w:spacing w:before="60"/>
        <w:jc w:val="both"/>
        <w:rPr>
          <w:bCs/>
          <w:iCs/>
          <w:color w:val="000000"/>
        </w:rPr>
      </w:pPr>
      <w:r w:rsidRPr="00E6609F">
        <w:rPr>
          <w:bCs/>
          <w:iCs/>
          <w:color w:val="000000"/>
        </w:rPr>
        <w:t xml:space="preserve">Do transportu mieszanki przewiduje się samochody samowyładowcze posiadające pokrowce brezentowe zapewniające utrzymanie odpowiedniej temperatury transportowanej mieszanki. </w:t>
      </w:r>
    </w:p>
    <w:p w:rsidR="00AA412A" w:rsidRPr="00E6609F" w:rsidRDefault="00AA412A" w:rsidP="005638FC">
      <w:pPr>
        <w:spacing w:before="60"/>
        <w:jc w:val="both"/>
        <w:rPr>
          <w:bCs/>
          <w:iCs/>
          <w:color w:val="000000"/>
        </w:rPr>
      </w:pPr>
      <w:r w:rsidRPr="00E6609F">
        <w:rPr>
          <w:bCs/>
          <w:iCs/>
          <w:color w:val="000000"/>
        </w:rPr>
        <w:t>Ładowność i ilość środków transportowych powinna być tak dobrana, aby zapewnić ciągłą pracę układarki, a jednocześnie nie dopuścić do zbyt długiego przestoju przed wyładowaniem i wbudowaniem mieszanki asfaltowej. Czas i warunki transportu powinny być takie, aby mieszanka wyładowywana do kosza układarki posiadała temperaturę nie niższą niż minimalna temperatura wbudowywania. Czas transportu mieszanki, liczony od załadunku do rozładunku, powinien zagwarantować spełnienie warunku zachowania temperatury wbudowania podanej w p. 5.3. W wyładowywanej do kosza układarki mieszance nie powinny znajdować się grubsze zbrylenia (nadmiernie wystudzonej) mieszanki.</w:t>
      </w:r>
    </w:p>
    <w:p w:rsidR="00AA412A" w:rsidRPr="00E6609F" w:rsidRDefault="00AA412A" w:rsidP="005638FC">
      <w:pPr>
        <w:spacing w:before="60"/>
        <w:jc w:val="both"/>
        <w:rPr>
          <w:bCs/>
          <w:iCs/>
          <w:color w:val="000000"/>
        </w:rPr>
      </w:pPr>
      <w:r w:rsidRPr="00E6609F">
        <w:rPr>
          <w:bCs/>
          <w:iCs/>
          <w:color w:val="000000"/>
        </w:rPr>
        <w:t>Powierzchnia wewnętrzna skrzyni samochodów przed załadunkiem musi być spryskana środkami zapobiegającymi przyklejaniu się mieszanki.</w:t>
      </w:r>
    </w:p>
    <w:p w:rsidR="00AA412A" w:rsidRPr="00E6609F" w:rsidRDefault="00AA412A" w:rsidP="005638FC">
      <w:pPr>
        <w:spacing w:before="60"/>
        <w:jc w:val="both"/>
        <w:rPr>
          <w:bCs/>
          <w:iCs/>
          <w:color w:val="000000"/>
        </w:rPr>
      </w:pPr>
      <w:r w:rsidRPr="00E6609F">
        <w:rPr>
          <w:bCs/>
          <w:iCs/>
          <w:color w:val="000000"/>
        </w:rPr>
        <w:t xml:space="preserve">Skrzynie samochodów wywrotek muszą być dostosowane do współpracy z układarką w czasie rozładunku mieszanki. Czas transportu mieszanki, liczony od załadunku do rozładunku, nie powinien przekraczać 2 godziny z zachowaniem wymaganej minimalnej temperatury przy zagęszczeniu. </w:t>
      </w:r>
    </w:p>
    <w:p w:rsidR="00AA412A" w:rsidRPr="00E6609F" w:rsidRDefault="00AA412A" w:rsidP="005638FC">
      <w:pPr>
        <w:spacing w:before="60"/>
        <w:jc w:val="both"/>
        <w:rPr>
          <w:bCs/>
          <w:iCs/>
          <w:color w:val="000000"/>
        </w:rPr>
      </w:pPr>
      <w:r w:rsidRPr="00E6609F">
        <w:rPr>
          <w:bCs/>
          <w:iCs/>
          <w:color w:val="000000"/>
        </w:rPr>
        <w:t>Mieszankę mineralno-asfaltową należy przewozić pojazdami samowyładowczymi o dużej ładowności, wyposażonymi w plandeki do przykrywania mieszanki podczas transportu. Zaleca się stosowanie samochodów termosów. Powierzchnie skrzyń ładunkowych stosowanych do transportu mieszanki powinny być czyste, a do zwilżenia tych powierzchni można użyć tylko środki niewpływające szkodliwie na mieszanki mineralno-asfaltowe.</w:t>
      </w:r>
    </w:p>
    <w:p w:rsidR="00AA412A" w:rsidRPr="00E6609F" w:rsidRDefault="00AA412A" w:rsidP="005638FC">
      <w:pPr>
        <w:spacing w:before="60"/>
        <w:jc w:val="both"/>
        <w:rPr>
          <w:bCs/>
          <w:iCs/>
          <w:color w:val="000000"/>
        </w:rPr>
      </w:pPr>
      <w:r w:rsidRPr="00E6609F">
        <w:rPr>
          <w:bCs/>
          <w:iCs/>
          <w:color w:val="000000"/>
        </w:rPr>
        <w:t xml:space="preserve">Transport emulsji asfaltowej powinien odbywać się w cysternach samochodowych. Dopuszcza się stosowanie beczek lub innych pojemników stalowych. Cysterny przeznaczone do przewozu lepiszczy </w:t>
      </w: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powinny być przedzielone przegrodami, dzielącymi je na komory o pojemności nie większej niż 1 m</w:t>
      </w:r>
      <w:r w:rsidRPr="00E6609F">
        <w:rPr>
          <w:bCs/>
          <w:iCs/>
          <w:color w:val="000000"/>
          <w:vertAlign w:val="superscript"/>
        </w:rPr>
        <w:t>3</w:t>
      </w:r>
      <w:r w:rsidRPr="00E6609F">
        <w:rPr>
          <w:bCs/>
          <w:iCs/>
          <w:color w:val="000000"/>
        </w:rPr>
        <w:t xml:space="preserve">, a każda przegroda powinna mieć wykroje umożliwiające przepływ lepiszcza. Cysterny, pojemniki i zbiorniki przeznaczone do transportu lub składowania lepiszcza powinny być czyste i nie powinny zawierać resztek innych lepiszczy. </w:t>
      </w:r>
    </w:p>
    <w:p w:rsidR="00AA412A" w:rsidRPr="00E6609F" w:rsidRDefault="00AA412A" w:rsidP="005638FC">
      <w:pPr>
        <w:spacing w:before="60"/>
        <w:jc w:val="both"/>
        <w:rPr>
          <w:bCs/>
          <w:iCs/>
          <w:color w:val="000000"/>
        </w:rPr>
      </w:pPr>
      <w:r w:rsidRPr="00E6609F">
        <w:rPr>
          <w:bCs/>
          <w:iCs/>
          <w:color w:val="000000"/>
        </w:rPr>
        <w:t>Transport zanieczyszczeń pozostałych po oczyszczeniu nawierzchni odbywa się środkami zaproponowanymi przez Wykonawcę, w sposób nie powodujący ponownego zabrudzenia jezdni.</w:t>
      </w:r>
    </w:p>
    <w:p w:rsidR="00AA412A" w:rsidRPr="00A5531C" w:rsidRDefault="00AA412A" w:rsidP="009C1FBC">
      <w:pPr>
        <w:keepNext/>
        <w:widowControl/>
        <w:numPr>
          <w:ilvl w:val="0"/>
          <w:numId w:val="300"/>
        </w:numPr>
        <w:tabs>
          <w:tab w:val="left" w:pos="680"/>
        </w:tabs>
        <w:autoSpaceDE/>
        <w:autoSpaceDN/>
        <w:adjustRightInd/>
        <w:spacing w:before="240"/>
        <w:jc w:val="both"/>
        <w:outlineLvl w:val="0"/>
        <w:rPr>
          <w:b/>
          <w:iCs/>
          <w:caps/>
          <w:color w:val="000000"/>
          <w:kern w:val="24"/>
          <w:sz w:val="18"/>
          <w:szCs w:val="18"/>
        </w:rPr>
      </w:pPr>
      <w:r w:rsidRPr="00A5531C">
        <w:rPr>
          <w:b/>
          <w:iCs/>
          <w:caps/>
          <w:color w:val="000000"/>
          <w:kern w:val="24"/>
          <w:sz w:val="18"/>
          <w:szCs w:val="18"/>
        </w:rPr>
        <w:t>WYKONANIE ROBÓT</w:t>
      </w:r>
    </w:p>
    <w:p w:rsidR="00AA412A" w:rsidRPr="00A5531C" w:rsidRDefault="00AA412A" w:rsidP="009C1FBC">
      <w:pPr>
        <w:keepNext/>
        <w:widowControl/>
        <w:numPr>
          <w:ilvl w:val="1"/>
          <w:numId w:val="300"/>
        </w:numPr>
        <w:autoSpaceDE/>
        <w:autoSpaceDN/>
        <w:adjustRightInd/>
        <w:spacing w:before="120"/>
        <w:jc w:val="both"/>
        <w:outlineLvl w:val="1"/>
        <w:rPr>
          <w:b/>
          <w:color w:val="000000"/>
          <w:kern w:val="24"/>
          <w:sz w:val="18"/>
          <w:szCs w:val="18"/>
        </w:rPr>
      </w:pPr>
      <w:r w:rsidRPr="00A5531C">
        <w:rPr>
          <w:b/>
          <w:color w:val="000000"/>
          <w:kern w:val="24"/>
          <w:sz w:val="18"/>
          <w:szCs w:val="18"/>
        </w:rPr>
        <w:t>Ogólne zasady wykonania robót</w:t>
      </w:r>
    </w:p>
    <w:p w:rsidR="00AA412A" w:rsidRPr="00A5531C" w:rsidRDefault="00AA412A" w:rsidP="005638FC">
      <w:pPr>
        <w:spacing w:before="60"/>
        <w:jc w:val="both"/>
        <w:rPr>
          <w:bCs/>
          <w:iCs/>
          <w:color w:val="000000"/>
          <w:sz w:val="18"/>
          <w:szCs w:val="18"/>
        </w:rPr>
      </w:pPr>
      <w:r w:rsidRPr="00A5531C">
        <w:rPr>
          <w:bCs/>
          <w:iCs/>
          <w:color w:val="000000"/>
          <w:sz w:val="18"/>
          <w:szCs w:val="18"/>
        </w:rPr>
        <w:t>Ogólne zasady wykonania robót podano w OST DM.00.00.00 „Wymagania ogólne” p. 5.</w:t>
      </w:r>
    </w:p>
    <w:p w:rsidR="00AA412A" w:rsidRPr="00A5531C" w:rsidRDefault="00AA412A" w:rsidP="005638FC">
      <w:pPr>
        <w:spacing w:before="60"/>
        <w:jc w:val="both"/>
        <w:rPr>
          <w:bCs/>
          <w:iCs/>
          <w:color w:val="000000"/>
          <w:sz w:val="18"/>
          <w:szCs w:val="18"/>
        </w:rPr>
      </w:pPr>
      <w:r w:rsidRPr="00A5531C">
        <w:rPr>
          <w:bCs/>
          <w:iCs/>
          <w:color w:val="000000"/>
          <w:sz w:val="18"/>
          <w:szCs w:val="18"/>
        </w:rPr>
        <w:t xml:space="preserve">Roboty należy wykonywać zgodnie z procedurami przedstawionymi przez Wykonawcę w PZJ i zatwierdzonymi przez Inżyniera. </w:t>
      </w:r>
    </w:p>
    <w:p w:rsidR="00AA412A" w:rsidRPr="00A5531C" w:rsidRDefault="00AA412A" w:rsidP="009C1FBC">
      <w:pPr>
        <w:keepNext/>
        <w:widowControl/>
        <w:numPr>
          <w:ilvl w:val="1"/>
          <w:numId w:val="300"/>
        </w:numPr>
        <w:autoSpaceDE/>
        <w:autoSpaceDN/>
        <w:adjustRightInd/>
        <w:spacing w:before="120"/>
        <w:jc w:val="both"/>
        <w:outlineLvl w:val="1"/>
        <w:rPr>
          <w:b/>
          <w:color w:val="000000"/>
          <w:kern w:val="24"/>
          <w:sz w:val="18"/>
          <w:szCs w:val="18"/>
        </w:rPr>
      </w:pPr>
      <w:r w:rsidRPr="00A5531C">
        <w:rPr>
          <w:b/>
          <w:color w:val="000000"/>
          <w:kern w:val="24"/>
          <w:sz w:val="18"/>
          <w:szCs w:val="18"/>
        </w:rPr>
        <w:t>Projektowanie mieszanki mineralno – asfaltowej</w:t>
      </w:r>
    </w:p>
    <w:p w:rsidR="00AA412A" w:rsidRPr="00E6609F" w:rsidRDefault="00AA412A" w:rsidP="005638FC">
      <w:pPr>
        <w:spacing w:before="60"/>
        <w:jc w:val="both"/>
        <w:rPr>
          <w:bCs/>
          <w:iCs/>
          <w:color w:val="000000"/>
        </w:rPr>
      </w:pPr>
      <w:r w:rsidRPr="00E6609F">
        <w:rPr>
          <w:bCs/>
          <w:iCs/>
          <w:color w:val="000000"/>
        </w:rPr>
        <w:t>W terminie ustalonym z Inżynierem, przed przystąpieniem do robót bitumicznych, Wykonawca jest zobowiązany opracować projekt recepty na mieszankę mineralno – asfaltową i przedłożyć Inżynierowi do zatwierdzenia wraz ze sprawozdaniami z przeprowadzonych badań typu dla każdego składu mieszanki. Badanie typu obejmuje kompletny zestaw badań lub innych procedur, określających przydatność funkcjonalną mieszanek na próbkach reprezentatywnych dla typu wyrobu. Sprawozdanie z przeprowadzonego badania typu, powinno dowodzić że spełnione są wszystkie wymagania wyrobu wymienione w Tab. 8a i 8b, wytworzonego na podstawie opracowanego projektu recepty. Recepty należy projektować z minimum trzema wariantami zawartości asfaltu. W celu określenia wolnej przestrzeni należy określić gęstość wg PN-EN 12697-5 metodą A, w wodzie w 25°C.</w:t>
      </w:r>
    </w:p>
    <w:p w:rsidR="00AA412A" w:rsidRPr="00E6609F" w:rsidRDefault="00AA412A" w:rsidP="005638FC">
      <w:pPr>
        <w:spacing w:before="60"/>
        <w:jc w:val="both"/>
        <w:rPr>
          <w:bCs/>
          <w:iCs/>
          <w:color w:val="000000"/>
        </w:rPr>
      </w:pPr>
      <w:r w:rsidRPr="00E6609F">
        <w:rPr>
          <w:bCs/>
          <w:iCs/>
          <w:color w:val="000000"/>
        </w:rPr>
        <w:t>Wykonawca może przystąpić do wykonywania warstwy dopiero po otrzymaniu pozytywnej opinii i zatwierdzeniu przez Inżyniera.</w:t>
      </w:r>
    </w:p>
    <w:p w:rsidR="00AA412A" w:rsidRPr="00E6609F" w:rsidRDefault="00AA412A" w:rsidP="005638FC">
      <w:pPr>
        <w:spacing w:before="60"/>
        <w:jc w:val="both"/>
        <w:rPr>
          <w:bCs/>
          <w:iCs/>
          <w:color w:val="000000"/>
        </w:rPr>
      </w:pPr>
      <w:r w:rsidRPr="00E6609F">
        <w:rPr>
          <w:bCs/>
          <w:iCs/>
          <w:color w:val="000000"/>
        </w:rPr>
        <w:t>Projektowanie składu mieszanki mineralno-asfaltowej polega na:</w:t>
      </w:r>
    </w:p>
    <w:p w:rsidR="00AA412A" w:rsidRPr="00E6609F" w:rsidRDefault="00AA412A" w:rsidP="009C1FBC">
      <w:pPr>
        <w:widowControl/>
        <w:numPr>
          <w:ilvl w:val="0"/>
          <w:numId w:val="304"/>
        </w:numPr>
        <w:autoSpaceDE/>
        <w:autoSpaceDN/>
        <w:adjustRightInd/>
        <w:spacing w:before="60"/>
        <w:jc w:val="both"/>
        <w:rPr>
          <w:bCs/>
          <w:iCs/>
          <w:color w:val="000000"/>
        </w:rPr>
      </w:pPr>
      <w:r w:rsidRPr="00E6609F">
        <w:rPr>
          <w:bCs/>
          <w:iCs/>
          <w:color w:val="000000"/>
        </w:rPr>
        <w:t>doborze składników mieszanki,</w:t>
      </w:r>
    </w:p>
    <w:p w:rsidR="00AA412A" w:rsidRPr="00E6609F" w:rsidRDefault="00AA412A" w:rsidP="009C1FBC">
      <w:pPr>
        <w:widowControl/>
        <w:numPr>
          <w:ilvl w:val="0"/>
          <w:numId w:val="304"/>
        </w:numPr>
        <w:autoSpaceDE/>
        <w:autoSpaceDN/>
        <w:adjustRightInd/>
        <w:spacing w:before="60"/>
        <w:jc w:val="both"/>
        <w:rPr>
          <w:bCs/>
          <w:iCs/>
          <w:color w:val="000000"/>
        </w:rPr>
      </w:pPr>
      <w:r w:rsidRPr="00E6609F">
        <w:rPr>
          <w:bCs/>
          <w:iCs/>
          <w:color w:val="000000"/>
        </w:rPr>
        <w:t>doborze optymalnej ilości asfaltu,</w:t>
      </w:r>
    </w:p>
    <w:p w:rsidR="00AA412A" w:rsidRPr="00E6609F" w:rsidRDefault="00AA412A" w:rsidP="009C1FBC">
      <w:pPr>
        <w:widowControl/>
        <w:numPr>
          <w:ilvl w:val="0"/>
          <w:numId w:val="304"/>
        </w:numPr>
        <w:autoSpaceDE/>
        <w:autoSpaceDN/>
        <w:adjustRightInd/>
        <w:spacing w:before="60"/>
        <w:jc w:val="both"/>
        <w:rPr>
          <w:bCs/>
          <w:iCs/>
          <w:color w:val="000000"/>
        </w:rPr>
      </w:pPr>
      <w:r w:rsidRPr="00E6609F">
        <w:rPr>
          <w:bCs/>
          <w:iCs/>
          <w:color w:val="000000"/>
        </w:rPr>
        <w:t>określeniu właściwości mieszanki i porównaniu uzyskanych wyników z wymaganiami podanymi w niniejszej STWiORB.</w:t>
      </w:r>
    </w:p>
    <w:p w:rsidR="00AA412A" w:rsidRPr="00E6609F" w:rsidRDefault="00AA412A" w:rsidP="005638FC">
      <w:pPr>
        <w:spacing w:before="60"/>
        <w:jc w:val="both"/>
        <w:rPr>
          <w:bCs/>
          <w:iCs/>
          <w:color w:val="000000"/>
        </w:rPr>
      </w:pPr>
      <w:r w:rsidRPr="00E6609F">
        <w:rPr>
          <w:bCs/>
          <w:iCs/>
          <w:color w:val="000000"/>
        </w:rPr>
        <w:t>Ponadto, receptę na MMA należy wykonać przy każdej zmianie dostawcy lub złoża materiału jak również, po stwierdzeniu w trakcie badań kontrolnych zmiany cech produkowanej mieszanki.</w:t>
      </w:r>
    </w:p>
    <w:p w:rsidR="00AA412A" w:rsidRPr="00E6609F" w:rsidRDefault="00AA412A" w:rsidP="005638FC">
      <w:pPr>
        <w:spacing w:before="60"/>
        <w:jc w:val="both"/>
        <w:rPr>
          <w:bCs/>
          <w:iCs/>
          <w:color w:val="000000"/>
        </w:rPr>
      </w:pPr>
      <w:r w:rsidRPr="00E6609F">
        <w:rPr>
          <w:bCs/>
          <w:iCs/>
          <w:color w:val="000000"/>
        </w:rPr>
        <w:t>Projektowanie składu betonu asfaltowego i właściwości zaprojektowanej mieszanki mineralno-asfaltowej należy wykonać zgodnie z „WT-2 Mieszanki mineralno - asfaltowe 2010”.</w:t>
      </w:r>
    </w:p>
    <w:p w:rsidR="00AA412A" w:rsidRPr="00E6609F" w:rsidRDefault="00AA412A" w:rsidP="005638FC">
      <w:pPr>
        <w:spacing w:before="60"/>
        <w:jc w:val="both"/>
        <w:rPr>
          <w:bCs/>
          <w:iCs/>
          <w:color w:val="000000"/>
        </w:rPr>
      </w:pP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Uziarnienie mieszanki mineralnej i zawartość lepiszcza</w:t>
      </w:r>
    </w:p>
    <w:p w:rsidR="00AA412A" w:rsidRPr="00E6609F" w:rsidRDefault="00AA412A" w:rsidP="005638FC">
      <w:pPr>
        <w:spacing w:before="60"/>
        <w:jc w:val="both"/>
        <w:rPr>
          <w:bCs/>
          <w:iCs/>
          <w:color w:val="000000"/>
        </w:rPr>
      </w:pPr>
      <w:r w:rsidRPr="00E6609F">
        <w:rPr>
          <w:bCs/>
          <w:iCs/>
          <w:color w:val="000000"/>
        </w:rPr>
        <w:t>Zalecane uziarnienie mieszanek mineralnych oraz zawarto</w:t>
      </w:r>
      <w:r w:rsidRPr="00E6609F">
        <w:rPr>
          <w:rFonts w:eastAsia="TimesNewRoman"/>
          <w:bCs/>
          <w:iCs/>
          <w:color w:val="000000"/>
        </w:rPr>
        <w:t xml:space="preserve">ść </w:t>
      </w:r>
      <w:r w:rsidRPr="00E6609F">
        <w:rPr>
          <w:bCs/>
          <w:iCs/>
          <w:color w:val="000000"/>
        </w:rPr>
        <w:t>lepiszcza dla poszczególnych betonów asfaltowych do warstwy podbudowy podano w tablicy  7.</w:t>
      </w:r>
    </w:p>
    <w:p w:rsidR="00AA412A" w:rsidRPr="00E6609F" w:rsidRDefault="00AA412A" w:rsidP="005638FC">
      <w:pPr>
        <w:spacing w:before="60"/>
        <w:jc w:val="both"/>
        <w:rPr>
          <w:bCs/>
          <w:iCs/>
          <w:color w:val="000000"/>
        </w:rPr>
      </w:pPr>
      <w:r w:rsidRPr="00E6609F">
        <w:rPr>
          <w:bCs/>
          <w:iCs/>
          <w:color w:val="000000"/>
        </w:rPr>
        <w:t>Jeżeli jest stosowana mieszanka kruszywa drobnego niełamanego i łamanego, to należy przyjąć proporcję kruszywa łamanego drobnego do niełamanego drobnego co najmniej 50/50.</w:t>
      </w:r>
    </w:p>
    <w:p w:rsidR="00AA412A" w:rsidRPr="00E6609F" w:rsidRDefault="00AA412A" w:rsidP="005638FC">
      <w:pPr>
        <w:spacing w:before="60"/>
        <w:jc w:val="both"/>
        <w:rPr>
          <w:bCs/>
          <w:iCs/>
          <w:color w:val="000000"/>
        </w:rPr>
      </w:pPr>
      <w:r w:rsidRPr="00E6609F">
        <w:rPr>
          <w:bCs/>
          <w:iCs/>
          <w:color w:val="000000"/>
        </w:rPr>
        <w:t>Minimalna zawartość lepiszcza w zaprojektowanej mieszance (recepcie) powinna być wyższa od podanego B</w:t>
      </w:r>
      <w:r w:rsidRPr="00E6609F">
        <w:rPr>
          <w:bCs/>
          <w:iCs/>
          <w:color w:val="000000"/>
          <w:vertAlign w:val="subscript"/>
        </w:rPr>
        <w:t>min</w:t>
      </w:r>
      <w:r w:rsidRPr="00E6609F">
        <w:rPr>
          <w:bCs/>
          <w:iCs/>
          <w:color w:val="000000"/>
        </w:rPr>
        <w:t xml:space="preserve"> o wartość dopuszczalnej odchyłki +0,3 %, uwzględniającej błąd dozowania składników i błąd badania</w:t>
      </w:r>
    </w:p>
    <w:p w:rsidR="00AA412A" w:rsidRPr="00E6609F" w:rsidRDefault="00AA412A" w:rsidP="005638FC">
      <w:pPr>
        <w:spacing w:before="60"/>
        <w:jc w:val="both"/>
        <w:rPr>
          <w:bCs/>
          <w:iCs/>
          <w:color w:val="000000"/>
        </w:rPr>
      </w:pPr>
      <w:r w:rsidRPr="00E6609F">
        <w:rPr>
          <w:bCs/>
          <w:iCs/>
          <w:color w:val="000000"/>
        </w:rPr>
        <w:t>Wykonane warstwy z mieszanek AC 16 P, AC 22 P i AC 32 P powinny spełniać wymagania podane w tablicach 9a i 9b i 10.</w:t>
      </w: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A412A" w:rsidRPr="00E6609F" w:rsidRDefault="00AA412A" w:rsidP="005638FC">
      <w:pPr>
        <w:jc w:val="center"/>
      </w:pPr>
    </w:p>
    <w:p w:rsidR="00A5531C" w:rsidRDefault="00A5531C" w:rsidP="008C5ABF">
      <w:pPr>
        <w:shd w:val="clear" w:color="auto" w:fill="FFFFFF"/>
        <w:tabs>
          <w:tab w:val="left" w:pos="8506"/>
        </w:tabs>
        <w:ind w:left="10"/>
        <w:rPr>
          <w:i/>
          <w:iCs/>
        </w:rPr>
      </w:pPr>
    </w:p>
    <w:p w:rsidR="00A5531C" w:rsidRDefault="00A5531C" w:rsidP="008C5ABF">
      <w:pPr>
        <w:shd w:val="clear" w:color="auto" w:fill="FFFFFF"/>
        <w:tabs>
          <w:tab w:val="left" w:pos="8506"/>
        </w:tabs>
        <w:ind w:left="10"/>
        <w:rPr>
          <w:i/>
          <w:iCs/>
        </w:rPr>
      </w:pPr>
    </w:p>
    <w:p w:rsidR="00A5531C" w:rsidRDefault="00A5531C" w:rsidP="008C5ABF">
      <w:pPr>
        <w:shd w:val="clear" w:color="auto" w:fill="FFFFFF"/>
        <w:tabs>
          <w:tab w:val="left" w:pos="8506"/>
        </w:tabs>
        <w:ind w:left="10"/>
        <w:rPr>
          <w:i/>
          <w:iCs/>
        </w:rPr>
      </w:pPr>
    </w:p>
    <w:p w:rsidR="00A5531C" w:rsidRDefault="00A5531C" w:rsidP="008C5ABF">
      <w:pPr>
        <w:shd w:val="clear" w:color="auto" w:fill="FFFFFF"/>
        <w:tabs>
          <w:tab w:val="left" w:pos="8506"/>
        </w:tabs>
        <w:ind w:left="10"/>
        <w:rPr>
          <w:i/>
          <w:iCs/>
        </w:rPr>
      </w:pPr>
    </w:p>
    <w:p w:rsidR="00A5531C" w:rsidRDefault="00A5531C" w:rsidP="008C5ABF">
      <w:pPr>
        <w:shd w:val="clear" w:color="auto" w:fill="FFFFFF"/>
        <w:tabs>
          <w:tab w:val="left" w:pos="8506"/>
        </w:tabs>
        <w:ind w:left="10"/>
        <w:rPr>
          <w:i/>
          <w:iCs/>
        </w:rPr>
      </w:pPr>
    </w:p>
    <w:p w:rsidR="00A5531C" w:rsidRDefault="00A5531C" w:rsidP="008C5ABF">
      <w:pPr>
        <w:shd w:val="clear" w:color="auto" w:fill="FFFFFF"/>
        <w:tabs>
          <w:tab w:val="left" w:pos="8506"/>
        </w:tabs>
        <w:ind w:left="10"/>
        <w:rPr>
          <w:i/>
          <w:iCs/>
        </w:rPr>
      </w:pPr>
    </w:p>
    <w:p w:rsidR="00AA412A" w:rsidRPr="00E6609F" w:rsidRDefault="00AA412A" w:rsidP="008C5ABF">
      <w:pPr>
        <w:shd w:val="clear" w:color="auto" w:fill="FFFFFF"/>
        <w:tabs>
          <w:tab w:val="left" w:pos="8506"/>
        </w:tabs>
        <w:ind w:left="10"/>
      </w:pPr>
      <w:r w:rsidRPr="00A5531C">
        <w:rPr>
          <w:i/>
          <w:iCs/>
          <w:sz w:val="18"/>
          <w:szCs w:val="18"/>
        </w:rPr>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r w:rsidRPr="00E6609F">
        <w:rPr>
          <w:spacing w:val="-1"/>
          <w:w w:val="90"/>
        </w:rPr>
        <w:t>.</w:t>
      </w:r>
      <w:r w:rsidRPr="00E6609F">
        <w:t>Tablica 7. Rzędne krzywych granicznych uziarnienia mieszanki mineralnej oraz minimalna zawartość asfaltu – podbudowa dróg o kategorii ruchu KR 3÷6</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800"/>
        <w:gridCol w:w="1157"/>
        <w:gridCol w:w="1158"/>
        <w:gridCol w:w="1157"/>
        <w:gridCol w:w="1158"/>
        <w:gridCol w:w="1157"/>
        <w:gridCol w:w="1158"/>
      </w:tblGrid>
      <w:tr w:rsidR="00AA412A" w:rsidRPr="00E6609F" w:rsidTr="005638FC">
        <w:trPr>
          <w:trHeight w:val="340"/>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rFonts w:eastAsia="TimesNewRoman"/>
              </w:rPr>
            </w:pPr>
            <w:r w:rsidRPr="00E6609F">
              <w:t>Wła</w:t>
            </w:r>
            <w:r w:rsidRPr="00E6609F">
              <w:rPr>
                <w:rFonts w:eastAsia="TimesNewRoman"/>
              </w:rPr>
              <w:t>ś</w:t>
            </w:r>
            <w:r w:rsidRPr="00E6609F">
              <w:t>ciwo</w:t>
            </w:r>
            <w:r w:rsidRPr="00E6609F">
              <w:rPr>
                <w:rFonts w:eastAsia="TimesNewRoman"/>
              </w:rPr>
              <w:t>ść</w:t>
            </w:r>
          </w:p>
        </w:tc>
        <w:tc>
          <w:tcPr>
            <w:tcW w:w="6945" w:type="dxa"/>
            <w:gridSpan w:val="6"/>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Przesiew, % (m/m)</w:t>
            </w:r>
          </w:p>
        </w:tc>
      </w:tr>
      <w:tr w:rsidR="00AA412A" w:rsidRPr="00E6609F" w:rsidTr="005638FC">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AA412A" w:rsidRPr="00E6609F" w:rsidRDefault="00AA412A">
            <w:pPr>
              <w:rPr>
                <w:rFonts w:eastAsia="TimesNewRoman"/>
              </w:rPr>
            </w:pPr>
          </w:p>
        </w:tc>
        <w:tc>
          <w:tcPr>
            <w:tcW w:w="2315" w:type="dxa"/>
            <w:gridSpan w:val="2"/>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AC 16 P</w:t>
            </w:r>
          </w:p>
          <w:p w:rsidR="00AA412A" w:rsidRPr="00E6609F" w:rsidRDefault="00AA412A">
            <w:pPr>
              <w:tabs>
                <w:tab w:val="left" w:pos="397"/>
                <w:tab w:val="left" w:pos="567"/>
                <w:tab w:val="left" w:pos="737"/>
              </w:tabs>
              <w:overflowPunct w:val="0"/>
              <w:spacing w:before="20" w:after="20"/>
              <w:jc w:val="center"/>
              <w:textAlignment w:val="baseline"/>
            </w:pPr>
            <w:r w:rsidRPr="00E6609F">
              <w:t>KR3 ÷ KR6</w:t>
            </w:r>
          </w:p>
        </w:tc>
        <w:tc>
          <w:tcPr>
            <w:tcW w:w="2315" w:type="dxa"/>
            <w:gridSpan w:val="2"/>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AC 22 P</w:t>
            </w:r>
          </w:p>
          <w:p w:rsidR="00AA412A" w:rsidRPr="00E6609F" w:rsidRDefault="00AA412A">
            <w:pPr>
              <w:tabs>
                <w:tab w:val="left" w:pos="397"/>
                <w:tab w:val="left" w:pos="567"/>
                <w:tab w:val="left" w:pos="737"/>
              </w:tabs>
              <w:overflowPunct w:val="0"/>
              <w:spacing w:before="20" w:after="20"/>
              <w:jc w:val="center"/>
              <w:textAlignment w:val="baseline"/>
            </w:pPr>
            <w:r w:rsidRPr="00E6609F">
              <w:t>KR3 ÷ KR6</w:t>
            </w:r>
          </w:p>
        </w:tc>
        <w:tc>
          <w:tcPr>
            <w:tcW w:w="2315" w:type="dxa"/>
            <w:gridSpan w:val="2"/>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AC 32 P</w:t>
            </w:r>
          </w:p>
          <w:p w:rsidR="00AA412A" w:rsidRPr="00E6609F" w:rsidRDefault="00AA412A">
            <w:pPr>
              <w:tabs>
                <w:tab w:val="left" w:pos="397"/>
                <w:tab w:val="left" w:pos="567"/>
                <w:tab w:val="left" w:pos="737"/>
              </w:tabs>
              <w:overflowPunct w:val="0"/>
              <w:spacing w:before="20" w:after="20"/>
              <w:jc w:val="center"/>
              <w:textAlignment w:val="baseline"/>
            </w:pPr>
            <w:r w:rsidRPr="00E6609F">
              <w:t>KR3 ÷ KR6</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b/>
              </w:rPr>
            </w:pPr>
            <w:r w:rsidRPr="00E6609F">
              <w:t>Wymiar sita #, mm</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od</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do</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od</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do</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od</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do</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45</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31,5</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90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22,4</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90</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65</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90</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16</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90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100</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65</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90</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11,2</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65</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85</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8</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50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76</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42</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68</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33</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53</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2</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25</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50</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15</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45</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10</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40</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0,125</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5</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12</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4</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12</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4</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12</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0,063</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4</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8</w:t>
            </w:r>
          </w:p>
        </w:tc>
        <w:tc>
          <w:tcPr>
            <w:tcW w:w="1157"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4</w:t>
            </w:r>
          </w:p>
        </w:tc>
        <w:tc>
          <w:tcPr>
            <w:tcW w:w="1158"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pPr>
            <w:r w:rsidRPr="00E6609F">
              <w:t>8</w:t>
            </w:r>
          </w:p>
        </w:tc>
        <w:tc>
          <w:tcPr>
            <w:tcW w:w="1157"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3</w:t>
            </w:r>
          </w:p>
        </w:tc>
        <w:tc>
          <w:tcPr>
            <w:tcW w:w="1158" w:type="dxa"/>
            <w:tcBorders>
              <w:top w:val="single" w:sz="4" w:space="0" w:color="auto"/>
              <w:left w:val="single" w:sz="4" w:space="0" w:color="auto"/>
              <w:bottom w:val="single" w:sz="4" w:space="0" w:color="auto"/>
              <w:right w:val="single" w:sz="4" w:space="0" w:color="auto"/>
            </w:tcBorders>
          </w:tcPr>
          <w:p w:rsidR="00AA412A" w:rsidRPr="00E6609F" w:rsidRDefault="00AA412A">
            <w:pPr>
              <w:tabs>
                <w:tab w:val="left" w:pos="397"/>
                <w:tab w:val="left" w:pos="567"/>
                <w:tab w:val="left" w:pos="737"/>
              </w:tabs>
              <w:overflowPunct w:val="0"/>
              <w:spacing w:before="20" w:after="20"/>
              <w:jc w:val="center"/>
              <w:textAlignment w:val="baseline"/>
            </w:pPr>
            <w:r w:rsidRPr="00E6609F">
              <w:t>7</w:t>
            </w:r>
          </w:p>
        </w:tc>
      </w:tr>
      <w:tr w:rsidR="00AA412A" w:rsidRPr="00E6609F" w:rsidTr="005638FC">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lang w:val="en-US"/>
              </w:rPr>
            </w:pPr>
            <w:r w:rsidRPr="00E6609F">
              <w:t>Zawartość lepiszcza</w:t>
            </w:r>
          </w:p>
        </w:tc>
        <w:tc>
          <w:tcPr>
            <w:tcW w:w="2315" w:type="dxa"/>
            <w:gridSpan w:val="2"/>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lang w:val="en-US"/>
              </w:rPr>
            </w:pPr>
            <w:r w:rsidRPr="00E6609F">
              <w:rPr>
                <w:lang w:val="en-US"/>
              </w:rPr>
              <w:t xml:space="preserve">B </w:t>
            </w:r>
            <w:r w:rsidRPr="00E6609F">
              <w:rPr>
                <w:vertAlign w:val="subscript"/>
                <w:lang w:val="en-US"/>
              </w:rPr>
              <w:t>min 4,0</w:t>
            </w:r>
          </w:p>
        </w:tc>
        <w:tc>
          <w:tcPr>
            <w:tcW w:w="2315" w:type="dxa"/>
            <w:gridSpan w:val="2"/>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lang w:val="en-US"/>
              </w:rPr>
            </w:pPr>
            <w:r w:rsidRPr="00E6609F">
              <w:rPr>
                <w:lang w:val="en-US"/>
              </w:rPr>
              <w:t xml:space="preserve">B </w:t>
            </w:r>
            <w:r w:rsidRPr="00E6609F">
              <w:rPr>
                <w:vertAlign w:val="subscript"/>
                <w:lang w:val="en-US"/>
              </w:rPr>
              <w:t>min 3,8</w:t>
            </w:r>
          </w:p>
        </w:tc>
        <w:tc>
          <w:tcPr>
            <w:tcW w:w="2315" w:type="dxa"/>
            <w:gridSpan w:val="2"/>
            <w:tcBorders>
              <w:top w:val="single" w:sz="4" w:space="0" w:color="auto"/>
              <w:left w:val="single" w:sz="4" w:space="0" w:color="auto"/>
              <w:bottom w:val="single" w:sz="4" w:space="0" w:color="auto"/>
              <w:right w:val="single" w:sz="4" w:space="0" w:color="auto"/>
            </w:tcBorders>
            <w:vAlign w:val="center"/>
          </w:tcPr>
          <w:p w:rsidR="00AA412A" w:rsidRPr="00E6609F" w:rsidRDefault="00AA412A">
            <w:pPr>
              <w:tabs>
                <w:tab w:val="left" w:pos="397"/>
                <w:tab w:val="left" w:pos="567"/>
                <w:tab w:val="left" w:pos="737"/>
              </w:tabs>
              <w:overflowPunct w:val="0"/>
              <w:spacing w:before="20" w:after="20"/>
              <w:jc w:val="center"/>
              <w:textAlignment w:val="baseline"/>
              <w:rPr>
                <w:lang w:val="en-US"/>
              </w:rPr>
            </w:pPr>
            <w:r w:rsidRPr="00E6609F">
              <w:rPr>
                <w:lang w:val="en-US"/>
              </w:rPr>
              <w:t xml:space="preserve">B </w:t>
            </w:r>
            <w:r w:rsidRPr="00E6609F">
              <w:rPr>
                <w:vertAlign w:val="subscript"/>
                <w:lang w:val="en-US"/>
              </w:rPr>
              <w:t>min 3,6</w:t>
            </w:r>
          </w:p>
        </w:tc>
      </w:tr>
    </w:tbl>
    <w:p w:rsidR="00AA412A" w:rsidRPr="00E6609F" w:rsidRDefault="00AA412A" w:rsidP="005638FC"/>
    <w:p w:rsidR="00AA412A" w:rsidRPr="00E6609F" w:rsidRDefault="00AA412A" w:rsidP="005638FC">
      <w:r w:rsidRPr="00E6609F">
        <w:t>Minimalna zawartość lepiszcza (kategoria B</w:t>
      </w:r>
      <w:r w:rsidRPr="00E6609F">
        <w:rPr>
          <w:vertAlign w:val="subscript"/>
        </w:rPr>
        <w:t>min</w:t>
      </w:r>
      <w:r w:rsidRPr="00E6609F">
        <w:t>) w mieszankach mineralno-asfaltowych została podana dla założonej gęstości mieszanki mineralnej 2,650 Mg/m</w:t>
      </w:r>
      <w:r w:rsidRPr="00E6609F">
        <w:rPr>
          <w:vertAlign w:val="superscript"/>
        </w:rPr>
        <w:t>3</w:t>
      </w:r>
      <w:r w:rsidRPr="00E6609F">
        <w:t>. Jeśli stosowana mieszanka mineralna ma inną gęstość (ρ</w:t>
      </w:r>
      <w:r w:rsidRPr="00E6609F">
        <w:rPr>
          <w:vertAlign w:val="subscript"/>
        </w:rPr>
        <w:sym w:font="Verdana" w:char="003F"/>
      </w:r>
      <w:r w:rsidRPr="00E6609F">
        <w:t>), to do wyznaczenia minimalnej zawartości lepiszcza podaną wartość B</w:t>
      </w:r>
      <w:r w:rsidRPr="00E6609F">
        <w:rPr>
          <w:vertAlign w:val="subscript"/>
        </w:rPr>
        <w:t>min</w:t>
      </w:r>
      <w:r w:rsidRPr="00E6609F">
        <w:t xml:space="preserve"> należy pomnożyć przez współczynnik α wg równania:</w:t>
      </w:r>
    </w:p>
    <w:p w:rsidR="00AA412A" w:rsidRPr="00E6609F" w:rsidRDefault="00AA412A" w:rsidP="005638FC">
      <w:pPr>
        <w:jc w:val="center"/>
      </w:pPr>
      <w:r w:rsidRPr="00E6609F">
        <w:rPr>
          <w:rFonts w:eastAsia="TimesNewRoman"/>
        </w:rPr>
        <w:t xml:space="preserve">α </w:t>
      </w:r>
      <w:r w:rsidRPr="00E6609F">
        <w:t xml:space="preserve">= 2,650 / </w:t>
      </w:r>
      <w:r w:rsidRPr="00E6609F">
        <w:rPr>
          <w:rFonts w:eastAsia="TimesNewRoman"/>
        </w:rPr>
        <w:t>ρ</w:t>
      </w:r>
      <w:r w:rsidRPr="00E6609F">
        <w:rPr>
          <w:vertAlign w:val="subscript"/>
        </w:rPr>
        <w:sym w:font="Verdana" w:char="003F"/>
      </w:r>
    </w:p>
    <w:p w:rsidR="00AA412A" w:rsidRPr="00E6609F" w:rsidRDefault="00AA412A" w:rsidP="005638FC">
      <w:r w:rsidRPr="00E6609F">
        <w:t>Gęstość mieszanki kruszyw wyznaczamy ze wzoru:</w:t>
      </w:r>
    </w:p>
    <w:tbl>
      <w:tblPr>
        <w:tblW w:w="0" w:type="auto"/>
        <w:jc w:val="center"/>
        <w:tblLook w:val="01E0" w:firstRow="1" w:lastRow="1" w:firstColumn="1" w:lastColumn="1" w:noHBand="0" w:noVBand="0"/>
      </w:tblPr>
      <w:tblGrid>
        <w:gridCol w:w="675"/>
        <w:gridCol w:w="236"/>
        <w:gridCol w:w="404"/>
        <w:gridCol w:w="351"/>
        <w:gridCol w:w="404"/>
        <w:gridCol w:w="651"/>
        <w:gridCol w:w="554"/>
        <w:gridCol w:w="236"/>
      </w:tblGrid>
      <w:tr w:rsidR="00AA412A" w:rsidRPr="00E6609F" w:rsidTr="005638FC">
        <w:trPr>
          <w:jc w:val="center"/>
        </w:trPr>
        <w:tc>
          <w:tcPr>
            <w:tcW w:w="675" w:type="dxa"/>
            <w:vMerge w:val="restart"/>
            <w:vAlign w:val="center"/>
          </w:tcPr>
          <w:p w:rsidR="00AA412A" w:rsidRPr="00E6609F" w:rsidRDefault="00AA412A">
            <w:pPr>
              <w:overflowPunct w:val="0"/>
              <w:jc w:val="center"/>
              <w:textAlignment w:val="baseline"/>
            </w:pPr>
            <w:r w:rsidRPr="00E6609F">
              <w:rPr>
                <w:rFonts w:eastAsia="TimesNewRoman"/>
              </w:rPr>
              <w:t>ρ</w:t>
            </w:r>
            <w:r w:rsidRPr="00E6609F">
              <w:rPr>
                <w:rFonts w:eastAsia="TimesNewRoman"/>
                <w:vertAlign w:val="subscript"/>
              </w:rPr>
              <w:t xml:space="preserve"> α</w:t>
            </w:r>
            <w:r w:rsidRPr="00E6609F">
              <w:t>=</w:t>
            </w:r>
          </w:p>
        </w:tc>
        <w:tc>
          <w:tcPr>
            <w:tcW w:w="236" w:type="dxa"/>
            <w:tcBorders>
              <w:top w:val="nil"/>
              <w:left w:val="nil"/>
              <w:bottom w:val="single" w:sz="8" w:space="0" w:color="auto"/>
              <w:right w:val="nil"/>
            </w:tcBorders>
          </w:tcPr>
          <w:p w:rsidR="00AA412A" w:rsidRPr="00E6609F" w:rsidRDefault="00AA412A">
            <w:pPr>
              <w:overflowPunct w:val="0"/>
              <w:jc w:val="both"/>
              <w:textAlignment w:val="baseline"/>
            </w:pPr>
          </w:p>
        </w:tc>
        <w:tc>
          <w:tcPr>
            <w:tcW w:w="2364" w:type="dxa"/>
            <w:gridSpan w:val="5"/>
            <w:tcBorders>
              <w:top w:val="nil"/>
              <w:left w:val="nil"/>
              <w:bottom w:val="single" w:sz="8" w:space="0" w:color="auto"/>
              <w:right w:val="nil"/>
            </w:tcBorders>
          </w:tcPr>
          <w:p w:rsidR="00AA412A" w:rsidRPr="00E6609F" w:rsidRDefault="00AA412A">
            <w:pPr>
              <w:overflowPunct w:val="0"/>
              <w:jc w:val="center"/>
              <w:textAlignment w:val="baseline"/>
            </w:pPr>
            <w:r w:rsidRPr="00E6609F">
              <w:t>P</w:t>
            </w:r>
            <w:r w:rsidRPr="00E6609F">
              <w:rPr>
                <w:vertAlign w:val="subscript"/>
              </w:rPr>
              <w:t>1</w:t>
            </w:r>
            <w:r w:rsidRPr="00E6609F">
              <w:t xml:space="preserve"> + P</w:t>
            </w:r>
            <w:r w:rsidRPr="00E6609F">
              <w:rPr>
                <w:vertAlign w:val="subscript"/>
              </w:rPr>
              <w:t>2</w:t>
            </w:r>
            <w:r w:rsidRPr="00E6609F">
              <w:t xml:space="preserve"> + ...P</w:t>
            </w:r>
            <w:r w:rsidRPr="00E6609F">
              <w:rPr>
                <w:vertAlign w:val="subscript"/>
              </w:rPr>
              <w:t>n</w:t>
            </w:r>
          </w:p>
        </w:tc>
        <w:tc>
          <w:tcPr>
            <w:tcW w:w="236" w:type="dxa"/>
            <w:tcBorders>
              <w:top w:val="nil"/>
              <w:left w:val="nil"/>
              <w:bottom w:val="single" w:sz="8" w:space="0" w:color="auto"/>
              <w:right w:val="nil"/>
            </w:tcBorders>
          </w:tcPr>
          <w:p w:rsidR="00AA412A" w:rsidRPr="00E6609F" w:rsidRDefault="00AA412A">
            <w:pPr>
              <w:overflowPunct w:val="0"/>
              <w:jc w:val="both"/>
              <w:textAlignment w:val="baseline"/>
            </w:pPr>
          </w:p>
        </w:tc>
      </w:tr>
      <w:tr w:rsidR="00AA412A" w:rsidRPr="00E6609F" w:rsidTr="005638FC">
        <w:trPr>
          <w:jc w:val="center"/>
        </w:trPr>
        <w:tc>
          <w:tcPr>
            <w:tcW w:w="0" w:type="auto"/>
            <w:vMerge/>
            <w:vAlign w:val="center"/>
          </w:tcPr>
          <w:p w:rsidR="00AA412A" w:rsidRPr="00E6609F" w:rsidRDefault="00AA412A"/>
        </w:tc>
        <w:tc>
          <w:tcPr>
            <w:tcW w:w="236" w:type="dxa"/>
            <w:tcBorders>
              <w:top w:val="single" w:sz="8" w:space="0" w:color="auto"/>
              <w:left w:val="nil"/>
              <w:bottom w:val="nil"/>
              <w:right w:val="nil"/>
            </w:tcBorders>
          </w:tcPr>
          <w:p w:rsidR="00AA412A" w:rsidRPr="00E6609F" w:rsidRDefault="00AA412A">
            <w:pPr>
              <w:overflowPunct w:val="0"/>
              <w:spacing w:before="60"/>
              <w:jc w:val="both"/>
              <w:textAlignment w:val="baseline"/>
            </w:pPr>
          </w:p>
        </w:tc>
        <w:tc>
          <w:tcPr>
            <w:tcW w:w="404" w:type="dxa"/>
            <w:tcBorders>
              <w:top w:val="single" w:sz="8" w:space="0" w:color="auto"/>
              <w:left w:val="nil"/>
              <w:bottom w:val="single" w:sz="8" w:space="0" w:color="auto"/>
              <w:right w:val="nil"/>
            </w:tcBorders>
          </w:tcPr>
          <w:p w:rsidR="00AA412A" w:rsidRPr="00E6609F" w:rsidRDefault="00AA412A">
            <w:pPr>
              <w:overflowPunct w:val="0"/>
              <w:spacing w:before="60"/>
              <w:jc w:val="both"/>
              <w:textAlignment w:val="baseline"/>
            </w:pPr>
            <w:r w:rsidRPr="00E6609F">
              <w:t>P</w:t>
            </w:r>
            <w:r w:rsidRPr="00E6609F">
              <w:rPr>
                <w:vertAlign w:val="subscript"/>
              </w:rPr>
              <w:t>1</w:t>
            </w:r>
          </w:p>
        </w:tc>
        <w:tc>
          <w:tcPr>
            <w:tcW w:w="351" w:type="dxa"/>
            <w:vMerge w:val="restart"/>
            <w:tcBorders>
              <w:top w:val="single" w:sz="8" w:space="0" w:color="auto"/>
              <w:left w:val="nil"/>
              <w:bottom w:val="nil"/>
              <w:right w:val="nil"/>
            </w:tcBorders>
            <w:vAlign w:val="center"/>
          </w:tcPr>
          <w:p w:rsidR="00AA412A" w:rsidRPr="00E6609F" w:rsidRDefault="00AA412A">
            <w:pPr>
              <w:overflowPunct w:val="0"/>
              <w:spacing w:before="60"/>
              <w:jc w:val="center"/>
              <w:textAlignment w:val="baseline"/>
            </w:pPr>
            <w:r w:rsidRPr="00E6609F">
              <w:t>+</w:t>
            </w:r>
          </w:p>
        </w:tc>
        <w:tc>
          <w:tcPr>
            <w:tcW w:w="404" w:type="dxa"/>
            <w:tcBorders>
              <w:top w:val="single" w:sz="8" w:space="0" w:color="auto"/>
              <w:left w:val="nil"/>
              <w:bottom w:val="single" w:sz="8" w:space="0" w:color="auto"/>
              <w:right w:val="nil"/>
            </w:tcBorders>
          </w:tcPr>
          <w:p w:rsidR="00AA412A" w:rsidRPr="00E6609F" w:rsidRDefault="00AA412A">
            <w:pPr>
              <w:overflowPunct w:val="0"/>
              <w:spacing w:before="60"/>
              <w:jc w:val="both"/>
              <w:textAlignment w:val="baseline"/>
            </w:pPr>
            <w:r w:rsidRPr="00E6609F">
              <w:t>P</w:t>
            </w:r>
            <w:r w:rsidRPr="00E6609F">
              <w:rPr>
                <w:vertAlign w:val="subscript"/>
              </w:rPr>
              <w:t>2</w:t>
            </w:r>
          </w:p>
        </w:tc>
        <w:tc>
          <w:tcPr>
            <w:tcW w:w="651" w:type="dxa"/>
            <w:vMerge w:val="restart"/>
            <w:tcBorders>
              <w:top w:val="single" w:sz="8" w:space="0" w:color="auto"/>
              <w:left w:val="nil"/>
              <w:bottom w:val="nil"/>
              <w:right w:val="nil"/>
            </w:tcBorders>
            <w:vAlign w:val="center"/>
          </w:tcPr>
          <w:p w:rsidR="00AA412A" w:rsidRPr="00E6609F" w:rsidRDefault="00AA412A">
            <w:pPr>
              <w:overflowPunct w:val="0"/>
              <w:spacing w:before="60"/>
              <w:jc w:val="center"/>
              <w:textAlignment w:val="baseline"/>
            </w:pPr>
            <w:r w:rsidRPr="00E6609F">
              <w:t>+ ...</w:t>
            </w:r>
          </w:p>
        </w:tc>
        <w:tc>
          <w:tcPr>
            <w:tcW w:w="554" w:type="dxa"/>
            <w:tcBorders>
              <w:top w:val="single" w:sz="8" w:space="0" w:color="auto"/>
              <w:left w:val="nil"/>
              <w:bottom w:val="single" w:sz="8" w:space="0" w:color="auto"/>
              <w:right w:val="nil"/>
            </w:tcBorders>
          </w:tcPr>
          <w:p w:rsidR="00AA412A" w:rsidRPr="00E6609F" w:rsidRDefault="00AA412A">
            <w:pPr>
              <w:overflowPunct w:val="0"/>
              <w:spacing w:before="60"/>
              <w:jc w:val="center"/>
              <w:textAlignment w:val="baseline"/>
            </w:pPr>
            <w:r w:rsidRPr="00E6609F">
              <w:t>P</w:t>
            </w:r>
            <w:r w:rsidRPr="00E6609F">
              <w:rPr>
                <w:vertAlign w:val="subscript"/>
              </w:rPr>
              <w:t>n</w:t>
            </w:r>
          </w:p>
        </w:tc>
        <w:tc>
          <w:tcPr>
            <w:tcW w:w="236" w:type="dxa"/>
            <w:tcBorders>
              <w:top w:val="single" w:sz="8" w:space="0" w:color="auto"/>
              <w:left w:val="nil"/>
              <w:bottom w:val="nil"/>
              <w:right w:val="nil"/>
            </w:tcBorders>
          </w:tcPr>
          <w:p w:rsidR="00AA412A" w:rsidRPr="00E6609F" w:rsidRDefault="00AA412A">
            <w:pPr>
              <w:overflowPunct w:val="0"/>
              <w:jc w:val="both"/>
              <w:textAlignment w:val="baseline"/>
            </w:pPr>
          </w:p>
        </w:tc>
      </w:tr>
      <w:tr w:rsidR="00AA412A" w:rsidRPr="00E6609F" w:rsidTr="005638FC">
        <w:trPr>
          <w:jc w:val="center"/>
        </w:trPr>
        <w:tc>
          <w:tcPr>
            <w:tcW w:w="675" w:type="dxa"/>
          </w:tcPr>
          <w:p w:rsidR="00AA412A" w:rsidRPr="00E6609F" w:rsidRDefault="00AA412A">
            <w:pPr>
              <w:overflowPunct w:val="0"/>
              <w:jc w:val="both"/>
              <w:textAlignment w:val="baseline"/>
            </w:pPr>
          </w:p>
        </w:tc>
        <w:tc>
          <w:tcPr>
            <w:tcW w:w="236" w:type="dxa"/>
          </w:tcPr>
          <w:p w:rsidR="00AA412A" w:rsidRPr="00E6609F" w:rsidRDefault="00AA412A">
            <w:pPr>
              <w:overflowPunct w:val="0"/>
              <w:jc w:val="both"/>
              <w:textAlignment w:val="baseline"/>
            </w:pPr>
          </w:p>
        </w:tc>
        <w:tc>
          <w:tcPr>
            <w:tcW w:w="404" w:type="dxa"/>
            <w:tcBorders>
              <w:top w:val="single" w:sz="8" w:space="0" w:color="auto"/>
              <w:left w:val="nil"/>
              <w:bottom w:val="nil"/>
              <w:right w:val="nil"/>
            </w:tcBorders>
          </w:tcPr>
          <w:p w:rsidR="00AA412A" w:rsidRPr="00E6609F" w:rsidRDefault="00AA412A">
            <w:pPr>
              <w:overflowPunct w:val="0"/>
              <w:textAlignment w:val="baseline"/>
            </w:pPr>
            <w:r w:rsidRPr="00E6609F">
              <w:rPr>
                <w:rFonts w:eastAsia="TimesNewRoman"/>
              </w:rPr>
              <w:t>ρ</w:t>
            </w:r>
            <w:r w:rsidRPr="00E6609F">
              <w:rPr>
                <w:vertAlign w:val="subscript"/>
              </w:rPr>
              <w:t>1</w:t>
            </w:r>
          </w:p>
        </w:tc>
        <w:tc>
          <w:tcPr>
            <w:tcW w:w="0" w:type="auto"/>
            <w:vMerge/>
            <w:tcBorders>
              <w:top w:val="single" w:sz="8" w:space="0" w:color="auto"/>
              <w:left w:val="nil"/>
              <w:bottom w:val="nil"/>
              <w:right w:val="nil"/>
            </w:tcBorders>
            <w:vAlign w:val="center"/>
          </w:tcPr>
          <w:p w:rsidR="00AA412A" w:rsidRPr="00E6609F" w:rsidRDefault="00AA412A"/>
        </w:tc>
        <w:tc>
          <w:tcPr>
            <w:tcW w:w="404" w:type="dxa"/>
            <w:tcBorders>
              <w:top w:val="single" w:sz="8" w:space="0" w:color="auto"/>
              <w:left w:val="nil"/>
              <w:bottom w:val="nil"/>
              <w:right w:val="nil"/>
            </w:tcBorders>
          </w:tcPr>
          <w:p w:rsidR="00AA412A" w:rsidRPr="00E6609F" w:rsidRDefault="00AA412A">
            <w:pPr>
              <w:overflowPunct w:val="0"/>
              <w:jc w:val="center"/>
              <w:textAlignment w:val="baseline"/>
            </w:pPr>
            <w:r w:rsidRPr="00E6609F">
              <w:rPr>
                <w:rFonts w:eastAsia="TimesNewRoman"/>
              </w:rPr>
              <w:t>ρ</w:t>
            </w:r>
            <w:r w:rsidRPr="00E6609F">
              <w:rPr>
                <w:vertAlign w:val="subscript"/>
              </w:rPr>
              <w:t>2</w:t>
            </w:r>
          </w:p>
        </w:tc>
        <w:tc>
          <w:tcPr>
            <w:tcW w:w="0" w:type="auto"/>
            <w:vMerge/>
            <w:tcBorders>
              <w:top w:val="single" w:sz="8" w:space="0" w:color="auto"/>
              <w:left w:val="nil"/>
              <w:bottom w:val="nil"/>
              <w:right w:val="nil"/>
            </w:tcBorders>
            <w:vAlign w:val="center"/>
          </w:tcPr>
          <w:p w:rsidR="00AA412A" w:rsidRPr="00E6609F" w:rsidRDefault="00AA412A"/>
        </w:tc>
        <w:tc>
          <w:tcPr>
            <w:tcW w:w="554" w:type="dxa"/>
            <w:tcBorders>
              <w:top w:val="single" w:sz="8" w:space="0" w:color="auto"/>
              <w:left w:val="nil"/>
              <w:bottom w:val="nil"/>
              <w:right w:val="nil"/>
            </w:tcBorders>
          </w:tcPr>
          <w:p w:rsidR="00AA412A" w:rsidRPr="00E6609F" w:rsidRDefault="00AA412A">
            <w:pPr>
              <w:overflowPunct w:val="0"/>
              <w:jc w:val="center"/>
              <w:textAlignment w:val="baseline"/>
            </w:pPr>
            <w:r w:rsidRPr="00E6609F">
              <w:rPr>
                <w:rFonts w:eastAsia="TimesNewRoman"/>
              </w:rPr>
              <w:t>ρ</w:t>
            </w:r>
            <w:r w:rsidRPr="00E6609F">
              <w:rPr>
                <w:vertAlign w:val="subscript"/>
              </w:rPr>
              <w:t>n</w:t>
            </w:r>
          </w:p>
        </w:tc>
        <w:tc>
          <w:tcPr>
            <w:tcW w:w="236" w:type="dxa"/>
          </w:tcPr>
          <w:p w:rsidR="00AA412A" w:rsidRPr="00E6609F" w:rsidRDefault="00AA412A">
            <w:pPr>
              <w:overflowPunct w:val="0"/>
              <w:jc w:val="both"/>
              <w:textAlignment w:val="baseline"/>
            </w:pPr>
          </w:p>
        </w:tc>
      </w:tr>
    </w:tbl>
    <w:p w:rsidR="00AA412A" w:rsidRPr="00E6609F" w:rsidRDefault="00AA412A" w:rsidP="005638FC">
      <w:r w:rsidRPr="00E6609F">
        <w:t>gdzie:</w:t>
      </w:r>
    </w:p>
    <w:p w:rsidR="00AA412A" w:rsidRPr="00E6609F" w:rsidRDefault="00AA412A" w:rsidP="005638FC">
      <w:r w:rsidRPr="00E6609F">
        <w:t>P</w:t>
      </w:r>
      <w:r w:rsidRPr="00E6609F">
        <w:rPr>
          <w:vertAlign w:val="subscript"/>
        </w:rPr>
        <w:t>1</w:t>
      </w:r>
      <w:r w:rsidRPr="00E6609F">
        <w:t xml:space="preserve"> + P</w:t>
      </w:r>
      <w:r w:rsidRPr="00E6609F">
        <w:rPr>
          <w:vertAlign w:val="subscript"/>
        </w:rPr>
        <w:t>2</w:t>
      </w:r>
      <w:r w:rsidRPr="00E6609F">
        <w:t xml:space="preserve"> + ...P</w:t>
      </w:r>
      <w:r w:rsidRPr="00E6609F">
        <w:rPr>
          <w:vertAlign w:val="subscript"/>
        </w:rPr>
        <w:t>n</w:t>
      </w:r>
      <w:r w:rsidRPr="00E6609F">
        <w:t xml:space="preserve">    - procentowa zawartość poszczególnych frakcji kruszyw (składników mieszanki mineralnej)</w:t>
      </w:r>
    </w:p>
    <w:p w:rsidR="00AA412A" w:rsidRPr="00E6609F" w:rsidRDefault="00AA412A" w:rsidP="005638FC">
      <w:r w:rsidRPr="00E6609F">
        <w:rPr>
          <w:rFonts w:eastAsia="TimesNewRoman"/>
        </w:rPr>
        <w:t>ρ</w:t>
      </w:r>
      <w:r w:rsidRPr="00E6609F">
        <w:rPr>
          <w:vertAlign w:val="subscript"/>
        </w:rPr>
        <w:t>1</w:t>
      </w:r>
      <w:r w:rsidRPr="00E6609F">
        <w:t xml:space="preserve"> + </w:t>
      </w:r>
      <w:r w:rsidRPr="00E6609F">
        <w:rPr>
          <w:rFonts w:eastAsia="TimesNewRoman"/>
        </w:rPr>
        <w:t>ρ</w:t>
      </w:r>
      <w:r w:rsidRPr="00E6609F">
        <w:rPr>
          <w:vertAlign w:val="subscript"/>
        </w:rPr>
        <w:t>2</w:t>
      </w:r>
      <w:r w:rsidRPr="00E6609F">
        <w:t xml:space="preserve"> + ...</w:t>
      </w:r>
      <w:r w:rsidRPr="00E6609F">
        <w:rPr>
          <w:rFonts w:eastAsia="TimesNewRoman"/>
        </w:rPr>
        <w:t>ρ</w:t>
      </w:r>
      <w:r w:rsidRPr="00E6609F">
        <w:rPr>
          <w:vertAlign w:val="subscript"/>
        </w:rPr>
        <w:t>n</w:t>
      </w:r>
      <w:r w:rsidRPr="00E6609F">
        <w:t xml:space="preserve">    - gęstość poszczególnych frakcji kruszyw (składników mieszanki mineralnej)</w:t>
      </w:r>
    </w:p>
    <w:p w:rsidR="00AA412A" w:rsidRPr="00E6609F" w:rsidRDefault="00AA412A" w:rsidP="005638FC">
      <w:r w:rsidRPr="00E6609F">
        <w:t>Skład mieszanki mineralno-asfaltowej powinien by</w:t>
      </w:r>
      <w:r w:rsidRPr="00E6609F">
        <w:rPr>
          <w:rFonts w:eastAsia="TimesNewRoman"/>
        </w:rPr>
        <w:t xml:space="preserve">ć </w:t>
      </w:r>
      <w:r w:rsidRPr="00E6609F">
        <w:t>ustalony na podstawie bada</w:t>
      </w:r>
      <w:r w:rsidRPr="00E6609F">
        <w:rPr>
          <w:rFonts w:eastAsia="TimesNewRoman"/>
        </w:rPr>
        <w:t xml:space="preserve">ń </w:t>
      </w:r>
      <w:r w:rsidRPr="00E6609F">
        <w:t>próbek wykonanych wg metody Marshalla</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Wymagania wobec zaprojektowanej mieszanki mineralno-asfaltowej</w:t>
      </w:r>
    </w:p>
    <w:p w:rsidR="00AA412A" w:rsidRPr="00E6609F" w:rsidRDefault="00AA412A" w:rsidP="005638FC">
      <w:pPr>
        <w:spacing w:before="60"/>
        <w:jc w:val="both"/>
        <w:rPr>
          <w:bCs/>
          <w:iCs/>
          <w:color w:val="000000"/>
        </w:rPr>
      </w:pPr>
      <w:r w:rsidRPr="00E6609F">
        <w:rPr>
          <w:bCs/>
          <w:iCs/>
          <w:color w:val="000000"/>
        </w:rPr>
        <w:t>Beton asfaltowy na warstwy podbudowy powinien spełnia</w:t>
      </w:r>
      <w:r w:rsidRPr="00E6609F">
        <w:rPr>
          <w:rFonts w:eastAsia="TimesNewRoman"/>
          <w:bCs/>
          <w:iCs/>
          <w:color w:val="000000"/>
        </w:rPr>
        <w:t xml:space="preserve">ć </w:t>
      </w:r>
      <w:r w:rsidRPr="00E6609F">
        <w:rPr>
          <w:bCs/>
          <w:iCs/>
          <w:color w:val="000000"/>
        </w:rPr>
        <w:t>wymagania podane w tablicy 8a i 8b. Przy zagęszczaniu próbek laboratoryjnych MMA należy stosować temperatury mieszanek zależne od stosowanego asfaltu:</w:t>
      </w:r>
    </w:p>
    <w:p w:rsidR="00AA412A" w:rsidRPr="00E6609F" w:rsidRDefault="00AA412A" w:rsidP="009C1FBC">
      <w:pPr>
        <w:widowControl/>
        <w:numPr>
          <w:ilvl w:val="0"/>
          <w:numId w:val="305"/>
        </w:numPr>
        <w:autoSpaceDE/>
        <w:autoSpaceDN/>
        <w:adjustRightInd/>
        <w:spacing w:before="60"/>
        <w:jc w:val="both"/>
        <w:rPr>
          <w:bCs/>
          <w:iCs/>
          <w:color w:val="000000"/>
        </w:rPr>
      </w:pPr>
      <w:r w:rsidRPr="00E6609F">
        <w:rPr>
          <w:bCs/>
          <w:iCs/>
          <w:color w:val="000000"/>
        </w:rPr>
        <w:t>35/50,50/70</w:t>
      </w:r>
      <w:r w:rsidRPr="00E6609F">
        <w:rPr>
          <w:bCs/>
          <w:iCs/>
          <w:color w:val="000000"/>
        </w:rPr>
        <w:tab/>
        <w:t>140°C ± 5°C.</w:t>
      </w:r>
    </w:p>
    <w:p w:rsidR="00AA412A" w:rsidRPr="00E6609F" w:rsidRDefault="00AA412A" w:rsidP="005638FC">
      <w:pPr>
        <w:pStyle w:val="msonormalcxspdrugie"/>
        <w:spacing w:before="0" w:beforeAutospacing="0" w:after="0"/>
        <w:ind w:left="397"/>
        <w:contextualSpacing/>
        <w:rPr>
          <w:rFonts w:ascii="Times New Roman" w:hAnsi="Times New Roman" w:cs="Times New Roman"/>
          <w:sz w:val="20"/>
          <w:szCs w:val="20"/>
        </w:rPr>
      </w:pPr>
    </w:p>
    <w:p w:rsidR="00AA412A" w:rsidRPr="00E6609F" w:rsidRDefault="00AA412A" w:rsidP="005638FC">
      <w:pPr>
        <w:pStyle w:val="msonormalcxspdrugie"/>
        <w:spacing w:before="0" w:beforeAutospacing="0" w:after="0"/>
        <w:ind w:left="397"/>
        <w:contextualSpacing/>
        <w:rPr>
          <w:rFonts w:ascii="Times New Roman" w:hAnsi="Times New Roman" w:cs="Times New Roman"/>
          <w:sz w:val="20"/>
          <w:szCs w:val="20"/>
        </w:rPr>
      </w:pPr>
      <w:r w:rsidRPr="00E6609F">
        <w:rPr>
          <w:rFonts w:ascii="Times New Roman" w:hAnsi="Times New Roman" w:cs="Times New Roman"/>
          <w:sz w:val="20"/>
          <w:szCs w:val="20"/>
        </w:rPr>
        <w:t>Tablica 8a. Wymagania wobec mieszanki AC dla drogi o kategorii ruchu KR5-6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6"/>
        <w:gridCol w:w="2041"/>
        <w:gridCol w:w="1985"/>
        <w:gridCol w:w="2268"/>
        <w:gridCol w:w="1588"/>
      </w:tblGrid>
      <w:tr w:rsidR="00AA412A" w:rsidRPr="00E6609F" w:rsidTr="005638FC">
        <w:trPr>
          <w:cantSplit/>
          <w:trHeight w:val="397"/>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Lp.</w:t>
            </w:r>
          </w:p>
        </w:tc>
        <w:tc>
          <w:tcPr>
            <w:tcW w:w="2041" w:type="dxa"/>
            <w:vAlign w:val="center"/>
          </w:tcPr>
          <w:p w:rsidR="00AA412A" w:rsidRPr="00E6609F" w:rsidRDefault="00AA412A">
            <w:pPr>
              <w:tabs>
                <w:tab w:val="left" w:pos="397"/>
                <w:tab w:val="left" w:pos="567"/>
                <w:tab w:val="left" w:pos="737"/>
              </w:tabs>
              <w:spacing w:before="20" w:after="20"/>
              <w:jc w:val="center"/>
            </w:pPr>
            <w:r w:rsidRPr="00E6609F">
              <w:t>Właściwości</w:t>
            </w:r>
          </w:p>
        </w:tc>
        <w:tc>
          <w:tcPr>
            <w:tcW w:w="1985" w:type="dxa"/>
            <w:vAlign w:val="center"/>
          </w:tcPr>
          <w:p w:rsidR="00AA412A" w:rsidRPr="00E6609F" w:rsidRDefault="00AA412A">
            <w:pPr>
              <w:tabs>
                <w:tab w:val="left" w:pos="397"/>
                <w:tab w:val="left" w:pos="567"/>
                <w:tab w:val="left" w:pos="737"/>
              </w:tabs>
              <w:spacing w:before="20" w:after="20"/>
              <w:jc w:val="center"/>
            </w:pPr>
            <w:r w:rsidRPr="00E6609F">
              <w:t>Warunki zag</w:t>
            </w:r>
            <w:r w:rsidRPr="00E6609F">
              <w:rPr>
                <w:rFonts w:eastAsia="TimesNewRoman"/>
              </w:rPr>
              <w:t>ę</w:t>
            </w:r>
            <w:r w:rsidRPr="00E6609F">
              <w:t>szczenia wg PN-EN 13108-20</w:t>
            </w:r>
          </w:p>
        </w:tc>
        <w:tc>
          <w:tcPr>
            <w:tcW w:w="2268" w:type="dxa"/>
            <w:vAlign w:val="center"/>
          </w:tcPr>
          <w:p w:rsidR="00AA412A" w:rsidRPr="00E6609F" w:rsidRDefault="00AA412A">
            <w:pPr>
              <w:tabs>
                <w:tab w:val="left" w:pos="397"/>
                <w:tab w:val="left" w:pos="567"/>
                <w:tab w:val="left" w:pos="737"/>
              </w:tabs>
              <w:spacing w:before="20" w:after="20"/>
              <w:jc w:val="center"/>
            </w:pPr>
            <w:r w:rsidRPr="00E6609F">
              <w:t>Metoda i warunki badania</w:t>
            </w:r>
          </w:p>
        </w:tc>
        <w:tc>
          <w:tcPr>
            <w:tcW w:w="1588" w:type="dxa"/>
            <w:vAlign w:val="center"/>
          </w:tcPr>
          <w:p w:rsidR="00AA412A" w:rsidRPr="00E6609F" w:rsidRDefault="00AA412A">
            <w:pPr>
              <w:tabs>
                <w:tab w:val="left" w:pos="397"/>
                <w:tab w:val="left" w:pos="567"/>
                <w:tab w:val="left" w:pos="737"/>
              </w:tabs>
              <w:spacing w:before="20" w:after="20"/>
              <w:jc w:val="center"/>
            </w:pPr>
            <w:r w:rsidRPr="00E6609F">
              <w:t>AC 16 lub AC 22 P lub AC 32 P</w:t>
            </w:r>
          </w:p>
          <w:p w:rsidR="00AA412A" w:rsidRPr="00E6609F" w:rsidRDefault="00AA412A">
            <w:pPr>
              <w:tabs>
                <w:tab w:val="left" w:pos="397"/>
                <w:tab w:val="left" w:pos="567"/>
                <w:tab w:val="left" w:pos="737"/>
              </w:tabs>
              <w:spacing w:before="20" w:after="20"/>
              <w:jc w:val="center"/>
            </w:pPr>
            <w:r w:rsidRPr="00E6609F">
              <w:t>KR 5-6</w:t>
            </w:r>
          </w:p>
        </w:tc>
      </w:tr>
      <w:tr w:rsidR="00AA412A" w:rsidRPr="00E6609F"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1</w:t>
            </w:r>
          </w:p>
        </w:tc>
        <w:tc>
          <w:tcPr>
            <w:tcW w:w="2041" w:type="dxa"/>
            <w:vAlign w:val="center"/>
          </w:tcPr>
          <w:p w:rsidR="00AA412A" w:rsidRPr="00E6609F" w:rsidRDefault="00AA412A">
            <w:pPr>
              <w:tabs>
                <w:tab w:val="left" w:pos="397"/>
                <w:tab w:val="left" w:pos="567"/>
                <w:tab w:val="left" w:pos="737"/>
              </w:tabs>
              <w:spacing w:before="20" w:after="20"/>
              <w:jc w:val="center"/>
            </w:pPr>
            <w:r w:rsidRPr="00E6609F">
              <w:t>Zawarto</w:t>
            </w:r>
            <w:r w:rsidRPr="00E6609F">
              <w:rPr>
                <w:rFonts w:eastAsia="TimesNewRoman"/>
              </w:rPr>
              <w:t xml:space="preserve">ść </w:t>
            </w:r>
            <w:r w:rsidRPr="00E6609F">
              <w:t>wolnych przestrzeni</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C.1.3. ubijanie,</w:t>
            </w:r>
          </w:p>
          <w:p w:rsidR="00AA412A" w:rsidRPr="00E6609F" w:rsidRDefault="00AA412A">
            <w:pPr>
              <w:tabs>
                <w:tab w:val="left" w:pos="397"/>
                <w:tab w:val="left" w:pos="567"/>
                <w:tab w:val="left" w:pos="737"/>
              </w:tabs>
              <w:spacing w:before="20" w:after="20"/>
              <w:jc w:val="center"/>
              <w:rPr>
                <w:rFonts w:eastAsia="TimesNewRoman"/>
              </w:rPr>
            </w:pPr>
            <w:r w:rsidRPr="00E6609F">
              <w:t>2 x 75 uderze</w:t>
            </w:r>
            <w:r w:rsidRPr="00E6609F">
              <w:rPr>
                <w:rFonts w:eastAsia="TimesNewRoman"/>
              </w:rPr>
              <w:t>ń</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12697-8, p. 4</w:t>
            </w:r>
          </w:p>
        </w:tc>
        <w:tc>
          <w:tcPr>
            <w:tcW w:w="1588" w:type="dxa"/>
            <w:vAlign w:val="center"/>
          </w:tcPr>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min 4,0</w:t>
            </w:r>
          </w:p>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max 7,0</w:t>
            </w:r>
          </w:p>
        </w:tc>
      </w:tr>
      <w:tr w:rsidR="00AA412A" w:rsidRPr="00713A22"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2</w:t>
            </w:r>
          </w:p>
        </w:tc>
        <w:tc>
          <w:tcPr>
            <w:tcW w:w="2041" w:type="dxa"/>
            <w:vAlign w:val="center"/>
          </w:tcPr>
          <w:p w:rsidR="00AA412A" w:rsidRPr="00E6609F" w:rsidRDefault="00AA412A">
            <w:pPr>
              <w:tabs>
                <w:tab w:val="left" w:pos="397"/>
                <w:tab w:val="left" w:pos="567"/>
                <w:tab w:val="left" w:pos="737"/>
              </w:tabs>
              <w:spacing w:before="20" w:after="20"/>
              <w:jc w:val="center"/>
            </w:pPr>
            <w:r w:rsidRPr="00E6609F">
              <w:t>Odporno</w:t>
            </w:r>
            <w:r w:rsidRPr="00E6609F">
              <w:rPr>
                <w:rFonts w:eastAsia="TimesNewRoman"/>
              </w:rPr>
              <w:t xml:space="preserve">ść </w:t>
            </w:r>
            <w:r w:rsidRPr="00E6609F">
              <w:t xml:space="preserve">na deformacje trwałe </w:t>
            </w:r>
            <w:r w:rsidRPr="00E6609F">
              <w:rPr>
                <w:vertAlign w:val="superscript"/>
              </w:rPr>
              <w:t>a)</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C.1.20 wałowanie,</w:t>
            </w:r>
          </w:p>
          <w:p w:rsidR="00AA412A" w:rsidRPr="00E6609F" w:rsidRDefault="00AA412A">
            <w:pPr>
              <w:tabs>
                <w:tab w:val="left" w:pos="397"/>
                <w:tab w:val="left" w:pos="567"/>
                <w:tab w:val="left" w:pos="737"/>
              </w:tabs>
              <w:spacing w:before="20" w:after="20"/>
              <w:jc w:val="center"/>
            </w:pPr>
            <w:r w:rsidRPr="00E6609F">
              <w:t>P</w:t>
            </w:r>
            <w:r w:rsidRPr="00E6609F">
              <w:rPr>
                <w:vertAlign w:val="subscript"/>
              </w:rPr>
              <w:t>98</w:t>
            </w:r>
            <w:r w:rsidRPr="00E6609F">
              <w:t xml:space="preserve"> - P</w:t>
            </w:r>
            <w:r w:rsidRPr="00E6609F">
              <w:rPr>
                <w:vertAlign w:val="subscript"/>
              </w:rPr>
              <w:t>100</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12697-22, metoda B w powietrzu, PN-EN 13108-20, D.1.6, 60 °C, 10 000 cykli</w:t>
            </w:r>
          </w:p>
        </w:tc>
        <w:tc>
          <w:tcPr>
            <w:tcW w:w="1588" w:type="dxa"/>
            <w:vAlign w:val="center"/>
          </w:tcPr>
          <w:p w:rsidR="00AA412A" w:rsidRPr="00E6609F" w:rsidRDefault="00AA412A">
            <w:pPr>
              <w:tabs>
                <w:tab w:val="left" w:pos="397"/>
                <w:tab w:val="left" w:pos="567"/>
                <w:tab w:val="left" w:pos="737"/>
              </w:tabs>
              <w:spacing w:before="20" w:after="20"/>
              <w:jc w:val="center"/>
              <w:rPr>
                <w:lang w:val="en-US"/>
              </w:rPr>
            </w:pPr>
            <w:r w:rsidRPr="00E6609F">
              <w:rPr>
                <w:lang w:val="en-US"/>
              </w:rPr>
              <w:t xml:space="preserve">WTS </w:t>
            </w:r>
            <w:r w:rsidRPr="00E6609F">
              <w:rPr>
                <w:vertAlign w:val="subscript"/>
                <w:lang w:val="en-US"/>
              </w:rPr>
              <w:t>AIR 0,60</w:t>
            </w:r>
          </w:p>
          <w:p w:rsidR="00AA412A" w:rsidRPr="00E6609F" w:rsidRDefault="00AA412A">
            <w:pPr>
              <w:tabs>
                <w:tab w:val="left" w:pos="397"/>
                <w:tab w:val="left" w:pos="567"/>
                <w:tab w:val="left" w:pos="737"/>
              </w:tabs>
              <w:spacing w:before="20" w:after="20"/>
              <w:jc w:val="center"/>
              <w:rPr>
                <w:lang w:val="en-US"/>
              </w:rPr>
            </w:pPr>
            <w:r w:rsidRPr="00E6609F">
              <w:rPr>
                <w:lang w:val="en-US"/>
              </w:rPr>
              <w:t xml:space="preserve">PRD </w:t>
            </w:r>
            <w:r w:rsidRPr="00E6609F">
              <w:rPr>
                <w:vertAlign w:val="subscript"/>
                <w:lang w:val="en-US"/>
              </w:rPr>
              <w:t>AIR Deklarowane</w:t>
            </w:r>
          </w:p>
        </w:tc>
      </w:tr>
      <w:tr w:rsidR="00AA412A" w:rsidRPr="00E6609F"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3</w:t>
            </w:r>
          </w:p>
        </w:tc>
        <w:tc>
          <w:tcPr>
            <w:tcW w:w="2041" w:type="dxa"/>
            <w:vAlign w:val="center"/>
          </w:tcPr>
          <w:p w:rsidR="00AA412A" w:rsidRPr="00E6609F" w:rsidRDefault="00AA412A">
            <w:pPr>
              <w:tabs>
                <w:tab w:val="left" w:pos="397"/>
                <w:tab w:val="left" w:pos="567"/>
                <w:tab w:val="left" w:pos="737"/>
              </w:tabs>
              <w:spacing w:before="20" w:after="20"/>
              <w:jc w:val="center"/>
            </w:pPr>
            <w:r w:rsidRPr="00E6609F">
              <w:t>Odporno</w:t>
            </w:r>
            <w:r w:rsidRPr="00E6609F">
              <w:rPr>
                <w:rFonts w:eastAsia="TimesNewRoman"/>
              </w:rPr>
              <w:t xml:space="preserve">ść </w:t>
            </w:r>
            <w:r w:rsidRPr="00E6609F">
              <w:t>na działanie wody</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C.1.1. ubijanie,</w:t>
            </w:r>
          </w:p>
          <w:p w:rsidR="00AA412A" w:rsidRPr="00E6609F" w:rsidRDefault="00AA412A">
            <w:pPr>
              <w:tabs>
                <w:tab w:val="left" w:pos="397"/>
                <w:tab w:val="left" w:pos="567"/>
                <w:tab w:val="left" w:pos="737"/>
              </w:tabs>
              <w:spacing w:before="20" w:after="20"/>
              <w:jc w:val="center"/>
            </w:pPr>
            <w:r w:rsidRPr="00E6609F">
              <w:t>2 x 35 uderze</w:t>
            </w:r>
            <w:r w:rsidRPr="00E6609F">
              <w:rPr>
                <w:rFonts w:eastAsia="TimesNewRoman"/>
              </w:rPr>
              <w:t>ń</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12697-12, przechowywanie w 40°C z jednym cyklem zamra</w:t>
            </w:r>
            <w:r w:rsidRPr="00E6609F">
              <w:rPr>
                <w:rFonts w:eastAsia="TimesNewRoman"/>
              </w:rPr>
              <w:t>ż</w:t>
            </w:r>
            <w:r w:rsidRPr="00E6609F">
              <w:t xml:space="preserve">ania </w:t>
            </w:r>
            <w:r w:rsidRPr="00E6609F">
              <w:rPr>
                <w:vertAlign w:val="superscript"/>
              </w:rPr>
              <w:t>b)</w:t>
            </w:r>
            <w:r w:rsidRPr="00E6609F">
              <w:t>, badanie w 25 °C</w:t>
            </w:r>
          </w:p>
        </w:tc>
        <w:tc>
          <w:tcPr>
            <w:tcW w:w="1588" w:type="dxa"/>
            <w:vAlign w:val="center"/>
          </w:tcPr>
          <w:p w:rsidR="00AA412A" w:rsidRPr="00E6609F" w:rsidRDefault="00AA412A">
            <w:pPr>
              <w:tabs>
                <w:tab w:val="left" w:pos="397"/>
                <w:tab w:val="left" w:pos="567"/>
                <w:tab w:val="left" w:pos="737"/>
              </w:tabs>
              <w:spacing w:before="20" w:after="20"/>
              <w:jc w:val="center"/>
            </w:pPr>
            <w:r w:rsidRPr="00E6609F">
              <w:t xml:space="preserve">ITSR </w:t>
            </w:r>
            <w:r w:rsidRPr="00E6609F">
              <w:rPr>
                <w:vertAlign w:val="subscript"/>
              </w:rPr>
              <w:t>70</w:t>
            </w:r>
          </w:p>
        </w:tc>
      </w:tr>
      <w:tr w:rsidR="00AA412A" w:rsidRPr="00E6609F" w:rsidTr="005638FC">
        <w:trPr>
          <w:cantSplit/>
          <w:jc w:val="center"/>
        </w:trPr>
        <w:tc>
          <w:tcPr>
            <w:tcW w:w="8348" w:type="dxa"/>
            <w:gridSpan w:val="5"/>
            <w:vAlign w:val="center"/>
          </w:tcPr>
          <w:p w:rsidR="00AA412A" w:rsidRPr="00E6609F" w:rsidRDefault="00AA412A">
            <w:pPr>
              <w:tabs>
                <w:tab w:val="left" w:pos="397"/>
                <w:tab w:val="left" w:pos="567"/>
                <w:tab w:val="left" w:pos="737"/>
              </w:tabs>
              <w:spacing w:before="20" w:after="20"/>
              <w:rPr>
                <w:rFonts w:eastAsia="TimesNewRoman"/>
              </w:rPr>
            </w:pPr>
            <w:r w:rsidRPr="00E6609F">
              <w:rPr>
                <w:rFonts w:eastAsia="TimesNewRoman"/>
                <w:vertAlign w:val="superscript"/>
              </w:rPr>
              <w:t>a)</w:t>
            </w:r>
            <w:r w:rsidRPr="00E6609F">
              <w:rPr>
                <w:rFonts w:eastAsia="TimesNewRoman"/>
              </w:rPr>
              <w:t>Grubość płyty: AC 16, AC 22 = 60mm; AC32=80mm</w:t>
            </w:r>
          </w:p>
          <w:p w:rsidR="00AA412A" w:rsidRPr="00E6609F" w:rsidRDefault="00AA412A">
            <w:pPr>
              <w:tabs>
                <w:tab w:val="left" w:pos="397"/>
                <w:tab w:val="left" w:pos="567"/>
                <w:tab w:val="left" w:pos="737"/>
              </w:tabs>
              <w:spacing w:before="20" w:after="20"/>
            </w:pPr>
            <w:r w:rsidRPr="00E6609F">
              <w:rPr>
                <w:rFonts w:eastAsia="TimesNewRoman"/>
                <w:vertAlign w:val="superscript"/>
              </w:rPr>
              <w:t>b)</w:t>
            </w:r>
            <w:r w:rsidRPr="00E6609F">
              <w:rPr>
                <w:rFonts w:eastAsia="TimesNewRoman"/>
              </w:rPr>
              <w:t xml:space="preserve">  Ujednoliconą procedurę badania sztywności na działanie wody z jednym cyklem zamrażania podano w zał. 1 WT-2 2010</w:t>
            </w:r>
          </w:p>
        </w:tc>
      </w:tr>
    </w:tbl>
    <w:p w:rsidR="0025363D" w:rsidRDefault="0025363D" w:rsidP="00B35D2D">
      <w:pPr>
        <w:shd w:val="clear" w:color="auto" w:fill="FFFFFF"/>
        <w:tabs>
          <w:tab w:val="left" w:pos="8506"/>
        </w:tabs>
        <w:ind w:left="10"/>
      </w:pPr>
    </w:p>
    <w:p w:rsidR="0025363D" w:rsidRDefault="0025363D" w:rsidP="00B35D2D">
      <w:pPr>
        <w:shd w:val="clear" w:color="auto" w:fill="FFFFFF"/>
        <w:tabs>
          <w:tab w:val="left" w:pos="8506"/>
        </w:tabs>
        <w:ind w:left="10"/>
      </w:pPr>
    </w:p>
    <w:p w:rsidR="00AA412A" w:rsidRPr="00E6609F" w:rsidRDefault="00AA412A" w:rsidP="00B35D2D">
      <w:pPr>
        <w:shd w:val="clear" w:color="auto" w:fill="FFFFFF"/>
        <w:tabs>
          <w:tab w:val="left" w:pos="8506"/>
        </w:tabs>
        <w:ind w:left="10"/>
      </w:pPr>
      <w:r w:rsidRPr="0025363D">
        <w:rPr>
          <w:sz w:val="18"/>
          <w:szCs w:val="18"/>
        </w:rPr>
        <w:t>Rozbudowa drogi krajowej nr 79 na odcinku Ryczywół - Kozienice od km 65+053 do km 80+449</w:t>
      </w:r>
      <w:r w:rsidRPr="0025363D">
        <w:rPr>
          <w:rFonts w:ascii="Arial" w:cs="Arial"/>
          <w:sz w:val="18"/>
          <w:szCs w:val="18"/>
        </w:rPr>
        <w:tab/>
      </w:r>
      <w:r w:rsidRPr="0025363D">
        <w:rPr>
          <w:spacing w:val="-1"/>
          <w:w w:val="90"/>
          <w:sz w:val="18"/>
          <w:szCs w:val="18"/>
        </w:rPr>
        <w:t>D.04.07.0</w:t>
      </w:r>
      <w:r w:rsidRPr="0025363D">
        <w:rPr>
          <w:sz w:val="18"/>
          <w:szCs w:val="18"/>
        </w:rPr>
        <w:t>Tablica</w:t>
      </w:r>
      <w:r w:rsidRPr="00E6609F">
        <w:t xml:space="preserve"> 8b Wymagania wobec mieszanki dla drogi o kategorii ruchu KR3-4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6"/>
        <w:gridCol w:w="2041"/>
        <w:gridCol w:w="1985"/>
        <w:gridCol w:w="2268"/>
        <w:gridCol w:w="1604"/>
      </w:tblGrid>
      <w:tr w:rsidR="00AA412A" w:rsidRPr="00E6609F" w:rsidTr="005638FC">
        <w:trPr>
          <w:cantSplit/>
          <w:trHeight w:val="397"/>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Lp.</w:t>
            </w:r>
          </w:p>
        </w:tc>
        <w:tc>
          <w:tcPr>
            <w:tcW w:w="2041" w:type="dxa"/>
            <w:vAlign w:val="center"/>
          </w:tcPr>
          <w:p w:rsidR="00AA412A" w:rsidRPr="00E6609F" w:rsidRDefault="00AA412A">
            <w:pPr>
              <w:tabs>
                <w:tab w:val="left" w:pos="397"/>
                <w:tab w:val="left" w:pos="567"/>
                <w:tab w:val="left" w:pos="737"/>
              </w:tabs>
              <w:spacing w:before="20" w:after="20"/>
              <w:jc w:val="center"/>
            </w:pPr>
            <w:r w:rsidRPr="00E6609F">
              <w:t>Właściwości</w:t>
            </w:r>
          </w:p>
        </w:tc>
        <w:tc>
          <w:tcPr>
            <w:tcW w:w="1985" w:type="dxa"/>
            <w:vAlign w:val="center"/>
          </w:tcPr>
          <w:p w:rsidR="00AA412A" w:rsidRPr="00E6609F" w:rsidRDefault="00AA412A">
            <w:pPr>
              <w:tabs>
                <w:tab w:val="left" w:pos="397"/>
                <w:tab w:val="left" w:pos="567"/>
                <w:tab w:val="left" w:pos="737"/>
              </w:tabs>
              <w:spacing w:before="20" w:after="20"/>
              <w:jc w:val="center"/>
            </w:pPr>
            <w:r w:rsidRPr="00E6609F">
              <w:t>Warunki zag</w:t>
            </w:r>
            <w:r w:rsidRPr="00E6609F">
              <w:rPr>
                <w:rFonts w:eastAsia="TimesNewRoman"/>
              </w:rPr>
              <w:t>ę</w:t>
            </w:r>
            <w:r w:rsidRPr="00E6609F">
              <w:t>szczenia wg PN-EN 13108-20</w:t>
            </w:r>
          </w:p>
        </w:tc>
        <w:tc>
          <w:tcPr>
            <w:tcW w:w="2268" w:type="dxa"/>
            <w:vAlign w:val="center"/>
          </w:tcPr>
          <w:p w:rsidR="00AA412A" w:rsidRPr="00E6609F" w:rsidRDefault="00AA412A">
            <w:pPr>
              <w:tabs>
                <w:tab w:val="left" w:pos="397"/>
                <w:tab w:val="left" w:pos="567"/>
                <w:tab w:val="left" w:pos="737"/>
              </w:tabs>
              <w:spacing w:before="20" w:after="20"/>
              <w:jc w:val="center"/>
            </w:pPr>
            <w:r w:rsidRPr="00E6609F">
              <w:t>Metoda i warunki badania</w:t>
            </w:r>
          </w:p>
        </w:tc>
        <w:tc>
          <w:tcPr>
            <w:tcW w:w="1604" w:type="dxa"/>
            <w:vAlign w:val="center"/>
          </w:tcPr>
          <w:p w:rsidR="00AA412A" w:rsidRPr="00E6609F" w:rsidRDefault="00AA412A">
            <w:pPr>
              <w:tabs>
                <w:tab w:val="left" w:pos="397"/>
                <w:tab w:val="left" w:pos="567"/>
                <w:tab w:val="left" w:pos="737"/>
              </w:tabs>
              <w:spacing w:before="20" w:after="20"/>
              <w:jc w:val="center"/>
            </w:pPr>
            <w:r w:rsidRPr="00E6609F">
              <w:t>AC 16 lub AC 22 P lub AC 32 P</w:t>
            </w:r>
          </w:p>
          <w:p w:rsidR="00AA412A" w:rsidRPr="00E6609F" w:rsidRDefault="00AA412A">
            <w:pPr>
              <w:tabs>
                <w:tab w:val="left" w:pos="397"/>
                <w:tab w:val="left" w:pos="567"/>
                <w:tab w:val="left" w:pos="737"/>
              </w:tabs>
              <w:spacing w:before="20" w:after="20"/>
              <w:jc w:val="center"/>
            </w:pPr>
            <w:r w:rsidRPr="00E6609F">
              <w:t>KR3-4</w:t>
            </w:r>
          </w:p>
        </w:tc>
      </w:tr>
      <w:tr w:rsidR="00AA412A" w:rsidRPr="00E6609F"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1</w:t>
            </w:r>
          </w:p>
        </w:tc>
        <w:tc>
          <w:tcPr>
            <w:tcW w:w="2041" w:type="dxa"/>
            <w:vAlign w:val="center"/>
          </w:tcPr>
          <w:p w:rsidR="00AA412A" w:rsidRPr="00E6609F" w:rsidRDefault="00AA412A">
            <w:pPr>
              <w:tabs>
                <w:tab w:val="left" w:pos="397"/>
                <w:tab w:val="left" w:pos="567"/>
                <w:tab w:val="left" w:pos="737"/>
              </w:tabs>
              <w:spacing w:before="20" w:after="20"/>
              <w:jc w:val="center"/>
            </w:pPr>
            <w:r w:rsidRPr="00E6609F">
              <w:t>Zawarto</w:t>
            </w:r>
            <w:r w:rsidRPr="00E6609F">
              <w:rPr>
                <w:rFonts w:eastAsia="TimesNewRoman"/>
              </w:rPr>
              <w:t xml:space="preserve">ść </w:t>
            </w:r>
            <w:r w:rsidRPr="00E6609F">
              <w:t>wolnych przestrzeni</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C.1.3. ubijanie,</w:t>
            </w:r>
          </w:p>
          <w:p w:rsidR="00AA412A" w:rsidRPr="00E6609F" w:rsidRDefault="00AA412A">
            <w:pPr>
              <w:tabs>
                <w:tab w:val="left" w:pos="397"/>
                <w:tab w:val="left" w:pos="567"/>
                <w:tab w:val="left" w:pos="737"/>
              </w:tabs>
              <w:spacing w:before="20" w:after="20"/>
              <w:jc w:val="center"/>
              <w:rPr>
                <w:rFonts w:eastAsia="TimesNewRoman"/>
              </w:rPr>
            </w:pPr>
            <w:r w:rsidRPr="00E6609F">
              <w:t>2 x 75 uderze</w:t>
            </w:r>
            <w:r w:rsidRPr="00E6609F">
              <w:rPr>
                <w:rFonts w:eastAsia="TimesNewRoman"/>
              </w:rPr>
              <w:t>ń</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12697-8, p. 4</w:t>
            </w:r>
          </w:p>
        </w:tc>
        <w:tc>
          <w:tcPr>
            <w:tcW w:w="1604" w:type="dxa"/>
            <w:vAlign w:val="center"/>
          </w:tcPr>
          <w:p w:rsidR="00AA412A" w:rsidRPr="00E6609F" w:rsidRDefault="00AA412A">
            <w:pPr>
              <w:tabs>
                <w:tab w:val="left" w:pos="397"/>
                <w:tab w:val="left" w:pos="567"/>
                <w:tab w:val="left" w:pos="737"/>
              </w:tabs>
              <w:spacing w:before="20" w:after="20"/>
              <w:jc w:val="center"/>
              <w:rPr>
                <w:vertAlign w:val="subscript"/>
              </w:rPr>
            </w:pPr>
            <w:r w:rsidRPr="00E6609F">
              <w:t xml:space="preserve">V </w:t>
            </w:r>
            <w:r w:rsidRPr="00E6609F">
              <w:rPr>
                <w:vertAlign w:val="subscript"/>
              </w:rPr>
              <w:t>min 4,0</w:t>
            </w:r>
          </w:p>
          <w:p w:rsidR="00AA412A" w:rsidRPr="00E6609F" w:rsidRDefault="00AA412A">
            <w:pPr>
              <w:tabs>
                <w:tab w:val="left" w:pos="397"/>
                <w:tab w:val="left" w:pos="567"/>
                <w:tab w:val="left" w:pos="737"/>
              </w:tabs>
              <w:spacing w:before="20" w:after="20"/>
              <w:jc w:val="center"/>
            </w:pPr>
            <w:r w:rsidRPr="00E6609F">
              <w:t xml:space="preserve">V </w:t>
            </w:r>
            <w:r w:rsidRPr="00E6609F">
              <w:rPr>
                <w:vertAlign w:val="subscript"/>
              </w:rPr>
              <w:t>max 7,0</w:t>
            </w:r>
          </w:p>
        </w:tc>
      </w:tr>
      <w:tr w:rsidR="00AA412A" w:rsidRPr="00713A22"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2</w:t>
            </w:r>
          </w:p>
        </w:tc>
        <w:tc>
          <w:tcPr>
            <w:tcW w:w="2041" w:type="dxa"/>
            <w:vAlign w:val="center"/>
          </w:tcPr>
          <w:p w:rsidR="00AA412A" w:rsidRPr="00E6609F" w:rsidRDefault="00AA412A">
            <w:pPr>
              <w:tabs>
                <w:tab w:val="left" w:pos="397"/>
                <w:tab w:val="left" w:pos="567"/>
                <w:tab w:val="left" w:pos="737"/>
              </w:tabs>
              <w:spacing w:before="20" w:after="20"/>
              <w:jc w:val="center"/>
            </w:pPr>
            <w:r w:rsidRPr="00E6609F">
              <w:t>Odporno</w:t>
            </w:r>
            <w:r w:rsidRPr="00E6609F">
              <w:rPr>
                <w:rFonts w:eastAsia="TimesNewRoman"/>
              </w:rPr>
              <w:t xml:space="preserve">ść </w:t>
            </w:r>
            <w:r w:rsidRPr="00E6609F">
              <w:t xml:space="preserve">na deformacje trwałe </w:t>
            </w:r>
            <w:r w:rsidRPr="00E6609F">
              <w:rPr>
                <w:vertAlign w:val="superscript"/>
              </w:rPr>
              <w:t>a)</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C.1.20 wałowanie,</w:t>
            </w:r>
          </w:p>
          <w:p w:rsidR="00AA412A" w:rsidRPr="00E6609F" w:rsidRDefault="00AA412A">
            <w:pPr>
              <w:tabs>
                <w:tab w:val="left" w:pos="397"/>
                <w:tab w:val="left" w:pos="567"/>
                <w:tab w:val="left" w:pos="737"/>
              </w:tabs>
              <w:spacing w:before="20" w:after="20"/>
              <w:jc w:val="center"/>
            </w:pPr>
            <w:r w:rsidRPr="00E6609F">
              <w:t>P</w:t>
            </w:r>
            <w:r w:rsidRPr="00E6609F">
              <w:rPr>
                <w:vertAlign w:val="subscript"/>
              </w:rPr>
              <w:t>98</w:t>
            </w:r>
            <w:r w:rsidRPr="00E6609F">
              <w:t xml:space="preserve"> - P</w:t>
            </w:r>
            <w:r w:rsidRPr="00E6609F">
              <w:rPr>
                <w:vertAlign w:val="subscript"/>
              </w:rPr>
              <w:t>100</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12697-22, metoda B w powietrzu, PN-EN 13108-20, D.1.6, 60 °C, 10 000 cykli</w:t>
            </w:r>
          </w:p>
        </w:tc>
        <w:tc>
          <w:tcPr>
            <w:tcW w:w="1604" w:type="dxa"/>
            <w:vAlign w:val="center"/>
          </w:tcPr>
          <w:p w:rsidR="00AA412A" w:rsidRPr="00E6609F" w:rsidRDefault="00AA412A">
            <w:pPr>
              <w:tabs>
                <w:tab w:val="left" w:pos="397"/>
                <w:tab w:val="left" w:pos="567"/>
                <w:tab w:val="left" w:pos="737"/>
              </w:tabs>
              <w:spacing w:before="20" w:after="20"/>
              <w:jc w:val="center"/>
              <w:rPr>
                <w:lang w:val="en-US"/>
              </w:rPr>
            </w:pPr>
            <w:r w:rsidRPr="00E6609F">
              <w:rPr>
                <w:lang w:val="en-US"/>
              </w:rPr>
              <w:t xml:space="preserve">WTS </w:t>
            </w:r>
            <w:r w:rsidRPr="00E6609F">
              <w:rPr>
                <w:vertAlign w:val="subscript"/>
                <w:lang w:val="en-US"/>
              </w:rPr>
              <w:t>AIR 1,0</w:t>
            </w:r>
          </w:p>
          <w:p w:rsidR="00AA412A" w:rsidRPr="00E6609F" w:rsidRDefault="00AA412A">
            <w:pPr>
              <w:tabs>
                <w:tab w:val="left" w:pos="397"/>
                <w:tab w:val="left" w:pos="567"/>
                <w:tab w:val="left" w:pos="737"/>
              </w:tabs>
              <w:spacing w:before="20" w:after="20"/>
              <w:jc w:val="center"/>
              <w:rPr>
                <w:lang w:val="en-US"/>
              </w:rPr>
            </w:pPr>
            <w:r w:rsidRPr="00E6609F">
              <w:rPr>
                <w:lang w:val="en-US"/>
              </w:rPr>
              <w:t xml:space="preserve">PRD </w:t>
            </w:r>
            <w:r w:rsidRPr="00E6609F">
              <w:rPr>
                <w:vertAlign w:val="subscript"/>
                <w:lang w:val="en-US"/>
              </w:rPr>
              <w:t>AIR Deklarowane</w:t>
            </w:r>
          </w:p>
        </w:tc>
      </w:tr>
      <w:tr w:rsidR="00AA412A" w:rsidRPr="00E6609F" w:rsidTr="005638FC">
        <w:trPr>
          <w:cantSplit/>
          <w:jc w:val="center"/>
        </w:trPr>
        <w:tc>
          <w:tcPr>
            <w:tcW w:w="466" w:type="dxa"/>
            <w:vAlign w:val="center"/>
          </w:tcPr>
          <w:p w:rsidR="00AA412A" w:rsidRPr="00E6609F" w:rsidRDefault="00AA412A">
            <w:pPr>
              <w:tabs>
                <w:tab w:val="left" w:pos="397"/>
                <w:tab w:val="left" w:pos="567"/>
                <w:tab w:val="left" w:pos="737"/>
              </w:tabs>
              <w:spacing w:before="20" w:after="20"/>
              <w:jc w:val="center"/>
            </w:pPr>
            <w:r w:rsidRPr="00E6609F">
              <w:t>3</w:t>
            </w:r>
          </w:p>
        </w:tc>
        <w:tc>
          <w:tcPr>
            <w:tcW w:w="2041" w:type="dxa"/>
            <w:vAlign w:val="center"/>
          </w:tcPr>
          <w:p w:rsidR="00AA412A" w:rsidRPr="00E6609F" w:rsidRDefault="00AA412A">
            <w:pPr>
              <w:tabs>
                <w:tab w:val="left" w:pos="397"/>
                <w:tab w:val="left" w:pos="567"/>
                <w:tab w:val="left" w:pos="737"/>
              </w:tabs>
              <w:spacing w:before="20" w:after="20"/>
              <w:jc w:val="center"/>
            </w:pPr>
            <w:r w:rsidRPr="00E6609F">
              <w:t>Odporno</w:t>
            </w:r>
            <w:r w:rsidRPr="00E6609F">
              <w:rPr>
                <w:rFonts w:eastAsia="TimesNewRoman"/>
              </w:rPr>
              <w:t xml:space="preserve">ść </w:t>
            </w:r>
            <w:r w:rsidRPr="00E6609F">
              <w:t>na działanie wody</w:t>
            </w:r>
          </w:p>
        </w:tc>
        <w:tc>
          <w:tcPr>
            <w:tcW w:w="1985" w:type="dxa"/>
            <w:vAlign w:val="center"/>
          </w:tcPr>
          <w:p w:rsidR="00AA412A" w:rsidRPr="00E6609F" w:rsidRDefault="00AA412A">
            <w:pPr>
              <w:tabs>
                <w:tab w:val="left" w:pos="397"/>
                <w:tab w:val="left" w:pos="567"/>
                <w:tab w:val="left" w:pos="737"/>
              </w:tabs>
              <w:spacing w:before="20" w:after="20"/>
              <w:jc w:val="center"/>
            </w:pPr>
            <w:r w:rsidRPr="00E6609F">
              <w:t>C.1.1. ubijanie,</w:t>
            </w:r>
          </w:p>
          <w:p w:rsidR="00AA412A" w:rsidRPr="00E6609F" w:rsidRDefault="00AA412A">
            <w:pPr>
              <w:tabs>
                <w:tab w:val="left" w:pos="397"/>
                <w:tab w:val="left" w:pos="567"/>
                <w:tab w:val="left" w:pos="737"/>
              </w:tabs>
              <w:spacing w:before="20" w:after="20"/>
              <w:jc w:val="center"/>
            </w:pPr>
            <w:r w:rsidRPr="00E6609F">
              <w:t>2 x 35 uderze</w:t>
            </w:r>
            <w:r w:rsidRPr="00E6609F">
              <w:rPr>
                <w:rFonts w:eastAsia="TimesNewRoman"/>
              </w:rPr>
              <w:t>ń</w:t>
            </w:r>
          </w:p>
        </w:tc>
        <w:tc>
          <w:tcPr>
            <w:tcW w:w="2268" w:type="dxa"/>
            <w:vAlign w:val="center"/>
          </w:tcPr>
          <w:p w:rsidR="00AA412A" w:rsidRPr="00E6609F" w:rsidRDefault="00AA412A">
            <w:pPr>
              <w:tabs>
                <w:tab w:val="left" w:pos="397"/>
                <w:tab w:val="left" w:pos="567"/>
                <w:tab w:val="left" w:pos="737"/>
              </w:tabs>
              <w:spacing w:before="20" w:after="20"/>
              <w:jc w:val="center"/>
            </w:pPr>
            <w:r w:rsidRPr="00E6609F">
              <w:t>PN-EN 12697-12, przechowywanie w 40°C z jednym cyklem zamra</w:t>
            </w:r>
            <w:r w:rsidRPr="00E6609F">
              <w:rPr>
                <w:rFonts w:eastAsia="TimesNewRoman"/>
              </w:rPr>
              <w:t>ż</w:t>
            </w:r>
            <w:r w:rsidRPr="00E6609F">
              <w:t xml:space="preserve">ania </w:t>
            </w:r>
            <w:r w:rsidRPr="00E6609F">
              <w:rPr>
                <w:vertAlign w:val="superscript"/>
              </w:rPr>
              <w:t>b)</w:t>
            </w:r>
            <w:r w:rsidRPr="00E6609F">
              <w:t>, badanie w 25 °C</w:t>
            </w:r>
          </w:p>
        </w:tc>
        <w:tc>
          <w:tcPr>
            <w:tcW w:w="1604" w:type="dxa"/>
            <w:vAlign w:val="center"/>
          </w:tcPr>
          <w:p w:rsidR="00AA412A" w:rsidRPr="00E6609F" w:rsidRDefault="00AA412A">
            <w:pPr>
              <w:tabs>
                <w:tab w:val="left" w:pos="397"/>
                <w:tab w:val="left" w:pos="567"/>
                <w:tab w:val="left" w:pos="737"/>
              </w:tabs>
              <w:spacing w:before="20" w:after="20"/>
              <w:jc w:val="center"/>
            </w:pPr>
            <w:r w:rsidRPr="00E6609F">
              <w:t xml:space="preserve">ITSR </w:t>
            </w:r>
            <w:r w:rsidRPr="00E6609F">
              <w:rPr>
                <w:vertAlign w:val="subscript"/>
              </w:rPr>
              <w:t>70</w:t>
            </w:r>
          </w:p>
        </w:tc>
      </w:tr>
      <w:tr w:rsidR="00AA412A" w:rsidRPr="00E6609F" w:rsidTr="005638FC">
        <w:trPr>
          <w:cantSplit/>
          <w:jc w:val="center"/>
        </w:trPr>
        <w:tc>
          <w:tcPr>
            <w:tcW w:w="8364" w:type="dxa"/>
            <w:gridSpan w:val="5"/>
            <w:vAlign w:val="center"/>
          </w:tcPr>
          <w:p w:rsidR="00AA412A" w:rsidRPr="00E6609F" w:rsidRDefault="00AA412A">
            <w:pPr>
              <w:tabs>
                <w:tab w:val="left" w:pos="397"/>
                <w:tab w:val="left" w:pos="567"/>
                <w:tab w:val="left" w:pos="737"/>
              </w:tabs>
              <w:spacing w:before="20" w:after="20"/>
              <w:rPr>
                <w:rFonts w:eastAsia="TimesNewRoman"/>
              </w:rPr>
            </w:pPr>
            <w:r w:rsidRPr="00E6609F">
              <w:rPr>
                <w:rFonts w:eastAsia="TimesNewRoman"/>
                <w:vertAlign w:val="superscript"/>
              </w:rPr>
              <w:t>a)</w:t>
            </w:r>
            <w:r w:rsidRPr="00E6609F">
              <w:rPr>
                <w:rFonts w:eastAsia="TimesNewRoman"/>
              </w:rPr>
              <w:t xml:space="preserve">  Grubość płyty: AC 16, AC 22 = 60mm; AC32=80mm</w:t>
            </w:r>
          </w:p>
          <w:p w:rsidR="00AA412A" w:rsidRPr="00E6609F" w:rsidRDefault="00AA412A">
            <w:pPr>
              <w:tabs>
                <w:tab w:val="left" w:pos="397"/>
                <w:tab w:val="left" w:pos="567"/>
                <w:tab w:val="left" w:pos="737"/>
              </w:tabs>
              <w:spacing w:before="20" w:after="20"/>
            </w:pPr>
            <w:r w:rsidRPr="00E6609F">
              <w:rPr>
                <w:rFonts w:eastAsia="TimesNewRoman"/>
                <w:vertAlign w:val="superscript"/>
              </w:rPr>
              <w:t>b)</w:t>
            </w:r>
            <w:r w:rsidRPr="00E6609F">
              <w:rPr>
                <w:rFonts w:eastAsia="TimesNewRoman"/>
              </w:rPr>
              <w:t xml:space="preserve">  Ujednoliconą procedurę badania sztywności na działanie wody z jednym cyklem zamrażania podano w zał. 1 WT-2 2010</w:t>
            </w:r>
          </w:p>
        </w:tc>
      </w:tr>
    </w:tbl>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Wytwarzanie mieszanek mineralno – asfaltowych</w:t>
      </w:r>
    </w:p>
    <w:p w:rsidR="00AA412A" w:rsidRPr="00E6609F" w:rsidRDefault="00AA412A" w:rsidP="005638FC">
      <w:pPr>
        <w:spacing w:before="60"/>
        <w:jc w:val="both"/>
        <w:rPr>
          <w:bCs/>
          <w:iCs/>
          <w:color w:val="000000"/>
        </w:rPr>
      </w:pPr>
      <w:r w:rsidRPr="00E6609F">
        <w:rPr>
          <w:bCs/>
          <w:iCs/>
          <w:color w:val="000000"/>
        </w:rPr>
        <w:t>Wytwarzanie mieszanki mineralno-asfaltowej powinno odbywa</w:t>
      </w:r>
      <w:r w:rsidRPr="00E6609F">
        <w:rPr>
          <w:rFonts w:eastAsia="TimesNewRoman"/>
          <w:bCs/>
          <w:iCs/>
          <w:color w:val="000000"/>
        </w:rPr>
        <w:t xml:space="preserve">ć </w:t>
      </w:r>
      <w:r w:rsidRPr="00E6609F">
        <w:rPr>
          <w:bCs/>
          <w:iCs/>
          <w:color w:val="000000"/>
        </w:rPr>
        <w:t>si</w:t>
      </w:r>
      <w:r w:rsidRPr="00E6609F">
        <w:rPr>
          <w:rFonts w:eastAsia="TimesNewRoman"/>
          <w:bCs/>
          <w:iCs/>
          <w:color w:val="000000"/>
        </w:rPr>
        <w:t xml:space="preserve">ę </w:t>
      </w:r>
      <w:r w:rsidRPr="00E6609F">
        <w:rPr>
          <w:bCs/>
          <w:iCs/>
          <w:color w:val="000000"/>
        </w:rPr>
        <w:t>w oparciu o recept</w:t>
      </w:r>
      <w:r w:rsidRPr="00E6609F">
        <w:rPr>
          <w:rFonts w:eastAsia="TimesNewRoman"/>
          <w:bCs/>
          <w:iCs/>
          <w:color w:val="000000"/>
        </w:rPr>
        <w:t xml:space="preserve">ę </w:t>
      </w:r>
      <w:r w:rsidRPr="00E6609F">
        <w:rPr>
          <w:bCs/>
          <w:iCs/>
          <w:color w:val="000000"/>
        </w:rPr>
        <w:t>laboratoryjn</w:t>
      </w:r>
      <w:r w:rsidRPr="00E6609F">
        <w:rPr>
          <w:rFonts w:eastAsia="TimesNewRoman"/>
          <w:bCs/>
          <w:iCs/>
          <w:color w:val="000000"/>
        </w:rPr>
        <w:t>ą</w:t>
      </w:r>
      <w:r w:rsidRPr="00E6609F">
        <w:rPr>
          <w:bCs/>
          <w:iCs/>
          <w:color w:val="000000"/>
        </w:rPr>
        <w:t>, zatwierdzon</w:t>
      </w:r>
      <w:r w:rsidRPr="00E6609F">
        <w:rPr>
          <w:rFonts w:eastAsia="TimesNewRoman"/>
          <w:bCs/>
          <w:iCs/>
          <w:color w:val="000000"/>
        </w:rPr>
        <w:t xml:space="preserve">ą </w:t>
      </w:r>
      <w:r w:rsidRPr="00E6609F">
        <w:rPr>
          <w:bCs/>
          <w:iCs/>
          <w:color w:val="000000"/>
        </w:rPr>
        <w:t>przez Inżyniera. Rz</w:t>
      </w:r>
      <w:r w:rsidRPr="00E6609F">
        <w:rPr>
          <w:rFonts w:eastAsia="TimesNewRoman"/>
          <w:bCs/>
          <w:iCs/>
          <w:color w:val="000000"/>
        </w:rPr>
        <w:t>ę</w:t>
      </w:r>
      <w:r w:rsidRPr="00E6609F">
        <w:rPr>
          <w:bCs/>
          <w:iCs/>
          <w:color w:val="000000"/>
        </w:rPr>
        <w:t>dne krzywej uziarnienia wg recepty laboratoryjnej powinny by</w:t>
      </w:r>
      <w:r w:rsidRPr="00E6609F">
        <w:rPr>
          <w:rFonts w:eastAsia="TimesNewRoman"/>
          <w:bCs/>
          <w:iCs/>
          <w:color w:val="000000"/>
        </w:rPr>
        <w:t xml:space="preserve">ć </w:t>
      </w:r>
      <w:r w:rsidRPr="00E6609F">
        <w:rPr>
          <w:bCs/>
          <w:iCs/>
          <w:color w:val="000000"/>
        </w:rPr>
        <w:t>skorygowane w wyniku przeprowadzonej próby technologicznej i produkcji mieszanki na odcinku próbnym. Mieszankę betonu asfaltowego na warstwę wiążącą i ścieralną należy produkować w wytwórni mieszanek mineralno-asfaltowych o mieszaniu cyklicznym lub ciągłym zapewniającej prawidłowe dozowanie składników, ich wysuszenie i wymieszanie oraz zachowanie temperatury składników i gotowej mieszanki mineralno-asfaltowej.</w:t>
      </w:r>
    </w:p>
    <w:p w:rsidR="00AA412A" w:rsidRPr="00E6609F" w:rsidRDefault="00AA412A" w:rsidP="005638FC">
      <w:pPr>
        <w:spacing w:before="60"/>
        <w:jc w:val="both"/>
        <w:rPr>
          <w:bCs/>
          <w:iCs/>
          <w:color w:val="000000"/>
        </w:rPr>
      </w:pPr>
      <w:r w:rsidRPr="00E6609F">
        <w:rPr>
          <w:bCs/>
          <w:iCs/>
          <w:color w:val="000000"/>
        </w:rPr>
        <w:t>Lepiszcze asfaltowe należy przechowywać w zbiorniku z pośrednim systemem ogrzewania, z układem termostatowania zapewniającym utrzymanie żądanej temperatury z dokładnością ± 5°C. Temperatura lepiszcza asfaltowego w zbiorniku magazynowym (roboczym) zgodna z p.2.5.3.</w:t>
      </w:r>
    </w:p>
    <w:p w:rsidR="00AA412A" w:rsidRPr="00E6609F" w:rsidRDefault="00AA412A" w:rsidP="005638FC">
      <w:pPr>
        <w:spacing w:before="60"/>
        <w:jc w:val="both"/>
        <w:rPr>
          <w:bCs/>
          <w:iCs/>
          <w:color w:val="000000"/>
        </w:rPr>
      </w:pPr>
      <w:r w:rsidRPr="00E6609F">
        <w:rPr>
          <w:bCs/>
          <w:iCs/>
          <w:color w:val="000000"/>
        </w:rPr>
        <w:t>Kruszywo powinno by</w:t>
      </w:r>
      <w:r w:rsidRPr="00E6609F">
        <w:rPr>
          <w:rFonts w:eastAsia="TimesNewRoman"/>
          <w:bCs/>
          <w:iCs/>
          <w:color w:val="000000"/>
        </w:rPr>
        <w:t xml:space="preserve">ć </w:t>
      </w:r>
      <w:r w:rsidRPr="00E6609F">
        <w:rPr>
          <w:bCs/>
          <w:iCs/>
          <w:color w:val="000000"/>
        </w:rPr>
        <w:t>wysuszone i tak podgrzane, aby mieszanka mineralna po dodaniu wypełniacza uzyskała wła</w:t>
      </w:r>
      <w:r w:rsidRPr="00E6609F">
        <w:rPr>
          <w:rFonts w:eastAsia="TimesNewRoman"/>
          <w:bCs/>
          <w:iCs/>
          <w:color w:val="000000"/>
        </w:rPr>
        <w:t>ś</w:t>
      </w:r>
      <w:r w:rsidRPr="00E6609F">
        <w:rPr>
          <w:bCs/>
          <w:iCs/>
          <w:color w:val="000000"/>
        </w:rPr>
        <w:t>ciw</w:t>
      </w:r>
      <w:r w:rsidRPr="00E6609F">
        <w:rPr>
          <w:rFonts w:eastAsia="TimesNewRoman"/>
          <w:bCs/>
          <w:iCs/>
          <w:color w:val="000000"/>
        </w:rPr>
        <w:t xml:space="preserve">ą </w:t>
      </w:r>
      <w:r w:rsidRPr="00E6609F">
        <w:rPr>
          <w:bCs/>
          <w:iCs/>
          <w:color w:val="000000"/>
        </w:rPr>
        <w:t>temperatur</w:t>
      </w:r>
      <w:r w:rsidRPr="00E6609F">
        <w:rPr>
          <w:rFonts w:eastAsia="TimesNewRoman"/>
          <w:bCs/>
          <w:iCs/>
          <w:color w:val="000000"/>
        </w:rPr>
        <w:t>ę</w:t>
      </w:r>
      <w:r w:rsidRPr="00E6609F">
        <w:rPr>
          <w:bCs/>
          <w:iCs/>
          <w:color w:val="000000"/>
        </w:rPr>
        <w:t>. Maksymalna temperatura gor</w:t>
      </w:r>
      <w:r w:rsidRPr="00E6609F">
        <w:rPr>
          <w:rFonts w:eastAsia="TimesNewRoman"/>
          <w:bCs/>
          <w:iCs/>
          <w:color w:val="000000"/>
        </w:rPr>
        <w:t>ą</w:t>
      </w:r>
      <w:r w:rsidRPr="00E6609F">
        <w:rPr>
          <w:bCs/>
          <w:iCs/>
          <w:color w:val="000000"/>
        </w:rPr>
        <w:t>cego kruszywa nie powinna by</w:t>
      </w:r>
      <w:r w:rsidRPr="00E6609F">
        <w:rPr>
          <w:rFonts w:eastAsia="TimesNewRoman"/>
          <w:bCs/>
          <w:iCs/>
          <w:color w:val="000000"/>
        </w:rPr>
        <w:t xml:space="preserve">ć </w:t>
      </w:r>
      <w:r w:rsidRPr="00E6609F">
        <w:rPr>
          <w:bCs/>
          <w:iCs/>
          <w:color w:val="000000"/>
        </w:rPr>
        <w:t>wy</w:t>
      </w:r>
      <w:r w:rsidRPr="00E6609F">
        <w:rPr>
          <w:rFonts w:eastAsia="TimesNewRoman"/>
          <w:bCs/>
          <w:iCs/>
          <w:color w:val="000000"/>
        </w:rPr>
        <w:t>ż</w:t>
      </w:r>
      <w:r w:rsidRPr="00E6609F">
        <w:rPr>
          <w:bCs/>
          <w:iCs/>
          <w:color w:val="000000"/>
        </w:rPr>
        <w:t>sza o wi</w:t>
      </w:r>
      <w:r w:rsidRPr="00E6609F">
        <w:rPr>
          <w:rFonts w:eastAsia="TimesNewRoman"/>
          <w:bCs/>
          <w:iCs/>
          <w:color w:val="000000"/>
        </w:rPr>
        <w:t>ę</w:t>
      </w:r>
      <w:r w:rsidRPr="00E6609F">
        <w:rPr>
          <w:bCs/>
          <w:iCs/>
          <w:color w:val="000000"/>
        </w:rPr>
        <w:t>cej niż 30°C od maksymalnej temperatury mieszanki mineralno-asfaltowej podanej poniżej:</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 xml:space="preserve">temperatura MMA na asfalcie drogowym 35/50 </w:t>
      </w:r>
      <w:r w:rsidRPr="00E6609F">
        <w:rPr>
          <w:bCs/>
          <w:iCs/>
          <w:color w:val="000000"/>
        </w:rPr>
        <w:tab/>
        <w:t xml:space="preserve">155÷ 195°C, </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 xml:space="preserve">temperatura MMA na asfalcie drogowym 50/70 </w:t>
      </w:r>
      <w:r w:rsidRPr="00E6609F">
        <w:rPr>
          <w:bCs/>
          <w:iCs/>
          <w:color w:val="000000"/>
        </w:rPr>
        <w:tab/>
        <w:t>140 ÷ 180°C.</w:t>
      </w:r>
    </w:p>
    <w:p w:rsidR="00AA412A" w:rsidRPr="00E6609F" w:rsidRDefault="00AA412A" w:rsidP="005638FC">
      <w:pPr>
        <w:spacing w:before="60"/>
        <w:jc w:val="both"/>
        <w:rPr>
          <w:bCs/>
          <w:iCs/>
          <w:color w:val="000000"/>
        </w:rPr>
      </w:pPr>
      <w:r w:rsidRPr="00E6609F">
        <w:rPr>
          <w:bCs/>
          <w:iCs/>
          <w:color w:val="000000"/>
        </w:rPr>
        <w:t>Najni</w:t>
      </w:r>
      <w:r w:rsidRPr="00E6609F">
        <w:rPr>
          <w:rFonts w:eastAsia="TimesNewRoman"/>
          <w:bCs/>
          <w:iCs/>
          <w:color w:val="000000"/>
        </w:rPr>
        <w:t>ż</w:t>
      </w:r>
      <w:r w:rsidRPr="00E6609F">
        <w:rPr>
          <w:bCs/>
          <w:iCs/>
          <w:color w:val="000000"/>
        </w:rPr>
        <w:t>sza temperatura dotyczy mieszanki mineralno-asfaltowej dostarczonej na miejsce wbudowania, a najwy</w:t>
      </w:r>
      <w:r w:rsidRPr="00E6609F">
        <w:rPr>
          <w:rFonts w:eastAsia="TimesNewRoman"/>
          <w:bCs/>
          <w:iCs/>
          <w:color w:val="000000"/>
        </w:rPr>
        <w:t>ż</w:t>
      </w:r>
      <w:r w:rsidRPr="00E6609F">
        <w:rPr>
          <w:bCs/>
          <w:iCs/>
          <w:color w:val="000000"/>
        </w:rPr>
        <w:t>sza temperatura dotyczy mieszanki mineralno-asfaltowej bezpo</w:t>
      </w:r>
      <w:r w:rsidRPr="00E6609F">
        <w:rPr>
          <w:rFonts w:eastAsia="TimesNewRoman"/>
          <w:bCs/>
          <w:iCs/>
          <w:color w:val="000000"/>
        </w:rPr>
        <w:t>ś</w:t>
      </w:r>
      <w:r w:rsidRPr="00E6609F">
        <w:rPr>
          <w:bCs/>
          <w:iCs/>
          <w:color w:val="000000"/>
        </w:rPr>
        <w:t>rednio po wytworzeniu w wytwórni MMA.</w:t>
      </w:r>
    </w:p>
    <w:p w:rsidR="00AA412A" w:rsidRPr="00E6609F" w:rsidRDefault="00AA412A" w:rsidP="005638FC">
      <w:pPr>
        <w:spacing w:before="60"/>
        <w:jc w:val="both"/>
        <w:rPr>
          <w:bCs/>
          <w:iCs/>
          <w:color w:val="000000"/>
        </w:rPr>
      </w:pPr>
      <w:r w:rsidRPr="00E6609F">
        <w:rPr>
          <w:bCs/>
          <w:iCs/>
          <w:color w:val="000000"/>
        </w:rPr>
        <w:t>Mieszanka mineralno–bitumiczna nie powinna być wbudowana, gdy po pomiarze:</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 xml:space="preserve">podczas ładowania na samochód – temperatura będzie wynosiła więcej niż maksymalne temperatury podane powyżej, zależnie od zastosowanego asfaltu </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 xml:space="preserve">bezpośrednio przed rozładunkiem do rozkładarki – temperatura będzie wynosiła mniej niż minimalne temp. Podane powyżej, zależnie od zastosowanego asfaltu. </w:t>
      </w:r>
    </w:p>
    <w:p w:rsidR="00AA412A" w:rsidRPr="00E6609F" w:rsidRDefault="00AA412A" w:rsidP="009C1FBC">
      <w:pPr>
        <w:keepNext/>
        <w:widowControl/>
        <w:numPr>
          <w:ilvl w:val="1"/>
          <w:numId w:val="300"/>
        </w:numPr>
        <w:autoSpaceDE/>
        <w:autoSpaceDN/>
        <w:adjustRightInd/>
        <w:spacing w:before="120"/>
        <w:jc w:val="both"/>
        <w:outlineLvl w:val="1"/>
        <w:rPr>
          <w:b/>
          <w:color w:val="000000"/>
          <w:kern w:val="24"/>
        </w:rPr>
      </w:pPr>
      <w:r w:rsidRPr="00E6609F">
        <w:rPr>
          <w:b/>
          <w:color w:val="000000"/>
          <w:kern w:val="24"/>
        </w:rPr>
        <w:t>Warunki przystąpienia do robót</w:t>
      </w:r>
    </w:p>
    <w:p w:rsidR="00AA412A" w:rsidRPr="00E6609F" w:rsidRDefault="00AA412A" w:rsidP="005638FC">
      <w:pPr>
        <w:spacing w:before="60"/>
        <w:jc w:val="both"/>
        <w:rPr>
          <w:bCs/>
          <w:iCs/>
          <w:color w:val="000000"/>
        </w:rPr>
      </w:pPr>
      <w:r w:rsidRPr="00E6609F">
        <w:rPr>
          <w:bCs/>
          <w:iCs/>
          <w:color w:val="000000"/>
        </w:rPr>
        <w:t>Przed przystąpieniem do robót, należy:</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określić temperaturę otoczenia;</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oczyścić i skropić podłoże wg zasad w p.5.5;</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pokryć złącza technologiczne materiałem właściwym dla warstwy, wg p. 2.2.4;</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pokryć spoiny z elementami ograniczającymi nawierzchnię materiałem właściwym dla warstwy, wg p. 2.2.4;</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pokryć spoiny z elementami obcymi w nawierzchni materiałem właściwym dla warstwy, wg p. 2.2.4.</w:t>
      </w:r>
    </w:p>
    <w:p w:rsidR="00AA412A" w:rsidRPr="00E6609F" w:rsidRDefault="00AA412A" w:rsidP="005638FC">
      <w:pPr>
        <w:spacing w:before="60"/>
        <w:jc w:val="both"/>
        <w:rPr>
          <w:bCs/>
          <w:iCs/>
          <w:color w:val="000000"/>
        </w:rPr>
      </w:pPr>
      <w:r w:rsidRPr="00E6609F">
        <w:rPr>
          <w:bCs/>
          <w:iCs/>
          <w:color w:val="000000"/>
        </w:rPr>
        <w:t>Warstwa wiążąca z betonu asfaltowego może być wykonywana, gdy temperatura otoczenia jest nie niższa niż +5 C.</w:t>
      </w:r>
    </w:p>
    <w:p w:rsidR="00AA412A" w:rsidRPr="00E6609F" w:rsidRDefault="00AA412A"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 xml:space="preserve">Nie dopuszcza się układania mieszanki mineralno-asfaltowej na mokrym podłożu, podczas opadów atmosferycznych, mgły oraz silnego wiatru (V </w:t>
      </w:r>
      <w:r w:rsidRPr="00E6609F">
        <w:rPr>
          <w:bCs/>
          <w:iCs/>
          <w:color w:val="000000"/>
        </w:rPr>
        <w:sym w:font="Century Schoolbook" w:char="003E"/>
      </w:r>
      <w:r w:rsidRPr="00E6609F">
        <w:rPr>
          <w:bCs/>
          <w:iCs/>
          <w:color w:val="000000"/>
        </w:rPr>
        <w:t xml:space="preserve"> 16 m/s). Powierzchnia podło</w:t>
      </w:r>
      <w:r w:rsidRPr="00E6609F">
        <w:rPr>
          <w:rFonts w:eastAsia="TimesNewRoman"/>
          <w:bCs/>
          <w:iCs/>
          <w:color w:val="000000"/>
        </w:rPr>
        <w:t>ż</w:t>
      </w:r>
      <w:r w:rsidRPr="00E6609F">
        <w:rPr>
          <w:bCs/>
          <w:iCs/>
          <w:color w:val="000000"/>
        </w:rPr>
        <w:t>a po przelotnym deszczu, je</w:t>
      </w:r>
      <w:r w:rsidRPr="00E6609F">
        <w:rPr>
          <w:rFonts w:eastAsia="TimesNewRoman"/>
          <w:bCs/>
          <w:iCs/>
          <w:color w:val="000000"/>
        </w:rPr>
        <w:t>ż</w:t>
      </w:r>
      <w:r w:rsidRPr="00E6609F">
        <w:rPr>
          <w:bCs/>
          <w:iCs/>
          <w:color w:val="000000"/>
        </w:rPr>
        <w:t>eli jest to konieczne, powinna by</w:t>
      </w:r>
      <w:r w:rsidRPr="00E6609F">
        <w:rPr>
          <w:rFonts w:eastAsia="TimesNewRoman"/>
          <w:bCs/>
          <w:iCs/>
          <w:color w:val="000000"/>
        </w:rPr>
        <w:t xml:space="preserve">ć </w:t>
      </w:r>
      <w:r w:rsidRPr="00E6609F">
        <w:rPr>
          <w:bCs/>
          <w:iCs/>
          <w:color w:val="000000"/>
        </w:rPr>
        <w:t>osuszona, np. dmuchaw</w:t>
      </w:r>
      <w:r w:rsidRPr="00E6609F">
        <w:rPr>
          <w:rFonts w:eastAsia="TimesNewRoman"/>
          <w:bCs/>
          <w:iCs/>
          <w:color w:val="000000"/>
        </w:rPr>
        <w:t xml:space="preserve">ą </w:t>
      </w:r>
      <w:r w:rsidRPr="00E6609F">
        <w:rPr>
          <w:bCs/>
          <w:iCs/>
          <w:color w:val="000000"/>
        </w:rPr>
        <w:t>lub spr</w:t>
      </w:r>
      <w:r w:rsidRPr="00E6609F">
        <w:rPr>
          <w:rFonts w:eastAsia="TimesNewRoman"/>
          <w:bCs/>
          <w:iCs/>
          <w:color w:val="000000"/>
        </w:rPr>
        <w:t>ęż</w:t>
      </w:r>
      <w:r w:rsidRPr="00E6609F">
        <w:rPr>
          <w:bCs/>
          <w:iCs/>
          <w:color w:val="000000"/>
        </w:rPr>
        <w:t xml:space="preserve">onym powietrzem. </w:t>
      </w:r>
    </w:p>
    <w:p w:rsidR="00AA412A" w:rsidRPr="00E6609F" w:rsidRDefault="00AA412A" w:rsidP="005638FC">
      <w:pPr>
        <w:spacing w:before="60"/>
        <w:jc w:val="both"/>
        <w:rPr>
          <w:bCs/>
          <w:iCs/>
          <w:color w:val="000000"/>
        </w:rPr>
      </w:pPr>
      <w:r w:rsidRPr="00E6609F">
        <w:rPr>
          <w:bCs/>
          <w:iCs/>
          <w:color w:val="000000"/>
        </w:rPr>
        <w:t>Warunki atmosferyczne powinny zapewniać zakończenie zagęszczania mieszanki MA zanim jej temperatura opadnie poniżej minimalnej temperatury w czasie zagęszczania wymaganej dla mieszanek.</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 xml:space="preserve">Próba technologiczna </w:t>
      </w:r>
    </w:p>
    <w:p w:rsidR="00AA412A" w:rsidRPr="00E6609F" w:rsidRDefault="00AA412A" w:rsidP="005638FC">
      <w:pPr>
        <w:spacing w:before="60"/>
        <w:jc w:val="both"/>
        <w:rPr>
          <w:bCs/>
          <w:iCs/>
          <w:color w:val="000000"/>
        </w:rPr>
      </w:pPr>
      <w:r w:rsidRPr="00E6609F">
        <w:rPr>
          <w:bCs/>
          <w:iCs/>
          <w:color w:val="000000"/>
        </w:rPr>
        <w:t>Próba technologiczna ma na celu sprawdzenie zgodno</w:t>
      </w:r>
      <w:r w:rsidRPr="00E6609F">
        <w:rPr>
          <w:rFonts w:eastAsia="TimesNewRoman"/>
          <w:bCs/>
          <w:iCs/>
          <w:color w:val="000000"/>
        </w:rPr>
        <w:t>ś</w:t>
      </w:r>
      <w:r w:rsidRPr="00E6609F">
        <w:rPr>
          <w:bCs/>
          <w:iCs/>
          <w:color w:val="000000"/>
        </w:rPr>
        <w:t>ci wła</w:t>
      </w:r>
      <w:r w:rsidRPr="00E6609F">
        <w:rPr>
          <w:rFonts w:eastAsia="TimesNewRoman"/>
          <w:bCs/>
          <w:iCs/>
          <w:color w:val="000000"/>
        </w:rPr>
        <w:t>ś</w:t>
      </w:r>
      <w:r w:rsidRPr="00E6609F">
        <w:rPr>
          <w:bCs/>
          <w:iCs/>
          <w:color w:val="000000"/>
        </w:rPr>
        <w:t>ciwo</w:t>
      </w:r>
      <w:r w:rsidRPr="00E6609F">
        <w:rPr>
          <w:rFonts w:eastAsia="TimesNewRoman"/>
          <w:bCs/>
          <w:iCs/>
          <w:color w:val="000000"/>
        </w:rPr>
        <w:t>ś</w:t>
      </w:r>
      <w:r w:rsidRPr="00E6609F">
        <w:rPr>
          <w:bCs/>
          <w:iCs/>
          <w:color w:val="000000"/>
        </w:rPr>
        <w:t xml:space="preserve">ci wyprodukowanej mieszanki mineralno-asfaltowej z opracowanym projektem składuoraz ustalenie ustawień dla pracy otaczarki. </w:t>
      </w:r>
    </w:p>
    <w:p w:rsidR="00AA412A" w:rsidRPr="00E6609F" w:rsidRDefault="00AA412A" w:rsidP="005638FC">
      <w:pPr>
        <w:spacing w:before="60"/>
        <w:jc w:val="both"/>
        <w:rPr>
          <w:bCs/>
          <w:iCs/>
          <w:color w:val="000000"/>
        </w:rPr>
      </w:pPr>
      <w:r w:rsidRPr="00E6609F">
        <w:rPr>
          <w:bCs/>
          <w:iCs/>
          <w:color w:val="000000"/>
        </w:rPr>
        <w:t>Nie dopuszcza si</w:t>
      </w:r>
      <w:r w:rsidRPr="00E6609F">
        <w:rPr>
          <w:rFonts w:eastAsia="TimesNewRoman"/>
          <w:bCs/>
          <w:iCs/>
          <w:color w:val="000000"/>
        </w:rPr>
        <w:t xml:space="preserve">ę </w:t>
      </w:r>
      <w:r w:rsidRPr="00E6609F">
        <w:rPr>
          <w:bCs/>
          <w:iCs/>
          <w:color w:val="000000"/>
        </w:rPr>
        <w:t>oceniania dokładno</w:t>
      </w:r>
      <w:r w:rsidRPr="00E6609F">
        <w:rPr>
          <w:rFonts w:eastAsia="TimesNewRoman"/>
          <w:bCs/>
          <w:iCs/>
          <w:color w:val="000000"/>
        </w:rPr>
        <w:t>ś</w:t>
      </w:r>
      <w:r w:rsidRPr="00E6609F">
        <w:rPr>
          <w:bCs/>
          <w:iCs/>
          <w:color w:val="000000"/>
        </w:rPr>
        <w:t>ci pracy otaczarki oraz prawidłowo</w:t>
      </w:r>
      <w:r w:rsidRPr="00E6609F">
        <w:rPr>
          <w:rFonts w:eastAsia="TimesNewRoman"/>
          <w:bCs/>
          <w:iCs/>
          <w:color w:val="000000"/>
        </w:rPr>
        <w:t>ś</w:t>
      </w:r>
      <w:r w:rsidRPr="00E6609F">
        <w:rPr>
          <w:bCs/>
          <w:iCs/>
          <w:color w:val="000000"/>
        </w:rPr>
        <w:t>ci składu mieszanki mineralnej na podstawie tzw. suchego zarobu, z uwagi na segregacj</w:t>
      </w:r>
      <w:r w:rsidRPr="00E6609F">
        <w:rPr>
          <w:rFonts w:eastAsia="TimesNewRoman"/>
          <w:bCs/>
          <w:iCs/>
          <w:color w:val="000000"/>
        </w:rPr>
        <w:t xml:space="preserve">ę </w:t>
      </w:r>
      <w:r w:rsidRPr="00E6609F">
        <w:rPr>
          <w:bCs/>
          <w:iCs/>
          <w:color w:val="000000"/>
        </w:rPr>
        <w:t>kruszywa. Mieszank</w:t>
      </w:r>
      <w:r w:rsidRPr="00E6609F">
        <w:rPr>
          <w:rFonts w:eastAsia="TimesNewRoman"/>
          <w:bCs/>
          <w:iCs/>
          <w:color w:val="000000"/>
        </w:rPr>
        <w:t xml:space="preserve">ę </w:t>
      </w:r>
      <w:r w:rsidRPr="00E6609F">
        <w:rPr>
          <w:bCs/>
          <w:iCs/>
          <w:color w:val="000000"/>
        </w:rPr>
        <w:t>wyprodukowan</w:t>
      </w:r>
      <w:r w:rsidRPr="00E6609F">
        <w:rPr>
          <w:rFonts w:eastAsia="TimesNewRoman"/>
          <w:bCs/>
          <w:iCs/>
          <w:color w:val="000000"/>
        </w:rPr>
        <w:t xml:space="preserve">ą </w:t>
      </w:r>
      <w:r w:rsidRPr="00E6609F">
        <w:rPr>
          <w:bCs/>
          <w:iCs/>
          <w:color w:val="000000"/>
        </w:rPr>
        <w:t>po ustabilizowaniu si</w:t>
      </w:r>
      <w:r w:rsidRPr="00E6609F">
        <w:rPr>
          <w:rFonts w:eastAsia="TimesNewRoman"/>
          <w:bCs/>
          <w:iCs/>
          <w:color w:val="000000"/>
        </w:rPr>
        <w:t xml:space="preserve">ę </w:t>
      </w:r>
      <w:r w:rsidRPr="00E6609F">
        <w:rPr>
          <w:bCs/>
          <w:iCs/>
          <w:color w:val="000000"/>
        </w:rPr>
        <w:t>pracy otaczarki nale</w:t>
      </w:r>
      <w:r w:rsidRPr="00E6609F">
        <w:rPr>
          <w:rFonts w:eastAsia="TimesNewRoman"/>
          <w:bCs/>
          <w:iCs/>
          <w:color w:val="000000"/>
        </w:rPr>
        <w:t>ż</w:t>
      </w:r>
      <w:r w:rsidRPr="00E6609F">
        <w:rPr>
          <w:bCs/>
          <w:iCs/>
          <w:color w:val="000000"/>
        </w:rPr>
        <w:t>y zgromadzi</w:t>
      </w:r>
      <w:r w:rsidRPr="00E6609F">
        <w:rPr>
          <w:rFonts w:eastAsia="TimesNewRoman"/>
          <w:bCs/>
          <w:iCs/>
          <w:color w:val="000000"/>
        </w:rPr>
        <w:t xml:space="preserve">ć </w:t>
      </w:r>
      <w:r w:rsidRPr="00E6609F">
        <w:rPr>
          <w:bCs/>
          <w:iCs/>
          <w:color w:val="000000"/>
        </w:rPr>
        <w:t>w oddzielnym (pustym) silosie lub załadowa</w:t>
      </w:r>
      <w:r w:rsidRPr="00E6609F">
        <w:rPr>
          <w:rFonts w:eastAsia="TimesNewRoman"/>
          <w:bCs/>
          <w:iCs/>
          <w:color w:val="000000"/>
        </w:rPr>
        <w:t xml:space="preserve">ć </w:t>
      </w:r>
      <w:r w:rsidRPr="00E6609F">
        <w:rPr>
          <w:bCs/>
          <w:iCs/>
          <w:color w:val="000000"/>
        </w:rPr>
        <w:t>bezpo</w:t>
      </w:r>
      <w:r w:rsidRPr="00E6609F">
        <w:rPr>
          <w:rFonts w:eastAsia="TimesNewRoman"/>
          <w:bCs/>
          <w:iCs/>
          <w:color w:val="000000"/>
        </w:rPr>
        <w:t>ś</w:t>
      </w:r>
      <w:r w:rsidRPr="00E6609F">
        <w:rPr>
          <w:bCs/>
          <w:iCs/>
          <w:color w:val="000000"/>
        </w:rPr>
        <w:t>rednio na samochód, a nast</w:t>
      </w:r>
      <w:r w:rsidRPr="00E6609F">
        <w:rPr>
          <w:rFonts w:eastAsia="TimesNewRoman"/>
          <w:bCs/>
          <w:iCs/>
          <w:color w:val="000000"/>
        </w:rPr>
        <w:t>ę</w:t>
      </w:r>
      <w:r w:rsidRPr="00E6609F">
        <w:rPr>
          <w:bCs/>
          <w:iCs/>
          <w:color w:val="000000"/>
        </w:rPr>
        <w:t>pnie pobra</w:t>
      </w:r>
      <w:r w:rsidRPr="00E6609F">
        <w:rPr>
          <w:rFonts w:eastAsia="TimesNewRoman"/>
          <w:bCs/>
          <w:iCs/>
          <w:color w:val="000000"/>
        </w:rPr>
        <w:t xml:space="preserve">ć </w:t>
      </w:r>
      <w:r w:rsidRPr="00E6609F">
        <w:rPr>
          <w:bCs/>
          <w:iCs/>
          <w:color w:val="000000"/>
        </w:rPr>
        <w:t>z niej metod</w:t>
      </w:r>
      <w:r w:rsidRPr="00E6609F">
        <w:rPr>
          <w:rFonts w:eastAsia="TimesNewRoman"/>
          <w:bCs/>
          <w:iCs/>
          <w:color w:val="000000"/>
        </w:rPr>
        <w:t xml:space="preserve">ą </w:t>
      </w:r>
      <w:r w:rsidRPr="00E6609F">
        <w:rPr>
          <w:bCs/>
          <w:iCs/>
          <w:color w:val="000000"/>
        </w:rPr>
        <w:t>kwartowania próbki do badania składu mieszanki mineralno-asfaltowej oraz jej wła</w:t>
      </w:r>
      <w:r w:rsidRPr="00E6609F">
        <w:rPr>
          <w:rFonts w:eastAsia="TimesNewRoman"/>
          <w:bCs/>
          <w:iCs/>
          <w:color w:val="000000"/>
        </w:rPr>
        <w:t>ś</w:t>
      </w:r>
      <w:r w:rsidRPr="00E6609F">
        <w:rPr>
          <w:bCs/>
          <w:iCs/>
          <w:color w:val="000000"/>
        </w:rPr>
        <w:t>ciwo</w:t>
      </w:r>
      <w:r w:rsidRPr="00E6609F">
        <w:rPr>
          <w:rFonts w:eastAsia="TimesNewRoman"/>
          <w:bCs/>
          <w:iCs/>
          <w:color w:val="000000"/>
        </w:rPr>
        <w:t>ś</w:t>
      </w:r>
      <w:r w:rsidRPr="00E6609F">
        <w:rPr>
          <w:bCs/>
          <w:iCs/>
          <w:color w:val="000000"/>
        </w:rPr>
        <w:t>ci. Na podstawie uzyskanych wyników Inżynier podejmuje decyzję o wykonaniu odcinka próbnego. Tolerancje zawartości składników mieszanki betonu asfaltowego względem składu zaprojektowanego w laboratorium powinny by</w:t>
      </w:r>
      <w:r w:rsidRPr="00E6609F">
        <w:rPr>
          <w:rFonts w:eastAsia="TimesNewRoman"/>
          <w:bCs/>
          <w:iCs/>
          <w:color w:val="000000"/>
        </w:rPr>
        <w:t xml:space="preserve">ć </w:t>
      </w:r>
      <w:r w:rsidRPr="00E6609F">
        <w:rPr>
          <w:bCs/>
          <w:iCs/>
          <w:color w:val="000000"/>
        </w:rPr>
        <w:t>zawarte w granicach podanych w p. 6.4.1 i 6.4.2.</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Odcinek próbny</w:t>
      </w:r>
    </w:p>
    <w:p w:rsidR="00AA412A" w:rsidRPr="00E6609F" w:rsidRDefault="00AA412A" w:rsidP="005638FC">
      <w:pPr>
        <w:spacing w:before="60"/>
        <w:jc w:val="both"/>
        <w:rPr>
          <w:bCs/>
          <w:iCs/>
          <w:color w:val="000000"/>
        </w:rPr>
      </w:pPr>
      <w:r w:rsidRPr="00E6609F">
        <w:rPr>
          <w:bCs/>
          <w:iCs/>
          <w:color w:val="000000"/>
        </w:rPr>
        <w:t>Ustalony skład wej</w:t>
      </w:r>
      <w:r w:rsidRPr="00E6609F">
        <w:rPr>
          <w:rFonts w:eastAsia="TimesNewRoman"/>
          <w:bCs/>
          <w:iCs/>
          <w:color w:val="000000"/>
        </w:rPr>
        <w:t>ś</w:t>
      </w:r>
      <w:r w:rsidRPr="00E6609F">
        <w:rPr>
          <w:bCs/>
          <w:iCs/>
          <w:color w:val="000000"/>
        </w:rPr>
        <w:t>ciowy mieszanki mineralno-asfaltowej powinien przed ostatecznym zastosowaniem zosta</w:t>
      </w:r>
      <w:r w:rsidRPr="00E6609F">
        <w:rPr>
          <w:rFonts w:eastAsia="TimesNewRoman"/>
          <w:bCs/>
          <w:iCs/>
          <w:color w:val="000000"/>
        </w:rPr>
        <w:t xml:space="preserve">ć </w:t>
      </w:r>
      <w:r w:rsidRPr="00E6609F">
        <w:rPr>
          <w:bCs/>
          <w:iCs/>
          <w:color w:val="000000"/>
        </w:rPr>
        <w:t>sprawdzony w warunkach budowy, poprzez wykonanie odcinka próbnego. W przypadku remontów o małym zakresie Wykonawca może zrezygnować z odcinka próbnego na własną odpowiedzialność.</w:t>
      </w:r>
    </w:p>
    <w:p w:rsidR="00AA412A" w:rsidRPr="00E6609F" w:rsidRDefault="00AA412A" w:rsidP="005638FC">
      <w:pPr>
        <w:spacing w:before="60"/>
        <w:jc w:val="both"/>
        <w:rPr>
          <w:bCs/>
          <w:iCs/>
          <w:color w:val="000000"/>
        </w:rPr>
      </w:pPr>
      <w:r w:rsidRPr="00E6609F">
        <w:rPr>
          <w:bCs/>
          <w:iCs/>
          <w:color w:val="000000"/>
        </w:rPr>
        <w:t>Odcinek próbny powinien by</w:t>
      </w:r>
      <w:r w:rsidRPr="00E6609F">
        <w:rPr>
          <w:rFonts w:eastAsia="TimesNewRoman"/>
          <w:bCs/>
          <w:iCs/>
          <w:color w:val="000000"/>
        </w:rPr>
        <w:t xml:space="preserve">ć </w:t>
      </w:r>
      <w:r w:rsidRPr="00E6609F">
        <w:rPr>
          <w:bCs/>
          <w:iCs/>
          <w:color w:val="000000"/>
        </w:rPr>
        <w:t>zlokalizowany w miejscu uzgodnionym z Inżynierem. Odcinek próbny powinien mie</w:t>
      </w:r>
      <w:r w:rsidRPr="00E6609F">
        <w:rPr>
          <w:rFonts w:eastAsia="TimesNewRoman"/>
          <w:bCs/>
          <w:iCs/>
          <w:color w:val="000000"/>
        </w:rPr>
        <w:t xml:space="preserve">ć </w:t>
      </w:r>
      <w:r w:rsidRPr="00E6609F">
        <w:rPr>
          <w:bCs/>
          <w:iCs/>
          <w:color w:val="000000"/>
        </w:rPr>
        <w:t>powierzchnięmin. 400 m</w:t>
      </w:r>
      <w:r w:rsidRPr="00E6609F">
        <w:rPr>
          <w:bCs/>
          <w:iCs/>
          <w:color w:val="000000"/>
          <w:vertAlign w:val="superscript"/>
        </w:rPr>
        <w:t>2</w:t>
      </w:r>
      <w:r w:rsidRPr="00E6609F">
        <w:rPr>
          <w:bCs/>
          <w:iCs/>
          <w:color w:val="000000"/>
        </w:rPr>
        <w:t xml:space="preserve"> oraz musi by</w:t>
      </w:r>
      <w:r w:rsidRPr="00E6609F">
        <w:rPr>
          <w:rFonts w:eastAsia="TimesNewRoman"/>
          <w:bCs/>
          <w:iCs/>
          <w:color w:val="000000"/>
        </w:rPr>
        <w:t xml:space="preserve">ć </w:t>
      </w:r>
      <w:r w:rsidRPr="00E6609F">
        <w:rPr>
          <w:bCs/>
          <w:iCs/>
          <w:color w:val="000000"/>
        </w:rPr>
        <w:t>tak zaprogramowany, aby ustali</w:t>
      </w:r>
      <w:r w:rsidRPr="00E6609F">
        <w:rPr>
          <w:rFonts w:eastAsia="TimesNewRoman"/>
          <w:bCs/>
          <w:iCs/>
          <w:color w:val="000000"/>
        </w:rPr>
        <w:t xml:space="preserve">ć </w:t>
      </w:r>
      <w:r w:rsidRPr="00E6609F">
        <w:rPr>
          <w:bCs/>
          <w:iCs/>
          <w:color w:val="000000"/>
        </w:rPr>
        <w:t>warunki pracy całego zespołu maszyn dla osi</w:t>
      </w:r>
      <w:r w:rsidRPr="00E6609F">
        <w:rPr>
          <w:rFonts w:eastAsia="TimesNewRoman"/>
          <w:bCs/>
          <w:iCs/>
          <w:color w:val="000000"/>
        </w:rPr>
        <w:t>ą</w:t>
      </w:r>
      <w:r w:rsidRPr="00E6609F">
        <w:rPr>
          <w:bCs/>
          <w:iCs/>
          <w:color w:val="000000"/>
        </w:rPr>
        <w:t>gni</w:t>
      </w:r>
      <w:r w:rsidRPr="00E6609F">
        <w:rPr>
          <w:rFonts w:eastAsia="TimesNewRoman"/>
          <w:bCs/>
          <w:iCs/>
          <w:color w:val="000000"/>
        </w:rPr>
        <w:t>ę</w:t>
      </w:r>
      <w:r w:rsidRPr="00E6609F">
        <w:rPr>
          <w:bCs/>
          <w:iCs/>
          <w:color w:val="000000"/>
        </w:rPr>
        <w:t xml:space="preserve">cia wymaganych parametrów technicznych, przewidzianych w Specyfikacji. </w:t>
      </w:r>
    </w:p>
    <w:p w:rsidR="00AA412A" w:rsidRPr="00E6609F" w:rsidRDefault="00AA412A" w:rsidP="005638FC">
      <w:pPr>
        <w:spacing w:before="60"/>
        <w:jc w:val="both"/>
        <w:rPr>
          <w:bCs/>
          <w:iCs/>
          <w:color w:val="000000"/>
        </w:rPr>
      </w:pPr>
      <w:r w:rsidRPr="00E6609F">
        <w:rPr>
          <w:bCs/>
          <w:iCs/>
          <w:color w:val="000000"/>
        </w:rPr>
        <w:t>Na 10 dni przed rozpoczęciem Robót należy wykonać odcinek próbny w celu:</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stwierdzenia czy sprzęt do, rozkładania i zagęszczania jest właściwy i czy zapewni uzyskanie: wymaganej szerokości, równości w przekroju podłużnym i poprzecznym,</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określenia grubości warstwy wbudowanej mieszanki przed zagęszczeniem, koniecznej do uzyskania wymaganej grubości warstwy zagęszczonej,</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określenia czy zaproponowane walce są właściwe i ile przejść jest niezbędne dla uzyskania wymaganego wskaźnika zagęszczenia warstwy asfaltowej.</w:t>
      </w:r>
    </w:p>
    <w:p w:rsidR="00AA412A" w:rsidRPr="00E6609F" w:rsidRDefault="00AA412A" w:rsidP="005638FC">
      <w:pPr>
        <w:spacing w:before="60"/>
        <w:jc w:val="both"/>
        <w:rPr>
          <w:bCs/>
          <w:iCs/>
          <w:color w:val="000000"/>
        </w:rPr>
      </w:pPr>
      <w:r w:rsidRPr="00E6609F">
        <w:rPr>
          <w:bCs/>
          <w:iCs/>
          <w:color w:val="000000"/>
        </w:rPr>
        <w:t>Na odcinku próbnym Wykonawca powinien użyć materiałów oraz sprzętu do mieszania, rozkładania i zagęszczania, jakie będą stosowane do wykonywania warstwy asfaltowej.</w:t>
      </w:r>
    </w:p>
    <w:p w:rsidR="00AA412A" w:rsidRPr="00E6609F" w:rsidRDefault="00AA412A" w:rsidP="005638FC">
      <w:pPr>
        <w:spacing w:before="60"/>
        <w:jc w:val="both"/>
        <w:rPr>
          <w:bCs/>
          <w:iCs/>
          <w:color w:val="000000"/>
        </w:rPr>
      </w:pPr>
      <w:r w:rsidRPr="00E6609F">
        <w:rPr>
          <w:bCs/>
          <w:iCs/>
          <w:color w:val="000000"/>
        </w:rPr>
        <w:t>Z odcinka próbnego, powinien być spisany protokół, uwzględniający uwagi i zalecenia oraz załączone wyniki wykonanych badań kontrolnych wykonanych przez Laboratorium Wykonawcy i Zamawiającego.</w:t>
      </w:r>
    </w:p>
    <w:p w:rsidR="00AA412A" w:rsidRPr="00E6609F" w:rsidRDefault="00AA412A" w:rsidP="005638FC">
      <w:pPr>
        <w:spacing w:before="60"/>
        <w:jc w:val="both"/>
        <w:rPr>
          <w:bCs/>
          <w:iCs/>
          <w:color w:val="000000"/>
        </w:rPr>
      </w:pPr>
      <w:r w:rsidRPr="00E6609F">
        <w:rPr>
          <w:bCs/>
          <w:iCs/>
          <w:color w:val="000000"/>
        </w:rPr>
        <w:t>Inżynier, po przeanalizowaniu treści protokołu i wyników badań, podejmuje odpowiednią decyzję o zezwoleniu Wykonawcy na przystąpienie do pełnego zakresu realizacji danego rodzaju robót. W przypadku, negatywnej decyzji, Wykonawca zobowiązany jest przystąpić ponownie do wykonania odcinka próbnego oraz niezbędnych badań.</w:t>
      </w:r>
    </w:p>
    <w:p w:rsidR="00AA412A" w:rsidRPr="00E6609F" w:rsidRDefault="00AA412A" w:rsidP="005638FC">
      <w:pPr>
        <w:spacing w:before="60"/>
        <w:jc w:val="both"/>
        <w:rPr>
          <w:bCs/>
          <w:iCs/>
          <w:color w:val="000000"/>
        </w:rPr>
      </w:pPr>
      <w:r w:rsidRPr="00E6609F">
        <w:rPr>
          <w:bCs/>
          <w:iCs/>
          <w:color w:val="000000"/>
        </w:rPr>
        <w:t>Wyniki badań wyprodukowanej mieszanki oraz ułożonej warstwy, z uwzględnieniem dopuszczalnych tolerancji, powinny odpowiadać wymaganiom przedstawionym Tabeli 8a, 8b i 9.</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Oczyszczenie i skropienie podłoża pod warstwy nawierzchni</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 xml:space="preserve">Oczyszczenie podłoża </w:t>
      </w:r>
    </w:p>
    <w:p w:rsidR="00AA412A" w:rsidRPr="00A5531C" w:rsidRDefault="00AA412A" w:rsidP="005638FC">
      <w:pPr>
        <w:spacing w:before="60"/>
        <w:jc w:val="both"/>
        <w:rPr>
          <w:bCs/>
          <w:iCs/>
          <w:color w:val="000000"/>
        </w:rPr>
      </w:pPr>
      <w:r w:rsidRPr="00A5531C">
        <w:rPr>
          <w:bCs/>
          <w:iCs/>
          <w:color w:val="000000"/>
        </w:rPr>
        <w:t>Oczyszczenie podłoża przed ułożeniem warstw nawierzchni polega na usunięciu luźnego materiału, brudu, błota i kurzu przez oczyszczenie mechaniczne. W miejscach trudno dostępnych  dla szczotek mechanicznych należy odpylić nawierzchnię za pomocą sprężonego powietrza. Odpylana powierzchnia musi być sucha.</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Dobór właściwej ilości skropienia</w:t>
      </w:r>
    </w:p>
    <w:p w:rsidR="00AA412A" w:rsidRPr="00E6609F" w:rsidRDefault="00AA412A" w:rsidP="005638FC">
      <w:pPr>
        <w:spacing w:before="60"/>
        <w:jc w:val="both"/>
        <w:rPr>
          <w:bCs/>
          <w:iCs/>
          <w:color w:val="000000"/>
        </w:rPr>
      </w:pPr>
      <w:r w:rsidRPr="00E6609F">
        <w:rPr>
          <w:bCs/>
          <w:iCs/>
          <w:color w:val="000000"/>
        </w:rPr>
        <w:t>W celu dobrania optymalnej ilości lepiszcza, zapewniającej wymaganą sczepność warstw bitumicznych (ścieralnej z wiążącą, wiążącej z frezowaną istniejącą nawierzchnią), jednorazowo przed przystąpieniem do Robót, Wykonawca wykona odcinek próbny, w miejscu i o długości uzgodnionej z Inżynierem, na którym określi niezbędną ilość skropienia pod warstwę wiążącą i ścieralną, potrzebną do przeniesienia wymaganych naprężeń ścinających pomiędzy warstwami bitumicznymi. Poszczególne warstwy z AC powinny odpowiadać właściwym mieszankom przeznaczonym na te warstwy.</w:t>
      </w:r>
    </w:p>
    <w:p w:rsidR="00AA412A" w:rsidRPr="00E6609F" w:rsidRDefault="00AA412A" w:rsidP="005638FC">
      <w:pPr>
        <w:spacing w:before="60"/>
        <w:jc w:val="both"/>
        <w:rPr>
          <w:bCs/>
          <w:iCs/>
          <w:color w:val="000000"/>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5531C" w:rsidRDefault="00A5531C" w:rsidP="00A5531C">
      <w:pPr>
        <w:keepNext/>
        <w:widowControl/>
        <w:autoSpaceDE/>
        <w:autoSpaceDN/>
        <w:adjustRightInd/>
        <w:spacing w:before="60"/>
        <w:ind w:left="720"/>
        <w:jc w:val="both"/>
        <w:outlineLvl w:val="2"/>
        <w:rPr>
          <w:iCs/>
          <w:color w:val="000000"/>
        </w:rPr>
      </w:pP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Odcinek próbny</w:t>
      </w:r>
    </w:p>
    <w:p w:rsidR="00AA412A" w:rsidRPr="00E6609F" w:rsidRDefault="00AA412A" w:rsidP="005638FC">
      <w:pPr>
        <w:spacing w:before="60"/>
        <w:jc w:val="both"/>
        <w:rPr>
          <w:bCs/>
          <w:iCs/>
          <w:color w:val="000000"/>
        </w:rPr>
      </w:pPr>
      <w:r w:rsidRPr="00E6609F">
        <w:rPr>
          <w:bCs/>
          <w:iCs/>
          <w:color w:val="000000"/>
        </w:rPr>
        <w:t>Jednorazowo dla całego zakresu Robót, przed przystąpieniem do Robót, należy wykonać odcinek próbny, stanowiący fragment powierzchni przewidzianej do skropienia, o szerokości pojedynczego pasa skrapiania, z którego należy pobrać min. 2 próbki w celu sprawdzenia ilości lepiszcza na m</w:t>
      </w:r>
      <w:r w:rsidRPr="00E6609F">
        <w:rPr>
          <w:bCs/>
          <w:iCs/>
          <w:color w:val="000000"/>
          <w:vertAlign w:val="superscript"/>
        </w:rPr>
        <w:t>2</w:t>
      </w:r>
      <w:r w:rsidRPr="00E6609F">
        <w:rPr>
          <w:bCs/>
          <w:iCs/>
          <w:color w:val="000000"/>
        </w:rPr>
        <w:t xml:space="preserve"> oraz określenia poprawności ustawień parametrów pracy skrapiarki pozwalających na skrapianie w ilości zgodnej z założoną na podstawie badań laboratoryjnych wg p.5.5.2.</w:t>
      </w:r>
    </w:p>
    <w:p w:rsidR="00AA412A" w:rsidRPr="00E6609F" w:rsidRDefault="00AA412A" w:rsidP="005638FC">
      <w:pPr>
        <w:spacing w:before="60"/>
        <w:jc w:val="both"/>
        <w:rPr>
          <w:bCs/>
          <w:iCs/>
          <w:color w:val="000000"/>
        </w:rPr>
      </w:pPr>
      <w:r w:rsidRPr="00E6609F">
        <w:rPr>
          <w:bCs/>
          <w:iCs/>
          <w:color w:val="000000"/>
        </w:rPr>
        <w:t>Odcinek próbny należy podzielić na mniejsze odcinki, na których należy wykonać skropienie sprzętem zatwierdzonym do tych robót przez Inżyniera, w ilościach zgodnych z procedurą technologiczną opracowaną przez Wykonawcę. Założoną ilość skropienia należy skontrolować na każdym odcinku dla każdego pasa skrapiarki, według normy PN-EN 12272-1:2005 „Powierzchniowe utrwalenia. Metody bada</w:t>
      </w:r>
      <w:r w:rsidRPr="00E6609F">
        <w:rPr>
          <w:rFonts w:eastAsia="TimesNewRoman"/>
          <w:bCs/>
          <w:iCs/>
          <w:color w:val="000000"/>
        </w:rPr>
        <w:t>ń</w:t>
      </w:r>
      <w:r w:rsidRPr="00E6609F">
        <w:rPr>
          <w:bCs/>
          <w:iCs/>
          <w:color w:val="000000"/>
        </w:rPr>
        <w:t>. Cz</w:t>
      </w:r>
      <w:r w:rsidRPr="00E6609F">
        <w:rPr>
          <w:rFonts w:eastAsia="TimesNewRoman"/>
          <w:bCs/>
          <w:iCs/>
          <w:color w:val="000000"/>
        </w:rPr>
        <w:t xml:space="preserve">ęść </w:t>
      </w:r>
      <w:r w:rsidRPr="00E6609F">
        <w:rPr>
          <w:bCs/>
          <w:iCs/>
          <w:color w:val="000000"/>
        </w:rPr>
        <w:t>1: Dozowanie i poprzeczny rozkład lepiszcza i kruszywa”.</w:t>
      </w:r>
    </w:p>
    <w:p w:rsidR="00AA412A" w:rsidRPr="00E6609F" w:rsidRDefault="00AA412A" w:rsidP="005638FC">
      <w:pPr>
        <w:spacing w:before="60"/>
        <w:jc w:val="both"/>
        <w:rPr>
          <w:bCs/>
          <w:iCs/>
          <w:color w:val="000000"/>
        </w:rPr>
      </w:pPr>
      <w:r w:rsidRPr="00E6609F">
        <w:rPr>
          <w:bCs/>
          <w:iCs/>
          <w:color w:val="000000"/>
        </w:rPr>
        <w:t>Na tak skropionym podłożu rozkłada się poszczególne warstwy bitumiczne. Naprężenia ścinające bada się w aparacie Leutnera, zgodnie z Załącznikiem do zaleceń Zeszytu 66, IBDiM  W-wa 2004, na próbkach odwierconych w nawierzchni po wykonaniu warstwy ścieralnej. Właściwą ilość skropienia pomiędzy warstwami bitumicznymi należy dobrać na podstawie wyników naprężeń otrzymanych na poszczególnych fragmentach odcinka próbnego. Wymagana sczepność pomiędzy warstwami bitumicznymi określona przez naprężenie ścinające powinna wynosić:</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warstwa podbudowa / podbudowa – min. 0,7 MPa;</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warstwa wiążąca / warstwa podbudowy AC (istniejąca nawierzchnia po frezowaniu) – min. 0,7 MPa;</w:t>
      </w:r>
    </w:p>
    <w:p w:rsidR="00AA412A" w:rsidRPr="00E6609F" w:rsidRDefault="00AA412A" w:rsidP="005638FC">
      <w:pPr>
        <w:spacing w:before="60"/>
        <w:jc w:val="both"/>
        <w:rPr>
          <w:bCs/>
          <w:iCs/>
          <w:color w:val="000000"/>
        </w:rPr>
      </w:pPr>
      <w:r w:rsidRPr="00E6609F">
        <w:rPr>
          <w:bCs/>
          <w:iCs/>
          <w:color w:val="000000"/>
        </w:rPr>
        <w:t>Po przekazaniu raportu z badań z odcinka próbnego i zatwierdzeniu wymaganej ilości skropienia przez Inżyniera, można przystąpić do wykonania Robót związanych z wykonaniem warstw nawierzchni.</w:t>
      </w:r>
    </w:p>
    <w:p w:rsidR="00AA412A" w:rsidRPr="00E6609F" w:rsidRDefault="00AA412A" w:rsidP="009C1FBC">
      <w:pPr>
        <w:keepNext/>
        <w:widowControl/>
        <w:numPr>
          <w:ilvl w:val="2"/>
          <w:numId w:val="300"/>
        </w:numPr>
        <w:autoSpaceDE/>
        <w:autoSpaceDN/>
        <w:adjustRightInd/>
        <w:spacing w:before="60"/>
        <w:jc w:val="both"/>
        <w:outlineLvl w:val="2"/>
        <w:rPr>
          <w:b/>
          <w:iCs/>
          <w:color w:val="000000"/>
        </w:rPr>
      </w:pPr>
      <w:r w:rsidRPr="00E6609F">
        <w:rPr>
          <w:b/>
          <w:iCs/>
          <w:color w:val="000000"/>
        </w:rPr>
        <w:t>Skropienie warstw nawierzchni</w:t>
      </w:r>
    </w:p>
    <w:p w:rsidR="00AA412A" w:rsidRPr="00E6609F" w:rsidRDefault="00AA412A" w:rsidP="005638FC">
      <w:pPr>
        <w:spacing w:before="60"/>
        <w:jc w:val="both"/>
        <w:rPr>
          <w:bCs/>
          <w:iCs/>
          <w:color w:val="000000"/>
        </w:rPr>
      </w:pPr>
      <w:r w:rsidRPr="00E6609F">
        <w:rPr>
          <w:bCs/>
          <w:iCs/>
          <w:color w:val="000000"/>
        </w:rPr>
        <w:t>Warstwa przed skropieniem powinna być sucha i oczyszczona. Jeżeli oczyszczona warstwa została zawilgocona, to skropienie lepiszczem może nastąpić dopiero po wyschnięciu warstwy.</w:t>
      </w:r>
    </w:p>
    <w:p w:rsidR="00AA412A" w:rsidRPr="00E6609F" w:rsidRDefault="00AA412A" w:rsidP="005638FC">
      <w:pPr>
        <w:spacing w:before="60"/>
        <w:jc w:val="both"/>
        <w:rPr>
          <w:bCs/>
          <w:iCs/>
          <w:color w:val="000000"/>
        </w:rPr>
      </w:pPr>
      <w:r w:rsidRPr="00E6609F">
        <w:rPr>
          <w:bCs/>
          <w:iCs/>
          <w:color w:val="000000"/>
        </w:rPr>
        <w:t>Skropienie warstwy może rozpocząć się po akceptacji przez Inżyniera jej oczyszczenia.</w:t>
      </w:r>
    </w:p>
    <w:p w:rsidR="00AA412A" w:rsidRPr="00E6609F" w:rsidRDefault="00AA412A" w:rsidP="005638FC">
      <w:pPr>
        <w:spacing w:before="60"/>
        <w:jc w:val="both"/>
        <w:rPr>
          <w:bCs/>
          <w:iCs/>
          <w:color w:val="000000"/>
        </w:rPr>
      </w:pPr>
      <w:r w:rsidRPr="00E6609F">
        <w:rPr>
          <w:bCs/>
          <w:iCs/>
          <w:color w:val="000000"/>
        </w:rPr>
        <w:t>Warstwa nawierzchni powinna być skrapiana lepiszczem przy użyciu skrapiarek a w miejscach trudno dostępnych ręcznie (za pomocą węża z dyszą rozpryskową).</w:t>
      </w:r>
    </w:p>
    <w:p w:rsidR="00AA412A" w:rsidRPr="00E6609F" w:rsidRDefault="00AA412A" w:rsidP="005638FC">
      <w:pPr>
        <w:spacing w:before="60"/>
        <w:jc w:val="both"/>
        <w:rPr>
          <w:bCs/>
          <w:iCs/>
          <w:color w:val="000000"/>
        </w:rPr>
      </w:pPr>
      <w:r w:rsidRPr="00E6609F">
        <w:rPr>
          <w:bCs/>
          <w:iCs/>
          <w:color w:val="000000"/>
        </w:rPr>
        <w:t>Temperatura emulsji asfaltowej kationowej powinna mieścić się w przedziale od 20 do 40</w:t>
      </w:r>
      <w:r w:rsidRPr="00E6609F">
        <w:rPr>
          <w:bCs/>
          <w:iCs/>
          <w:color w:val="000000"/>
        </w:rPr>
        <w:sym w:font="Symbol" w:char="F0B0"/>
      </w:r>
      <w:r w:rsidRPr="00E6609F">
        <w:rPr>
          <w:bCs/>
          <w:iCs/>
          <w:color w:val="000000"/>
        </w:rPr>
        <w:t xml:space="preserve">C lub zgodnie z zaleceniami producenta. W razie potrzeby emulsję należy ogrzać do temperatury zapewniającej wymaganą lepkość. Skropienie powinno być równomierne a ilość rozkładanego lepiszcza po odparowaniu wody powinna być równa ilości założonej w pkt.2. z tolerancją </w:t>
      </w:r>
      <w:r w:rsidRPr="00E6609F">
        <w:rPr>
          <w:bCs/>
          <w:iCs/>
          <w:color w:val="000000"/>
        </w:rPr>
        <w:sym w:font="Symbol" w:char="F0B1"/>
      </w:r>
      <w:r w:rsidRPr="00E6609F">
        <w:rPr>
          <w:bCs/>
          <w:iCs/>
          <w:color w:val="000000"/>
        </w:rPr>
        <w:t>10 %.</w:t>
      </w:r>
    </w:p>
    <w:p w:rsidR="00AA412A" w:rsidRPr="00E6609F" w:rsidRDefault="00AA412A" w:rsidP="005638FC">
      <w:pPr>
        <w:spacing w:before="60"/>
        <w:jc w:val="both"/>
        <w:rPr>
          <w:bCs/>
          <w:iCs/>
          <w:color w:val="000000"/>
        </w:rPr>
      </w:pPr>
      <w:r w:rsidRPr="00E6609F">
        <w:rPr>
          <w:bCs/>
          <w:iCs/>
          <w:color w:val="000000"/>
        </w:rPr>
        <w:t>Skropiona emulsją asfaltową warstwa powinna być pozostawiona bez jakiegokolwiek ruchu na okres niezbędny do całkowitego rozpadu emulsji i odparowania wody z emulsji.</w:t>
      </w:r>
    </w:p>
    <w:p w:rsidR="00AA412A" w:rsidRPr="00E6609F" w:rsidRDefault="00AA412A" w:rsidP="005638FC">
      <w:pPr>
        <w:spacing w:before="60"/>
        <w:jc w:val="both"/>
        <w:rPr>
          <w:bCs/>
          <w:iCs/>
          <w:color w:val="000000"/>
        </w:rPr>
      </w:pPr>
      <w:r w:rsidRPr="00E6609F">
        <w:rPr>
          <w:bCs/>
          <w:iCs/>
          <w:color w:val="000000"/>
        </w:rPr>
        <w:t>Skropienie powinno być wykonane z wyprzedzeniem w czasie przewidzianym na odparowanie wody; orientacyjny czas wyprzedzenia wynosi co najmniej:</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8 h    przy ilości powyżej 1,0 kg/m</w:t>
      </w:r>
      <w:r w:rsidRPr="00E6609F">
        <w:rPr>
          <w:bCs/>
          <w:iCs/>
          <w:color w:val="000000"/>
          <w:vertAlign w:val="superscript"/>
        </w:rPr>
        <w:t>2</w:t>
      </w:r>
      <w:r w:rsidRPr="00E6609F">
        <w:rPr>
          <w:bCs/>
          <w:iCs/>
          <w:color w:val="000000"/>
        </w:rPr>
        <w:t xml:space="preserve"> emulsji, </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2 h    przy ilości od 0,5 do 1,0 kg/m</w:t>
      </w:r>
      <w:r w:rsidRPr="00E6609F">
        <w:rPr>
          <w:bCs/>
          <w:iCs/>
          <w:color w:val="000000"/>
          <w:vertAlign w:val="superscript"/>
        </w:rPr>
        <w:t>2</w:t>
      </w:r>
      <w:r w:rsidRPr="00E6609F">
        <w:rPr>
          <w:bCs/>
          <w:iCs/>
          <w:color w:val="000000"/>
        </w:rPr>
        <w:t xml:space="preserve"> emulsji,</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0,5 h przy ilości od 0,2 do 0,5 kg/m</w:t>
      </w:r>
      <w:r w:rsidRPr="00E6609F">
        <w:rPr>
          <w:bCs/>
          <w:iCs/>
          <w:color w:val="000000"/>
          <w:vertAlign w:val="superscript"/>
        </w:rPr>
        <w:t>2</w:t>
      </w:r>
      <w:r w:rsidRPr="00E6609F">
        <w:rPr>
          <w:bCs/>
          <w:iCs/>
          <w:color w:val="000000"/>
        </w:rPr>
        <w:t xml:space="preserve"> emulsji.</w:t>
      </w:r>
    </w:p>
    <w:p w:rsidR="00AA412A" w:rsidRPr="00E6609F" w:rsidRDefault="00AA412A" w:rsidP="005638FC">
      <w:pPr>
        <w:spacing w:before="60"/>
        <w:jc w:val="both"/>
        <w:rPr>
          <w:bCs/>
          <w:iCs/>
          <w:color w:val="000000"/>
        </w:rPr>
      </w:pPr>
      <w:r w:rsidRPr="00E6609F">
        <w:rPr>
          <w:bCs/>
          <w:iCs/>
          <w:color w:val="000000"/>
        </w:rPr>
        <w:t>Przed ułożeniem warstwy z mieszanki mineralno-bitumicznej Wykonawca powinien zabezpieczyć skropioną warstwę nawierzchni przed uszkodzeniem dopuszczając tylko niezbędny ruch budowlany.</w:t>
      </w:r>
    </w:p>
    <w:p w:rsidR="00AA412A" w:rsidRPr="00E6609F" w:rsidRDefault="00AA412A" w:rsidP="005638FC">
      <w:pPr>
        <w:spacing w:before="60"/>
        <w:jc w:val="both"/>
        <w:rPr>
          <w:bCs/>
          <w:iCs/>
          <w:color w:val="000000"/>
        </w:rPr>
      </w:pPr>
      <w:r w:rsidRPr="00E6609F">
        <w:rPr>
          <w:bCs/>
          <w:iCs/>
          <w:color w:val="000000"/>
        </w:rPr>
        <w:t>Jakiekolwiek uszkodzenia powierzchni powinny być przez Wykonawcę naprawione.</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Wykonanie warstwy z betonu asfaltowego</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Wbudowywanie</w:t>
      </w:r>
    </w:p>
    <w:p w:rsidR="00AA412A" w:rsidRPr="00E6609F" w:rsidRDefault="00AA412A" w:rsidP="005638FC">
      <w:pPr>
        <w:spacing w:before="60"/>
        <w:jc w:val="both"/>
        <w:rPr>
          <w:bCs/>
          <w:iCs/>
          <w:color w:val="000000"/>
        </w:rPr>
      </w:pPr>
      <w:r w:rsidRPr="00E6609F">
        <w:rPr>
          <w:bCs/>
          <w:iCs/>
          <w:color w:val="000000"/>
        </w:rPr>
        <w:t xml:space="preserve">W przypadku korzystania przez Wykonawcę z dwóch wytwórni jednocześnie, powinien on wykazać, że obydwie mieszanki produkowane są na podstawie tej samej recepty a przeprowadzane badania porównawcze, na odcinku próbnym, wykazują jednakowe właściwości dla obu mieszanek. Nie dopuszcza się równoczesnego wbudowywania mieszanek produkowanych na bazie różnych recept. </w:t>
      </w:r>
    </w:p>
    <w:p w:rsidR="00AA412A" w:rsidRPr="00E6609F" w:rsidRDefault="00AA412A" w:rsidP="005638FC">
      <w:pPr>
        <w:spacing w:before="60"/>
        <w:jc w:val="both"/>
        <w:rPr>
          <w:bCs/>
          <w:iCs/>
          <w:color w:val="000000"/>
        </w:rPr>
      </w:pPr>
      <w:r w:rsidRPr="00E6609F">
        <w:rPr>
          <w:bCs/>
          <w:iCs/>
          <w:color w:val="000000"/>
        </w:rPr>
        <w:t>Mieszankę mineralno-asfaltową należy, bezzwłocznie po dowiezieniu do miejsca wbudowania, w ciągły sposób podawać do układarki i układać.</w:t>
      </w:r>
    </w:p>
    <w:p w:rsidR="00AA412A" w:rsidRPr="00E6609F" w:rsidRDefault="00AA412A" w:rsidP="005638FC">
      <w:pPr>
        <w:spacing w:before="60"/>
        <w:jc w:val="both"/>
        <w:rPr>
          <w:bCs/>
          <w:iCs/>
          <w:color w:val="000000"/>
        </w:rPr>
      </w:pPr>
      <w:r w:rsidRPr="00E6609F">
        <w:rPr>
          <w:bCs/>
          <w:iCs/>
          <w:color w:val="000000"/>
        </w:rPr>
        <w:t>Wielkości dostaw mieszanki do układarki powinny być tak regulowane, aby umożliwić nieprzerwaną pracę układarki i ciągłość układania warstwy. Układarka powinna pracować z włączoną wibracją, w sposób ciągły. Należy stosować takie prędkości poruszania się układarki i technikę jej pracy, które zapewniają jednorodne podawanie mieszanki mineralno-asfaltowej na całej szerokości układania, bez ciągnienia, rozrywania i segregacji materiału.</w:t>
      </w: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5531C" w:rsidRDefault="00A5531C"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Minimalna grubość mieszanki układanej w każdym przejściu układarki powinna być zgodna z minimalnymi wielkościami podanymi w p. 1.3 niniejszej Specyfikacji.</w:t>
      </w:r>
    </w:p>
    <w:p w:rsidR="00AA412A" w:rsidRPr="00E6609F" w:rsidRDefault="00AA412A" w:rsidP="005638FC">
      <w:pPr>
        <w:spacing w:before="60"/>
        <w:jc w:val="both"/>
        <w:rPr>
          <w:bCs/>
          <w:iCs/>
          <w:color w:val="000000"/>
        </w:rPr>
      </w:pPr>
      <w:r w:rsidRPr="00E6609F">
        <w:rPr>
          <w:bCs/>
          <w:iCs/>
          <w:color w:val="000000"/>
        </w:rPr>
        <w:t xml:space="preserve">Zamawiający powinien kontrolować na próbkach masy, szczególnie w okresach chłodnych, kiedy z mieszanki wydziela się niebieski dym i zachodzi prawdopodobieństwo przegrzania MMA w trakcie produkcji, czy właściwości asfaltu nie uległy zmianie (pogorszeniu). </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Zagęszczanie</w:t>
      </w:r>
    </w:p>
    <w:p w:rsidR="00AA412A" w:rsidRPr="00E6609F" w:rsidRDefault="00AA412A" w:rsidP="005638FC">
      <w:pPr>
        <w:spacing w:before="60"/>
        <w:jc w:val="both"/>
        <w:rPr>
          <w:bCs/>
          <w:iCs/>
          <w:color w:val="000000"/>
        </w:rPr>
      </w:pPr>
      <w:r w:rsidRPr="00E6609F">
        <w:rPr>
          <w:bCs/>
          <w:iCs/>
          <w:color w:val="000000"/>
        </w:rPr>
        <w:t>Mieszankę mineralno-asfaltową należy układać i zagęszczać warstwami umożliwiającymi uzyskanie wymaganej grubości, rzędnej powierzchni oraz spełnienie wymagań w zakresie równości i zagęszczenia, zgodnie ze schematem przej</w:t>
      </w:r>
      <w:r w:rsidRPr="00E6609F">
        <w:rPr>
          <w:rFonts w:eastAsia="TimesNewRoman"/>
          <w:bCs/>
          <w:iCs/>
          <w:color w:val="000000"/>
        </w:rPr>
        <w:t xml:space="preserve">ść </w:t>
      </w:r>
      <w:r w:rsidRPr="00E6609F">
        <w:rPr>
          <w:bCs/>
          <w:iCs/>
          <w:color w:val="000000"/>
        </w:rPr>
        <w:t>walca ustalonym na odcinku próbnym.</w:t>
      </w:r>
    </w:p>
    <w:p w:rsidR="00AA412A" w:rsidRPr="00E6609F" w:rsidRDefault="00AA412A" w:rsidP="005638FC">
      <w:pPr>
        <w:spacing w:before="60"/>
        <w:jc w:val="both"/>
        <w:rPr>
          <w:bCs/>
          <w:iCs/>
          <w:color w:val="000000"/>
        </w:rPr>
      </w:pPr>
      <w:r w:rsidRPr="00E6609F">
        <w:rPr>
          <w:bCs/>
          <w:iCs/>
          <w:color w:val="000000"/>
        </w:rPr>
        <w:t>Zagęszczanie mieszanki mineralno-asfaltowej należy rozpocząć niezwłocznie po jej rozłożeniu. Cały proces zagęszczania w tym: rodzaj i ciężar walców, niezbędna ilość przejść, powinien być określony na odcinku próbnym. Zagęszczanie należy zakończyć zanim temperatura spadnie poniżej minimalnej temperatury wałowania określonej w odpowiednich częściach niniejszej Specyfikacji. Wałowanie należy kontynuować do czasu zniknięcia z powierzchni warstwy wszystkich śladów po walcach. Nie dopuszcza się  powierzchniowego łatania zawałowanej warstwy.</w:t>
      </w:r>
    </w:p>
    <w:p w:rsidR="00AA412A" w:rsidRPr="00E6609F" w:rsidRDefault="00AA412A" w:rsidP="005638FC">
      <w:pPr>
        <w:spacing w:before="60"/>
        <w:jc w:val="both"/>
        <w:rPr>
          <w:bCs/>
          <w:iCs/>
          <w:color w:val="000000"/>
        </w:rPr>
      </w:pPr>
      <w:r w:rsidRPr="00E6609F">
        <w:rPr>
          <w:bCs/>
          <w:iCs/>
          <w:color w:val="000000"/>
        </w:rPr>
        <w:t xml:space="preserve">Powierzchnię warstw betonu asfaltowego należy wykończyć walcem gładkim stalowym. </w:t>
      </w:r>
    </w:p>
    <w:p w:rsidR="00AA412A" w:rsidRPr="00E6609F" w:rsidRDefault="00AA412A" w:rsidP="005638FC">
      <w:pPr>
        <w:spacing w:before="60"/>
        <w:jc w:val="both"/>
        <w:rPr>
          <w:bCs/>
          <w:iCs/>
          <w:color w:val="000000"/>
        </w:rPr>
      </w:pPr>
      <w:r w:rsidRPr="00E6609F">
        <w:rPr>
          <w:bCs/>
          <w:iCs/>
          <w:color w:val="000000"/>
        </w:rPr>
        <w:t>Mieszanki mineralno-asfaltowe należy zagęszczać w kierunku równoległym do osi drogi, a koła napędzane powinny znajdować się bliżej układarki. Wałowanie należy rozpocząć od spoin i prowadzić od niżej położonej do wyżej położonej krawędzi. Ślady kolejnych przejść walca powinny zachodzić na siebie na szerokość co najmniej połowy szerokości tylnego koła.</w:t>
      </w:r>
    </w:p>
    <w:p w:rsidR="00AA412A" w:rsidRPr="00E6609F" w:rsidRDefault="00AA412A" w:rsidP="005638FC">
      <w:pPr>
        <w:spacing w:before="60"/>
        <w:jc w:val="both"/>
        <w:rPr>
          <w:bCs/>
          <w:iCs/>
          <w:color w:val="000000"/>
        </w:rPr>
      </w:pPr>
      <w:r w:rsidRPr="00E6609F">
        <w:rPr>
          <w:bCs/>
          <w:iCs/>
          <w:color w:val="000000"/>
        </w:rPr>
        <w:t>Walce powinny pracować z prędkością nie większą niż 5 km/godz. Nie dopuszcza się postoju walca na nie zagęszczonej w pełni nawierzchni. Należy również zastosować środki zapobiegające zanieczyszczeniu nawierzchni olejem napędowym, smarami, benzyną i innymi substancjami obcymi w czasie pracy lub postoju walców. Aby zapobiec przyleganiu mieszanki do wałów lub kół walców, należy je zwilżać wodą w ilości zapobiegającej przyleganiu mieszanki.</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Złącza</w:t>
      </w:r>
    </w:p>
    <w:p w:rsidR="00AA412A" w:rsidRPr="00E6609F" w:rsidRDefault="00AA412A" w:rsidP="005638FC">
      <w:pPr>
        <w:spacing w:before="60"/>
        <w:jc w:val="both"/>
        <w:rPr>
          <w:bCs/>
          <w:iCs/>
          <w:color w:val="000000"/>
        </w:rPr>
      </w:pPr>
      <w:r w:rsidRPr="00E6609F">
        <w:rPr>
          <w:bCs/>
          <w:iCs/>
          <w:color w:val="000000"/>
        </w:rPr>
        <w:t>Do uszczelniania złączy technologicznych należy stosować odpowiednie materiały wg p. 2.2.4.</w:t>
      </w:r>
    </w:p>
    <w:p w:rsidR="00AA412A" w:rsidRPr="00E6609F" w:rsidRDefault="00AA412A" w:rsidP="005638FC">
      <w:pPr>
        <w:spacing w:before="60"/>
        <w:jc w:val="both"/>
        <w:rPr>
          <w:bCs/>
          <w:iCs/>
          <w:color w:val="000000"/>
        </w:rPr>
      </w:pPr>
      <w:r w:rsidRPr="00E6609F">
        <w:rPr>
          <w:bCs/>
          <w:iCs/>
          <w:color w:val="000000"/>
        </w:rPr>
        <w:t xml:space="preserve">Połączenia technologiczne powinny być jednorodne i szczelne. </w:t>
      </w:r>
    </w:p>
    <w:p w:rsidR="00AA412A" w:rsidRPr="00E6609F" w:rsidRDefault="00AA412A" w:rsidP="005638FC">
      <w:pPr>
        <w:spacing w:before="60"/>
        <w:jc w:val="both"/>
        <w:rPr>
          <w:bCs/>
          <w:iCs/>
          <w:color w:val="000000"/>
        </w:rPr>
      </w:pPr>
      <w:r w:rsidRPr="00E6609F">
        <w:rPr>
          <w:bCs/>
          <w:iCs/>
          <w:color w:val="000000"/>
        </w:rPr>
        <w:t>Złącza w nawierzchni powinny być wykonane w linii prostej, równolegle lub prostopadle do osi drogi.</w:t>
      </w:r>
    </w:p>
    <w:p w:rsidR="00AA412A" w:rsidRPr="00E6609F" w:rsidRDefault="00AA412A" w:rsidP="005638FC">
      <w:pPr>
        <w:spacing w:before="60"/>
        <w:jc w:val="both"/>
        <w:rPr>
          <w:bCs/>
          <w:iCs/>
          <w:color w:val="000000"/>
        </w:rPr>
      </w:pPr>
      <w:r w:rsidRPr="00E6609F">
        <w:rPr>
          <w:bCs/>
          <w:iCs/>
          <w:color w:val="000000"/>
        </w:rPr>
        <w:t>Złącza podłużnego nie można umiejscawiać w śladach kół. Należy unikać umiejscawiania złączy w obszarze poziomego oznakowania jezdni. Złącza podłużne między pasami kolejnych warstw technologicznych należy przesunąć względem siebie, o co najmniej 50 cm w kierunku poprzecznym do osi jezdni.</w:t>
      </w:r>
    </w:p>
    <w:p w:rsidR="00AA412A" w:rsidRPr="00E6609F" w:rsidRDefault="00AA412A" w:rsidP="005638FC">
      <w:pPr>
        <w:spacing w:before="60"/>
        <w:jc w:val="both"/>
        <w:rPr>
          <w:bCs/>
          <w:iCs/>
          <w:color w:val="000000"/>
        </w:rPr>
      </w:pPr>
      <w:r w:rsidRPr="00E6609F">
        <w:rPr>
          <w:bCs/>
          <w:iCs/>
          <w:color w:val="000000"/>
        </w:rPr>
        <w:t>Złącza poprzeczne między działkami roboczymi układanych pasów kolejnych warstw technologicznych należy przesunąć względem siebie, o co najmniej 3 m w kierunku podłużnym do osi jezdni.</w:t>
      </w:r>
    </w:p>
    <w:p w:rsidR="00AA412A" w:rsidRPr="00E6609F" w:rsidRDefault="00AA412A" w:rsidP="005638FC">
      <w:pPr>
        <w:spacing w:before="60"/>
        <w:jc w:val="both"/>
        <w:rPr>
          <w:bCs/>
          <w:iCs/>
          <w:color w:val="000000"/>
        </w:rPr>
      </w:pPr>
      <w:r w:rsidRPr="00E6609F">
        <w:rPr>
          <w:bCs/>
          <w:iCs/>
          <w:color w:val="000000"/>
        </w:rPr>
        <w:t>W przypadku rozkładania mieszanki całą szerokością warstwy, złącza poprzeczne, wynikające z dziennej działki roboczej, powinny być równo obcięte, posmarowane lepiszczem i zabezpieczone listwą przed uszkodzeniem.W przypadku rozkładania mieszanki połową szerokości warstwy, występujące dodatkowo złącze podłużne należy zabezpieczyć w sposób podany dla złącza poprzecznego.</w:t>
      </w:r>
    </w:p>
    <w:p w:rsidR="00AA412A" w:rsidRPr="00E6609F" w:rsidRDefault="00AA412A" w:rsidP="009C1FBC">
      <w:pPr>
        <w:keepNext/>
        <w:widowControl/>
        <w:numPr>
          <w:ilvl w:val="3"/>
          <w:numId w:val="300"/>
        </w:numPr>
        <w:autoSpaceDE/>
        <w:autoSpaceDN/>
        <w:adjustRightInd/>
        <w:spacing w:before="60"/>
        <w:jc w:val="both"/>
        <w:outlineLvl w:val="3"/>
        <w:rPr>
          <w:bCs/>
          <w:iCs/>
          <w:color w:val="000000"/>
        </w:rPr>
      </w:pPr>
      <w:r w:rsidRPr="00E6609F">
        <w:rPr>
          <w:bCs/>
          <w:iCs/>
          <w:color w:val="000000"/>
        </w:rPr>
        <w:t>Technologia rozkładania „gor</w:t>
      </w:r>
      <w:r w:rsidRPr="00E6609F">
        <w:rPr>
          <w:rFonts w:eastAsia="TimesNewRoman,Italic"/>
          <w:bCs/>
          <w:iCs/>
          <w:color w:val="000000"/>
        </w:rPr>
        <w:t>ą</w:t>
      </w:r>
      <w:r w:rsidRPr="00E6609F">
        <w:rPr>
          <w:bCs/>
          <w:iCs/>
          <w:color w:val="000000"/>
        </w:rPr>
        <w:t>ce przy gor</w:t>
      </w:r>
      <w:r w:rsidRPr="00E6609F">
        <w:rPr>
          <w:rFonts w:eastAsia="TimesNewRoman,Italic"/>
          <w:bCs/>
          <w:iCs/>
          <w:color w:val="000000"/>
        </w:rPr>
        <w:t>ą</w:t>
      </w:r>
      <w:r w:rsidRPr="00E6609F">
        <w:rPr>
          <w:bCs/>
          <w:iCs/>
          <w:color w:val="000000"/>
        </w:rPr>
        <w:t>cym”</w:t>
      </w:r>
    </w:p>
    <w:p w:rsidR="00AA412A" w:rsidRPr="00E6609F" w:rsidRDefault="00AA412A" w:rsidP="005638FC">
      <w:pPr>
        <w:spacing w:before="60"/>
        <w:jc w:val="both"/>
        <w:rPr>
          <w:bCs/>
          <w:iCs/>
          <w:color w:val="000000"/>
        </w:rPr>
      </w:pPr>
      <w:r w:rsidRPr="00E6609F">
        <w:rPr>
          <w:bCs/>
          <w:iCs/>
          <w:color w:val="000000"/>
        </w:rPr>
        <w:t>Do metody tej są używane rozkładarki pracujące obok siebie. Wydajności wstępnego zagęszczania stołami rozkładarek muszą być do siebie dopasowane. Przyjęta technologia robót ma zapewnić prawidłowe i szczelne połączenie układanych pasów warstwy technologicznej. Zazwyczaj warunek ten zapewnia się przez zminimalizowanie odległości między rozkładarkami tak, aby odległość między układanymi pasami nie była większa niż długość rozkładarki oraz druga w kolejności rozkładarka nadkładała mieszankę na pierwszy pas.</w:t>
      </w:r>
    </w:p>
    <w:p w:rsidR="00AA412A" w:rsidRPr="00E6609F" w:rsidRDefault="00AA412A" w:rsidP="009C1FBC">
      <w:pPr>
        <w:keepNext/>
        <w:widowControl/>
        <w:numPr>
          <w:ilvl w:val="3"/>
          <w:numId w:val="300"/>
        </w:numPr>
        <w:autoSpaceDE/>
        <w:autoSpaceDN/>
        <w:adjustRightInd/>
        <w:spacing w:before="60"/>
        <w:jc w:val="both"/>
        <w:outlineLvl w:val="3"/>
        <w:rPr>
          <w:bCs/>
          <w:iCs/>
          <w:color w:val="000000"/>
        </w:rPr>
      </w:pPr>
      <w:r w:rsidRPr="00E6609F">
        <w:rPr>
          <w:bCs/>
          <w:iCs/>
          <w:color w:val="000000"/>
        </w:rPr>
        <w:t>Technologia rozkładania „gorące przy zimnym”</w:t>
      </w:r>
    </w:p>
    <w:p w:rsidR="00AA412A" w:rsidRPr="00E6609F" w:rsidRDefault="00AA412A" w:rsidP="005638FC">
      <w:pPr>
        <w:spacing w:before="60"/>
        <w:jc w:val="both"/>
        <w:rPr>
          <w:bCs/>
          <w:iCs/>
          <w:color w:val="000000"/>
        </w:rPr>
      </w:pPr>
      <w:r w:rsidRPr="00E6609F">
        <w:rPr>
          <w:bCs/>
          <w:iCs/>
          <w:color w:val="000000"/>
        </w:rPr>
        <w:t>Wcześniej wykonany pas warstw technologicznej powinien mieć wyprofilowaną krawędź, równomiernie zagęszczoną, bez pęknięć. Krawędź ta nie może być pionowa, lecz powinna być skośna. Najczęściej takie przygotowanie krawędzi polega na odcięciu wąskiego pasa wzdłuż krawędzi ciepłej warstwy.</w:t>
      </w:r>
    </w:p>
    <w:p w:rsidR="00AA412A" w:rsidRPr="00E6609F" w:rsidRDefault="00AA412A" w:rsidP="009C1FBC">
      <w:pPr>
        <w:keepNext/>
        <w:widowControl/>
        <w:numPr>
          <w:ilvl w:val="3"/>
          <w:numId w:val="300"/>
        </w:numPr>
        <w:autoSpaceDE/>
        <w:autoSpaceDN/>
        <w:adjustRightInd/>
        <w:spacing w:before="60"/>
        <w:jc w:val="both"/>
        <w:outlineLvl w:val="3"/>
        <w:rPr>
          <w:bCs/>
          <w:iCs/>
          <w:color w:val="000000"/>
        </w:rPr>
      </w:pPr>
      <w:r w:rsidRPr="00E6609F">
        <w:rPr>
          <w:bCs/>
          <w:iCs/>
          <w:color w:val="000000"/>
        </w:rPr>
        <w:t>Zakończenie działki roboczej</w:t>
      </w:r>
    </w:p>
    <w:p w:rsidR="00AA412A" w:rsidRPr="00E6609F" w:rsidRDefault="00AA412A" w:rsidP="005638FC">
      <w:pPr>
        <w:spacing w:before="60"/>
        <w:jc w:val="both"/>
        <w:rPr>
          <w:bCs/>
          <w:iCs/>
          <w:color w:val="000000"/>
        </w:rPr>
      </w:pPr>
      <w:r w:rsidRPr="00E6609F">
        <w:rPr>
          <w:bCs/>
          <w:iCs/>
          <w:color w:val="000000"/>
        </w:rPr>
        <w:t xml:space="preserve">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(nie dotyczy asfaltu lanego) należy poprzedzić usunięciem ułożonego wcześniej pasa o długości do 3 m. Należy usunąć fragment pasa na </w:t>
      </w:r>
    </w:p>
    <w:p w:rsidR="00AA412A" w:rsidRPr="00E6609F" w:rsidRDefault="00AA412A"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całej jego grubości. Na tak powstałą krawędź należy nanieść lepiszcze lub inny materiał do złącz według punktu 5.5.3, w ilości co najmniej 50 g na 1 cm grubości warstwy na 1 metr bieżący krawędzi.</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Krawędzie</w:t>
      </w:r>
    </w:p>
    <w:p w:rsidR="00AA412A" w:rsidRPr="00E6609F" w:rsidRDefault="00AA412A" w:rsidP="005638FC">
      <w:pPr>
        <w:spacing w:before="60"/>
        <w:jc w:val="both"/>
        <w:rPr>
          <w:bCs/>
          <w:iCs/>
          <w:color w:val="000000"/>
        </w:rPr>
      </w:pPr>
      <w:r w:rsidRPr="00E6609F">
        <w:rPr>
          <w:bCs/>
          <w:iCs/>
          <w:color w:val="000000"/>
        </w:rPr>
        <w:t>Do uszczelniania krawędzi warstw nawierzchni należy stosować asfalt drogowy wg PN-EN 12591, asfalty modyfikowane polimerami wg PN-EN 14023 metodą „na gorąco”, albo inne lepiszcza wg norm lub aprobat technicznych. Należy przestrzegać zasady, by do wykonywania uszczelnień stosować lepiszcze asfaltowe tego samego rodzaju i gatunku, które zostało użyte do wytworzenia MMA. Nie dopuszcza się stosowania do tego celu emulsji asfaltowych.</w:t>
      </w:r>
    </w:p>
    <w:p w:rsidR="00AA412A" w:rsidRPr="00E6609F" w:rsidRDefault="00AA412A" w:rsidP="005638FC">
      <w:pPr>
        <w:spacing w:before="60"/>
        <w:jc w:val="both"/>
        <w:rPr>
          <w:bCs/>
          <w:iCs/>
          <w:color w:val="000000"/>
        </w:rPr>
      </w:pPr>
      <w:r w:rsidRPr="00E6609F">
        <w:rPr>
          <w:bCs/>
          <w:iCs/>
          <w:color w:val="000000"/>
        </w:rPr>
        <w:t>W wypadku warstw nawierzchni z mieszanki wałowanej bez urządzeń ograniczających ją (np. krawężników)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AA412A" w:rsidRPr="00E6609F" w:rsidRDefault="00AA412A" w:rsidP="005638FC">
      <w:pPr>
        <w:spacing w:before="60"/>
        <w:jc w:val="both"/>
        <w:rPr>
          <w:bCs/>
          <w:iCs/>
          <w:color w:val="000000"/>
        </w:rPr>
      </w:pPr>
      <w:r w:rsidRPr="00E6609F">
        <w:rPr>
          <w:bCs/>
          <w:iCs/>
          <w:color w:val="000000"/>
        </w:rPr>
        <w:t>Po wykonaniu nawierzchni asfaltowej o jednostronnym nachyleniu jezdni należy uszczelnić krawędź położoną wyżej, a w strefie zmiany przechyłki – obie krawędzie. W tym celu boczną powierzchnię krawędzi należy pokryć gorącym lepiszczem w ilości 4,0 kg/m</w:t>
      </w:r>
      <w:r w:rsidRPr="00E6609F">
        <w:rPr>
          <w:bCs/>
          <w:iCs/>
          <w:color w:val="000000"/>
          <w:vertAlign w:val="superscript"/>
        </w:rPr>
        <w:t>2</w:t>
      </w:r>
      <w:r w:rsidRPr="00E6609F">
        <w:rPr>
          <w:bCs/>
          <w:iCs/>
          <w:color w:val="000000"/>
        </w:rPr>
        <w:t>. Lepiszcze powinno być naniesione odpowiednio szybko tak, aby krawędzie nie uległy zabrudzeniu. Niżej położona krawędź (z wyjątkiem strefy zmiany przechyłki) powinna pozostać nieuszczelniona.</w:t>
      </w:r>
    </w:p>
    <w:p w:rsidR="00AA412A" w:rsidRPr="00E6609F" w:rsidRDefault="00AA412A" w:rsidP="005638FC">
      <w:pPr>
        <w:spacing w:before="60"/>
        <w:jc w:val="both"/>
        <w:rPr>
          <w:bCs/>
          <w:iCs/>
          <w:color w:val="000000"/>
        </w:rPr>
      </w:pPr>
      <w:r w:rsidRPr="00E6609F">
        <w:rPr>
          <w:bCs/>
          <w:iCs/>
          <w:color w:val="000000"/>
        </w:rPr>
        <w:t>Krawędź kolejnych warstw może być uszczelniona jednocześnie, jeżeli kolejne warstw układane są bezpośrednio jedna po drugiej oraz jeżeli zabezpieczy się krawędzie przed zanieczyszczeniem.</w:t>
      </w:r>
    </w:p>
    <w:p w:rsidR="00AA412A" w:rsidRPr="00E6609F" w:rsidRDefault="00AA412A" w:rsidP="005638FC">
      <w:pPr>
        <w:spacing w:before="60"/>
        <w:jc w:val="both"/>
        <w:rPr>
          <w:bCs/>
          <w:iCs/>
          <w:color w:val="000000"/>
        </w:rPr>
      </w:pPr>
      <w:r w:rsidRPr="00E6609F">
        <w:rPr>
          <w:bCs/>
          <w:iCs/>
          <w:color w:val="000000"/>
        </w:rPr>
        <w:t xml:space="preserve">Jeżeli krawędź położona wyżej jest uszczelniana warstwowo, to przylegającą powierzchnię odsadzki danej warstwy należy również uszczelnić na szerokości, co najmniej 10 cm. </w:t>
      </w:r>
    </w:p>
    <w:p w:rsidR="00AA412A" w:rsidRPr="00E6609F" w:rsidRDefault="00AA412A" w:rsidP="005638FC">
      <w:pPr>
        <w:spacing w:before="60"/>
        <w:jc w:val="both"/>
        <w:rPr>
          <w:bCs/>
          <w:iCs/>
          <w:color w:val="000000"/>
        </w:rPr>
      </w:pPr>
      <w:r w:rsidRPr="00E6609F">
        <w:rPr>
          <w:bCs/>
          <w:iCs/>
          <w:color w:val="000000"/>
        </w:rPr>
        <w:t>W wypadku nakładania warstwy na nawierzchnię przeznaczoną do ruchu należy odpowiednio ukształtować krawędź nakładanej warstwy, łączącej ją z niższą warstwą, aby złagodzić wjazd z niższej warstwy na wyższą.</w:t>
      </w:r>
    </w:p>
    <w:p w:rsidR="00AA412A" w:rsidRPr="00E6609F" w:rsidRDefault="00AA412A" w:rsidP="005638FC">
      <w:pPr>
        <w:spacing w:before="60"/>
        <w:jc w:val="both"/>
        <w:rPr>
          <w:bCs/>
          <w:iCs/>
          <w:color w:val="000000"/>
        </w:rPr>
      </w:pPr>
      <w:r w:rsidRPr="00E6609F">
        <w:rPr>
          <w:bCs/>
          <w:iCs/>
          <w:color w:val="000000"/>
        </w:rPr>
        <w:t>W tym celu należy:</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usunąć (sfrezować) klin niższej warstwy; na głębokość od 0 do grubości nakładanej warstwy oraz na długości równej, co najmniej 125 krotności grubości nakładanej warstwy,</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przygotować podłoże i połączenia,</w:t>
      </w:r>
    </w:p>
    <w:p w:rsidR="00AA412A" w:rsidRPr="00E6609F" w:rsidRDefault="00AA412A" w:rsidP="009C1FBC">
      <w:pPr>
        <w:widowControl/>
        <w:numPr>
          <w:ilvl w:val="0"/>
          <w:numId w:val="298"/>
        </w:numPr>
        <w:autoSpaceDE/>
        <w:autoSpaceDN/>
        <w:adjustRightInd/>
        <w:spacing w:before="60"/>
        <w:jc w:val="both"/>
        <w:rPr>
          <w:bCs/>
          <w:iCs/>
          <w:color w:val="000000"/>
        </w:rPr>
      </w:pPr>
      <w:r w:rsidRPr="00E6609F">
        <w:rPr>
          <w:bCs/>
          <w:iCs/>
          <w:color w:val="000000"/>
        </w:rPr>
        <w:t>ułożyć nakładaną warstwę o stałej grubości.</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Utrzymanie wykonanych warstw</w:t>
      </w:r>
    </w:p>
    <w:p w:rsidR="00AA412A" w:rsidRPr="00E6609F" w:rsidRDefault="00AA412A" w:rsidP="005638FC">
      <w:pPr>
        <w:spacing w:before="60"/>
        <w:jc w:val="both"/>
        <w:rPr>
          <w:bCs/>
          <w:iCs/>
          <w:color w:val="000000"/>
        </w:rPr>
      </w:pPr>
      <w:r w:rsidRPr="00E6609F">
        <w:rPr>
          <w:bCs/>
          <w:iCs/>
          <w:color w:val="000000"/>
        </w:rPr>
        <w:t>Warstwy z mieszanek mineralno-asfaltowych należy utrzymywać w czystości. Po warstwie bitumicznej, na której przewiduje się ułożenie następnej warstwy, dopuszcza się jedynie ruch pojazdów i maszyn pracujących przy układaniu i zagęszczaniu następnej warstwy.</w:t>
      </w:r>
    </w:p>
    <w:p w:rsidR="00AA412A" w:rsidRPr="00A5531C"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A5531C">
        <w:rPr>
          <w:iCs/>
          <w:caps/>
          <w:color w:val="000000"/>
          <w:kern w:val="24"/>
        </w:rPr>
        <w:t>KONTROLA JAKOŚCI ROBÓT</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Ogólne zasady kontroli jakości robót</w:t>
      </w:r>
    </w:p>
    <w:p w:rsidR="00AA412A" w:rsidRPr="00A5531C" w:rsidRDefault="00AA412A" w:rsidP="005638FC">
      <w:pPr>
        <w:spacing w:before="60"/>
        <w:jc w:val="both"/>
        <w:rPr>
          <w:bCs/>
          <w:iCs/>
          <w:color w:val="000000"/>
        </w:rPr>
      </w:pPr>
      <w:r w:rsidRPr="00A5531C">
        <w:rPr>
          <w:bCs/>
          <w:iCs/>
          <w:color w:val="000000"/>
        </w:rPr>
        <w:t>Ogólne zasady kontroli jakości robót podano w OST DM.00.00.00 „Wymagania ogólne” p. 6.</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Badania przed przystąpieniem do robót</w:t>
      </w:r>
    </w:p>
    <w:p w:rsidR="00AA412A" w:rsidRPr="00E6609F" w:rsidRDefault="00AA412A" w:rsidP="005638FC">
      <w:pPr>
        <w:spacing w:before="60"/>
        <w:jc w:val="both"/>
        <w:rPr>
          <w:bCs/>
          <w:iCs/>
          <w:color w:val="000000"/>
        </w:rPr>
      </w:pPr>
      <w:r w:rsidRPr="00E6609F">
        <w:rPr>
          <w:bCs/>
          <w:iCs/>
          <w:color w:val="000000"/>
        </w:rPr>
        <w:t>Przed przyst</w:t>
      </w:r>
      <w:r w:rsidRPr="00E6609F">
        <w:rPr>
          <w:rFonts w:eastAsia="TimesNewRoman"/>
          <w:bCs/>
          <w:iCs/>
          <w:color w:val="000000"/>
        </w:rPr>
        <w:t>ą</w:t>
      </w:r>
      <w:r w:rsidRPr="00E6609F">
        <w:rPr>
          <w:bCs/>
          <w:iCs/>
          <w:color w:val="000000"/>
        </w:rPr>
        <w:t>pieniem do robót Wykonawca powinien:</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ew. wykonać własne badania właściwości materiałów przeznaczonych do wykonania robót, określone przez Inżyniera,</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sprawdzić cechy zewnętrzne gotowych materiałów z tworzyw,</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 xml:space="preserve">przeprowadzić sprawdzenie poprawnego wykonania oczyszczenia powierzchni przewidzianej do skropienia, </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dokonać próbnego skropienia warstwy w celu określenia optymalnych parametrów pracy skrapiarki oraz dobrania i sprawdzenia wymaganej ilości lepiszcza w zależności od rodzaju i stanu warstwy przewidzianej do skropienia, dla zapewnienia wymaganych naprężeń ścinających.</w:t>
      </w:r>
    </w:p>
    <w:p w:rsidR="00AA412A" w:rsidRPr="00E6609F" w:rsidRDefault="00AA412A" w:rsidP="005638FC">
      <w:pPr>
        <w:spacing w:before="60"/>
        <w:jc w:val="both"/>
        <w:rPr>
          <w:bCs/>
          <w:iCs/>
          <w:color w:val="000000"/>
        </w:rPr>
      </w:pPr>
      <w:r w:rsidRPr="00E6609F">
        <w:rPr>
          <w:bCs/>
          <w:iCs/>
          <w:color w:val="000000"/>
        </w:rPr>
        <w:t>Wszystkie dokumenty oraz wyniki bada</w:t>
      </w:r>
      <w:r w:rsidRPr="00E6609F">
        <w:rPr>
          <w:rFonts w:eastAsia="TimesNewRoman"/>
          <w:bCs/>
          <w:iCs/>
          <w:color w:val="000000"/>
        </w:rPr>
        <w:t xml:space="preserve">ń </w:t>
      </w:r>
      <w:r w:rsidRPr="00E6609F">
        <w:rPr>
          <w:bCs/>
          <w:iCs/>
          <w:color w:val="000000"/>
        </w:rPr>
        <w:t>Wykonawca przedstawia In</w:t>
      </w:r>
      <w:r w:rsidRPr="00E6609F">
        <w:rPr>
          <w:rFonts w:eastAsia="TimesNewRoman"/>
          <w:bCs/>
          <w:iCs/>
          <w:color w:val="000000"/>
        </w:rPr>
        <w:t>ż</w:t>
      </w:r>
      <w:r w:rsidRPr="00E6609F">
        <w:rPr>
          <w:bCs/>
          <w:iCs/>
          <w:color w:val="000000"/>
        </w:rPr>
        <w:t>ynierowi do akceptacji.</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A5531C" w:rsidRDefault="00A5531C" w:rsidP="00F43BC3">
      <w:pPr>
        <w:shd w:val="clear" w:color="auto" w:fill="FFFFFF"/>
        <w:tabs>
          <w:tab w:val="left" w:pos="8506"/>
        </w:tabs>
        <w:ind w:left="10"/>
        <w:rPr>
          <w:i/>
          <w:iCs/>
        </w:rPr>
      </w:pPr>
    </w:p>
    <w:p w:rsidR="00A5531C" w:rsidRDefault="00A5531C" w:rsidP="00F43BC3">
      <w:pPr>
        <w:shd w:val="clear" w:color="auto" w:fill="FFFFFF"/>
        <w:tabs>
          <w:tab w:val="left" w:pos="8506"/>
        </w:tabs>
        <w:ind w:left="10"/>
        <w:rPr>
          <w:i/>
          <w:iCs/>
        </w:rPr>
      </w:pPr>
    </w:p>
    <w:p w:rsidR="00A5531C" w:rsidRDefault="00A5531C" w:rsidP="00F43BC3">
      <w:pPr>
        <w:shd w:val="clear" w:color="auto" w:fill="FFFFFF"/>
        <w:tabs>
          <w:tab w:val="left" w:pos="8506"/>
        </w:tabs>
        <w:ind w:left="10"/>
        <w:rPr>
          <w:i/>
          <w:iCs/>
        </w:rPr>
      </w:pPr>
    </w:p>
    <w:p w:rsidR="00A5531C" w:rsidRDefault="00A5531C" w:rsidP="00F43BC3">
      <w:pPr>
        <w:shd w:val="clear" w:color="auto" w:fill="FFFFFF"/>
        <w:tabs>
          <w:tab w:val="left" w:pos="8506"/>
        </w:tabs>
        <w:ind w:left="10"/>
        <w:rPr>
          <w:i/>
          <w:iCs/>
        </w:rPr>
      </w:pPr>
    </w:p>
    <w:p w:rsidR="00355A16" w:rsidRDefault="00355A16" w:rsidP="00F43BC3">
      <w:pPr>
        <w:shd w:val="clear" w:color="auto" w:fill="FFFFFF"/>
        <w:tabs>
          <w:tab w:val="left" w:pos="8506"/>
        </w:tabs>
        <w:ind w:left="10"/>
        <w:rPr>
          <w:i/>
          <w:iCs/>
          <w:sz w:val="18"/>
          <w:szCs w:val="18"/>
        </w:rPr>
      </w:pPr>
    </w:p>
    <w:p w:rsidR="00AA412A" w:rsidRPr="00A5531C" w:rsidRDefault="00AA412A" w:rsidP="00F43BC3">
      <w:pPr>
        <w:shd w:val="clear" w:color="auto" w:fill="FFFFFF"/>
        <w:tabs>
          <w:tab w:val="left" w:pos="8506"/>
        </w:tabs>
        <w:ind w:left="10"/>
        <w:rPr>
          <w:bCs/>
          <w:iCs/>
          <w:color w:val="000000"/>
          <w:sz w:val="18"/>
          <w:szCs w:val="18"/>
        </w:rPr>
      </w:pPr>
      <w:r w:rsidRPr="00A5531C">
        <w:rPr>
          <w:i/>
          <w:iCs/>
          <w:sz w:val="18"/>
          <w:szCs w:val="18"/>
        </w:rPr>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A5531C" w:rsidRDefault="00AA412A" w:rsidP="009C1FBC">
      <w:pPr>
        <w:keepNext/>
        <w:widowControl/>
        <w:numPr>
          <w:ilvl w:val="1"/>
          <w:numId w:val="300"/>
        </w:numPr>
        <w:autoSpaceDE/>
        <w:autoSpaceDN/>
        <w:adjustRightInd/>
        <w:spacing w:before="120"/>
        <w:jc w:val="both"/>
        <w:outlineLvl w:val="1"/>
        <w:rPr>
          <w:b/>
          <w:color w:val="000000"/>
          <w:kern w:val="24"/>
          <w:sz w:val="18"/>
          <w:szCs w:val="18"/>
        </w:rPr>
      </w:pPr>
      <w:r w:rsidRPr="00A5531C">
        <w:rPr>
          <w:b/>
          <w:color w:val="000000"/>
          <w:kern w:val="24"/>
          <w:sz w:val="18"/>
          <w:szCs w:val="18"/>
        </w:rPr>
        <w:t>Badania w czasie robót</w:t>
      </w:r>
    </w:p>
    <w:p w:rsidR="00AA412A" w:rsidRPr="00A5531C" w:rsidRDefault="00AA412A" w:rsidP="005638FC">
      <w:pPr>
        <w:spacing w:before="60"/>
        <w:jc w:val="both"/>
        <w:rPr>
          <w:bCs/>
          <w:iCs/>
          <w:color w:val="000000"/>
          <w:sz w:val="18"/>
          <w:szCs w:val="18"/>
        </w:rPr>
      </w:pPr>
      <w:r w:rsidRPr="00A5531C">
        <w:rPr>
          <w:bCs/>
          <w:iCs/>
          <w:color w:val="000000"/>
          <w:sz w:val="18"/>
          <w:szCs w:val="18"/>
        </w:rPr>
        <w:t>Badania dziel</w:t>
      </w:r>
      <w:r w:rsidRPr="00A5531C">
        <w:rPr>
          <w:rFonts w:eastAsia="TimesNewRoman"/>
          <w:bCs/>
          <w:iCs/>
          <w:color w:val="000000"/>
          <w:sz w:val="18"/>
          <w:szCs w:val="18"/>
        </w:rPr>
        <w:t xml:space="preserve">ą </w:t>
      </w:r>
      <w:r w:rsidRPr="00A5531C">
        <w:rPr>
          <w:bCs/>
          <w:iCs/>
          <w:color w:val="000000"/>
          <w:sz w:val="18"/>
          <w:szCs w:val="18"/>
        </w:rPr>
        <w:t>si</w:t>
      </w:r>
      <w:r w:rsidRPr="00A5531C">
        <w:rPr>
          <w:rFonts w:eastAsia="TimesNewRoman"/>
          <w:bCs/>
          <w:iCs/>
          <w:color w:val="000000"/>
          <w:sz w:val="18"/>
          <w:szCs w:val="18"/>
        </w:rPr>
        <w:t xml:space="preserve">ę </w:t>
      </w:r>
      <w:r w:rsidRPr="00A5531C">
        <w:rPr>
          <w:bCs/>
          <w:iCs/>
          <w:color w:val="000000"/>
          <w:sz w:val="18"/>
          <w:szCs w:val="18"/>
        </w:rPr>
        <w:t>na:</w:t>
      </w:r>
    </w:p>
    <w:p w:rsidR="00AA412A" w:rsidRPr="00A5531C" w:rsidRDefault="00AA412A" w:rsidP="009C1FBC">
      <w:pPr>
        <w:widowControl/>
        <w:numPr>
          <w:ilvl w:val="0"/>
          <w:numId w:val="306"/>
        </w:numPr>
        <w:autoSpaceDE/>
        <w:autoSpaceDN/>
        <w:adjustRightInd/>
        <w:spacing w:before="60"/>
        <w:jc w:val="both"/>
        <w:rPr>
          <w:bCs/>
          <w:iCs/>
          <w:color w:val="000000"/>
          <w:sz w:val="18"/>
          <w:szCs w:val="18"/>
        </w:rPr>
      </w:pPr>
      <w:r w:rsidRPr="00A5531C">
        <w:rPr>
          <w:bCs/>
          <w:iCs/>
          <w:color w:val="000000"/>
          <w:sz w:val="18"/>
          <w:szCs w:val="18"/>
        </w:rPr>
        <w:t>badania Wykonawcy (w ramach własnego nadzoru),</w:t>
      </w:r>
    </w:p>
    <w:p w:rsidR="00AA412A" w:rsidRPr="00A5531C" w:rsidRDefault="00AA412A" w:rsidP="009C1FBC">
      <w:pPr>
        <w:widowControl/>
        <w:numPr>
          <w:ilvl w:val="0"/>
          <w:numId w:val="306"/>
        </w:numPr>
        <w:autoSpaceDE/>
        <w:autoSpaceDN/>
        <w:adjustRightInd/>
        <w:spacing w:before="60"/>
        <w:jc w:val="both"/>
        <w:rPr>
          <w:bCs/>
          <w:iCs/>
          <w:color w:val="000000"/>
          <w:sz w:val="18"/>
          <w:szCs w:val="18"/>
        </w:rPr>
      </w:pPr>
      <w:r w:rsidRPr="00A5531C">
        <w:rPr>
          <w:bCs/>
          <w:iCs/>
          <w:color w:val="000000"/>
          <w:sz w:val="18"/>
          <w:szCs w:val="18"/>
        </w:rPr>
        <w:t>badania kontrolne (w ramach nadzoru Zamawiającego).</w:t>
      </w:r>
    </w:p>
    <w:p w:rsidR="00AA412A" w:rsidRPr="00A5531C" w:rsidRDefault="00AA412A" w:rsidP="009C1FBC">
      <w:pPr>
        <w:keepNext/>
        <w:widowControl/>
        <w:numPr>
          <w:ilvl w:val="2"/>
          <w:numId w:val="300"/>
        </w:numPr>
        <w:autoSpaceDE/>
        <w:autoSpaceDN/>
        <w:adjustRightInd/>
        <w:spacing w:before="60"/>
        <w:jc w:val="both"/>
        <w:outlineLvl w:val="2"/>
        <w:rPr>
          <w:b/>
          <w:iCs/>
          <w:color w:val="000000"/>
          <w:sz w:val="18"/>
          <w:szCs w:val="18"/>
        </w:rPr>
      </w:pPr>
      <w:r w:rsidRPr="00A5531C">
        <w:rPr>
          <w:b/>
          <w:iCs/>
          <w:color w:val="000000"/>
          <w:sz w:val="18"/>
          <w:szCs w:val="18"/>
        </w:rPr>
        <w:t>Badania Wykonawcy</w:t>
      </w:r>
    </w:p>
    <w:p w:rsidR="00AA412A" w:rsidRPr="00E6609F" w:rsidRDefault="00AA412A" w:rsidP="005638FC">
      <w:pPr>
        <w:spacing w:before="60"/>
        <w:jc w:val="both"/>
        <w:rPr>
          <w:bCs/>
          <w:iCs/>
          <w:color w:val="000000"/>
        </w:rPr>
      </w:pPr>
      <w:r w:rsidRPr="00E6609F">
        <w:rPr>
          <w:bCs/>
          <w:iCs/>
          <w:color w:val="000000"/>
        </w:rPr>
        <w:t>Do oceny jako</w:t>
      </w:r>
      <w:r w:rsidRPr="00E6609F">
        <w:rPr>
          <w:rFonts w:eastAsia="TimesNewRoman"/>
          <w:bCs/>
          <w:iCs/>
          <w:color w:val="000000"/>
        </w:rPr>
        <w:t>ś</w:t>
      </w:r>
      <w:r w:rsidRPr="00E6609F">
        <w:rPr>
          <w:bCs/>
          <w:iCs/>
          <w:color w:val="000000"/>
        </w:rPr>
        <w:t>ci mieszanki mineralno-asfaltowej mog</w:t>
      </w:r>
      <w:r w:rsidRPr="00E6609F">
        <w:rPr>
          <w:rFonts w:eastAsia="TimesNewRoman"/>
          <w:bCs/>
          <w:iCs/>
          <w:color w:val="000000"/>
        </w:rPr>
        <w:t xml:space="preserve">ą </w:t>
      </w:r>
      <w:r w:rsidRPr="00E6609F">
        <w:rPr>
          <w:bCs/>
          <w:iCs/>
          <w:color w:val="000000"/>
        </w:rPr>
        <w:t>posłu</w:t>
      </w:r>
      <w:r w:rsidRPr="00E6609F">
        <w:rPr>
          <w:rFonts w:eastAsia="TimesNewRoman"/>
          <w:bCs/>
          <w:iCs/>
          <w:color w:val="000000"/>
        </w:rPr>
        <w:t>ż</w:t>
      </w:r>
      <w:r w:rsidRPr="00E6609F">
        <w:rPr>
          <w:bCs/>
          <w:iCs/>
          <w:color w:val="000000"/>
        </w:rPr>
        <w:t>y</w:t>
      </w:r>
      <w:r w:rsidRPr="00E6609F">
        <w:rPr>
          <w:rFonts w:eastAsia="TimesNewRoman"/>
          <w:bCs/>
          <w:iCs/>
          <w:color w:val="000000"/>
        </w:rPr>
        <w:t xml:space="preserve">ć </w:t>
      </w:r>
      <w:r w:rsidRPr="00E6609F">
        <w:rPr>
          <w:bCs/>
          <w:iCs/>
          <w:color w:val="000000"/>
        </w:rPr>
        <w:t>wyniki bada</w:t>
      </w:r>
      <w:r w:rsidRPr="00E6609F">
        <w:rPr>
          <w:rFonts w:eastAsia="TimesNewRoman"/>
          <w:bCs/>
          <w:iCs/>
          <w:color w:val="000000"/>
        </w:rPr>
        <w:t xml:space="preserve">ń </w:t>
      </w:r>
      <w:r w:rsidRPr="00E6609F">
        <w:rPr>
          <w:bCs/>
          <w:iCs/>
          <w:color w:val="000000"/>
        </w:rPr>
        <w:t>wykonanych w ramach Zakładowej Kontroli Produkcji pod warunkiem, że Wykonawca jest zarazem Producentem MMA. W przeciwnym wypadku Wykonawca zobowiązany jest do bieżącej kontroli mieszanki mineralno-asfaltowej w niżej wymienionym zakresie.</w:t>
      </w:r>
    </w:p>
    <w:p w:rsidR="00AA412A" w:rsidRPr="00E6609F" w:rsidRDefault="00AA412A" w:rsidP="005638FC">
      <w:pPr>
        <w:spacing w:before="60"/>
        <w:jc w:val="both"/>
        <w:rPr>
          <w:bCs/>
          <w:iCs/>
          <w:color w:val="000000"/>
        </w:rPr>
      </w:pPr>
      <w:r w:rsidRPr="00E6609F">
        <w:rPr>
          <w:bCs/>
          <w:iCs/>
          <w:color w:val="000000"/>
        </w:rPr>
        <w:t>Badania Wykonawcy s</w:t>
      </w:r>
      <w:r w:rsidRPr="00E6609F">
        <w:rPr>
          <w:rFonts w:eastAsia="TimesNewRoman"/>
          <w:bCs/>
          <w:iCs/>
          <w:color w:val="000000"/>
        </w:rPr>
        <w:t xml:space="preserve">ą </w:t>
      </w:r>
      <w:r w:rsidRPr="00E6609F">
        <w:rPr>
          <w:bCs/>
          <w:iCs/>
          <w:color w:val="000000"/>
        </w:rPr>
        <w:t>wykonywane przez Wykonawc</w:t>
      </w:r>
      <w:r w:rsidRPr="00E6609F">
        <w:rPr>
          <w:rFonts w:eastAsia="TimesNewRoman"/>
          <w:bCs/>
          <w:iCs/>
          <w:color w:val="000000"/>
        </w:rPr>
        <w:t xml:space="preserve">ę </w:t>
      </w:r>
      <w:r w:rsidRPr="00E6609F">
        <w:rPr>
          <w:bCs/>
          <w:iCs/>
          <w:color w:val="000000"/>
        </w:rPr>
        <w:t>lub jego zleceniobiorców celem sprawdzenia, czy jako</w:t>
      </w:r>
      <w:r w:rsidRPr="00E6609F">
        <w:rPr>
          <w:rFonts w:eastAsia="TimesNewRoman"/>
          <w:bCs/>
          <w:iCs/>
          <w:color w:val="000000"/>
        </w:rPr>
        <w:t xml:space="preserve">ść </w:t>
      </w:r>
      <w:r w:rsidRPr="00E6609F">
        <w:rPr>
          <w:bCs/>
          <w:iCs/>
          <w:color w:val="000000"/>
        </w:rPr>
        <w:t>materiałów budowlanych (mieszanek mineralno-asfaltowych i ich składników, lepiszczy i materiałów do uszczelnie</w:t>
      </w:r>
      <w:r w:rsidRPr="00E6609F">
        <w:rPr>
          <w:rFonts w:eastAsia="TimesNewRoman"/>
          <w:bCs/>
          <w:iCs/>
          <w:color w:val="000000"/>
        </w:rPr>
        <w:t xml:space="preserve">ń </w:t>
      </w:r>
      <w:r w:rsidRPr="00E6609F">
        <w:rPr>
          <w:bCs/>
          <w:iCs/>
          <w:color w:val="000000"/>
        </w:rPr>
        <w:t>itp.) oraz gotowej usługi (wbudowane warstwy asfaltowe, poł</w:t>
      </w:r>
      <w:r w:rsidRPr="00E6609F">
        <w:rPr>
          <w:rFonts w:eastAsia="TimesNewRoman"/>
          <w:bCs/>
          <w:iCs/>
          <w:color w:val="000000"/>
        </w:rPr>
        <w:t>ą</w:t>
      </w:r>
      <w:r w:rsidRPr="00E6609F">
        <w:rPr>
          <w:bCs/>
          <w:iCs/>
          <w:color w:val="000000"/>
        </w:rPr>
        <w:t>czenia itp.) spełniaj</w:t>
      </w:r>
      <w:r w:rsidRPr="00E6609F">
        <w:rPr>
          <w:rFonts w:eastAsia="TimesNewRoman"/>
          <w:bCs/>
          <w:iCs/>
          <w:color w:val="000000"/>
        </w:rPr>
        <w:t xml:space="preserve">ą </w:t>
      </w:r>
      <w:r w:rsidRPr="00E6609F">
        <w:rPr>
          <w:bCs/>
          <w:iCs/>
          <w:color w:val="000000"/>
        </w:rPr>
        <w:t>wymagania okre</w:t>
      </w:r>
      <w:r w:rsidRPr="00E6609F">
        <w:rPr>
          <w:rFonts w:eastAsia="TimesNewRoman"/>
          <w:bCs/>
          <w:iCs/>
          <w:color w:val="000000"/>
        </w:rPr>
        <w:t>ś</w:t>
      </w:r>
      <w:r w:rsidRPr="00E6609F">
        <w:rPr>
          <w:bCs/>
          <w:iCs/>
          <w:color w:val="000000"/>
        </w:rPr>
        <w:t>lone w kontrakcie.</w:t>
      </w:r>
    </w:p>
    <w:p w:rsidR="00AA412A" w:rsidRPr="00E6609F" w:rsidRDefault="00AA412A" w:rsidP="005638FC">
      <w:pPr>
        <w:spacing w:before="60"/>
        <w:jc w:val="both"/>
        <w:rPr>
          <w:bCs/>
          <w:iCs/>
          <w:color w:val="000000"/>
        </w:rPr>
      </w:pPr>
      <w:r w:rsidRPr="00E6609F">
        <w:rPr>
          <w:bCs/>
          <w:iCs/>
          <w:color w:val="000000"/>
        </w:rPr>
        <w:t>Wykonawca musi wykonywa</w:t>
      </w:r>
      <w:r w:rsidRPr="00E6609F">
        <w:rPr>
          <w:rFonts w:eastAsia="TimesNewRoman"/>
          <w:bCs/>
          <w:iCs/>
          <w:color w:val="000000"/>
        </w:rPr>
        <w:t xml:space="preserve">ć </w:t>
      </w:r>
      <w:r w:rsidRPr="00E6609F">
        <w:rPr>
          <w:bCs/>
          <w:iCs/>
          <w:color w:val="000000"/>
        </w:rPr>
        <w:t>te badania podczas realizacji kontraktu z niezb</w:t>
      </w:r>
      <w:r w:rsidRPr="00E6609F">
        <w:rPr>
          <w:rFonts w:eastAsia="TimesNewRoman"/>
          <w:bCs/>
          <w:iCs/>
          <w:color w:val="000000"/>
        </w:rPr>
        <w:t>ę</w:t>
      </w:r>
      <w:r w:rsidRPr="00E6609F">
        <w:rPr>
          <w:bCs/>
          <w:iCs/>
          <w:color w:val="000000"/>
        </w:rPr>
        <w:t>dn</w:t>
      </w:r>
      <w:r w:rsidRPr="00E6609F">
        <w:rPr>
          <w:rFonts w:eastAsia="TimesNewRoman"/>
          <w:bCs/>
          <w:iCs/>
          <w:color w:val="000000"/>
        </w:rPr>
        <w:t xml:space="preserve">ą </w:t>
      </w:r>
      <w:r w:rsidRPr="00E6609F">
        <w:rPr>
          <w:bCs/>
          <w:iCs/>
          <w:color w:val="000000"/>
        </w:rPr>
        <w:t>staranno</w:t>
      </w:r>
      <w:r w:rsidRPr="00E6609F">
        <w:rPr>
          <w:rFonts w:eastAsia="TimesNewRoman"/>
          <w:bCs/>
          <w:iCs/>
          <w:color w:val="000000"/>
        </w:rPr>
        <w:t>ś</w:t>
      </w:r>
      <w:r w:rsidRPr="00E6609F">
        <w:rPr>
          <w:bCs/>
          <w:iCs/>
          <w:color w:val="000000"/>
        </w:rPr>
        <w:t>ci</w:t>
      </w:r>
      <w:r w:rsidRPr="00E6609F">
        <w:rPr>
          <w:rFonts w:eastAsia="TimesNewRoman"/>
          <w:bCs/>
          <w:iCs/>
          <w:color w:val="000000"/>
        </w:rPr>
        <w:t xml:space="preserve">ą </w:t>
      </w:r>
      <w:r w:rsidRPr="00E6609F">
        <w:rPr>
          <w:bCs/>
          <w:iCs/>
          <w:color w:val="000000"/>
        </w:rPr>
        <w:t>i w wymaganym zakresie. Wyniki nale</w:t>
      </w:r>
      <w:r w:rsidRPr="00E6609F">
        <w:rPr>
          <w:rFonts w:eastAsia="TimesNewRoman"/>
          <w:bCs/>
          <w:iCs/>
          <w:color w:val="000000"/>
        </w:rPr>
        <w:t>ż</w:t>
      </w:r>
      <w:r w:rsidRPr="00E6609F">
        <w:rPr>
          <w:bCs/>
          <w:iCs/>
          <w:color w:val="000000"/>
        </w:rPr>
        <w:t>y zapisywa</w:t>
      </w:r>
      <w:r w:rsidRPr="00E6609F">
        <w:rPr>
          <w:rFonts w:eastAsia="TimesNewRoman"/>
          <w:bCs/>
          <w:iCs/>
          <w:color w:val="000000"/>
        </w:rPr>
        <w:t xml:space="preserve">ć </w:t>
      </w:r>
      <w:r w:rsidRPr="00E6609F">
        <w:rPr>
          <w:bCs/>
          <w:iCs/>
          <w:color w:val="000000"/>
        </w:rPr>
        <w:t>w protokołach. W razie stwierdzenie uchybie</w:t>
      </w:r>
      <w:r w:rsidRPr="00E6609F">
        <w:rPr>
          <w:rFonts w:eastAsia="TimesNewRoman"/>
          <w:bCs/>
          <w:iCs/>
          <w:color w:val="000000"/>
        </w:rPr>
        <w:t xml:space="preserve">ń </w:t>
      </w:r>
      <w:r w:rsidRPr="00E6609F">
        <w:rPr>
          <w:bCs/>
          <w:iCs/>
          <w:color w:val="000000"/>
        </w:rPr>
        <w:t>w stosunku do wymaga</w:t>
      </w:r>
      <w:r w:rsidRPr="00E6609F">
        <w:rPr>
          <w:rFonts w:eastAsia="TimesNewRoman"/>
          <w:bCs/>
          <w:iCs/>
          <w:color w:val="000000"/>
        </w:rPr>
        <w:t xml:space="preserve">ń </w:t>
      </w:r>
      <w:r w:rsidRPr="00E6609F">
        <w:rPr>
          <w:bCs/>
          <w:iCs/>
          <w:color w:val="000000"/>
        </w:rPr>
        <w:t>z kontraktu, ich przyczyny nale</w:t>
      </w:r>
      <w:r w:rsidRPr="00E6609F">
        <w:rPr>
          <w:rFonts w:eastAsia="TimesNewRoman"/>
          <w:bCs/>
          <w:iCs/>
          <w:color w:val="000000"/>
        </w:rPr>
        <w:t>ż</w:t>
      </w:r>
      <w:r w:rsidRPr="00E6609F">
        <w:rPr>
          <w:bCs/>
          <w:iCs/>
          <w:color w:val="000000"/>
        </w:rPr>
        <w:t>y niezwłocznie usun</w:t>
      </w:r>
      <w:r w:rsidRPr="00E6609F">
        <w:rPr>
          <w:rFonts w:eastAsia="TimesNewRoman"/>
          <w:bCs/>
          <w:iCs/>
          <w:color w:val="000000"/>
        </w:rPr>
        <w:t>ąć</w:t>
      </w:r>
      <w:r w:rsidRPr="00E6609F">
        <w:rPr>
          <w:bCs/>
          <w:iCs/>
          <w:color w:val="000000"/>
        </w:rPr>
        <w:t xml:space="preserve">. </w:t>
      </w:r>
    </w:p>
    <w:p w:rsidR="00AA412A" w:rsidRPr="00E6609F" w:rsidRDefault="00AA412A" w:rsidP="005638FC">
      <w:pPr>
        <w:spacing w:before="60"/>
        <w:jc w:val="both"/>
        <w:rPr>
          <w:bCs/>
          <w:iCs/>
          <w:color w:val="000000"/>
        </w:rPr>
      </w:pPr>
      <w:r w:rsidRPr="00E6609F">
        <w:rPr>
          <w:bCs/>
          <w:iCs/>
          <w:color w:val="000000"/>
        </w:rPr>
        <w:t>Wyniki badań Wykonawcy należy przekazywać Zamawiającemu na każde jego żądanie. W razie zastrzeżeń Inżynier może przeprowadzić badania kontrolne według p. 6.3.2.</w:t>
      </w:r>
    </w:p>
    <w:p w:rsidR="00AA412A" w:rsidRPr="00E6609F" w:rsidRDefault="00AA412A" w:rsidP="005638FC">
      <w:pPr>
        <w:spacing w:before="60"/>
        <w:jc w:val="both"/>
        <w:rPr>
          <w:bCs/>
          <w:iCs/>
          <w:color w:val="000000"/>
        </w:rPr>
      </w:pPr>
      <w:r w:rsidRPr="00E6609F">
        <w:rPr>
          <w:bCs/>
          <w:iCs/>
          <w:color w:val="000000"/>
        </w:rPr>
        <w:t>Badania Wykonawcy dotycz</w:t>
      </w:r>
      <w:r w:rsidRPr="00E6609F">
        <w:rPr>
          <w:rFonts w:eastAsia="TimesNewRoman"/>
          <w:bCs/>
          <w:iCs/>
          <w:color w:val="000000"/>
        </w:rPr>
        <w:t>ą</w:t>
      </w:r>
      <w:r w:rsidRPr="00E6609F">
        <w:rPr>
          <w:bCs/>
          <w:iCs/>
          <w:color w:val="000000"/>
        </w:rPr>
        <w:t>ce wykonywania warstwy asfaltowej:</w:t>
      </w:r>
    </w:p>
    <w:p w:rsidR="00AA412A" w:rsidRPr="00E6609F" w:rsidRDefault="00AA412A" w:rsidP="009C1FBC">
      <w:pPr>
        <w:widowControl/>
        <w:numPr>
          <w:ilvl w:val="1"/>
          <w:numId w:val="306"/>
        </w:numPr>
        <w:autoSpaceDE/>
        <w:autoSpaceDN/>
        <w:adjustRightInd/>
        <w:spacing w:before="60"/>
        <w:jc w:val="both"/>
        <w:rPr>
          <w:bCs/>
          <w:iCs/>
          <w:color w:val="000000"/>
        </w:rPr>
      </w:pPr>
      <w:r w:rsidRPr="00E6609F">
        <w:rPr>
          <w:bCs/>
          <w:iCs/>
          <w:color w:val="000000"/>
        </w:rPr>
        <w:t>makroskopowe bieżące:</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temperatura powietrza,</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temperatura MMA podczas wykonywania nawierzchni,</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wygląd MMA.</w:t>
      </w:r>
    </w:p>
    <w:p w:rsidR="00AA412A" w:rsidRPr="00E6609F" w:rsidRDefault="00AA412A" w:rsidP="005638FC">
      <w:pPr>
        <w:tabs>
          <w:tab w:val="left" w:pos="360"/>
        </w:tabs>
        <w:spacing w:before="60"/>
        <w:jc w:val="both"/>
        <w:rPr>
          <w:bCs/>
          <w:iCs/>
          <w:color w:val="000000"/>
        </w:rPr>
      </w:pPr>
      <w:r w:rsidRPr="00E6609F">
        <w:rPr>
          <w:bCs/>
          <w:iCs/>
          <w:color w:val="000000"/>
        </w:rPr>
        <w:t>b)</w:t>
      </w:r>
      <w:r w:rsidRPr="00E6609F">
        <w:rPr>
          <w:bCs/>
          <w:iCs/>
          <w:color w:val="000000"/>
        </w:rPr>
        <w:tab/>
        <w:t xml:space="preserve">mieszanka mineralno-asfaltowa </w:t>
      </w:r>
      <w:r w:rsidRPr="00E6609F">
        <w:rPr>
          <w:bCs/>
          <w:iCs/>
          <w:color w:val="000000"/>
          <w:vertAlign w:val="superscript"/>
        </w:rPr>
        <w:t xml:space="preserve">a), b) </w:t>
      </w:r>
      <w:r w:rsidRPr="00E6609F">
        <w:rPr>
          <w:bCs/>
          <w:iCs/>
          <w:color w:val="000000"/>
        </w:rPr>
        <w:t>:</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uziarnienie MMA, wg PN-EN 12697-2,</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procentowa zawartość lepiszcza, wg PN-EN-12697-1,</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oznaczanie gęstości i zawartość wolnych przestrzeni w próbkach Marshalla, wg PN-EN 12697-5, PN-EN 12697-6 PN-EN 12697-8.</w:t>
      </w:r>
    </w:p>
    <w:p w:rsidR="00AA412A" w:rsidRPr="00E6609F" w:rsidRDefault="00AA412A" w:rsidP="005638FC">
      <w:pPr>
        <w:tabs>
          <w:tab w:val="left" w:pos="360"/>
        </w:tabs>
        <w:spacing w:before="60"/>
        <w:jc w:val="both"/>
        <w:rPr>
          <w:bCs/>
          <w:iCs/>
          <w:color w:val="000000"/>
        </w:rPr>
      </w:pPr>
      <w:r w:rsidRPr="00E6609F">
        <w:rPr>
          <w:bCs/>
          <w:iCs/>
          <w:color w:val="000000"/>
        </w:rPr>
        <w:t>c)</w:t>
      </w:r>
      <w:r w:rsidRPr="00E6609F">
        <w:rPr>
          <w:bCs/>
          <w:iCs/>
          <w:color w:val="000000"/>
        </w:rPr>
        <w:tab/>
        <w:t>warstwa asfaltowa:</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 xml:space="preserve">wskaźnik zagęszczenia, wg PN-EN 13108-20 zał. C.4 </w:t>
      </w:r>
      <w:r w:rsidRPr="00E6609F">
        <w:rPr>
          <w:bCs/>
          <w:iCs/>
          <w:color w:val="000000"/>
          <w:vertAlign w:val="superscript"/>
        </w:rPr>
        <w:t>c)</w:t>
      </w:r>
      <w:r w:rsidRPr="00E6609F">
        <w:rPr>
          <w:bCs/>
          <w:iCs/>
          <w:color w:val="000000"/>
        </w:rPr>
        <w:t>,</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spadki poprzeczne,</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równość poprzeczna, wg BN-68/8931-04 metodą łady i klina,</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równość podłużna planografem  wg BN-68/8931-04 lub metodą równoważną,</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właściwości przeciwpoślizgowe (ścieralna),</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grubość warstwy określona na podstawie próbek odwierconych wg PN-EN 12697-36 lub ilość wbudowanego materiału,</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 xml:space="preserve">zawartość wolnych przestrzeni w warstwie wg PN-EN 12697-8 </w:t>
      </w:r>
      <w:r w:rsidRPr="00E6609F">
        <w:rPr>
          <w:bCs/>
          <w:iCs/>
          <w:color w:val="000000"/>
          <w:vertAlign w:val="superscript"/>
        </w:rPr>
        <w:t>c)</w:t>
      </w:r>
      <w:r w:rsidRPr="00E6609F">
        <w:rPr>
          <w:bCs/>
          <w:iCs/>
          <w:color w:val="000000"/>
        </w:rPr>
        <w:t>,</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sczepność między warstwami: ścieralna / wiążąca oraz wiążąca / podbudowa – za wyjątkiem obiektów mostowych określona metodą Leutnera wg Z-66/2004 IBDiM</w:t>
      </w:r>
      <w:r w:rsidRPr="00E6609F">
        <w:rPr>
          <w:bCs/>
          <w:iCs/>
          <w:color w:val="000000"/>
          <w:vertAlign w:val="superscript"/>
        </w:rPr>
        <w:t>c)</w:t>
      </w:r>
      <w:r w:rsidRPr="00E6609F">
        <w:rPr>
          <w:bCs/>
          <w:iCs/>
          <w:color w:val="000000"/>
        </w:rPr>
        <w:t>,</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ocena wizualna jednorodności powierzchni warstwy,</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ocena wizualna jakości wykonania połączeń technologicznych,</w:t>
      </w:r>
    </w:p>
    <w:p w:rsidR="00AA412A" w:rsidRPr="00E6609F" w:rsidRDefault="00AA412A" w:rsidP="009C1FBC">
      <w:pPr>
        <w:widowControl/>
        <w:numPr>
          <w:ilvl w:val="0"/>
          <w:numId w:val="306"/>
        </w:numPr>
        <w:autoSpaceDE/>
        <w:autoSpaceDN/>
        <w:adjustRightInd/>
        <w:spacing w:before="60"/>
        <w:jc w:val="both"/>
        <w:rPr>
          <w:bCs/>
          <w:iCs/>
          <w:color w:val="000000"/>
        </w:rPr>
      </w:pPr>
      <w:r w:rsidRPr="00E6609F">
        <w:rPr>
          <w:bCs/>
          <w:iCs/>
          <w:color w:val="000000"/>
        </w:rPr>
        <w:t>geometria krawędzi.</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
          <w:iCs/>
          <w:color w:val="000000"/>
        </w:rPr>
      </w:pPr>
      <w:r w:rsidRPr="00E6609F">
        <w:rPr>
          <w:bCs/>
          <w:i/>
          <w:iCs/>
          <w:color w:val="000000"/>
          <w:vertAlign w:val="superscript"/>
        </w:rPr>
        <w:t>a)</w:t>
      </w:r>
      <w:r w:rsidRPr="00E6609F">
        <w:rPr>
          <w:bCs/>
          <w:i/>
          <w:iCs/>
          <w:color w:val="000000"/>
        </w:rPr>
        <w:t xml:space="preserve">   badania składu MMA przynajmniej 1x / dzienną produkcję oraz na każde rozpoczęte 6000 m</w:t>
      </w:r>
      <w:r w:rsidRPr="00E6609F">
        <w:rPr>
          <w:bCs/>
          <w:i/>
          <w:iCs/>
          <w:color w:val="000000"/>
          <w:vertAlign w:val="superscript"/>
        </w:rPr>
        <w:t>2</w:t>
      </w:r>
    </w:p>
    <w:p w:rsidR="00AA412A" w:rsidRPr="00E6609F" w:rsidRDefault="00AA412A" w:rsidP="005638FC">
      <w:pPr>
        <w:spacing w:before="60"/>
        <w:jc w:val="both"/>
        <w:rPr>
          <w:bCs/>
          <w:i/>
          <w:iCs/>
          <w:color w:val="000000"/>
        </w:rPr>
      </w:pPr>
      <w:r w:rsidRPr="00E6609F">
        <w:rPr>
          <w:bCs/>
          <w:i/>
          <w:iCs/>
          <w:color w:val="000000"/>
          <w:vertAlign w:val="superscript"/>
        </w:rPr>
        <w:t>b)</w:t>
      </w:r>
      <w:r w:rsidRPr="00E6609F">
        <w:rPr>
          <w:bCs/>
          <w:i/>
          <w:iCs/>
          <w:color w:val="000000"/>
        </w:rPr>
        <w:t xml:space="preserve">   badania materiałów składowych na żądanie Inżyniera;</w:t>
      </w:r>
    </w:p>
    <w:p w:rsidR="00AA412A" w:rsidRPr="00E6609F" w:rsidRDefault="00AA412A" w:rsidP="005638FC">
      <w:pPr>
        <w:spacing w:before="60"/>
        <w:jc w:val="both"/>
        <w:rPr>
          <w:bCs/>
          <w:i/>
          <w:iCs/>
          <w:color w:val="000000"/>
        </w:rPr>
      </w:pPr>
      <w:r w:rsidRPr="00E6609F">
        <w:rPr>
          <w:bCs/>
          <w:i/>
          <w:iCs/>
          <w:color w:val="000000"/>
          <w:vertAlign w:val="superscript"/>
        </w:rPr>
        <w:t xml:space="preserve">c)   </w:t>
      </w:r>
      <w:r w:rsidRPr="00E6609F">
        <w:rPr>
          <w:bCs/>
          <w:i/>
          <w:iCs/>
          <w:color w:val="000000"/>
        </w:rPr>
        <w:t xml:space="preserve"> min. 2 próbki na działkę roboczą, lecz nie mniej niż  1 próbka na 500 m pasa ruchu.</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W razie wątpliwości Inżynier może nakazać zwiększenie liczby próbek (np. nawierzchnie dróg w terenie zabudowy, mniejsze powierzchnie dziennych działek).</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 xml:space="preserve">Badania kontrolne </w:t>
      </w:r>
    </w:p>
    <w:p w:rsidR="00AA412A" w:rsidRPr="00E6609F" w:rsidRDefault="00AA412A" w:rsidP="005638FC">
      <w:pPr>
        <w:spacing w:before="60"/>
        <w:jc w:val="both"/>
        <w:rPr>
          <w:bCs/>
          <w:iCs/>
          <w:color w:val="000000"/>
        </w:rPr>
      </w:pPr>
      <w:r w:rsidRPr="00E6609F">
        <w:rPr>
          <w:bCs/>
          <w:iCs/>
          <w:color w:val="000000"/>
        </w:rPr>
        <w:t xml:space="preserve">Badania kontrolne są badaniami sprawdzającymi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Badania odbywają się również wtedy, gdy Wykonawca zostanie w porę powiadomiony o ich terminie, jednak nie będzie przy nich obecny. </w:t>
      </w:r>
    </w:p>
    <w:p w:rsidR="00AA412A" w:rsidRPr="00E6609F" w:rsidRDefault="00AA412A" w:rsidP="005638FC">
      <w:pPr>
        <w:spacing w:before="60"/>
        <w:jc w:val="both"/>
        <w:rPr>
          <w:bCs/>
          <w:iCs/>
          <w:color w:val="000000"/>
        </w:rPr>
      </w:pPr>
      <w:r w:rsidRPr="00E6609F">
        <w:rPr>
          <w:bCs/>
          <w:iCs/>
          <w:color w:val="000000"/>
        </w:rPr>
        <w:t>Badania kontrolne mieszanki mineralno-asfaltowej i wykonanej z niej warstwy obejmują swym zakresem badania Wykonawcy.</w:t>
      </w:r>
    </w:p>
    <w:p w:rsidR="00AA412A" w:rsidRPr="00E6609F" w:rsidRDefault="00AA412A" w:rsidP="005638FC">
      <w:pPr>
        <w:spacing w:before="60"/>
        <w:jc w:val="both"/>
        <w:rPr>
          <w:bCs/>
          <w:iCs/>
          <w:color w:val="000000"/>
        </w:rPr>
      </w:pPr>
      <w:r w:rsidRPr="00E6609F">
        <w:rPr>
          <w:bCs/>
          <w:iCs/>
          <w:color w:val="000000"/>
        </w:rPr>
        <w:t>Na etapie oceny jakości wbudowanej mieszanki mineralno-asfaltowej podaje się wartości dopuszczalne i tolerancje, w których uwzględnia się: rozrzut występujący przy pobieraniu próbek, dokładność metod badań oraz odstępstwa uwarunkowane metodą pracy.</w:t>
      </w:r>
    </w:p>
    <w:p w:rsidR="00AA412A" w:rsidRPr="00E6609F" w:rsidRDefault="00AA412A" w:rsidP="005638FC">
      <w:pPr>
        <w:spacing w:before="60"/>
        <w:jc w:val="both"/>
        <w:rPr>
          <w:bCs/>
          <w:iCs/>
          <w:color w:val="000000"/>
        </w:rPr>
      </w:pPr>
      <w:r w:rsidRPr="00E6609F">
        <w:rPr>
          <w:bCs/>
          <w:iCs/>
          <w:color w:val="000000"/>
        </w:rPr>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Dopuszczalne parametry mieszanki mineralno - asfaltowej</w:t>
      </w:r>
    </w:p>
    <w:p w:rsidR="00AA412A" w:rsidRPr="00E6609F" w:rsidRDefault="00AA412A" w:rsidP="005638FC">
      <w:pPr>
        <w:spacing w:before="60"/>
        <w:jc w:val="both"/>
        <w:rPr>
          <w:bCs/>
          <w:iCs/>
          <w:color w:val="000000"/>
        </w:rPr>
      </w:pPr>
      <w:r w:rsidRPr="00E6609F">
        <w:rPr>
          <w:bCs/>
          <w:iCs/>
          <w:color w:val="000000"/>
        </w:rPr>
        <w:t>Wła</w:t>
      </w:r>
      <w:r w:rsidRPr="00E6609F">
        <w:rPr>
          <w:rFonts w:eastAsia="TimesNewRoman"/>
          <w:bCs/>
          <w:iCs/>
          <w:color w:val="000000"/>
        </w:rPr>
        <w:t>ś</w:t>
      </w:r>
      <w:r w:rsidRPr="00E6609F">
        <w:rPr>
          <w:bCs/>
          <w:iCs/>
          <w:color w:val="000000"/>
        </w:rPr>
        <w:t>ciwo</w:t>
      </w:r>
      <w:r w:rsidRPr="00E6609F">
        <w:rPr>
          <w:rFonts w:eastAsia="TimesNewRoman"/>
          <w:bCs/>
          <w:iCs/>
          <w:color w:val="000000"/>
        </w:rPr>
        <w:t>ś</w:t>
      </w:r>
      <w:r w:rsidRPr="00E6609F">
        <w:rPr>
          <w:bCs/>
          <w:iCs/>
          <w:color w:val="000000"/>
        </w:rPr>
        <w:t>ci materiałów nale</w:t>
      </w:r>
      <w:r w:rsidRPr="00E6609F">
        <w:rPr>
          <w:rFonts w:eastAsia="TimesNewRoman"/>
          <w:bCs/>
          <w:iCs/>
          <w:color w:val="000000"/>
        </w:rPr>
        <w:t>ż</w:t>
      </w:r>
      <w:r w:rsidRPr="00E6609F">
        <w:rPr>
          <w:bCs/>
          <w:iCs/>
          <w:color w:val="000000"/>
        </w:rPr>
        <w:t>y ocenia</w:t>
      </w:r>
      <w:r w:rsidRPr="00E6609F">
        <w:rPr>
          <w:rFonts w:eastAsia="TimesNewRoman"/>
          <w:bCs/>
          <w:iCs/>
          <w:color w:val="000000"/>
        </w:rPr>
        <w:t xml:space="preserve">ć </w:t>
      </w:r>
      <w:r w:rsidRPr="00E6609F">
        <w:rPr>
          <w:bCs/>
          <w:iCs/>
          <w:color w:val="000000"/>
        </w:rPr>
        <w:t>na podstawie bada</w:t>
      </w:r>
      <w:r w:rsidRPr="00E6609F">
        <w:rPr>
          <w:rFonts w:eastAsia="TimesNewRoman"/>
          <w:bCs/>
          <w:iCs/>
          <w:color w:val="000000"/>
        </w:rPr>
        <w:t xml:space="preserve">ń </w:t>
      </w:r>
      <w:r w:rsidRPr="00E6609F">
        <w:rPr>
          <w:bCs/>
          <w:iCs/>
          <w:color w:val="000000"/>
        </w:rPr>
        <w:t>pobranych próbek mieszanki mineralno-asfaltowej przed wbudowaniem (wbudowanie oznacza wykonanie warstwy asfaltowej). Wyj</w:t>
      </w:r>
      <w:r w:rsidRPr="00E6609F">
        <w:rPr>
          <w:rFonts w:eastAsia="TimesNewRoman"/>
          <w:bCs/>
          <w:iCs/>
          <w:color w:val="000000"/>
        </w:rPr>
        <w:t>ą</w:t>
      </w:r>
      <w:r w:rsidRPr="00E6609F">
        <w:rPr>
          <w:bCs/>
          <w:iCs/>
          <w:color w:val="000000"/>
        </w:rPr>
        <w:t>tkowo dopuszcza si</w:t>
      </w:r>
      <w:r w:rsidRPr="00E6609F">
        <w:rPr>
          <w:rFonts w:eastAsia="TimesNewRoman"/>
          <w:bCs/>
          <w:iCs/>
          <w:color w:val="000000"/>
        </w:rPr>
        <w:t xml:space="preserve">ę </w:t>
      </w:r>
      <w:r w:rsidRPr="00E6609F">
        <w:rPr>
          <w:bCs/>
          <w:iCs/>
          <w:color w:val="000000"/>
        </w:rPr>
        <w:t>badania próbek pobranych z wykonanej warstwy asfaltowej.</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Zawartość lepiszcza</w:t>
      </w:r>
    </w:p>
    <w:p w:rsidR="00AA412A" w:rsidRPr="00A5531C" w:rsidRDefault="00AA412A" w:rsidP="005638FC">
      <w:pPr>
        <w:spacing w:before="60"/>
        <w:jc w:val="both"/>
        <w:rPr>
          <w:bCs/>
          <w:iCs/>
          <w:color w:val="000000"/>
        </w:rPr>
      </w:pPr>
      <w:r w:rsidRPr="00A5531C">
        <w:rPr>
          <w:bCs/>
          <w:iCs/>
          <w:color w:val="000000"/>
        </w:rPr>
        <w:t>Zawarto</w:t>
      </w:r>
      <w:r w:rsidRPr="00A5531C">
        <w:rPr>
          <w:rFonts w:eastAsia="TimesNewRoman"/>
          <w:bCs/>
          <w:iCs/>
          <w:color w:val="000000"/>
        </w:rPr>
        <w:t xml:space="preserve">ść </w:t>
      </w:r>
      <w:r w:rsidRPr="00A5531C">
        <w:rPr>
          <w:bCs/>
          <w:iCs/>
          <w:color w:val="000000"/>
        </w:rPr>
        <w:t>rozpuszczalnego lepiszcza z ka</w:t>
      </w:r>
      <w:r w:rsidRPr="00A5531C">
        <w:rPr>
          <w:rFonts w:eastAsia="TimesNewRoman"/>
          <w:bCs/>
          <w:iCs/>
          <w:color w:val="000000"/>
        </w:rPr>
        <w:t>ż</w:t>
      </w:r>
      <w:r w:rsidRPr="00A5531C">
        <w:rPr>
          <w:bCs/>
          <w:iCs/>
          <w:color w:val="000000"/>
        </w:rPr>
        <w:t>dej próbki pobranej z mieszanki mineralno-asfaltowej lub wyj</w:t>
      </w:r>
      <w:r w:rsidRPr="00A5531C">
        <w:rPr>
          <w:rFonts w:eastAsia="TimesNewRoman"/>
          <w:bCs/>
          <w:iCs/>
          <w:color w:val="000000"/>
        </w:rPr>
        <w:t>ą</w:t>
      </w:r>
      <w:r w:rsidRPr="00A5531C">
        <w:rPr>
          <w:bCs/>
          <w:iCs/>
          <w:color w:val="000000"/>
        </w:rPr>
        <w:t>tkowo z próbki pobranej z nawierzchni nie mo</w:t>
      </w:r>
      <w:r w:rsidRPr="00A5531C">
        <w:rPr>
          <w:rFonts w:eastAsia="TimesNewRoman"/>
          <w:bCs/>
          <w:iCs/>
          <w:color w:val="000000"/>
        </w:rPr>
        <w:t>ż</w:t>
      </w:r>
      <w:r w:rsidRPr="00A5531C">
        <w:rPr>
          <w:bCs/>
          <w:iCs/>
          <w:color w:val="000000"/>
        </w:rPr>
        <w:t>e odbiega</w:t>
      </w:r>
      <w:r w:rsidRPr="00A5531C">
        <w:rPr>
          <w:rFonts w:eastAsia="TimesNewRoman"/>
          <w:bCs/>
          <w:iCs/>
          <w:color w:val="000000"/>
        </w:rPr>
        <w:t xml:space="preserve">ć </w:t>
      </w:r>
      <w:r w:rsidRPr="00A5531C">
        <w:rPr>
          <w:bCs/>
          <w:iCs/>
          <w:color w:val="000000"/>
        </w:rPr>
        <w:t>od warto</w:t>
      </w:r>
      <w:r w:rsidRPr="00A5531C">
        <w:rPr>
          <w:rFonts w:eastAsia="TimesNewRoman"/>
          <w:bCs/>
          <w:iCs/>
          <w:color w:val="000000"/>
        </w:rPr>
        <w:t>ś</w:t>
      </w:r>
      <w:r w:rsidRPr="00A5531C">
        <w:rPr>
          <w:bCs/>
          <w:iCs/>
          <w:color w:val="000000"/>
        </w:rPr>
        <w:t>ci projektowanej, z uwzgl</w:t>
      </w:r>
      <w:r w:rsidRPr="00A5531C">
        <w:rPr>
          <w:rFonts w:eastAsia="TimesNewRoman"/>
          <w:bCs/>
          <w:iCs/>
          <w:color w:val="000000"/>
        </w:rPr>
        <w:t>ę</w:t>
      </w:r>
      <w:r w:rsidRPr="00A5531C">
        <w:rPr>
          <w:bCs/>
          <w:iCs/>
          <w:color w:val="000000"/>
        </w:rPr>
        <w:t>dnieniem podanych dopuszczalnych odchyłek ± 0,30.</w:t>
      </w:r>
    </w:p>
    <w:p w:rsidR="00AA412A" w:rsidRPr="00E6609F" w:rsidRDefault="00AA412A" w:rsidP="009C1FBC">
      <w:pPr>
        <w:keepNext/>
        <w:widowControl/>
        <w:numPr>
          <w:ilvl w:val="2"/>
          <w:numId w:val="300"/>
        </w:numPr>
        <w:autoSpaceDE/>
        <w:autoSpaceDN/>
        <w:adjustRightInd/>
        <w:spacing w:before="60"/>
        <w:jc w:val="both"/>
        <w:outlineLvl w:val="2"/>
        <w:rPr>
          <w:b/>
          <w:iCs/>
          <w:color w:val="000000"/>
        </w:rPr>
      </w:pPr>
      <w:r w:rsidRPr="00A5531C">
        <w:rPr>
          <w:iCs/>
          <w:color w:val="000000"/>
        </w:rPr>
        <w:t>Uziarnienie</w:t>
      </w:r>
    </w:p>
    <w:p w:rsidR="00AA412A" w:rsidRPr="00E6609F" w:rsidRDefault="00AA412A" w:rsidP="005638FC">
      <w:pPr>
        <w:spacing w:before="60"/>
        <w:jc w:val="both"/>
        <w:rPr>
          <w:bCs/>
          <w:iCs/>
          <w:color w:val="000000"/>
        </w:rPr>
      </w:pPr>
      <w:r w:rsidRPr="00E6609F">
        <w:rPr>
          <w:color w:val="000000"/>
        </w:rPr>
        <w:t>Pojedynczy wynik próbki i średnia z wielu oznacze</w:t>
      </w:r>
      <w:r w:rsidRPr="00E6609F">
        <w:rPr>
          <w:rFonts w:eastAsia="TimesNewRoman"/>
          <w:color w:val="000000"/>
        </w:rPr>
        <w:t>ń u</w:t>
      </w:r>
      <w:r w:rsidRPr="00E6609F">
        <w:rPr>
          <w:bCs/>
          <w:iCs/>
          <w:color w:val="000000"/>
        </w:rPr>
        <w:t>ziarnienia z lu</w:t>
      </w:r>
      <w:r w:rsidRPr="00E6609F">
        <w:rPr>
          <w:rFonts w:eastAsia="TimesNewRoman"/>
          <w:bCs/>
          <w:iCs/>
          <w:color w:val="000000"/>
        </w:rPr>
        <w:t>ź</w:t>
      </w:r>
      <w:r w:rsidRPr="00E6609F">
        <w:rPr>
          <w:bCs/>
          <w:iCs/>
          <w:color w:val="000000"/>
        </w:rPr>
        <w:t>nej mieszanki mineralno-asfaltowej nie może odbiega</w:t>
      </w:r>
      <w:r w:rsidRPr="00E6609F">
        <w:rPr>
          <w:rFonts w:eastAsia="TimesNewRoman"/>
          <w:bCs/>
          <w:iCs/>
          <w:color w:val="000000"/>
        </w:rPr>
        <w:t xml:space="preserve">ć </w:t>
      </w:r>
      <w:r w:rsidRPr="00E6609F">
        <w:rPr>
          <w:bCs/>
          <w:iCs/>
          <w:color w:val="000000"/>
        </w:rPr>
        <w:t>od warto</w:t>
      </w:r>
      <w:r w:rsidRPr="00E6609F">
        <w:rPr>
          <w:rFonts w:eastAsia="TimesNewRoman"/>
          <w:bCs/>
          <w:iCs/>
          <w:color w:val="000000"/>
        </w:rPr>
        <w:t>ś</w:t>
      </w:r>
      <w:r w:rsidRPr="00E6609F">
        <w:rPr>
          <w:bCs/>
          <w:iCs/>
          <w:color w:val="000000"/>
        </w:rPr>
        <w:t>ci projektowanej z uwzględnieniem niżej przedstawionych odchyłek.</w:t>
      </w:r>
    </w:p>
    <w:p w:rsidR="00AA412A" w:rsidRPr="00E6609F" w:rsidRDefault="00AA412A" w:rsidP="005638FC">
      <w:pPr>
        <w:spacing w:before="60"/>
        <w:jc w:val="both"/>
        <w:rPr>
          <w:bCs/>
          <w:iCs/>
          <w:color w:val="000000"/>
        </w:rPr>
      </w:pPr>
      <w:r w:rsidRPr="00E6609F">
        <w:rPr>
          <w:bCs/>
          <w:iCs/>
          <w:color w:val="000000"/>
        </w:rPr>
        <w:t>W wypadku wymaga</w:t>
      </w:r>
      <w:r w:rsidRPr="00E6609F">
        <w:rPr>
          <w:rFonts w:eastAsia="TimesNewRoman"/>
          <w:bCs/>
          <w:iCs/>
          <w:color w:val="000000"/>
        </w:rPr>
        <w:t xml:space="preserve">ń </w:t>
      </w:r>
      <w:r w:rsidRPr="00E6609F">
        <w:rPr>
          <w:bCs/>
          <w:iCs/>
          <w:color w:val="000000"/>
        </w:rPr>
        <w:t>dotycz</w:t>
      </w:r>
      <w:r w:rsidRPr="00E6609F">
        <w:rPr>
          <w:rFonts w:eastAsia="TimesNewRoman"/>
          <w:bCs/>
          <w:iCs/>
          <w:color w:val="000000"/>
        </w:rPr>
        <w:t>ą</w:t>
      </w:r>
      <w:r w:rsidRPr="00E6609F">
        <w:rPr>
          <w:bCs/>
          <w:iCs/>
          <w:color w:val="000000"/>
        </w:rPr>
        <w:t>cych uziarnienia, wyra</w:t>
      </w:r>
      <w:r w:rsidRPr="00E6609F">
        <w:rPr>
          <w:rFonts w:eastAsia="TimesNewRoman"/>
          <w:bCs/>
          <w:iCs/>
          <w:color w:val="000000"/>
        </w:rPr>
        <w:t>ż</w:t>
      </w:r>
      <w:r w:rsidRPr="00E6609F">
        <w:rPr>
          <w:bCs/>
          <w:iCs/>
          <w:color w:val="000000"/>
        </w:rPr>
        <w:t>onych jako którekolwiek z:</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zawartość kruszywa o wymiarze &lt;0,063 mm (m. gruboziarniste)</w:t>
      </w:r>
      <w:r w:rsidRPr="00E6609F">
        <w:rPr>
          <w:bCs/>
          <w:iCs/>
          <w:color w:val="000000"/>
        </w:rPr>
        <w:tab/>
      </w:r>
      <w:r w:rsidRPr="00E6609F">
        <w:rPr>
          <w:bCs/>
          <w:iCs/>
          <w:color w:val="000000"/>
        </w:rPr>
        <w:tab/>
        <w:t>± 2,0 %</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w:t>
      </w:r>
      <w:r w:rsidRPr="00E6609F">
        <w:rPr>
          <w:rFonts w:eastAsia="TimesNewRoman"/>
          <w:bCs/>
          <w:iCs/>
          <w:color w:val="000000"/>
        </w:rPr>
        <w:t xml:space="preserve">ść </w:t>
      </w:r>
      <w:r w:rsidRPr="00E6609F">
        <w:rPr>
          <w:bCs/>
          <w:iCs/>
          <w:color w:val="000000"/>
        </w:rPr>
        <w:t>kruszywa o wymiarze &lt;0,125 mm</w:t>
      </w:r>
      <w:r w:rsidRPr="00E6609F">
        <w:rPr>
          <w:bCs/>
          <w:iCs/>
          <w:color w:val="000000"/>
        </w:rPr>
        <w:tab/>
      </w:r>
      <w:r w:rsidRPr="00E6609F">
        <w:rPr>
          <w:bCs/>
          <w:iCs/>
          <w:color w:val="000000"/>
        </w:rPr>
        <w:tab/>
      </w:r>
      <w:r w:rsidRPr="00E6609F">
        <w:rPr>
          <w:bCs/>
          <w:iCs/>
          <w:color w:val="000000"/>
        </w:rPr>
        <w:tab/>
      </w:r>
      <w:r w:rsidRPr="00E6609F">
        <w:rPr>
          <w:bCs/>
          <w:iCs/>
          <w:color w:val="000000"/>
        </w:rPr>
        <w:tab/>
      </w:r>
      <w:r w:rsidRPr="00E6609F">
        <w:rPr>
          <w:bCs/>
          <w:iCs/>
          <w:color w:val="000000"/>
        </w:rPr>
        <w:tab/>
        <w:t>± 2,0 %</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w:t>
      </w:r>
      <w:r w:rsidRPr="00E6609F">
        <w:rPr>
          <w:rFonts w:eastAsia="TimesNewRoman"/>
          <w:bCs/>
          <w:iCs/>
          <w:color w:val="000000"/>
        </w:rPr>
        <w:t xml:space="preserve">ść </w:t>
      </w:r>
      <w:r w:rsidRPr="00E6609F">
        <w:rPr>
          <w:bCs/>
          <w:iCs/>
          <w:color w:val="000000"/>
        </w:rPr>
        <w:t>kruszywa drobnego o wymiarze od 0,063 mm do 2 mm</w:t>
      </w:r>
      <w:r w:rsidRPr="00E6609F">
        <w:rPr>
          <w:bCs/>
          <w:iCs/>
          <w:color w:val="000000"/>
        </w:rPr>
        <w:tab/>
      </w:r>
      <w:r w:rsidRPr="00E6609F">
        <w:rPr>
          <w:bCs/>
          <w:iCs/>
          <w:color w:val="000000"/>
        </w:rPr>
        <w:tab/>
        <w:t>± 3,0 %</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w:t>
      </w:r>
      <w:r w:rsidRPr="00E6609F">
        <w:rPr>
          <w:rFonts w:eastAsia="TimesNewRoman"/>
          <w:bCs/>
          <w:iCs/>
          <w:color w:val="000000"/>
        </w:rPr>
        <w:t xml:space="preserve">ść </w:t>
      </w:r>
      <w:r w:rsidRPr="00E6609F">
        <w:rPr>
          <w:bCs/>
          <w:iCs/>
          <w:color w:val="000000"/>
        </w:rPr>
        <w:t>kruszywa grubego o wymiarze &gt;2 mm</w:t>
      </w:r>
      <w:r w:rsidRPr="00E6609F">
        <w:rPr>
          <w:bCs/>
          <w:iCs/>
          <w:color w:val="000000"/>
        </w:rPr>
        <w:tab/>
      </w:r>
      <w:r w:rsidRPr="00E6609F">
        <w:rPr>
          <w:bCs/>
          <w:iCs/>
          <w:color w:val="000000"/>
        </w:rPr>
        <w:tab/>
      </w:r>
      <w:r w:rsidRPr="00E6609F">
        <w:rPr>
          <w:bCs/>
          <w:iCs/>
          <w:color w:val="000000"/>
        </w:rPr>
        <w:tab/>
      </w:r>
      <w:r w:rsidRPr="00E6609F">
        <w:rPr>
          <w:bCs/>
          <w:iCs/>
          <w:color w:val="000000"/>
        </w:rPr>
        <w:tab/>
        <w:t>± 3,0 %</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w:t>
      </w:r>
      <w:r w:rsidRPr="00E6609F">
        <w:rPr>
          <w:rFonts w:eastAsia="TimesNewRoman"/>
          <w:bCs/>
          <w:iCs/>
          <w:color w:val="000000"/>
        </w:rPr>
        <w:t xml:space="preserve">ść </w:t>
      </w:r>
      <w:r w:rsidRPr="00E6609F">
        <w:rPr>
          <w:bCs/>
          <w:iCs/>
          <w:color w:val="000000"/>
        </w:rPr>
        <w:t>ziaren grubych (m. gruboziarniste)</w:t>
      </w:r>
      <w:r w:rsidRPr="00E6609F">
        <w:rPr>
          <w:bCs/>
          <w:iCs/>
          <w:color w:val="000000"/>
        </w:rPr>
        <w:tab/>
      </w:r>
      <w:r w:rsidRPr="00E6609F">
        <w:rPr>
          <w:bCs/>
          <w:iCs/>
          <w:color w:val="000000"/>
        </w:rPr>
        <w:tab/>
      </w:r>
      <w:r w:rsidRPr="00E6609F">
        <w:rPr>
          <w:bCs/>
          <w:iCs/>
          <w:color w:val="000000"/>
        </w:rPr>
        <w:tab/>
      </w:r>
      <w:r w:rsidRPr="00E6609F">
        <w:rPr>
          <w:bCs/>
          <w:iCs/>
          <w:color w:val="000000"/>
        </w:rPr>
        <w:tab/>
        <w:t>± 5,0 %</w:t>
      </w:r>
    </w:p>
    <w:p w:rsidR="00AA412A" w:rsidRPr="00E6609F" w:rsidRDefault="00AA412A" w:rsidP="005638FC">
      <w:pPr>
        <w:spacing w:before="60"/>
        <w:jc w:val="both"/>
        <w:rPr>
          <w:bCs/>
          <w:iCs/>
          <w:color w:val="000000"/>
        </w:rPr>
      </w:pPr>
      <w:r w:rsidRPr="00E6609F">
        <w:rPr>
          <w:bCs/>
          <w:iCs/>
          <w:color w:val="000000"/>
        </w:rPr>
        <w:t>Wymagania dotycz</w:t>
      </w:r>
      <w:r w:rsidRPr="00E6609F">
        <w:rPr>
          <w:rFonts w:eastAsia="TimesNewRoman"/>
          <w:bCs/>
          <w:iCs/>
          <w:color w:val="000000"/>
        </w:rPr>
        <w:t>ą</w:t>
      </w:r>
      <w:r w:rsidRPr="00E6609F">
        <w:rPr>
          <w:bCs/>
          <w:iCs/>
          <w:color w:val="000000"/>
        </w:rPr>
        <w:t>ce udziału kruszywa grubego, drobnego i wypełniacza powinny by</w:t>
      </w:r>
      <w:r w:rsidRPr="00E6609F">
        <w:rPr>
          <w:rFonts w:eastAsia="TimesNewRoman"/>
          <w:bCs/>
          <w:iCs/>
          <w:color w:val="000000"/>
        </w:rPr>
        <w:t xml:space="preserve">ć </w:t>
      </w:r>
      <w:r w:rsidRPr="00E6609F">
        <w:rPr>
          <w:bCs/>
          <w:iCs/>
          <w:color w:val="000000"/>
        </w:rPr>
        <w:t>spełnione jednocze</w:t>
      </w:r>
      <w:r w:rsidRPr="00E6609F">
        <w:rPr>
          <w:rFonts w:eastAsia="TimesNewRoman"/>
          <w:bCs/>
          <w:iCs/>
          <w:color w:val="000000"/>
        </w:rPr>
        <w:t>ś</w:t>
      </w:r>
      <w:r w:rsidRPr="00E6609F">
        <w:rPr>
          <w:bCs/>
          <w:iCs/>
          <w:color w:val="000000"/>
        </w:rPr>
        <w:t>nie.</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Zawartość wolnych przestrzeni</w:t>
      </w:r>
    </w:p>
    <w:p w:rsidR="00AA412A" w:rsidRPr="00A5531C" w:rsidRDefault="00AA412A" w:rsidP="005638FC">
      <w:pPr>
        <w:spacing w:before="60"/>
        <w:jc w:val="both"/>
        <w:rPr>
          <w:bCs/>
          <w:iCs/>
          <w:color w:val="000000"/>
        </w:rPr>
      </w:pPr>
      <w:r w:rsidRPr="00A5531C">
        <w:rPr>
          <w:bCs/>
          <w:iCs/>
          <w:color w:val="000000"/>
        </w:rPr>
        <w:t xml:space="preserve">Zawartość wolnych przestrzeni w próbce Marshalla pobranej z mieszanki mineralno-asfaltowej lub wyjątkowo powtórnie rozgrzanej próbki pobranej z nawierzchni, nie może wykroczyć poza wartości dopuszczalne podane w p. 5.2.2. </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Dopuszczalne parametry gotowej warstwy</w:t>
      </w:r>
    </w:p>
    <w:p w:rsidR="00AA412A" w:rsidRPr="00E6609F" w:rsidRDefault="00AA412A" w:rsidP="005638FC">
      <w:pPr>
        <w:spacing w:before="60"/>
        <w:jc w:val="both"/>
        <w:rPr>
          <w:bCs/>
          <w:iCs/>
          <w:color w:val="000000"/>
        </w:rPr>
      </w:pPr>
      <w:r w:rsidRPr="00E6609F">
        <w:rPr>
          <w:bCs/>
          <w:iCs/>
          <w:color w:val="000000"/>
        </w:rPr>
        <w:t>Wła</w:t>
      </w:r>
      <w:r w:rsidRPr="00E6609F">
        <w:rPr>
          <w:rFonts w:eastAsia="TimesNewRoman"/>
          <w:bCs/>
          <w:iCs/>
          <w:color w:val="000000"/>
        </w:rPr>
        <w:t>ś</w:t>
      </w:r>
      <w:r w:rsidRPr="00E6609F">
        <w:rPr>
          <w:bCs/>
          <w:iCs/>
          <w:color w:val="000000"/>
        </w:rPr>
        <w:t>ciwo</w:t>
      </w:r>
      <w:r w:rsidRPr="00E6609F">
        <w:rPr>
          <w:rFonts w:eastAsia="TimesNewRoman"/>
          <w:bCs/>
          <w:iCs/>
          <w:color w:val="000000"/>
        </w:rPr>
        <w:t>ś</w:t>
      </w:r>
      <w:r w:rsidRPr="00E6609F">
        <w:rPr>
          <w:bCs/>
          <w:iCs/>
          <w:color w:val="000000"/>
        </w:rPr>
        <w:t>ci wykonanej warstwy powinny spełnia</w:t>
      </w:r>
      <w:r w:rsidRPr="00E6609F">
        <w:rPr>
          <w:rFonts w:eastAsia="TimesNewRoman"/>
          <w:bCs/>
          <w:iCs/>
          <w:color w:val="000000"/>
        </w:rPr>
        <w:t xml:space="preserve">ć </w:t>
      </w:r>
      <w:r w:rsidRPr="00E6609F">
        <w:rPr>
          <w:bCs/>
          <w:iCs/>
          <w:color w:val="000000"/>
        </w:rPr>
        <w:t>warunki podane w Tabeli 9.</w:t>
      </w:r>
    </w:p>
    <w:p w:rsidR="00AA412A" w:rsidRPr="00E6609F" w:rsidRDefault="00AA412A" w:rsidP="005638FC">
      <w:pPr>
        <w:spacing w:before="120"/>
        <w:ind w:left="284"/>
        <w:rPr>
          <w:bCs/>
          <w:iCs/>
          <w:color w:val="000000"/>
        </w:rPr>
      </w:pPr>
      <w:r w:rsidRPr="00E6609F">
        <w:rPr>
          <w:bCs/>
          <w:iCs/>
          <w:color w:val="000000"/>
        </w:rPr>
        <w:t>Tabela 9. Typ i wymiar mieszanek mineralno-asfaltowych do warstw nawierzchni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1"/>
        <w:gridCol w:w="1228"/>
        <w:gridCol w:w="2054"/>
        <w:gridCol w:w="2520"/>
      </w:tblGrid>
      <w:tr w:rsidR="00AA412A" w:rsidRPr="00E6609F" w:rsidTr="005638FC">
        <w:trPr>
          <w:jc w:val="center"/>
        </w:trPr>
        <w:tc>
          <w:tcPr>
            <w:tcW w:w="2971" w:type="dxa"/>
            <w:tcBorders>
              <w:bottom w:val="double" w:sz="4" w:space="0" w:color="auto"/>
            </w:tcBorders>
            <w:vAlign w:val="center"/>
          </w:tcPr>
          <w:p w:rsidR="00AA412A" w:rsidRPr="00E6609F" w:rsidRDefault="00AA412A">
            <w:pPr>
              <w:spacing w:before="20" w:after="20"/>
              <w:jc w:val="center"/>
              <w:rPr>
                <w:bCs/>
                <w:i/>
                <w:iCs/>
                <w:color w:val="000000"/>
              </w:rPr>
            </w:pPr>
            <w:r w:rsidRPr="00E6609F">
              <w:rPr>
                <w:bCs/>
                <w:i/>
                <w:iCs/>
                <w:color w:val="000000"/>
              </w:rPr>
              <w:t>Typ i wymiar mieszanki, przeznaczenie</w:t>
            </w:r>
          </w:p>
        </w:tc>
        <w:tc>
          <w:tcPr>
            <w:tcW w:w="1228" w:type="dxa"/>
            <w:tcBorders>
              <w:bottom w:val="double" w:sz="4" w:space="0" w:color="auto"/>
            </w:tcBorders>
            <w:vAlign w:val="center"/>
          </w:tcPr>
          <w:p w:rsidR="00AA412A" w:rsidRPr="00E6609F" w:rsidRDefault="00AA412A">
            <w:pPr>
              <w:spacing w:before="20" w:after="20"/>
              <w:jc w:val="center"/>
              <w:rPr>
                <w:bCs/>
                <w:i/>
                <w:iCs/>
                <w:color w:val="000000"/>
              </w:rPr>
            </w:pPr>
            <w:r w:rsidRPr="00E6609F">
              <w:rPr>
                <w:bCs/>
                <w:i/>
                <w:iCs/>
                <w:color w:val="000000"/>
              </w:rPr>
              <w:t>Warstwa</w:t>
            </w:r>
          </w:p>
        </w:tc>
        <w:tc>
          <w:tcPr>
            <w:tcW w:w="2054" w:type="dxa"/>
            <w:tcBorders>
              <w:bottom w:val="double" w:sz="4" w:space="0" w:color="auto"/>
            </w:tcBorders>
            <w:vAlign w:val="center"/>
          </w:tcPr>
          <w:p w:rsidR="00AA412A" w:rsidRPr="00E6609F" w:rsidRDefault="00AA412A">
            <w:pPr>
              <w:spacing w:before="20" w:after="20"/>
              <w:jc w:val="center"/>
              <w:rPr>
                <w:bCs/>
                <w:i/>
                <w:iCs/>
                <w:color w:val="000000"/>
              </w:rPr>
            </w:pPr>
            <w:r w:rsidRPr="00E6609F">
              <w:rPr>
                <w:bCs/>
                <w:i/>
                <w:iCs/>
                <w:color w:val="000000"/>
              </w:rPr>
              <w:t>Wska</w:t>
            </w:r>
            <w:r w:rsidRPr="00E6609F">
              <w:rPr>
                <w:rFonts w:eastAsia="TimesNewRoman"/>
                <w:bCs/>
                <w:i/>
                <w:iCs/>
                <w:color w:val="000000"/>
              </w:rPr>
              <w:t>ź</w:t>
            </w:r>
            <w:r w:rsidRPr="00E6609F">
              <w:rPr>
                <w:bCs/>
                <w:i/>
                <w:iCs/>
                <w:color w:val="000000"/>
              </w:rPr>
              <w:t>nik zag</w:t>
            </w:r>
            <w:r w:rsidRPr="00E6609F">
              <w:rPr>
                <w:rFonts w:eastAsia="TimesNewRoman"/>
                <w:bCs/>
                <w:i/>
                <w:iCs/>
                <w:color w:val="000000"/>
              </w:rPr>
              <w:t>ę</w:t>
            </w:r>
            <w:r w:rsidRPr="00E6609F">
              <w:rPr>
                <w:bCs/>
                <w:i/>
                <w:iCs/>
                <w:color w:val="000000"/>
              </w:rPr>
              <w:t>szczenia, %</w:t>
            </w:r>
          </w:p>
        </w:tc>
        <w:tc>
          <w:tcPr>
            <w:tcW w:w="2520" w:type="dxa"/>
            <w:tcBorders>
              <w:bottom w:val="double" w:sz="4" w:space="0" w:color="auto"/>
            </w:tcBorders>
            <w:vAlign w:val="center"/>
          </w:tcPr>
          <w:p w:rsidR="00AA412A" w:rsidRPr="00E6609F" w:rsidRDefault="00AA412A">
            <w:pPr>
              <w:spacing w:before="20" w:after="20"/>
              <w:jc w:val="center"/>
              <w:rPr>
                <w:bCs/>
                <w:i/>
                <w:iCs/>
                <w:color w:val="000000"/>
              </w:rPr>
            </w:pPr>
            <w:r w:rsidRPr="00E6609F">
              <w:rPr>
                <w:bCs/>
                <w:i/>
                <w:iCs/>
                <w:color w:val="000000"/>
              </w:rPr>
              <w:t>Zawarto</w:t>
            </w:r>
            <w:r w:rsidRPr="00E6609F">
              <w:rPr>
                <w:rFonts w:eastAsia="TimesNewRoman"/>
                <w:bCs/>
                <w:i/>
                <w:iCs/>
                <w:color w:val="000000"/>
              </w:rPr>
              <w:t xml:space="preserve">ść </w:t>
            </w:r>
            <w:r w:rsidRPr="00E6609F">
              <w:rPr>
                <w:bCs/>
                <w:i/>
                <w:iCs/>
                <w:color w:val="000000"/>
              </w:rPr>
              <w:t>wolnych przestrzeni w warstwie, %(v/v)</w:t>
            </w:r>
          </w:p>
        </w:tc>
      </w:tr>
      <w:tr w:rsidR="00AA412A" w:rsidRPr="00E6609F" w:rsidTr="005638FC">
        <w:trPr>
          <w:jc w:val="center"/>
        </w:trPr>
        <w:tc>
          <w:tcPr>
            <w:tcW w:w="2971" w:type="dxa"/>
            <w:tcBorders>
              <w:top w:val="double" w:sz="4" w:space="0" w:color="auto"/>
            </w:tcBorders>
            <w:vAlign w:val="center"/>
          </w:tcPr>
          <w:p w:rsidR="00AA412A" w:rsidRPr="00E6609F" w:rsidRDefault="00AA412A">
            <w:pPr>
              <w:spacing w:before="20" w:after="20"/>
              <w:jc w:val="center"/>
              <w:rPr>
                <w:bCs/>
                <w:iCs/>
                <w:color w:val="000000"/>
              </w:rPr>
            </w:pPr>
            <w:r w:rsidRPr="00E6609F">
              <w:rPr>
                <w:bCs/>
                <w:iCs/>
                <w:color w:val="000000"/>
              </w:rPr>
              <w:t xml:space="preserve">AC 16 P, AC 22 P, AC 32 P  KR3 ÷ KR6 </w:t>
            </w:r>
          </w:p>
        </w:tc>
        <w:tc>
          <w:tcPr>
            <w:tcW w:w="1228" w:type="dxa"/>
            <w:tcBorders>
              <w:top w:val="double" w:sz="4" w:space="0" w:color="auto"/>
            </w:tcBorders>
            <w:vAlign w:val="center"/>
          </w:tcPr>
          <w:p w:rsidR="00AA412A" w:rsidRPr="00E6609F" w:rsidRDefault="00AA412A">
            <w:pPr>
              <w:spacing w:before="20" w:after="20"/>
              <w:jc w:val="center"/>
              <w:rPr>
                <w:bCs/>
                <w:iCs/>
                <w:color w:val="000000"/>
              </w:rPr>
            </w:pPr>
            <w:r w:rsidRPr="00E6609F">
              <w:rPr>
                <w:bCs/>
                <w:iCs/>
                <w:color w:val="000000"/>
              </w:rPr>
              <w:t>Podbudowa</w:t>
            </w:r>
          </w:p>
        </w:tc>
        <w:tc>
          <w:tcPr>
            <w:tcW w:w="2054" w:type="dxa"/>
            <w:tcBorders>
              <w:top w:val="double" w:sz="4" w:space="0" w:color="auto"/>
            </w:tcBorders>
            <w:vAlign w:val="center"/>
          </w:tcPr>
          <w:p w:rsidR="00AA412A" w:rsidRPr="00E6609F" w:rsidRDefault="00AA412A">
            <w:pPr>
              <w:spacing w:before="20" w:after="20"/>
              <w:jc w:val="center"/>
              <w:rPr>
                <w:bCs/>
                <w:iCs/>
                <w:color w:val="000000"/>
              </w:rPr>
            </w:pPr>
            <w:r w:rsidRPr="00E6609F">
              <w:rPr>
                <w:bCs/>
                <w:iCs/>
                <w:color w:val="000000"/>
              </w:rPr>
              <w:t>≥ 98</w:t>
            </w:r>
          </w:p>
        </w:tc>
        <w:tc>
          <w:tcPr>
            <w:tcW w:w="2520" w:type="dxa"/>
            <w:tcBorders>
              <w:top w:val="double" w:sz="4" w:space="0" w:color="auto"/>
            </w:tcBorders>
            <w:vAlign w:val="center"/>
          </w:tcPr>
          <w:p w:rsidR="00AA412A" w:rsidRPr="00E6609F" w:rsidRDefault="00AA412A">
            <w:pPr>
              <w:spacing w:before="20" w:after="20"/>
              <w:jc w:val="center"/>
              <w:rPr>
                <w:bCs/>
                <w:iCs/>
                <w:color w:val="000000"/>
              </w:rPr>
            </w:pPr>
            <w:r w:rsidRPr="00E6609F">
              <w:rPr>
                <w:bCs/>
                <w:iCs/>
                <w:color w:val="000000"/>
              </w:rPr>
              <w:t>4,0 ÷ 9,0</w:t>
            </w:r>
          </w:p>
        </w:tc>
      </w:tr>
    </w:tbl>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Pomiary równo</w:t>
      </w:r>
      <w:r w:rsidRPr="00E6609F">
        <w:rPr>
          <w:rFonts w:eastAsia="TimesNewRoman"/>
          <w:bCs/>
          <w:iCs/>
          <w:color w:val="000000"/>
        </w:rPr>
        <w:t>ś</w:t>
      </w:r>
      <w:r w:rsidRPr="00E6609F">
        <w:rPr>
          <w:bCs/>
          <w:iCs/>
          <w:color w:val="000000"/>
        </w:rPr>
        <w:t>ci podłu</w:t>
      </w:r>
      <w:r w:rsidRPr="00E6609F">
        <w:rPr>
          <w:rFonts w:eastAsia="TimesNewRoman"/>
          <w:bCs/>
          <w:iCs/>
          <w:color w:val="000000"/>
        </w:rPr>
        <w:t>ż</w:t>
      </w:r>
      <w:r w:rsidRPr="00E6609F">
        <w:rPr>
          <w:bCs/>
          <w:iCs/>
          <w:color w:val="000000"/>
        </w:rPr>
        <w:t>nej nale</w:t>
      </w:r>
      <w:r w:rsidRPr="00E6609F">
        <w:rPr>
          <w:rFonts w:eastAsia="TimesNewRoman"/>
          <w:bCs/>
          <w:iCs/>
          <w:color w:val="000000"/>
        </w:rPr>
        <w:t>ż</w:t>
      </w:r>
      <w:r w:rsidRPr="00E6609F">
        <w:rPr>
          <w:bCs/>
          <w:iCs/>
          <w:color w:val="000000"/>
        </w:rPr>
        <w:t>y wykonywa</w:t>
      </w:r>
      <w:r w:rsidRPr="00E6609F">
        <w:rPr>
          <w:rFonts w:eastAsia="TimesNewRoman"/>
          <w:bCs/>
          <w:iCs/>
          <w:color w:val="000000"/>
        </w:rPr>
        <w:t xml:space="preserve">ć </w:t>
      </w:r>
      <w:r w:rsidRPr="00E6609F">
        <w:rPr>
          <w:bCs/>
          <w:iCs/>
          <w:color w:val="000000"/>
        </w:rPr>
        <w:t xml:space="preserve">w </w:t>
      </w:r>
      <w:r w:rsidRPr="00E6609F">
        <w:rPr>
          <w:rFonts w:eastAsia="TimesNewRoman"/>
          <w:bCs/>
          <w:iCs/>
          <w:color w:val="000000"/>
        </w:rPr>
        <w:t>ś</w:t>
      </w:r>
      <w:r w:rsidRPr="00E6609F">
        <w:rPr>
          <w:bCs/>
          <w:iCs/>
          <w:color w:val="000000"/>
        </w:rPr>
        <w:t>rodku ka</w:t>
      </w:r>
      <w:r w:rsidRPr="00E6609F">
        <w:rPr>
          <w:rFonts w:eastAsia="TimesNewRoman"/>
          <w:bCs/>
          <w:iCs/>
          <w:color w:val="000000"/>
        </w:rPr>
        <w:t>ż</w:t>
      </w:r>
      <w:r w:rsidRPr="00E6609F">
        <w:rPr>
          <w:bCs/>
          <w:iCs/>
          <w:color w:val="000000"/>
        </w:rPr>
        <w:t>dego ocenianego pasa ruchu. Wymagana równo</w:t>
      </w:r>
      <w:r w:rsidRPr="00E6609F">
        <w:rPr>
          <w:rFonts w:eastAsia="TimesNewRoman"/>
          <w:bCs/>
          <w:iCs/>
          <w:color w:val="000000"/>
        </w:rPr>
        <w:t xml:space="preserve">ść </w:t>
      </w:r>
      <w:r w:rsidRPr="00E6609F">
        <w:rPr>
          <w:bCs/>
          <w:iCs/>
          <w:color w:val="000000"/>
        </w:rPr>
        <w:t>podłu</w:t>
      </w:r>
      <w:r w:rsidRPr="00E6609F">
        <w:rPr>
          <w:rFonts w:eastAsia="TimesNewRoman"/>
          <w:bCs/>
          <w:iCs/>
          <w:color w:val="000000"/>
        </w:rPr>
        <w:t>ż</w:t>
      </w:r>
      <w:r w:rsidRPr="00E6609F">
        <w:rPr>
          <w:bCs/>
          <w:iCs/>
          <w:color w:val="000000"/>
        </w:rPr>
        <w:t>na i poprzeczna wg Rozporz</w:t>
      </w:r>
      <w:r w:rsidRPr="00E6609F">
        <w:rPr>
          <w:rFonts w:eastAsia="TimesNewRoman"/>
          <w:bCs/>
          <w:iCs/>
          <w:color w:val="000000"/>
        </w:rPr>
        <w:t>ą</w:t>
      </w:r>
      <w:r w:rsidRPr="00E6609F">
        <w:rPr>
          <w:bCs/>
          <w:iCs/>
          <w:color w:val="000000"/>
        </w:rPr>
        <w:t>dzenia Ministra Transportu i Gospodarki Morskiej z dn. 2 marca 1999r Dz.U. Nr 43 „W sprawie warunków technicznych, jakim powinny odpowiada</w:t>
      </w:r>
      <w:r w:rsidRPr="00E6609F">
        <w:rPr>
          <w:rFonts w:eastAsia="TimesNewRoman"/>
          <w:bCs/>
          <w:iCs/>
          <w:color w:val="000000"/>
        </w:rPr>
        <w:t xml:space="preserve">ć </w:t>
      </w:r>
      <w:r w:rsidRPr="00E6609F">
        <w:rPr>
          <w:bCs/>
          <w:iCs/>
          <w:color w:val="000000"/>
        </w:rPr>
        <w:t>drogi publiczne i ich usytuowanie” – nie powinna przekroczyć wartości przedstawionych poniżej</w:t>
      </w:r>
    </w:p>
    <w:p w:rsidR="00AA412A" w:rsidRDefault="00AA412A"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Pr="00E6609F" w:rsidRDefault="00A5531C" w:rsidP="0083396F">
      <w:pPr>
        <w:shd w:val="clear" w:color="auto" w:fill="FFFFFF"/>
        <w:tabs>
          <w:tab w:val="left" w:pos="8506"/>
        </w:tabs>
        <w:ind w:left="10"/>
        <w:rPr>
          <w:i/>
          <w:iCs/>
        </w:rPr>
      </w:pPr>
    </w:p>
    <w:p w:rsidR="00B27E2B" w:rsidRDefault="00B27E2B" w:rsidP="00F43BC3">
      <w:pPr>
        <w:shd w:val="clear" w:color="auto" w:fill="FFFFFF"/>
        <w:tabs>
          <w:tab w:val="left" w:pos="8506"/>
        </w:tabs>
        <w:ind w:left="10"/>
        <w:rPr>
          <w:i/>
          <w:iCs/>
          <w:sz w:val="18"/>
          <w:szCs w:val="18"/>
        </w:rPr>
      </w:pPr>
    </w:p>
    <w:p w:rsidR="00AA412A" w:rsidRPr="00A5531C" w:rsidRDefault="00AA412A" w:rsidP="00F43BC3">
      <w:pPr>
        <w:shd w:val="clear" w:color="auto" w:fill="FFFFFF"/>
        <w:tabs>
          <w:tab w:val="left" w:pos="8506"/>
        </w:tabs>
        <w:ind w:left="10"/>
        <w:rPr>
          <w:bCs/>
          <w:iCs/>
          <w:color w:val="000000"/>
          <w:sz w:val="18"/>
          <w:szCs w:val="18"/>
        </w:rPr>
      </w:pPr>
      <w:r w:rsidRPr="00A5531C">
        <w:rPr>
          <w:i/>
          <w:iCs/>
          <w:sz w:val="18"/>
          <w:szCs w:val="18"/>
        </w:rPr>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AA412A" w:rsidRPr="00E6609F" w:rsidRDefault="00AA412A" w:rsidP="009C1FBC">
      <w:pPr>
        <w:keepNext/>
        <w:widowControl/>
        <w:numPr>
          <w:ilvl w:val="3"/>
          <w:numId w:val="300"/>
        </w:numPr>
        <w:autoSpaceDE/>
        <w:autoSpaceDN/>
        <w:adjustRightInd/>
        <w:spacing w:before="60"/>
        <w:jc w:val="both"/>
        <w:outlineLvl w:val="3"/>
        <w:rPr>
          <w:bCs/>
          <w:iCs/>
          <w:color w:val="000000"/>
        </w:rPr>
      </w:pPr>
      <w:r w:rsidRPr="00E6609F">
        <w:rPr>
          <w:bCs/>
          <w:iCs/>
          <w:color w:val="000000"/>
        </w:rPr>
        <w:t>Warstwa podbudowy</w:t>
      </w:r>
    </w:p>
    <w:p w:rsidR="00AA412A" w:rsidRPr="00E6609F" w:rsidRDefault="00AA412A" w:rsidP="005638FC">
      <w:pPr>
        <w:spacing w:before="60"/>
        <w:jc w:val="both"/>
        <w:rPr>
          <w:bCs/>
          <w:iCs/>
          <w:color w:val="000000"/>
          <w:u w:val="single"/>
        </w:rPr>
      </w:pPr>
      <w:r w:rsidRPr="00E6609F">
        <w:rPr>
          <w:bCs/>
          <w:iCs/>
          <w:color w:val="000000"/>
          <w:u w:val="single"/>
        </w:rPr>
        <w:t>Ocena równości podłużnej</w:t>
      </w:r>
    </w:p>
    <w:p w:rsidR="00AA412A" w:rsidRPr="00E6609F" w:rsidRDefault="00AA412A" w:rsidP="005638FC">
      <w:pPr>
        <w:spacing w:before="60"/>
        <w:jc w:val="both"/>
        <w:rPr>
          <w:bCs/>
          <w:iCs/>
          <w:color w:val="000000"/>
        </w:rPr>
      </w:pPr>
    </w:p>
    <w:p w:rsidR="00AA412A" w:rsidRPr="00E6609F" w:rsidRDefault="00AA412A" w:rsidP="005638FC">
      <w:pPr>
        <w:numPr>
          <w:ilvl w:val="12"/>
          <w:numId w:val="0"/>
        </w:numPr>
        <w:overflowPunct w:val="0"/>
        <w:jc w:val="both"/>
        <w:textAlignment w:val="baseline"/>
      </w:pPr>
      <w:r w:rsidRPr="00E6609F">
        <w:t>Nierówności podłużne określane stosowaniem łaty i klina lub metody równoważnej metodzie łaty i klina (np. pomiar planografem). Pomiar wykonuje się nie rzadziej niż co 10 m z dokładnością co najmniej 1mm (w przypadku stosowania planografu pomiar wykonuje się metodą ciągłą). Wymagana równość podłużna określana jest wartości odchyleń równości, które nie mogą być przekroczone w liczbie pomiarów stanowiących  100% liczby wszystkich pomiarów na badanym odcinku. Przez odchylenie równości rozumie się największą odległością miedzy łatą a mierzona powierzchnią. Wartość odchyleń, wyrażone w milimetrach, nie mogą przekroczyć wartości podanych w tabeli 10:</w:t>
      </w:r>
    </w:p>
    <w:p w:rsidR="00AA412A" w:rsidRPr="00E6609F" w:rsidRDefault="00AA412A" w:rsidP="005638FC">
      <w:pPr>
        <w:spacing w:before="120"/>
        <w:ind w:left="142"/>
        <w:rPr>
          <w:bCs/>
          <w:iCs/>
          <w:color w:val="000000"/>
        </w:rPr>
      </w:pPr>
      <w:r w:rsidRPr="00E6609F">
        <w:rPr>
          <w:bCs/>
          <w:iCs/>
          <w:color w:val="000000"/>
        </w:rPr>
        <w:t>Tabela 10. Maksymalne odchylenia równości podłużnej</w:t>
      </w:r>
      <w:r w:rsidRPr="00E6609F">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0"/>
        <w:gridCol w:w="3667"/>
        <w:gridCol w:w="1839"/>
        <w:gridCol w:w="2291"/>
      </w:tblGrid>
      <w:tr w:rsidR="00AA412A" w:rsidRPr="00E6609F" w:rsidTr="005638FC">
        <w:trPr>
          <w:trHeight w:val="285"/>
        </w:trPr>
        <w:tc>
          <w:tcPr>
            <w:tcW w:w="850" w:type="dxa"/>
            <w:vMerge w:val="restart"/>
          </w:tcPr>
          <w:p w:rsidR="00AA412A" w:rsidRPr="00E6609F" w:rsidRDefault="00AA412A">
            <w:pPr>
              <w:numPr>
                <w:ilvl w:val="12"/>
                <w:numId w:val="0"/>
              </w:numPr>
              <w:overflowPunct w:val="0"/>
              <w:jc w:val="center"/>
              <w:textAlignment w:val="baseline"/>
            </w:pPr>
            <w:r w:rsidRPr="00E6609F">
              <w:t>Klasa drogi</w:t>
            </w:r>
          </w:p>
        </w:tc>
        <w:tc>
          <w:tcPr>
            <w:tcW w:w="3667" w:type="dxa"/>
            <w:vMerge w:val="restart"/>
          </w:tcPr>
          <w:p w:rsidR="00AA412A" w:rsidRPr="00E6609F" w:rsidRDefault="00AA412A">
            <w:pPr>
              <w:numPr>
                <w:ilvl w:val="12"/>
                <w:numId w:val="0"/>
              </w:numPr>
              <w:overflowPunct w:val="0"/>
              <w:jc w:val="center"/>
              <w:textAlignment w:val="baseline"/>
            </w:pPr>
            <w:r w:rsidRPr="00E6609F">
              <w:t>Elementy nawierzchni</w:t>
            </w:r>
          </w:p>
        </w:tc>
        <w:tc>
          <w:tcPr>
            <w:tcW w:w="1839" w:type="dxa"/>
            <w:vMerge w:val="restart"/>
          </w:tcPr>
          <w:p w:rsidR="00AA412A" w:rsidRPr="00E6609F" w:rsidRDefault="00AA412A">
            <w:pPr>
              <w:numPr>
                <w:ilvl w:val="12"/>
                <w:numId w:val="0"/>
              </w:numPr>
              <w:overflowPunct w:val="0"/>
              <w:jc w:val="center"/>
              <w:textAlignment w:val="baseline"/>
            </w:pPr>
            <w:r w:rsidRPr="00E6609F">
              <w:t>Rodzaj warstwy konstrukcyjny</w:t>
            </w:r>
          </w:p>
        </w:tc>
        <w:tc>
          <w:tcPr>
            <w:tcW w:w="2291" w:type="dxa"/>
          </w:tcPr>
          <w:p w:rsidR="00AA412A" w:rsidRPr="00E6609F" w:rsidRDefault="00AA412A">
            <w:pPr>
              <w:numPr>
                <w:ilvl w:val="12"/>
                <w:numId w:val="0"/>
              </w:numPr>
              <w:overflowPunct w:val="0"/>
              <w:jc w:val="center"/>
              <w:textAlignment w:val="baseline"/>
            </w:pPr>
            <w:r w:rsidRPr="00E6609F">
              <w:t>Procent liczby pomiarów</w:t>
            </w:r>
          </w:p>
        </w:tc>
      </w:tr>
      <w:tr w:rsidR="00AA412A" w:rsidRPr="00E6609F" w:rsidTr="005638FC">
        <w:trPr>
          <w:trHeight w:val="165"/>
        </w:trPr>
        <w:tc>
          <w:tcPr>
            <w:tcW w:w="0" w:type="auto"/>
            <w:vMerge/>
            <w:vAlign w:val="center"/>
          </w:tcPr>
          <w:p w:rsidR="00AA412A" w:rsidRPr="00E6609F" w:rsidRDefault="00AA412A"/>
        </w:tc>
        <w:tc>
          <w:tcPr>
            <w:tcW w:w="0" w:type="auto"/>
            <w:vMerge/>
            <w:vAlign w:val="center"/>
          </w:tcPr>
          <w:p w:rsidR="00AA412A" w:rsidRPr="00E6609F" w:rsidRDefault="00AA412A"/>
        </w:tc>
        <w:tc>
          <w:tcPr>
            <w:tcW w:w="0" w:type="auto"/>
            <w:vMerge/>
            <w:vAlign w:val="center"/>
          </w:tcPr>
          <w:p w:rsidR="00AA412A" w:rsidRPr="00E6609F" w:rsidRDefault="00AA412A"/>
        </w:tc>
        <w:tc>
          <w:tcPr>
            <w:tcW w:w="2291" w:type="dxa"/>
          </w:tcPr>
          <w:p w:rsidR="00AA412A" w:rsidRPr="00E6609F" w:rsidRDefault="00AA412A">
            <w:pPr>
              <w:numPr>
                <w:ilvl w:val="12"/>
                <w:numId w:val="0"/>
              </w:numPr>
              <w:overflowPunct w:val="0"/>
              <w:jc w:val="center"/>
              <w:textAlignment w:val="baseline"/>
            </w:pPr>
            <w:r w:rsidRPr="00E6609F">
              <w:t>100%</w:t>
            </w:r>
          </w:p>
        </w:tc>
      </w:tr>
      <w:tr w:rsidR="00AA412A" w:rsidRPr="00E6609F" w:rsidTr="005638FC">
        <w:trPr>
          <w:trHeight w:val="563"/>
        </w:trPr>
        <w:tc>
          <w:tcPr>
            <w:tcW w:w="850" w:type="dxa"/>
            <w:vMerge w:val="restart"/>
          </w:tcPr>
          <w:p w:rsidR="00AA412A" w:rsidRPr="00E6609F" w:rsidRDefault="00AA412A">
            <w:pPr>
              <w:numPr>
                <w:ilvl w:val="12"/>
                <w:numId w:val="0"/>
              </w:numPr>
              <w:overflowPunct w:val="0"/>
              <w:jc w:val="center"/>
              <w:textAlignment w:val="baseline"/>
            </w:pPr>
            <w:r w:rsidRPr="00E6609F">
              <w:t>A,S,GP</w:t>
            </w:r>
          </w:p>
        </w:tc>
        <w:tc>
          <w:tcPr>
            <w:tcW w:w="3667" w:type="dxa"/>
          </w:tcPr>
          <w:p w:rsidR="00AA412A" w:rsidRPr="00E6609F" w:rsidRDefault="00AA412A">
            <w:pPr>
              <w:numPr>
                <w:ilvl w:val="12"/>
                <w:numId w:val="0"/>
              </w:numPr>
              <w:overflowPunct w:val="0"/>
              <w:jc w:val="center"/>
              <w:textAlignment w:val="baseline"/>
            </w:pPr>
            <w:r w:rsidRPr="00E6609F">
              <w:t>Past ruchu zasadnicze, awaryjne, dodatkowe, włączenia i wyłączenia</w:t>
            </w:r>
          </w:p>
        </w:tc>
        <w:tc>
          <w:tcPr>
            <w:tcW w:w="1839" w:type="dxa"/>
          </w:tcPr>
          <w:p w:rsidR="00AA412A" w:rsidRPr="00E6609F" w:rsidRDefault="00AA412A">
            <w:pPr>
              <w:numPr>
                <w:ilvl w:val="12"/>
                <w:numId w:val="0"/>
              </w:numPr>
              <w:overflowPunct w:val="0"/>
              <w:jc w:val="center"/>
              <w:textAlignment w:val="baseline"/>
            </w:pPr>
            <w:r w:rsidRPr="00E6609F">
              <w:t>Podbudowa zasadnicza</w:t>
            </w:r>
          </w:p>
        </w:tc>
        <w:tc>
          <w:tcPr>
            <w:tcW w:w="2291" w:type="dxa"/>
          </w:tcPr>
          <w:p w:rsidR="00AA412A" w:rsidRPr="00E6609F" w:rsidRDefault="00AA412A">
            <w:pPr>
              <w:numPr>
                <w:ilvl w:val="12"/>
                <w:numId w:val="0"/>
              </w:numPr>
              <w:overflowPunct w:val="0"/>
              <w:jc w:val="center"/>
              <w:textAlignment w:val="baseline"/>
            </w:pPr>
            <w:r w:rsidRPr="00E6609F">
              <w:t>≤11</w:t>
            </w:r>
          </w:p>
        </w:tc>
      </w:tr>
      <w:tr w:rsidR="00AA412A" w:rsidRPr="00E6609F" w:rsidTr="005638FC">
        <w:trPr>
          <w:trHeight w:val="435"/>
        </w:trPr>
        <w:tc>
          <w:tcPr>
            <w:tcW w:w="0" w:type="auto"/>
            <w:vMerge/>
            <w:vAlign w:val="center"/>
          </w:tcPr>
          <w:p w:rsidR="00AA412A" w:rsidRPr="00E6609F" w:rsidRDefault="00AA412A"/>
        </w:tc>
        <w:tc>
          <w:tcPr>
            <w:tcW w:w="3667" w:type="dxa"/>
          </w:tcPr>
          <w:p w:rsidR="00AA412A" w:rsidRPr="00E6609F" w:rsidRDefault="00AA412A">
            <w:pPr>
              <w:numPr>
                <w:ilvl w:val="12"/>
                <w:numId w:val="0"/>
              </w:numPr>
              <w:overflowPunct w:val="0"/>
              <w:jc w:val="center"/>
              <w:textAlignment w:val="baseline"/>
            </w:pPr>
            <w:r w:rsidRPr="00E6609F">
              <w:t>Jezdnie łącznic, jezdnie MOP, utwardzone pobocza</w:t>
            </w:r>
          </w:p>
        </w:tc>
        <w:tc>
          <w:tcPr>
            <w:tcW w:w="1839" w:type="dxa"/>
          </w:tcPr>
          <w:p w:rsidR="00AA412A" w:rsidRPr="00E6609F" w:rsidRDefault="00AA412A">
            <w:pPr>
              <w:numPr>
                <w:ilvl w:val="12"/>
                <w:numId w:val="0"/>
              </w:numPr>
              <w:overflowPunct w:val="0"/>
              <w:jc w:val="center"/>
              <w:textAlignment w:val="baseline"/>
            </w:pPr>
            <w:r w:rsidRPr="00E6609F">
              <w:t>Podbudowa zasadnicza</w:t>
            </w:r>
          </w:p>
        </w:tc>
        <w:tc>
          <w:tcPr>
            <w:tcW w:w="2291" w:type="dxa"/>
          </w:tcPr>
          <w:p w:rsidR="00AA412A" w:rsidRPr="00E6609F" w:rsidRDefault="00AA412A">
            <w:pPr>
              <w:numPr>
                <w:ilvl w:val="12"/>
                <w:numId w:val="0"/>
              </w:numPr>
              <w:overflowPunct w:val="0"/>
              <w:jc w:val="center"/>
              <w:textAlignment w:val="baseline"/>
            </w:pPr>
            <w:r w:rsidRPr="00E6609F">
              <w:t>≤13</w:t>
            </w:r>
          </w:p>
        </w:tc>
      </w:tr>
      <w:tr w:rsidR="00AA412A" w:rsidRPr="00E6609F" w:rsidTr="005638FC">
        <w:tc>
          <w:tcPr>
            <w:tcW w:w="850" w:type="dxa"/>
          </w:tcPr>
          <w:p w:rsidR="00AA412A" w:rsidRPr="00E6609F" w:rsidRDefault="00AA412A">
            <w:pPr>
              <w:numPr>
                <w:ilvl w:val="12"/>
                <w:numId w:val="0"/>
              </w:numPr>
              <w:overflowPunct w:val="0"/>
              <w:jc w:val="center"/>
              <w:textAlignment w:val="baseline"/>
            </w:pPr>
            <w:r w:rsidRPr="00E6609F">
              <w:t>G,Z,L,D</w:t>
            </w:r>
          </w:p>
        </w:tc>
        <w:tc>
          <w:tcPr>
            <w:tcW w:w="3667" w:type="dxa"/>
          </w:tcPr>
          <w:p w:rsidR="00AA412A" w:rsidRPr="00E6609F" w:rsidRDefault="00AA412A">
            <w:pPr>
              <w:numPr>
                <w:ilvl w:val="12"/>
                <w:numId w:val="0"/>
              </w:numPr>
              <w:overflowPunct w:val="0"/>
              <w:jc w:val="center"/>
              <w:textAlignment w:val="baseline"/>
            </w:pPr>
            <w:r w:rsidRPr="00E6609F">
              <w:t>Pasy ruchu zasadnicze, dodatkowe włączenia i wyłączenia, postojowe, jezdnie łącznic utwardzone pobocza</w:t>
            </w:r>
          </w:p>
        </w:tc>
        <w:tc>
          <w:tcPr>
            <w:tcW w:w="1839" w:type="dxa"/>
          </w:tcPr>
          <w:p w:rsidR="00AA412A" w:rsidRPr="00E6609F" w:rsidRDefault="00AA412A">
            <w:pPr>
              <w:numPr>
                <w:ilvl w:val="12"/>
                <w:numId w:val="0"/>
              </w:numPr>
              <w:overflowPunct w:val="0"/>
              <w:jc w:val="center"/>
              <w:textAlignment w:val="baseline"/>
            </w:pPr>
            <w:r w:rsidRPr="00E6609F">
              <w:t>Podbudowa zasadnicza</w:t>
            </w:r>
          </w:p>
        </w:tc>
        <w:tc>
          <w:tcPr>
            <w:tcW w:w="2291" w:type="dxa"/>
          </w:tcPr>
          <w:p w:rsidR="00AA412A" w:rsidRPr="00E6609F" w:rsidRDefault="00AA412A">
            <w:pPr>
              <w:numPr>
                <w:ilvl w:val="12"/>
                <w:numId w:val="0"/>
              </w:numPr>
              <w:overflowPunct w:val="0"/>
              <w:jc w:val="center"/>
              <w:textAlignment w:val="baseline"/>
            </w:pPr>
            <w:r w:rsidRPr="00E6609F">
              <w:t>≤13</w:t>
            </w:r>
          </w:p>
        </w:tc>
      </w:tr>
    </w:tbl>
    <w:p w:rsidR="00AA412A" w:rsidRPr="00E6609F" w:rsidRDefault="00AA412A" w:rsidP="005638FC">
      <w:pPr>
        <w:spacing w:before="60"/>
        <w:jc w:val="both"/>
        <w:rPr>
          <w:bCs/>
          <w:iCs/>
          <w:color w:val="000000"/>
          <w:u w:val="single"/>
        </w:rPr>
      </w:pPr>
      <w:r w:rsidRPr="00E6609F">
        <w:rPr>
          <w:bCs/>
          <w:iCs/>
          <w:color w:val="000000"/>
          <w:u w:val="single"/>
        </w:rPr>
        <w:t>Ocena równości poprzecznej</w:t>
      </w:r>
    </w:p>
    <w:p w:rsidR="00AA412A" w:rsidRPr="00E6609F" w:rsidRDefault="00AA412A" w:rsidP="005638FC">
      <w:pPr>
        <w:spacing w:before="60"/>
        <w:jc w:val="both"/>
        <w:rPr>
          <w:bCs/>
          <w:iCs/>
          <w:color w:val="000000"/>
          <w:u w:val="single"/>
        </w:rPr>
      </w:pPr>
    </w:p>
    <w:p w:rsidR="00AA412A" w:rsidRPr="00E6609F" w:rsidRDefault="00AA412A" w:rsidP="005638FC">
      <w:pPr>
        <w:spacing w:before="60"/>
        <w:ind w:right="139"/>
        <w:jc w:val="both"/>
        <w:rPr>
          <w:bCs/>
          <w:iCs/>
          <w:color w:val="000000"/>
        </w:rPr>
      </w:pPr>
      <w:r w:rsidRPr="00E6609F">
        <w:rPr>
          <w:bCs/>
          <w:iCs/>
          <w:color w:val="000000"/>
        </w:rPr>
        <w:t>Do pomiaru równości poprzecznej warstwy, powinna być zastosowana metoda z wykorzystaniem łaty i klina lub metoda równoważna. Pomiar powinien być wykonany nie rzadziej niż co 5 m, a liczba pomiarów nie może być mniejsza od 20. Wymagana równość jest określona przez wartości odchyleń równości, które nie mogą być przekroczone w liczbie pomiarów stanowiących 90% i 100% albo 95% i 100% liczby wszystkich pomiarów na badanym odcinku. Odchylenie równości oznacza największą odległość między łatą a mierzoną powierzchnią w danym profilu. Dla warstwy ścieralnej nierówności podłużne nie powinny przekroczyć:</w:t>
      </w:r>
    </w:p>
    <w:p w:rsidR="00AA412A" w:rsidRPr="00E6609F" w:rsidRDefault="00AA412A" w:rsidP="005638FC">
      <w:pPr>
        <w:spacing w:before="240"/>
        <w:ind w:firstLine="567"/>
        <w:rPr>
          <w:bCs/>
          <w:iCs/>
          <w:color w:val="000000"/>
        </w:rPr>
      </w:pPr>
      <w:r w:rsidRPr="00E6609F">
        <w:rPr>
          <w:bCs/>
          <w:iCs/>
          <w:color w:val="000000"/>
        </w:rPr>
        <w:t>Tabela 11. Wartości odchyleń równości poprzecznej,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3402"/>
        <w:gridCol w:w="1134"/>
        <w:gridCol w:w="1134"/>
        <w:gridCol w:w="1375"/>
      </w:tblGrid>
      <w:tr w:rsidR="00AA412A" w:rsidRPr="00E6609F" w:rsidTr="005638FC">
        <w:trPr>
          <w:jc w:val="center"/>
        </w:trPr>
        <w:tc>
          <w:tcPr>
            <w:tcW w:w="1222" w:type="dxa"/>
            <w:vMerge w:val="restart"/>
            <w:tcBorders>
              <w:bottom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Klasa drogi</w:t>
            </w:r>
          </w:p>
        </w:tc>
        <w:tc>
          <w:tcPr>
            <w:tcW w:w="3402" w:type="dxa"/>
            <w:vMerge w:val="restart"/>
            <w:tcBorders>
              <w:bottom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Element nawierzchni</w:t>
            </w:r>
          </w:p>
        </w:tc>
        <w:tc>
          <w:tcPr>
            <w:tcW w:w="3643" w:type="dxa"/>
            <w:gridSpan w:val="3"/>
            <w:vAlign w:val="center"/>
          </w:tcPr>
          <w:p w:rsidR="00AA412A" w:rsidRPr="00E6609F" w:rsidRDefault="00AA412A">
            <w:pPr>
              <w:tabs>
                <w:tab w:val="left" w:pos="397"/>
                <w:tab w:val="left" w:pos="510"/>
                <w:tab w:val="left" w:pos="567"/>
                <w:tab w:val="left" w:pos="624"/>
                <w:tab w:val="left" w:pos="737"/>
                <w:tab w:val="left" w:pos="851"/>
              </w:tabs>
              <w:jc w:val="center"/>
              <w:rPr>
                <w:color w:val="000000"/>
              </w:rPr>
            </w:pPr>
            <w:r w:rsidRPr="00E6609F">
              <w:rPr>
                <w:bCs/>
                <w:iCs/>
                <w:color w:val="000000"/>
              </w:rPr>
              <w:t>procent liczby pomiarów</w:t>
            </w:r>
          </w:p>
        </w:tc>
      </w:tr>
      <w:tr w:rsidR="00AA412A" w:rsidRPr="00E6609F" w:rsidTr="005638FC">
        <w:trPr>
          <w:jc w:val="center"/>
        </w:trPr>
        <w:tc>
          <w:tcPr>
            <w:tcW w:w="0" w:type="auto"/>
            <w:vMerge/>
            <w:tcBorders>
              <w:bottom w:val="double" w:sz="4" w:space="0" w:color="auto"/>
            </w:tcBorders>
            <w:vAlign w:val="center"/>
          </w:tcPr>
          <w:p w:rsidR="00AA412A" w:rsidRPr="00E6609F" w:rsidRDefault="00AA412A">
            <w:pPr>
              <w:rPr>
                <w:bCs/>
                <w:iCs/>
                <w:color w:val="000000"/>
              </w:rPr>
            </w:pPr>
          </w:p>
        </w:tc>
        <w:tc>
          <w:tcPr>
            <w:tcW w:w="0" w:type="auto"/>
            <w:vMerge/>
            <w:tcBorders>
              <w:bottom w:val="double" w:sz="4" w:space="0" w:color="auto"/>
            </w:tcBorders>
            <w:vAlign w:val="center"/>
          </w:tcPr>
          <w:p w:rsidR="00AA412A" w:rsidRPr="00E6609F" w:rsidRDefault="00AA412A">
            <w:pPr>
              <w:rPr>
                <w:bCs/>
                <w:iCs/>
                <w:color w:val="000000"/>
              </w:rPr>
            </w:pPr>
          </w:p>
        </w:tc>
        <w:tc>
          <w:tcPr>
            <w:tcW w:w="1134" w:type="dxa"/>
            <w:tcBorders>
              <w:bottom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90%</w:t>
            </w:r>
          </w:p>
        </w:tc>
        <w:tc>
          <w:tcPr>
            <w:tcW w:w="1134" w:type="dxa"/>
            <w:tcBorders>
              <w:bottom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95%</w:t>
            </w:r>
          </w:p>
        </w:tc>
        <w:tc>
          <w:tcPr>
            <w:tcW w:w="1375" w:type="dxa"/>
            <w:tcBorders>
              <w:bottom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100%</w:t>
            </w:r>
          </w:p>
        </w:tc>
      </w:tr>
      <w:tr w:rsidR="00AA412A" w:rsidRPr="00E6609F" w:rsidTr="005638FC">
        <w:trPr>
          <w:jc w:val="center"/>
        </w:trPr>
        <w:tc>
          <w:tcPr>
            <w:tcW w:w="1222" w:type="dxa"/>
            <w:vMerge w:val="restart"/>
            <w:tcBorders>
              <w:top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GP</w:t>
            </w:r>
          </w:p>
        </w:tc>
        <w:tc>
          <w:tcPr>
            <w:tcW w:w="3402" w:type="dxa"/>
            <w:tcBorders>
              <w:top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pasy ruchu zasadnicze, awaryjne, dodatkowe, włączania i wyłączania</w:t>
            </w:r>
          </w:p>
        </w:tc>
        <w:tc>
          <w:tcPr>
            <w:tcW w:w="1134" w:type="dxa"/>
            <w:tcBorders>
              <w:top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134" w:type="dxa"/>
            <w:tcBorders>
              <w:top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375" w:type="dxa"/>
            <w:tcBorders>
              <w:top w:val="double" w:sz="4" w:space="0" w:color="auto"/>
            </w:tcBorders>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≤11 mm</w:t>
            </w:r>
          </w:p>
        </w:tc>
      </w:tr>
      <w:tr w:rsidR="00AA412A" w:rsidRPr="00E6609F" w:rsidTr="005638FC">
        <w:trPr>
          <w:jc w:val="center"/>
        </w:trPr>
        <w:tc>
          <w:tcPr>
            <w:tcW w:w="0" w:type="auto"/>
            <w:vMerge/>
            <w:tcBorders>
              <w:top w:val="double" w:sz="4" w:space="0" w:color="auto"/>
            </w:tcBorders>
            <w:vAlign w:val="center"/>
          </w:tcPr>
          <w:p w:rsidR="00AA412A" w:rsidRPr="00E6609F" w:rsidRDefault="00AA412A">
            <w:pPr>
              <w:rPr>
                <w:bCs/>
                <w:iCs/>
                <w:color w:val="000000"/>
              </w:rPr>
            </w:pPr>
          </w:p>
        </w:tc>
        <w:tc>
          <w:tcPr>
            <w:tcW w:w="3402"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jezdnie łącznic, utwardzone pobocza</w:t>
            </w:r>
          </w:p>
        </w:tc>
        <w:tc>
          <w:tcPr>
            <w:tcW w:w="1134"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134"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375"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≤13 mm</w:t>
            </w:r>
          </w:p>
        </w:tc>
      </w:tr>
      <w:tr w:rsidR="00AA412A" w:rsidRPr="00E6609F" w:rsidTr="005638FC">
        <w:trPr>
          <w:jc w:val="center"/>
        </w:trPr>
        <w:tc>
          <w:tcPr>
            <w:tcW w:w="1222" w:type="dxa"/>
            <w:vAlign w:val="center"/>
          </w:tcPr>
          <w:p w:rsidR="00AA412A" w:rsidRPr="00E6609F" w:rsidRDefault="00AA412A">
            <w:pPr>
              <w:tabs>
                <w:tab w:val="left" w:pos="510"/>
                <w:tab w:val="left" w:pos="624"/>
                <w:tab w:val="left" w:pos="851"/>
              </w:tabs>
              <w:jc w:val="center"/>
              <w:rPr>
                <w:bCs/>
                <w:iCs/>
                <w:color w:val="000000"/>
              </w:rPr>
            </w:pPr>
            <w:r w:rsidRPr="00E6609F">
              <w:rPr>
                <w:bCs/>
                <w:iCs/>
                <w:color w:val="000000"/>
              </w:rPr>
              <w:t>G, Z, L, D</w:t>
            </w:r>
          </w:p>
        </w:tc>
        <w:tc>
          <w:tcPr>
            <w:tcW w:w="3402"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pasy ruchu zasadnicze, awaryjne, dodatkowe, włączania i wyłączania, jezdnie łącznic, utwardzone pobocza</w:t>
            </w:r>
          </w:p>
        </w:tc>
        <w:tc>
          <w:tcPr>
            <w:tcW w:w="1134"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134"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w:t>
            </w:r>
          </w:p>
        </w:tc>
        <w:tc>
          <w:tcPr>
            <w:tcW w:w="1375" w:type="dxa"/>
            <w:vAlign w:val="center"/>
          </w:tcPr>
          <w:p w:rsidR="00AA412A" w:rsidRPr="00E6609F" w:rsidRDefault="00AA412A">
            <w:pPr>
              <w:tabs>
                <w:tab w:val="left" w:pos="397"/>
                <w:tab w:val="left" w:pos="510"/>
                <w:tab w:val="left" w:pos="567"/>
                <w:tab w:val="left" w:pos="624"/>
                <w:tab w:val="left" w:pos="737"/>
                <w:tab w:val="left" w:pos="851"/>
              </w:tabs>
              <w:jc w:val="center"/>
              <w:rPr>
                <w:bCs/>
                <w:iCs/>
                <w:color w:val="000000"/>
              </w:rPr>
            </w:pPr>
            <w:r w:rsidRPr="00E6609F">
              <w:rPr>
                <w:bCs/>
                <w:iCs/>
                <w:color w:val="000000"/>
              </w:rPr>
              <w:t>≤18 mm</w:t>
            </w:r>
          </w:p>
        </w:tc>
      </w:tr>
    </w:tbl>
    <w:p w:rsidR="00AA412A" w:rsidRPr="00E6609F" w:rsidRDefault="00AA412A" w:rsidP="005638FC">
      <w:pPr>
        <w:keepNext/>
        <w:spacing w:before="120"/>
        <w:jc w:val="both"/>
        <w:outlineLvl w:val="1"/>
        <w:rPr>
          <w:b/>
          <w:color w:val="000000"/>
          <w:kern w:val="24"/>
        </w:rPr>
      </w:pP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Grubość warstwy oraz ilość materiału</w:t>
      </w:r>
    </w:p>
    <w:p w:rsidR="00AA412A" w:rsidRPr="00E6609F" w:rsidRDefault="00AA412A" w:rsidP="005638FC">
      <w:pPr>
        <w:spacing w:before="60"/>
        <w:jc w:val="both"/>
        <w:rPr>
          <w:bCs/>
          <w:iCs/>
          <w:color w:val="000000"/>
        </w:rPr>
      </w:pPr>
      <w:r w:rsidRPr="00E6609F">
        <w:rPr>
          <w:bCs/>
          <w:iCs/>
          <w:color w:val="000000"/>
        </w:rPr>
        <w:t>Grubo</w:t>
      </w:r>
      <w:r w:rsidRPr="00E6609F">
        <w:rPr>
          <w:rFonts w:eastAsia="TimesNewRoman"/>
          <w:bCs/>
          <w:iCs/>
          <w:color w:val="000000"/>
        </w:rPr>
        <w:t xml:space="preserve">ść </w:t>
      </w:r>
      <w:r w:rsidRPr="00E6609F">
        <w:rPr>
          <w:bCs/>
          <w:iCs/>
          <w:color w:val="000000"/>
        </w:rPr>
        <w:t>wykonanej warstwy lub warstw oraz ilo</w:t>
      </w:r>
      <w:r w:rsidRPr="00E6609F">
        <w:rPr>
          <w:rFonts w:eastAsia="TimesNewRoman"/>
          <w:bCs/>
          <w:iCs/>
          <w:color w:val="000000"/>
        </w:rPr>
        <w:t xml:space="preserve">ść </w:t>
      </w:r>
      <w:r w:rsidRPr="00E6609F">
        <w:rPr>
          <w:bCs/>
          <w:iCs/>
          <w:color w:val="000000"/>
        </w:rPr>
        <w:t>wbudowanego materiału na okre</w:t>
      </w:r>
      <w:r w:rsidRPr="00E6609F">
        <w:rPr>
          <w:rFonts w:eastAsia="TimesNewRoman"/>
          <w:bCs/>
          <w:iCs/>
          <w:color w:val="000000"/>
        </w:rPr>
        <w:t>ś</w:t>
      </w:r>
      <w:r w:rsidRPr="00E6609F">
        <w:rPr>
          <w:bCs/>
          <w:iCs/>
          <w:color w:val="000000"/>
        </w:rPr>
        <w:t>lon</w:t>
      </w:r>
      <w:r w:rsidRPr="00E6609F">
        <w:rPr>
          <w:rFonts w:eastAsia="TimesNewRoman"/>
          <w:bCs/>
          <w:iCs/>
          <w:color w:val="000000"/>
        </w:rPr>
        <w:t xml:space="preserve">ą </w:t>
      </w:r>
      <w:r w:rsidRPr="00E6609F">
        <w:rPr>
          <w:bCs/>
          <w:iCs/>
          <w:color w:val="000000"/>
        </w:rPr>
        <w:t>powierzchni</w:t>
      </w:r>
      <w:r w:rsidRPr="00E6609F">
        <w:rPr>
          <w:rFonts w:eastAsia="TimesNewRoman"/>
          <w:bCs/>
          <w:iCs/>
          <w:color w:val="000000"/>
        </w:rPr>
        <w:t xml:space="preserve">ę </w:t>
      </w:r>
      <w:r w:rsidRPr="00E6609F">
        <w:rPr>
          <w:bCs/>
          <w:iCs/>
          <w:color w:val="000000"/>
        </w:rPr>
        <w:t>(dotyczy przede wszystkim cienkich warstw) mog</w:t>
      </w:r>
      <w:r w:rsidRPr="00E6609F">
        <w:rPr>
          <w:rFonts w:eastAsia="TimesNewRoman"/>
          <w:bCs/>
          <w:iCs/>
          <w:color w:val="000000"/>
        </w:rPr>
        <w:t xml:space="preserve">ą </w:t>
      </w:r>
      <w:r w:rsidRPr="00E6609F">
        <w:rPr>
          <w:bCs/>
          <w:iCs/>
          <w:color w:val="000000"/>
        </w:rPr>
        <w:t>odbiega</w:t>
      </w:r>
      <w:r w:rsidRPr="00E6609F">
        <w:rPr>
          <w:rFonts w:eastAsia="TimesNewRoman"/>
          <w:bCs/>
          <w:iCs/>
          <w:color w:val="000000"/>
        </w:rPr>
        <w:t xml:space="preserve">ć </w:t>
      </w:r>
      <w:r w:rsidRPr="00E6609F">
        <w:rPr>
          <w:bCs/>
          <w:iCs/>
          <w:color w:val="000000"/>
        </w:rPr>
        <w:t xml:space="preserve">od projektu o wartość </w:t>
      </w:r>
      <w:r w:rsidRPr="00E6609F">
        <w:rPr>
          <w:bCs/>
          <w:iCs/>
          <w:strike/>
          <w:color w:val="000000"/>
        </w:rPr>
        <w:t>≤</w:t>
      </w:r>
      <w:r w:rsidRPr="00E6609F">
        <w:rPr>
          <w:bCs/>
          <w:iCs/>
          <w:color w:val="000000"/>
        </w:rPr>
        <w:t xml:space="preserve"> 10% - dla pojedynczego oznaczenia grubości.</w:t>
      </w:r>
    </w:p>
    <w:p w:rsidR="00AA412A" w:rsidRPr="00E6609F" w:rsidRDefault="00AA412A" w:rsidP="005638FC">
      <w:pPr>
        <w:spacing w:before="60"/>
        <w:jc w:val="both"/>
        <w:rPr>
          <w:bCs/>
          <w:iCs/>
          <w:color w:val="000000"/>
        </w:rPr>
      </w:pPr>
      <w:r w:rsidRPr="00E6609F">
        <w:rPr>
          <w:bCs/>
          <w:iCs/>
          <w:color w:val="000000"/>
        </w:rPr>
        <w:t>W wypadku okre</w:t>
      </w:r>
      <w:r w:rsidRPr="00E6609F">
        <w:rPr>
          <w:rFonts w:eastAsia="TimesNewRoman"/>
          <w:bCs/>
          <w:iCs/>
          <w:color w:val="000000"/>
        </w:rPr>
        <w:t>ś</w:t>
      </w:r>
      <w:r w:rsidRPr="00E6609F">
        <w:rPr>
          <w:bCs/>
          <w:iCs/>
          <w:color w:val="000000"/>
        </w:rPr>
        <w:t>lania ilo</w:t>
      </w:r>
      <w:r w:rsidRPr="00E6609F">
        <w:rPr>
          <w:rFonts w:eastAsia="TimesNewRoman"/>
          <w:bCs/>
          <w:iCs/>
          <w:color w:val="000000"/>
        </w:rPr>
        <w:t>ś</w:t>
      </w:r>
      <w:r w:rsidRPr="00E6609F">
        <w:rPr>
          <w:bCs/>
          <w:iCs/>
          <w:color w:val="000000"/>
        </w:rPr>
        <w:t>ci materiału na powierzchni</w:t>
      </w:r>
      <w:r w:rsidRPr="00E6609F">
        <w:rPr>
          <w:rFonts w:eastAsia="TimesNewRoman"/>
          <w:bCs/>
          <w:iCs/>
          <w:color w:val="000000"/>
        </w:rPr>
        <w:t xml:space="preserve">ę </w:t>
      </w:r>
      <w:r w:rsidRPr="00E6609F">
        <w:rPr>
          <w:bCs/>
          <w:iCs/>
          <w:color w:val="000000"/>
        </w:rPr>
        <w:t xml:space="preserve">i </w:t>
      </w:r>
      <w:r w:rsidRPr="00E6609F">
        <w:rPr>
          <w:rFonts w:eastAsia="TimesNewRoman"/>
          <w:bCs/>
          <w:iCs/>
          <w:color w:val="000000"/>
        </w:rPr>
        <w:t>ś</w:t>
      </w:r>
      <w:r w:rsidRPr="00E6609F">
        <w:rPr>
          <w:bCs/>
          <w:iCs/>
          <w:color w:val="000000"/>
        </w:rPr>
        <w:t>redniej warto</w:t>
      </w:r>
      <w:r w:rsidRPr="00E6609F">
        <w:rPr>
          <w:rFonts w:eastAsia="TimesNewRoman"/>
          <w:bCs/>
          <w:iCs/>
          <w:color w:val="000000"/>
        </w:rPr>
        <w:t>ś</w:t>
      </w:r>
      <w:r w:rsidRPr="00E6609F">
        <w:rPr>
          <w:bCs/>
          <w:iCs/>
          <w:color w:val="000000"/>
        </w:rPr>
        <w:t>ci grubo</w:t>
      </w:r>
      <w:r w:rsidRPr="00E6609F">
        <w:rPr>
          <w:rFonts w:eastAsia="TimesNewRoman"/>
          <w:bCs/>
          <w:iCs/>
          <w:color w:val="000000"/>
        </w:rPr>
        <w:t>ś</w:t>
      </w:r>
      <w:r w:rsidRPr="00E6609F">
        <w:rPr>
          <w:bCs/>
          <w:iCs/>
          <w:color w:val="000000"/>
        </w:rPr>
        <w:t>ci warstwy z reguły nale</w:t>
      </w:r>
      <w:r w:rsidRPr="00E6609F">
        <w:rPr>
          <w:rFonts w:eastAsia="TimesNewRoman"/>
          <w:bCs/>
          <w:iCs/>
          <w:color w:val="000000"/>
        </w:rPr>
        <w:t>ż</w:t>
      </w:r>
      <w:r w:rsidRPr="00E6609F">
        <w:rPr>
          <w:bCs/>
          <w:iCs/>
          <w:color w:val="000000"/>
        </w:rPr>
        <w:t>y przyj</w:t>
      </w:r>
      <w:r w:rsidRPr="00E6609F">
        <w:rPr>
          <w:rFonts w:eastAsia="TimesNewRoman"/>
          <w:bCs/>
          <w:iCs/>
          <w:color w:val="000000"/>
        </w:rPr>
        <w:t xml:space="preserve">ąć </w:t>
      </w:r>
      <w:r w:rsidRPr="00E6609F">
        <w:rPr>
          <w:bCs/>
          <w:iCs/>
          <w:color w:val="000000"/>
        </w:rPr>
        <w:t>za podstaw</w:t>
      </w:r>
      <w:r w:rsidRPr="00E6609F">
        <w:rPr>
          <w:rFonts w:eastAsia="TimesNewRoman"/>
          <w:bCs/>
          <w:iCs/>
          <w:color w:val="000000"/>
        </w:rPr>
        <w:t xml:space="preserve">ę </w:t>
      </w:r>
      <w:r w:rsidRPr="00E6609F">
        <w:rPr>
          <w:bCs/>
          <w:iCs/>
          <w:color w:val="000000"/>
        </w:rPr>
        <w:t>cały odcinek budowy. Inżynier ma prawo sprawdza</w:t>
      </w:r>
      <w:r w:rsidRPr="00E6609F">
        <w:rPr>
          <w:rFonts w:eastAsia="TimesNewRoman"/>
          <w:bCs/>
          <w:iCs/>
          <w:color w:val="000000"/>
        </w:rPr>
        <w:t xml:space="preserve">ć </w:t>
      </w:r>
      <w:r w:rsidRPr="00E6609F">
        <w:rPr>
          <w:bCs/>
          <w:iCs/>
          <w:color w:val="000000"/>
        </w:rPr>
        <w:t>odcinki cz</w:t>
      </w:r>
      <w:r w:rsidRPr="00E6609F">
        <w:rPr>
          <w:rFonts w:eastAsia="TimesNewRoman"/>
          <w:bCs/>
          <w:iCs/>
          <w:color w:val="000000"/>
        </w:rPr>
        <w:t>ęś</w:t>
      </w:r>
      <w:r w:rsidRPr="00E6609F">
        <w:rPr>
          <w:bCs/>
          <w:iCs/>
          <w:color w:val="000000"/>
        </w:rPr>
        <w:t>ciowe. Odcinek cz</w:t>
      </w:r>
      <w:r w:rsidRPr="00E6609F">
        <w:rPr>
          <w:rFonts w:eastAsia="TimesNewRoman"/>
          <w:bCs/>
          <w:iCs/>
          <w:color w:val="000000"/>
        </w:rPr>
        <w:t>ęś</w:t>
      </w:r>
      <w:r w:rsidRPr="00E6609F">
        <w:rPr>
          <w:bCs/>
          <w:iCs/>
          <w:color w:val="000000"/>
        </w:rPr>
        <w:t>ciowy powinien zawiera</w:t>
      </w:r>
      <w:r w:rsidRPr="00E6609F">
        <w:rPr>
          <w:rFonts w:eastAsia="TimesNewRoman"/>
          <w:bCs/>
          <w:iCs/>
          <w:color w:val="000000"/>
        </w:rPr>
        <w:t>ć</w:t>
      </w:r>
      <w:r w:rsidRPr="00E6609F">
        <w:rPr>
          <w:bCs/>
          <w:iCs/>
          <w:color w:val="000000"/>
        </w:rPr>
        <w:t>, co najmniej jedn</w:t>
      </w:r>
      <w:r w:rsidRPr="00E6609F">
        <w:rPr>
          <w:rFonts w:eastAsia="TimesNewRoman"/>
          <w:bCs/>
          <w:iCs/>
          <w:color w:val="000000"/>
        </w:rPr>
        <w:t xml:space="preserve">ą </w:t>
      </w:r>
      <w:r w:rsidRPr="00E6609F">
        <w:rPr>
          <w:bCs/>
          <w:iCs/>
          <w:color w:val="000000"/>
        </w:rPr>
        <w:t>dzienn</w:t>
      </w:r>
      <w:r w:rsidRPr="00E6609F">
        <w:rPr>
          <w:rFonts w:eastAsia="TimesNewRoman"/>
          <w:bCs/>
          <w:iCs/>
          <w:color w:val="000000"/>
        </w:rPr>
        <w:t xml:space="preserve">ą </w:t>
      </w:r>
      <w:r w:rsidRPr="00E6609F">
        <w:rPr>
          <w:bCs/>
          <w:iCs/>
          <w:color w:val="000000"/>
        </w:rPr>
        <w:t>działk</w:t>
      </w:r>
      <w:r w:rsidRPr="00E6609F">
        <w:rPr>
          <w:rFonts w:eastAsia="TimesNewRoman"/>
          <w:bCs/>
          <w:iCs/>
          <w:color w:val="000000"/>
        </w:rPr>
        <w:t xml:space="preserve">ę </w:t>
      </w:r>
      <w:r w:rsidRPr="00E6609F">
        <w:rPr>
          <w:bCs/>
          <w:iCs/>
          <w:color w:val="000000"/>
        </w:rPr>
        <w:t>robocz</w:t>
      </w:r>
      <w:r w:rsidRPr="00E6609F">
        <w:rPr>
          <w:rFonts w:eastAsia="TimesNewRoman"/>
          <w:bCs/>
          <w:iCs/>
          <w:color w:val="000000"/>
        </w:rPr>
        <w:t>ą</w:t>
      </w:r>
      <w:r w:rsidRPr="00E6609F">
        <w:rPr>
          <w:bCs/>
          <w:iCs/>
          <w:color w:val="000000"/>
        </w:rPr>
        <w:t>. Do odcinka cz</w:t>
      </w:r>
      <w:r w:rsidRPr="00E6609F">
        <w:rPr>
          <w:rFonts w:eastAsia="TimesNewRoman"/>
          <w:bCs/>
          <w:iCs/>
          <w:color w:val="000000"/>
        </w:rPr>
        <w:t>ęś</w:t>
      </w:r>
      <w:r w:rsidRPr="00E6609F">
        <w:rPr>
          <w:bCs/>
          <w:iCs/>
          <w:color w:val="000000"/>
        </w:rPr>
        <w:t>ciowego obowi</w:t>
      </w:r>
      <w:r w:rsidRPr="00E6609F">
        <w:rPr>
          <w:rFonts w:eastAsia="TimesNewRoman"/>
          <w:bCs/>
          <w:iCs/>
          <w:color w:val="000000"/>
        </w:rPr>
        <w:t>ą</w:t>
      </w:r>
      <w:r w:rsidRPr="00E6609F">
        <w:rPr>
          <w:bCs/>
          <w:iCs/>
          <w:color w:val="000000"/>
        </w:rPr>
        <w:t>zuj</w:t>
      </w:r>
      <w:r w:rsidRPr="00E6609F">
        <w:rPr>
          <w:rFonts w:eastAsia="TimesNewRoman"/>
          <w:bCs/>
          <w:iCs/>
          <w:color w:val="000000"/>
        </w:rPr>
        <w:t xml:space="preserve">ą </w:t>
      </w:r>
      <w:r w:rsidRPr="00E6609F">
        <w:rPr>
          <w:bCs/>
          <w:iCs/>
          <w:color w:val="000000"/>
        </w:rPr>
        <w:t>te same wymagania jak do odcinka budowy.</w:t>
      </w:r>
    </w:p>
    <w:p w:rsidR="00AA412A" w:rsidRPr="00E6609F" w:rsidRDefault="00AA412A" w:rsidP="005638FC">
      <w:pPr>
        <w:spacing w:before="60"/>
        <w:jc w:val="both"/>
        <w:rPr>
          <w:bCs/>
          <w:iCs/>
          <w:color w:val="000000"/>
        </w:rPr>
      </w:pPr>
      <w:r w:rsidRPr="00E6609F">
        <w:rPr>
          <w:bCs/>
          <w:iCs/>
          <w:color w:val="000000"/>
        </w:rPr>
        <w:t>Za grubo</w:t>
      </w:r>
      <w:r w:rsidRPr="00E6609F">
        <w:rPr>
          <w:rFonts w:eastAsia="TimesNewRoman"/>
          <w:bCs/>
          <w:iCs/>
          <w:color w:val="000000"/>
        </w:rPr>
        <w:t xml:space="preserve">ść </w:t>
      </w:r>
      <w:r w:rsidRPr="00E6609F">
        <w:rPr>
          <w:bCs/>
          <w:iCs/>
          <w:color w:val="000000"/>
        </w:rPr>
        <w:t>warstwy przyjmuje si</w:t>
      </w:r>
      <w:r w:rsidRPr="00E6609F">
        <w:rPr>
          <w:rFonts w:eastAsia="TimesNewRoman"/>
          <w:bCs/>
          <w:iCs/>
          <w:color w:val="000000"/>
        </w:rPr>
        <w:t>ę ś</w:t>
      </w:r>
      <w:r w:rsidRPr="00E6609F">
        <w:rPr>
          <w:bCs/>
          <w:iCs/>
          <w:color w:val="000000"/>
        </w:rPr>
        <w:t>redni</w:t>
      </w:r>
      <w:r w:rsidRPr="00E6609F">
        <w:rPr>
          <w:rFonts w:eastAsia="TimesNewRoman"/>
          <w:bCs/>
          <w:iCs/>
          <w:color w:val="000000"/>
        </w:rPr>
        <w:t xml:space="preserve">ą </w:t>
      </w:r>
      <w:r w:rsidRPr="00E6609F">
        <w:rPr>
          <w:bCs/>
          <w:iCs/>
          <w:color w:val="000000"/>
        </w:rPr>
        <w:t>arytmetyczn</w:t>
      </w:r>
      <w:r w:rsidRPr="00E6609F">
        <w:rPr>
          <w:rFonts w:eastAsia="TimesNewRoman"/>
          <w:bCs/>
          <w:iCs/>
          <w:color w:val="000000"/>
        </w:rPr>
        <w:t xml:space="preserve">ą </w:t>
      </w:r>
      <w:r w:rsidRPr="00E6609F">
        <w:rPr>
          <w:bCs/>
          <w:iCs/>
          <w:color w:val="000000"/>
        </w:rPr>
        <w:t>wszystkich pojedynczych oznacze</w:t>
      </w:r>
      <w:r w:rsidRPr="00E6609F">
        <w:rPr>
          <w:rFonts w:eastAsia="TimesNewRoman"/>
          <w:bCs/>
          <w:iCs/>
          <w:color w:val="000000"/>
        </w:rPr>
        <w:t xml:space="preserve">ń </w:t>
      </w:r>
      <w:r w:rsidRPr="00E6609F">
        <w:rPr>
          <w:bCs/>
          <w:iCs/>
          <w:color w:val="000000"/>
        </w:rPr>
        <w:t>grubo</w:t>
      </w:r>
      <w:r w:rsidRPr="00E6609F">
        <w:rPr>
          <w:rFonts w:eastAsia="TimesNewRoman"/>
          <w:bCs/>
          <w:iCs/>
          <w:color w:val="000000"/>
        </w:rPr>
        <w:t>ś</w:t>
      </w:r>
      <w:r w:rsidRPr="00E6609F">
        <w:rPr>
          <w:bCs/>
          <w:iCs/>
          <w:color w:val="000000"/>
        </w:rPr>
        <w:t>ci warstwy lub warstw na całym odcinku budowy lub odcinku cz</w:t>
      </w:r>
      <w:r w:rsidRPr="00E6609F">
        <w:rPr>
          <w:rFonts w:eastAsia="TimesNewRoman"/>
          <w:bCs/>
          <w:iCs/>
          <w:color w:val="000000"/>
        </w:rPr>
        <w:t>ęś</w:t>
      </w:r>
      <w:r w:rsidRPr="00E6609F">
        <w:rPr>
          <w:bCs/>
          <w:iCs/>
          <w:color w:val="000000"/>
        </w:rPr>
        <w:t>ciowym.</w:t>
      </w:r>
    </w:p>
    <w:p w:rsidR="00AA412A" w:rsidRPr="00E6609F" w:rsidRDefault="00AA412A" w:rsidP="005638FC">
      <w:pPr>
        <w:spacing w:before="60"/>
        <w:jc w:val="both"/>
        <w:rPr>
          <w:bCs/>
          <w:iCs/>
          <w:color w:val="000000"/>
        </w:rPr>
      </w:pPr>
    </w:p>
    <w:p w:rsidR="00AA412A" w:rsidRPr="00E6609F" w:rsidRDefault="00AA412A" w:rsidP="005638FC">
      <w:pPr>
        <w:spacing w:before="60"/>
        <w:jc w:val="both"/>
        <w:rPr>
          <w:bCs/>
          <w:iCs/>
          <w:color w:val="000000"/>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355A16" w:rsidRDefault="00355A16" w:rsidP="00A5531C">
      <w:pPr>
        <w:shd w:val="clear" w:color="auto" w:fill="FFFFFF"/>
        <w:tabs>
          <w:tab w:val="left" w:pos="8506"/>
        </w:tabs>
        <w:ind w:left="10"/>
        <w:rPr>
          <w:i/>
          <w:iCs/>
          <w:sz w:val="18"/>
          <w:szCs w:val="18"/>
        </w:rPr>
      </w:pPr>
    </w:p>
    <w:p w:rsidR="00AA412A" w:rsidRPr="00A5531C" w:rsidRDefault="00AA412A" w:rsidP="00A5531C">
      <w:pPr>
        <w:shd w:val="clear" w:color="auto" w:fill="FFFFFF"/>
        <w:tabs>
          <w:tab w:val="left" w:pos="8506"/>
        </w:tabs>
        <w:ind w:left="10"/>
        <w:rPr>
          <w:iCs/>
          <w:color w:val="000000"/>
        </w:rPr>
      </w:pPr>
      <w:r w:rsidRPr="00A5531C">
        <w:rPr>
          <w:i/>
          <w:iCs/>
          <w:sz w:val="18"/>
          <w:szCs w:val="18"/>
        </w:rPr>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r w:rsidRPr="00A5531C">
        <w:rPr>
          <w:iCs/>
          <w:color w:val="000000"/>
        </w:rPr>
        <w:t>Zagęszczenie warstwy</w:t>
      </w:r>
    </w:p>
    <w:p w:rsidR="00AA412A" w:rsidRPr="00A5531C" w:rsidRDefault="00AA412A" w:rsidP="005638FC">
      <w:pPr>
        <w:spacing w:before="60"/>
        <w:jc w:val="both"/>
        <w:rPr>
          <w:bCs/>
          <w:iCs/>
          <w:color w:val="000000"/>
        </w:rPr>
      </w:pPr>
      <w:r w:rsidRPr="00A5531C">
        <w:rPr>
          <w:bCs/>
          <w:iCs/>
          <w:color w:val="000000"/>
        </w:rPr>
        <w:t>Zag</w:t>
      </w:r>
      <w:r w:rsidRPr="00A5531C">
        <w:rPr>
          <w:rFonts w:eastAsia="TimesNewRoman"/>
          <w:bCs/>
          <w:iCs/>
          <w:color w:val="000000"/>
        </w:rPr>
        <w:t>ę</w:t>
      </w:r>
      <w:r w:rsidRPr="00A5531C">
        <w:rPr>
          <w:bCs/>
          <w:iCs/>
          <w:color w:val="000000"/>
        </w:rPr>
        <w:t>szczenie wykonanej warstwy, wyra</w:t>
      </w:r>
      <w:r w:rsidRPr="00A5531C">
        <w:rPr>
          <w:rFonts w:eastAsia="TimesNewRoman"/>
          <w:bCs/>
          <w:iCs/>
          <w:color w:val="000000"/>
        </w:rPr>
        <w:t>ż</w:t>
      </w:r>
      <w:r w:rsidRPr="00A5531C">
        <w:rPr>
          <w:bCs/>
          <w:iCs/>
          <w:color w:val="000000"/>
        </w:rPr>
        <w:t>one wska</w:t>
      </w:r>
      <w:r w:rsidRPr="00A5531C">
        <w:rPr>
          <w:rFonts w:eastAsia="TimesNewRoman"/>
          <w:bCs/>
          <w:iCs/>
          <w:color w:val="000000"/>
        </w:rPr>
        <w:t>ź</w:t>
      </w:r>
      <w:r w:rsidRPr="00A5531C">
        <w:rPr>
          <w:bCs/>
          <w:iCs/>
          <w:color w:val="000000"/>
        </w:rPr>
        <w:t>nikiem zag</w:t>
      </w:r>
      <w:r w:rsidRPr="00A5531C">
        <w:rPr>
          <w:rFonts w:eastAsia="TimesNewRoman"/>
          <w:bCs/>
          <w:iCs/>
          <w:color w:val="000000"/>
        </w:rPr>
        <w:t>ę</w:t>
      </w:r>
      <w:r w:rsidRPr="00A5531C">
        <w:rPr>
          <w:bCs/>
          <w:iCs/>
          <w:color w:val="000000"/>
        </w:rPr>
        <w:t>szczenia oraz zawarto</w:t>
      </w:r>
      <w:r w:rsidRPr="00A5531C">
        <w:rPr>
          <w:rFonts w:eastAsia="TimesNewRoman"/>
          <w:bCs/>
          <w:iCs/>
          <w:color w:val="000000"/>
        </w:rPr>
        <w:t>ś</w:t>
      </w:r>
      <w:r w:rsidRPr="00A5531C">
        <w:rPr>
          <w:bCs/>
          <w:iCs/>
          <w:color w:val="000000"/>
        </w:rPr>
        <w:t>ci</w:t>
      </w:r>
      <w:r w:rsidRPr="00A5531C">
        <w:rPr>
          <w:rFonts w:eastAsia="TimesNewRoman"/>
          <w:bCs/>
          <w:iCs/>
          <w:color w:val="000000"/>
        </w:rPr>
        <w:t xml:space="preserve">ą </w:t>
      </w:r>
      <w:r w:rsidRPr="00A5531C">
        <w:rPr>
          <w:bCs/>
          <w:iCs/>
          <w:color w:val="000000"/>
        </w:rPr>
        <w:t>wolnych przestrzeni, nie może przekroczy</w:t>
      </w:r>
      <w:r w:rsidRPr="00A5531C">
        <w:rPr>
          <w:rFonts w:eastAsia="TimesNewRoman"/>
          <w:bCs/>
          <w:iCs/>
          <w:color w:val="000000"/>
        </w:rPr>
        <w:t xml:space="preserve">ć </w:t>
      </w:r>
      <w:r w:rsidRPr="00A5531C">
        <w:rPr>
          <w:bCs/>
          <w:iCs/>
          <w:color w:val="000000"/>
        </w:rPr>
        <w:t>warto</w:t>
      </w:r>
      <w:r w:rsidRPr="00A5531C">
        <w:rPr>
          <w:rFonts w:eastAsia="TimesNewRoman"/>
          <w:bCs/>
          <w:iCs/>
          <w:color w:val="000000"/>
        </w:rPr>
        <w:t>ś</w:t>
      </w:r>
      <w:r w:rsidRPr="00A5531C">
        <w:rPr>
          <w:bCs/>
          <w:iCs/>
          <w:color w:val="000000"/>
        </w:rPr>
        <w:t>ci dopuszczalnych podanych w Tabeli 9. Dotyczy to każdego pojedynczego oznaczenia danej wła</w:t>
      </w:r>
      <w:r w:rsidRPr="00A5531C">
        <w:rPr>
          <w:rFonts w:eastAsia="TimesNewRoman"/>
          <w:bCs/>
          <w:iCs/>
          <w:color w:val="000000"/>
        </w:rPr>
        <w:t>ś</w:t>
      </w:r>
      <w:r w:rsidRPr="00A5531C">
        <w:rPr>
          <w:bCs/>
          <w:iCs/>
          <w:color w:val="000000"/>
        </w:rPr>
        <w:t>ciwo</w:t>
      </w:r>
      <w:r w:rsidRPr="00A5531C">
        <w:rPr>
          <w:rFonts w:eastAsia="TimesNewRoman"/>
          <w:bCs/>
          <w:iCs/>
          <w:color w:val="000000"/>
        </w:rPr>
        <w:t>ś</w:t>
      </w:r>
      <w:r w:rsidRPr="00A5531C">
        <w:rPr>
          <w:bCs/>
          <w:iCs/>
          <w:color w:val="000000"/>
        </w:rPr>
        <w:t>ci.</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Sczepność międzywarstwowa</w:t>
      </w:r>
    </w:p>
    <w:p w:rsidR="00AA412A" w:rsidRPr="00E6609F" w:rsidRDefault="00AA412A" w:rsidP="005638FC">
      <w:pPr>
        <w:spacing w:before="60"/>
        <w:jc w:val="both"/>
        <w:rPr>
          <w:bCs/>
          <w:iCs/>
          <w:color w:val="000000"/>
        </w:rPr>
      </w:pPr>
      <w:r w:rsidRPr="00E6609F">
        <w:rPr>
          <w:bCs/>
          <w:iCs/>
          <w:color w:val="000000"/>
        </w:rPr>
        <w:t>Naprężenia ścinające pomiędzy warstwami bitumicznymi powinny wynosić:</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warstwa podbudowa AC / warstwa podbudowa AC – min. 0,7 MPa;</w:t>
      </w:r>
    </w:p>
    <w:p w:rsidR="00AA412A" w:rsidRPr="00E6609F" w:rsidRDefault="00AA412A" w:rsidP="009C1FBC">
      <w:pPr>
        <w:widowControl/>
        <w:numPr>
          <w:ilvl w:val="0"/>
          <w:numId w:val="301"/>
        </w:numPr>
        <w:autoSpaceDE/>
        <w:autoSpaceDN/>
        <w:adjustRightInd/>
        <w:spacing w:before="60"/>
        <w:jc w:val="both"/>
        <w:rPr>
          <w:bCs/>
          <w:iCs/>
          <w:color w:val="000000"/>
        </w:rPr>
      </w:pPr>
      <w:r w:rsidRPr="00E6609F">
        <w:rPr>
          <w:bCs/>
          <w:iCs/>
          <w:color w:val="000000"/>
        </w:rPr>
        <w:t>warstwa wiążąca / warstwa podbudowy AC (istniejąca nawierzchnia po frezowaniu) – min. 0,7 MPa.</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Pozostałe cechy geometryczne warstwy asfaltowej</w:t>
      </w:r>
    </w:p>
    <w:p w:rsidR="00AA412A" w:rsidRPr="00A5531C" w:rsidRDefault="00AA412A" w:rsidP="005638FC">
      <w:pPr>
        <w:spacing w:before="60"/>
        <w:jc w:val="both"/>
        <w:rPr>
          <w:bCs/>
          <w:iCs/>
          <w:color w:val="000000"/>
        </w:rPr>
      </w:pPr>
      <w:r w:rsidRPr="00A5531C">
        <w:rPr>
          <w:bCs/>
          <w:iCs/>
          <w:color w:val="000000"/>
        </w:rPr>
        <w:t>Spadki poprzeczne nawierzchni należy badać nie rzadziej niż co 20 m oraz w punktach głównych łuków poziomych. Spadki poprzeczne powinny być zgodne z Dokumentacją Projektową, z tolerancją ± 0,5%.</w:t>
      </w:r>
    </w:p>
    <w:p w:rsidR="00AA412A" w:rsidRPr="00A5531C" w:rsidRDefault="00AA412A" w:rsidP="005638FC">
      <w:pPr>
        <w:spacing w:before="60"/>
        <w:jc w:val="both"/>
        <w:rPr>
          <w:bCs/>
          <w:iCs/>
          <w:color w:val="000000"/>
        </w:rPr>
      </w:pPr>
      <w:r w:rsidRPr="00A5531C">
        <w:rPr>
          <w:bCs/>
          <w:iCs/>
          <w:color w:val="000000"/>
        </w:rPr>
        <w:t>Szerokość warstwy – mierzona 10 razy na 1 km każdej jezdni, nie może się różnić od szerokości projektowanej o więcej niż ± 5 cm.</w:t>
      </w:r>
    </w:p>
    <w:p w:rsidR="00AA412A" w:rsidRPr="00A5531C" w:rsidRDefault="00AA412A" w:rsidP="005638FC">
      <w:pPr>
        <w:spacing w:before="60"/>
        <w:jc w:val="both"/>
        <w:rPr>
          <w:bCs/>
          <w:iCs/>
          <w:color w:val="000000"/>
        </w:rPr>
      </w:pPr>
      <w:r w:rsidRPr="00A5531C">
        <w:rPr>
          <w:bCs/>
          <w:iCs/>
          <w:color w:val="000000"/>
        </w:rPr>
        <w:t>Rzędne wysokościowe – mierzone co 20m w osi podłużnej jezdni i w jej krawędziach, powinny być zgodne z Dokumentacją Projektową z dopuszczalną tolerancją ±1cm;</w:t>
      </w:r>
    </w:p>
    <w:p w:rsidR="00AA412A" w:rsidRPr="00A5531C" w:rsidRDefault="00AA412A" w:rsidP="005638FC">
      <w:pPr>
        <w:spacing w:before="60"/>
        <w:jc w:val="both"/>
        <w:rPr>
          <w:bCs/>
          <w:iCs/>
          <w:color w:val="000000"/>
        </w:rPr>
      </w:pPr>
      <w:r w:rsidRPr="00A5531C">
        <w:rPr>
          <w:bCs/>
          <w:iCs/>
          <w:color w:val="000000"/>
        </w:rPr>
        <w:t>Ukształtowanie osi w planie – co 100 m, nie powinno różnić się od dokumentacji projektowej o ± 5 cm.</w:t>
      </w:r>
    </w:p>
    <w:p w:rsidR="00AA412A" w:rsidRPr="00A5531C"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A5531C">
        <w:rPr>
          <w:iCs/>
          <w:caps/>
          <w:color w:val="000000"/>
          <w:kern w:val="24"/>
        </w:rPr>
        <w:t>OBMIAR ROBÓT</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Ogólne zasady obmiaru robót</w:t>
      </w:r>
    </w:p>
    <w:p w:rsidR="00AA412A" w:rsidRPr="00A5531C" w:rsidRDefault="00AA412A" w:rsidP="005638FC">
      <w:pPr>
        <w:spacing w:before="60"/>
        <w:jc w:val="both"/>
        <w:rPr>
          <w:bCs/>
          <w:iCs/>
          <w:color w:val="000000"/>
        </w:rPr>
      </w:pPr>
      <w:r w:rsidRPr="00A5531C">
        <w:rPr>
          <w:bCs/>
          <w:iCs/>
          <w:color w:val="000000"/>
        </w:rPr>
        <w:t xml:space="preserve">Ogólne zasady obmiaru robót podano w OST DM.00.00.00 „Wymagania ogólne” p. 7. </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Jednostka obmiarowa</w:t>
      </w:r>
    </w:p>
    <w:p w:rsidR="00AA412A" w:rsidRPr="00A5531C" w:rsidRDefault="00AA412A" w:rsidP="005638FC">
      <w:pPr>
        <w:spacing w:before="60"/>
        <w:jc w:val="both"/>
        <w:rPr>
          <w:bCs/>
          <w:iCs/>
          <w:color w:val="000000"/>
        </w:rPr>
      </w:pPr>
      <w:r w:rsidRPr="00A5531C">
        <w:rPr>
          <w:bCs/>
          <w:iCs/>
          <w:color w:val="000000"/>
        </w:rPr>
        <w:t>Jednostką obmiaru warstwy nawierzchni z betonu asfaltowego jest – metr kwadratowy (m</w:t>
      </w:r>
      <w:r w:rsidRPr="00A5531C">
        <w:rPr>
          <w:bCs/>
          <w:iCs/>
          <w:color w:val="000000"/>
          <w:vertAlign w:val="superscript"/>
        </w:rPr>
        <w:t>2</w:t>
      </w:r>
      <w:r w:rsidRPr="00A5531C">
        <w:rPr>
          <w:bCs/>
          <w:iCs/>
          <w:color w:val="000000"/>
        </w:rPr>
        <w:t xml:space="preserve">) </w:t>
      </w:r>
    </w:p>
    <w:p w:rsidR="00AA412A" w:rsidRPr="00E6609F" w:rsidRDefault="00AA412A" w:rsidP="005638FC">
      <w:pPr>
        <w:spacing w:before="60"/>
        <w:jc w:val="both"/>
        <w:rPr>
          <w:b/>
          <w:color w:val="000000"/>
          <w:kern w:val="24"/>
        </w:rPr>
      </w:pPr>
      <w:r w:rsidRPr="00A5531C">
        <w:rPr>
          <w:color w:val="000000"/>
          <w:kern w:val="24"/>
        </w:rPr>
        <w:t>Obmiary i rozliczenia</w:t>
      </w:r>
    </w:p>
    <w:p w:rsidR="00AA412A" w:rsidRPr="00E6609F" w:rsidRDefault="00AA412A" w:rsidP="005638FC">
      <w:pPr>
        <w:spacing w:before="60"/>
        <w:jc w:val="both"/>
        <w:rPr>
          <w:bCs/>
          <w:iCs/>
          <w:color w:val="000000"/>
        </w:rPr>
      </w:pPr>
      <w:r w:rsidRPr="00E6609F">
        <w:rPr>
          <w:bCs/>
          <w:iCs/>
          <w:color w:val="000000"/>
        </w:rPr>
        <w:t>Rozliczenie należy przeprowadzić według grubości poszczególnych warstw, na podstawie pomiarów geodezyjnych.  Za grubość warstw przyjmuje się średnią arytmetyczną wszystkich jednostkowych wartości grubości dla danej warstwy na całym odcinku budowy.</w:t>
      </w:r>
    </w:p>
    <w:p w:rsidR="00AA412A" w:rsidRPr="00E6609F" w:rsidRDefault="00AA412A" w:rsidP="005638FC">
      <w:pPr>
        <w:spacing w:before="60"/>
        <w:jc w:val="both"/>
        <w:rPr>
          <w:bCs/>
          <w:iCs/>
          <w:color w:val="000000"/>
        </w:rPr>
      </w:pPr>
      <w:r w:rsidRPr="00E6609F">
        <w:rPr>
          <w:bCs/>
          <w:iCs/>
          <w:color w:val="000000"/>
        </w:rPr>
        <w:t>Poszczególne warstwy należy rozliczyć zgodnie z wymaganiami podanymi w kontrakcie.</w:t>
      </w:r>
    </w:p>
    <w:p w:rsidR="00AA412A" w:rsidRPr="00E6609F" w:rsidRDefault="00AA412A" w:rsidP="005638FC">
      <w:pPr>
        <w:spacing w:before="60"/>
        <w:jc w:val="both"/>
        <w:rPr>
          <w:bCs/>
          <w:iCs/>
          <w:color w:val="000000"/>
        </w:rPr>
      </w:pPr>
      <w:r w:rsidRPr="00E6609F">
        <w:rPr>
          <w:bCs/>
          <w:iCs/>
          <w:color w:val="000000"/>
        </w:rPr>
        <w:t>Zapłata za dodatkowe szerokości, długości, grubości i ilości materiałów, wykraczające poza postanowienia poniższych punktów, przysługuje tylko wtedy, gdy ich wykonanie zostało zlecone na piśmie przez Inżyniera. Wykonawca powinien w porę zgłosić odpowiedni wniosek, jeżeli konieczność wykonania dodatkowych ilości pojawi się bez jego winy.</w:t>
      </w:r>
    </w:p>
    <w:p w:rsidR="00AA412A" w:rsidRPr="00A5531C"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A5531C">
        <w:rPr>
          <w:iCs/>
          <w:caps/>
          <w:color w:val="000000"/>
          <w:kern w:val="24"/>
        </w:rPr>
        <w:t>ODBIÓR ROBÓT</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 xml:space="preserve">Ogólne zasady odbioru nawierzchni </w:t>
      </w:r>
    </w:p>
    <w:p w:rsidR="00AA412A" w:rsidRPr="00A5531C" w:rsidRDefault="00AA412A" w:rsidP="005638FC">
      <w:pPr>
        <w:spacing w:before="60"/>
        <w:jc w:val="both"/>
        <w:rPr>
          <w:bCs/>
          <w:iCs/>
          <w:color w:val="000000"/>
        </w:rPr>
      </w:pPr>
      <w:r w:rsidRPr="00A5531C">
        <w:rPr>
          <w:bCs/>
          <w:iCs/>
          <w:color w:val="000000"/>
        </w:rPr>
        <w:t>Ogólne zasady odbioru robót podano w OST DM.00.00.00.00 „Wymagania ogólne” p.8</w:t>
      </w:r>
    </w:p>
    <w:p w:rsidR="00AA412A" w:rsidRPr="00A5531C" w:rsidRDefault="00AA412A" w:rsidP="009C1FBC">
      <w:pPr>
        <w:keepNext/>
        <w:widowControl/>
        <w:numPr>
          <w:ilvl w:val="1"/>
          <w:numId w:val="300"/>
        </w:numPr>
        <w:autoSpaceDE/>
        <w:autoSpaceDN/>
        <w:adjustRightInd/>
        <w:spacing w:before="120"/>
        <w:jc w:val="both"/>
        <w:outlineLvl w:val="1"/>
        <w:rPr>
          <w:color w:val="000000"/>
          <w:kern w:val="24"/>
        </w:rPr>
      </w:pPr>
      <w:r w:rsidRPr="00A5531C">
        <w:rPr>
          <w:color w:val="000000"/>
          <w:kern w:val="24"/>
        </w:rPr>
        <w:t>Odbiór Robót zanikających i ulegających zakryciu</w:t>
      </w:r>
    </w:p>
    <w:p w:rsidR="00AA412A" w:rsidRPr="00A5531C" w:rsidRDefault="00AA412A" w:rsidP="009C1FBC">
      <w:pPr>
        <w:keepNext/>
        <w:widowControl/>
        <w:numPr>
          <w:ilvl w:val="2"/>
          <w:numId w:val="300"/>
        </w:numPr>
        <w:autoSpaceDE/>
        <w:autoSpaceDN/>
        <w:adjustRightInd/>
        <w:spacing w:before="60"/>
        <w:jc w:val="both"/>
        <w:outlineLvl w:val="2"/>
        <w:rPr>
          <w:iCs/>
          <w:color w:val="000000"/>
        </w:rPr>
      </w:pPr>
      <w:r w:rsidRPr="00A5531C">
        <w:rPr>
          <w:iCs/>
          <w:color w:val="000000"/>
        </w:rPr>
        <w:t xml:space="preserve">Uwagi ogólne </w:t>
      </w:r>
    </w:p>
    <w:p w:rsidR="00AA412A" w:rsidRPr="00E6609F" w:rsidRDefault="00AA412A" w:rsidP="005638FC">
      <w:pPr>
        <w:spacing w:before="60"/>
        <w:jc w:val="both"/>
        <w:rPr>
          <w:bCs/>
          <w:iCs/>
          <w:color w:val="000000"/>
        </w:rPr>
      </w:pPr>
      <w:r w:rsidRPr="00E6609F">
        <w:rPr>
          <w:bCs/>
          <w:iCs/>
          <w:color w:val="000000"/>
        </w:rPr>
        <w:t>Odbiór Robót nie zakrytych i ulegających zakryciu lub częściowy  polega na finalnej ocenie ilości i jakości wykonywanych Robót,</w:t>
      </w:r>
    </w:p>
    <w:p w:rsidR="00AA412A" w:rsidRPr="00E6609F" w:rsidRDefault="00AA412A" w:rsidP="005638FC">
      <w:pPr>
        <w:spacing w:before="60"/>
        <w:jc w:val="both"/>
        <w:rPr>
          <w:bCs/>
          <w:iCs/>
          <w:color w:val="000000"/>
        </w:rPr>
      </w:pPr>
      <w:r w:rsidRPr="00E6609F">
        <w:rPr>
          <w:bCs/>
          <w:iCs/>
          <w:color w:val="000000"/>
        </w:rPr>
        <w:t xml:space="preserve">Odbioru Robót dokonuje Inżynier. </w:t>
      </w:r>
    </w:p>
    <w:p w:rsidR="00AA412A" w:rsidRPr="00E6609F" w:rsidRDefault="00AA412A" w:rsidP="005638FC">
      <w:pPr>
        <w:spacing w:before="60"/>
        <w:jc w:val="both"/>
        <w:rPr>
          <w:bCs/>
          <w:iCs/>
          <w:color w:val="000000"/>
        </w:rPr>
      </w:pPr>
      <w:r w:rsidRPr="00E6609F">
        <w:rPr>
          <w:bCs/>
          <w:iCs/>
          <w:color w:val="000000"/>
        </w:rPr>
        <w:t>Gotowość danej części Robót do odbioru zgłasza Wykonawca wpisem do Dziennika Budowy i jednoczesnym powiadomieniem Inżyniera. Odbiór będzie przeprowadzony niezwłocznie, nie później jednak niż w ciągu 3 dni od daty zgłoszenia. Wszystkie uzgodnione roboty poprawkowe i uzupełniające powinny zostać spisane i potwierdzone przez obie strony. Wszystkie zmiany dotyczące rodzaju ilości i technologii mogą zostać uznane tylko po uprzedniej pisemnej zgodzie odbierającego.</w:t>
      </w:r>
    </w:p>
    <w:p w:rsidR="00AA412A" w:rsidRPr="00E6609F" w:rsidRDefault="00AA412A" w:rsidP="005638FC">
      <w:pPr>
        <w:spacing w:before="60"/>
        <w:jc w:val="both"/>
        <w:rPr>
          <w:bCs/>
          <w:iCs/>
          <w:color w:val="000000"/>
        </w:rPr>
      </w:pPr>
      <w:r w:rsidRPr="00E6609F">
        <w:rPr>
          <w:bCs/>
          <w:iCs/>
          <w:color w:val="000000"/>
        </w:rPr>
        <w:t xml:space="preserve">Jakość i ilość wykonanych Robót ocenia Inżynier na podstawie: </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wyników badań: kontrolnych, kontrolnych dodatkowych, arbitrażowych,</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 xml:space="preserve">protokołów badań Wykonawcy, </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 xml:space="preserve">oceny makroskopowej wykonanej warstwy, </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wyników obmiarów.</w:t>
      </w: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5531C" w:rsidRDefault="00A5531C" w:rsidP="0083396F">
      <w:pPr>
        <w:shd w:val="clear" w:color="auto" w:fill="FFFFFF"/>
        <w:tabs>
          <w:tab w:val="left" w:pos="8506"/>
        </w:tabs>
        <w:ind w:left="10"/>
        <w:rPr>
          <w:i/>
          <w:iCs/>
        </w:rPr>
      </w:pPr>
    </w:p>
    <w:p w:rsidR="00AA412A" w:rsidRPr="00A5531C" w:rsidRDefault="00AA412A" w:rsidP="0083396F">
      <w:pPr>
        <w:shd w:val="clear" w:color="auto" w:fill="FFFFFF"/>
        <w:tabs>
          <w:tab w:val="left" w:pos="8506"/>
        </w:tabs>
        <w:ind w:left="10"/>
        <w:rPr>
          <w:sz w:val="18"/>
          <w:szCs w:val="18"/>
        </w:rPr>
      </w:pPr>
      <w:r w:rsidRPr="00A5531C">
        <w:rPr>
          <w:i/>
          <w:iCs/>
          <w:sz w:val="18"/>
          <w:szCs w:val="18"/>
        </w:rPr>
        <w:lastRenderedPageBreak/>
        <w:t>Rozbudowa drogi krajowej nr 79 na odcinku Ryczywół - Kozienice od km 65+053 do km 80+449</w:t>
      </w:r>
      <w:r w:rsidRPr="00A5531C">
        <w:rPr>
          <w:rFonts w:ascii="Arial" w:cs="Arial"/>
          <w:i/>
          <w:iCs/>
          <w:sz w:val="18"/>
          <w:szCs w:val="18"/>
        </w:rPr>
        <w:tab/>
      </w:r>
      <w:r w:rsidRPr="00A5531C">
        <w:rPr>
          <w:spacing w:val="-1"/>
          <w:w w:val="90"/>
          <w:sz w:val="18"/>
          <w:szCs w:val="18"/>
        </w:rPr>
        <w:t>D.04.07.01</w:t>
      </w:r>
    </w:p>
    <w:p w:rsidR="00D37994" w:rsidRDefault="00D37994" w:rsidP="005638FC">
      <w:pPr>
        <w:spacing w:before="60"/>
        <w:jc w:val="both"/>
        <w:rPr>
          <w:bCs/>
          <w:iCs/>
          <w:color w:val="000000"/>
        </w:rPr>
      </w:pPr>
    </w:p>
    <w:p w:rsidR="00AA412A" w:rsidRPr="00E6609F" w:rsidRDefault="00AA412A" w:rsidP="005638FC">
      <w:pPr>
        <w:spacing w:before="60"/>
        <w:jc w:val="both"/>
        <w:rPr>
          <w:bCs/>
          <w:iCs/>
          <w:color w:val="000000"/>
        </w:rPr>
      </w:pPr>
      <w:r w:rsidRPr="00E6609F">
        <w:rPr>
          <w:bCs/>
          <w:iCs/>
          <w:color w:val="000000"/>
        </w:rPr>
        <w:t>Nawierzchnię z betonu asfaltowego uznaje się za wykonaną zgodnie ze STWiORB, jeżeli w wyniku badań i sprawdzeń  kontrolnych i ewent. badań dodatkowych i arbitrażowych przeprowadzonych przez Inżyniera:</w:t>
      </w:r>
    </w:p>
    <w:p w:rsidR="00AA412A" w:rsidRPr="00E6609F" w:rsidRDefault="00AA412A" w:rsidP="009C1FBC">
      <w:pPr>
        <w:widowControl/>
        <w:numPr>
          <w:ilvl w:val="1"/>
          <w:numId w:val="308"/>
        </w:numPr>
        <w:autoSpaceDE/>
        <w:autoSpaceDN/>
        <w:adjustRightInd/>
        <w:spacing w:before="60"/>
        <w:jc w:val="both"/>
        <w:rPr>
          <w:bCs/>
          <w:iCs/>
          <w:color w:val="000000"/>
        </w:rPr>
      </w:pPr>
      <w:r w:rsidRPr="00E6609F">
        <w:rPr>
          <w:bCs/>
          <w:iCs/>
          <w:color w:val="000000"/>
        </w:rPr>
        <w:t>ocena makroskopowa jest pozytywna</w:t>
      </w:r>
    </w:p>
    <w:p w:rsidR="00AA412A" w:rsidRPr="00E6609F" w:rsidRDefault="00AA412A" w:rsidP="009C1FBC">
      <w:pPr>
        <w:widowControl/>
        <w:numPr>
          <w:ilvl w:val="1"/>
          <w:numId w:val="308"/>
        </w:numPr>
        <w:autoSpaceDE/>
        <w:autoSpaceDN/>
        <w:adjustRightInd/>
        <w:spacing w:before="60"/>
        <w:jc w:val="both"/>
        <w:rPr>
          <w:bCs/>
          <w:iCs/>
          <w:color w:val="000000"/>
        </w:rPr>
      </w:pPr>
      <w:r w:rsidRPr="00E6609F">
        <w:rPr>
          <w:bCs/>
          <w:iCs/>
          <w:color w:val="000000"/>
        </w:rPr>
        <w:t>co najmniej 95% wyników badań i pomiarów, z uwzględnieniem dopuszczalnych odchyleń, spełnia wymagania  STWiORB;</w:t>
      </w:r>
    </w:p>
    <w:p w:rsidR="00AA412A" w:rsidRPr="00E6609F" w:rsidRDefault="00AA412A" w:rsidP="009C1FBC">
      <w:pPr>
        <w:widowControl/>
        <w:numPr>
          <w:ilvl w:val="1"/>
          <w:numId w:val="308"/>
        </w:numPr>
        <w:autoSpaceDE/>
        <w:autoSpaceDN/>
        <w:adjustRightInd/>
        <w:spacing w:before="60"/>
        <w:jc w:val="both"/>
        <w:rPr>
          <w:bCs/>
          <w:iCs/>
          <w:color w:val="000000"/>
        </w:rPr>
      </w:pPr>
      <w:r w:rsidRPr="00E6609F">
        <w:rPr>
          <w:bCs/>
          <w:iCs/>
          <w:color w:val="000000"/>
        </w:rPr>
        <w:t xml:space="preserve">nie więcej niż 5% wyników badań i pomiarów, z uwzględnieniem dopuszczalnych odchyleń zwiększonych o 30%, spełnia wymagania  STWiORB. </w:t>
      </w:r>
    </w:p>
    <w:p w:rsidR="00AA412A" w:rsidRPr="00D37994" w:rsidRDefault="00AA412A" w:rsidP="009C1FBC">
      <w:pPr>
        <w:keepNext/>
        <w:widowControl/>
        <w:numPr>
          <w:ilvl w:val="2"/>
          <w:numId w:val="300"/>
        </w:numPr>
        <w:autoSpaceDE/>
        <w:autoSpaceDN/>
        <w:adjustRightInd/>
        <w:spacing w:before="60"/>
        <w:jc w:val="both"/>
        <w:outlineLvl w:val="2"/>
        <w:rPr>
          <w:iCs/>
          <w:color w:val="000000"/>
        </w:rPr>
      </w:pPr>
      <w:r w:rsidRPr="00D37994">
        <w:rPr>
          <w:iCs/>
          <w:color w:val="000000"/>
        </w:rPr>
        <w:t>Postępowanie z wadami (potrącenia i rozbiórki)</w:t>
      </w:r>
    </w:p>
    <w:p w:rsidR="00AA412A" w:rsidRPr="00E6609F" w:rsidRDefault="00AA412A" w:rsidP="009C1FBC">
      <w:pPr>
        <w:widowControl/>
        <w:numPr>
          <w:ilvl w:val="2"/>
          <w:numId w:val="308"/>
        </w:numPr>
        <w:autoSpaceDE/>
        <w:autoSpaceDN/>
        <w:adjustRightInd/>
        <w:spacing w:before="60"/>
        <w:jc w:val="both"/>
        <w:rPr>
          <w:b/>
          <w:bCs/>
          <w:iCs/>
          <w:color w:val="000000"/>
        </w:rPr>
      </w:pPr>
      <w:r w:rsidRPr="00D37994">
        <w:rPr>
          <w:bCs/>
          <w:iCs/>
          <w:color w:val="000000"/>
        </w:rPr>
        <w:t>Potrącenia</w:t>
      </w:r>
      <w:r w:rsidRPr="00E6609F">
        <w:rPr>
          <w:b/>
          <w:bCs/>
          <w:iCs/>
          <w:color w:val="000000"/>
        </w:rPr>
        <w:t xml:space="preserve"> </w:t>
      </w:r>
    </w:p>
    <w:p w:rsidR="00AA412A" w:rsidRPr="00E6609F" w:rsidRDefault="00AA412A" w:rsidP="005638FC">
      <w:pPr>
        <w:spacing w:before="60"/>
        <w:jc w:val="both"/>
        <w:rPr>
          <w:bCs/>
          <w:iCs/>
          <w:color w:val="000000"/>
        </w:rPr>
      </w:pPr>
      <w:r w:rsidRPr="00E6609F">
        <w:rPr>
          <w:bCs/>
          <w:iCs/>
          <w:color w:val="000000"/>
        </w:rPr>
        <w:t xml:space="preserve">Wszystkie przypadki przekroczenia wartości dopuszczalnych dla cech wymienionych poniżej w p. 2 i po uwzględnieniu  zasad ich oceny określonych w p.1, uznawane będą za wady. </w:t>
      </w:r>
    </w:p>
    <w:p w:rsidR="00AA412A" w:rsidRPr="00E6609F" w:rsidRDefault="00AA412A" w:rsidP="009C1FBC">
      <w:pPr>
        <w:widowControl/>
        <w:numPr>
          <w:ilvl w:val="3"/>
          <w:numId w:val="308"/>
        </w:numPr>
        <w:autoSpaceDE/>
        <w:autoSpaceDN/>
        <w:adjustRightInd/>
        <w:spacing w:before="60"/>
        <w:jc w:val="both"/>
        <w:rPr>
          <w:bCs/>
          <w:iCs/>
          <w:color w:val="000000"/>
        </w:rPr>
      </w:pPr>
      <w:r w:rsidRPr="00E6609F">
        <w:rPr>
          <w:bCs/>
          <w:iCs/>
          <w:color w:val="000000"/>
        </w:rPr>
        <w:t>Nawierzchnię z betonu asfaltowego uznaje się za wykonaną niezgodnie ze STWiORB, jeżeli w wyniku badań i sprawdzeń kontrolnych i ewent. badań dodatkowych i arbitrażowych przeprowadzonych przez Inżyniera:</w:t>
      </w:r>
    </w:p>
    <w:p w:rsidR="00AA412A" w:rsidRPr="00E6609F" w:rsidRDefault="00AA412A" w:rsidP="009C1FBC">
      <w:pPr>
        <w:widowControl/>
        <w:numPr>
          <w:ilvl w:val="0"/>
          <w:numId w:val="309"/>
        </w:numPr>
        <w:autoSpaceDE/>
        <w:autoSpaceDN/>
        <w:adjustRightInd/>
        <w:spacing w:before="60"/>
        <w:jc w:val="both"/>
        <w:rPr>
          <w:bCs/>
          <w:iCs/>
          <w:color w:val="000000"/>
        </w:rPr>
      </w:pPr>
      <w:r w:rsidRPr="00E6609F">
        <w:rPr>
          <w:bCs/>
          <w:iCs/>
          <w:color w:val="000000"/>
        </w:rPr>
        <w:t xml:space="preserve">ocena makroskopowa jest negatywna, </w:t>
      </w:r>
    </w:p>
    <w:p w:rsidR="00AA412A" w:rsidRPr="00E6609F" w:rsidRDefault="00AA412A" w:rsidP="009C1FBC">
      <w:pPr>
        <w:widowControl/>
        <w:numPr>
          <w:ilvl w:val="0"/>
          <w:numId w:val="309"/>
        </w:numPr>
        <w:autoSpaceDE/>
        <w:autoSpaceDN/>
        <w:adjustRightInd/>
        <w:spacing w:before="60"/>
        <w:jc w:val="both"/>
        <w:rPr>
          <w:bCs/>
          <w:iCs/>
          <w:color w:val="000000"/>
        </w:rPr>
      </w:pPr>
      <w:r w:rsidRPr="00E6609F">
        <w:rPr>
          <w:bCs/>
          <w:iCs/>
          <w:color w:val="000000"/>
        </w:rPr>
        <w:t xml:space="preserve">mniej niż 95% wyników badań i pomiarów, z uwzględnieniem dopuszczalnych odchyleń, spełnia wymagania  STWiORB, </w:t>
      </w:r>
    </w:p>
    <w:p w:rsidR="00AA412A" w:rsidRPr="00E6609F" w:rsidRDefault="00AA412A" w:rsidP="009C1FBC">
      <w:pPr>
        <w:widowControl/>
        <w:numPr>
          <w:ilvl w:val="0"/>
          <w:numId w:val="309"/>
        </w:numPr>
        <w:autoSpaceDE/>
        <w:autoSpaceDN/>
        <w:adjustRightInd/>
        <w:spacing w:before="60"/>
        <w:jc w:val="both"/>
        <w:rPr>
          <w:bCs/>
          <w:iCs/>
          <w:color w:val="000000"/>
        </w:rPr>
      </w:pPr>
      <w:r w:rsidRPr="00E6609F">
        <w:rPr>
          <w:bCs/>
          <w:iCs/>
          <w:color w:val="000000"/>
        </w:rPr>
        <w:t xml:space="preserve">więcej niż 5% wyników badań i pomiarów, z uwzględnieniem dopuszczalnych odchyleń zwiększonych o 30%, spełnia wymagania STWiORB. </w:t>
      </w:r>
    </w:p>
    <w:p w:rsidR="00AA412A" w:rsidRPr="00E6609F" w:rsidRDefault="00AA412A" w:rsidP="009C1FBC">
      <w:pPr>
        <w:widowControl/>
        <w:numPr>
          <w:ilvl w:val="3"/>
          <w:numId w:val="308"/>
        </w:numPr>
        <w:autoSpaceDE/>
        <w:autoSpaceDN/>
        <w:adjustRightInd/>
        <w:spacing w:before="60"/>
        <w:jc w:val="both"/>
        <w:rPr>
          <w:bCs/>
          <w:iCs/>
          <w:color w:val="000000"/>
        </w:rPr>
      </w:pPr>
      <w:r w:rsidRPr="00E6609F">
        <w:rPr>
          <w:bCs/>
          <w:iCs/>
          <w:color w:val="000000"/>
        </w:rPr>
        <w:t>Cechy podlegające badaniom kontrolnym</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 xml:space="preserve">grubość warstwy </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skład mieszanki mineralnej na wszystkich sitach kontrolnych wymienionych w tab.6a i 6b dla danego typu mieszanki i zgodnie z p.6.4.2,</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zawartość lepiszcza,</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wskaźnik zagęszczenia,</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zawartość wolnych przestrzeni,</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właściwości przeciwpoślizgowe warstwy ścieralnej, mierzone aparatem SRT,</w:t>
      </w:r>
    </w:p>
    <w:p w:rsidR="00AA412A" w:rsidRPr="00E6609F" w:rsidRDefault="00AA412A" w:rsidP="009C1FBC">
      <w:pPr>
        <w:widowControl/>
        <w:numPr>
          <w:ilvl w:val="0"/>
          <w:numId w:val="310"/>
        </w:numPr>
        <w:autoSpaceDE/>
        <w:autoSpaceDN/>
        <w:adjustRightInd/>
        <w:spacing w:before="60"/>
        <w:jc w:val="both"/>
        <w:rPr>
          <w:bCs/>
          <w:iCs/>
          <w:color w:val="000000"/>
        </w:rPr>
      </w:pPr>
      <w:r w:rsidRPr="00E6609F">
        <w:rPr>
          <w:bCs/>
          <w:iCs/>
          <w:color w:val="000000"/>
        </w:rPr>
        <w:t xml:space="preserve">równość.     </w:t>
      </w:r>
    </w:p>
    <w:p w:rsidR="00AA412A" w:rsidRPr="00E6609F" w:rsidRDefault="00AA412A" w:rsidP="005638FC">
      <w:pPr>
        <w:jc w:val="both"/>
        <w:rPr>
          <w:bCs/>
          <w:iCs/>
          <w:color w:val="000000"/>
        </w:rPr>
      </w:pPr>
      <w:r w:rsidRPr="00E6609F">
        <w:rPr>
          <w:bCs/>
          <w:iCs/>
          <w:color w:val="000000"/>
        </w:rPr>
        <w:t xml:space="preserve">Potrąceniom podlegają wady zatwierdzone przez komisję. Wartość potrąceń dla cech wymienionych powyżej w p 2 a) ÷ f) ustala komisja podczas odbioru ostatecznego po uprzedniej ocenie Inżyniera, jaki wpływ na cechy eksploatacyjne obiektu i bezpieczeństwo ruchu ma wykryta wada, na podstawie zasad określonych w Wymaganiach Technicznych WT 2 Nawierzchnie asfaltowe 2008 - p. 9.2. Potrącenia za niewłaściwe uziarnienie (przekroczenie wartości dopuszczalnych) powinny dotyczyć </w:t>
      </w:r>
      <w:r w:rsidRPr="00E6609F">
        <w:rPr>
          <w:b/>
          <w:bCs/>
          <w:iCs/>
          <w:color w:val="000000"/>
        </w:rPr>
        <w:t>przynajmniej trzech parametrów</w:t>
      </w:r>
      <w:r w:rsidRPr="00E6609F">
        <w:rPr>
          <w:bCs/>
          <w:iCs/>
          <w:color w:val="000000"/>
        </w:rPr>
        <w:t>:</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zawartość kruszywa o wymiarze &lt;0,063 mm,</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w:t>
      </w:r>
      <w:r w:rsidRPr="00E6609F">
        <w:rPr>
          <w:rFonts w:eastAsia="TimesNewRoman"/>
          <w:bCs/>
          <w:iCs/>
          <w:color w:val="000000"/>
        </w:rPr>
        <w:t xml:space="preserve">ść </w:t>
      </w:r>
      <w:r w:rsidRPr="00E6609F">
        <w:rPr>
          <w:bCs/>
          <w:iCs/>
          <w:color w:val="000000"/>
        </w:rPr>
        <w:t>kruszywa grubego o wymiarze &gt;2 mm,</w:t>
      </w:r>
    </w:p>
    <w:p w:rsidR="00AA412A" w:rsidRPr="00E6609F" w:rsidRDefault="00AA412A" w:rsidP="009C1FBC">
      <w:pPr>
        <w:widowControl/>
        <w:numPr>
          <w:ilvl w:val="0"/>
          <w:numId w:val="307"/>
        </w:numPr>
        <w:autoSpaceDE/>
        <w:autoSpaceDN/>
        <w:adjustRightInd/>
        <w:spacing w:before="60"/>
        <w:jc w:val="both"/>
        <w:rPr>
          <w:bCs/>
          <w:iCs/>
          <w:color w:val="000000"/>
        </w:rPr>
      </w:pPr>
      <w:r w:rsidRPr="00E6609F">
        <w:rPr>
          <w:bCs/>
          <w:iCs/>
          <w:color w:val="000000"/>
        </w:rPr>
        <w:t>zawartość kruszywa o największym wymiarze wraz z nadziarnem.</w:t>
      </w:r>
    </w:p>
    <w:p w:rsidR="00AA412A" w:rsidRPr="00D37994" w:rsidRDefault="00AA412A" w:rsidP="009C1FBC">
      <w:pPr>
        <w:widowControl/>
        <w:numPr>
          <w:ilvl w:val="2"/>
          <w:numId w:val="308"/>
        </w:numPr>
        <w:autoSpaceDE/>
        <w:autoSpaceDN/>
        <w:adjustRightInd/>
        <w:spacing w:before="60"/>
        <w:jc w:val="both"/>
        <w:rPr>
          <w:bCs/>
          <w:iCs/>
          <w:color w:val="000000"/>
        </w:rPr>
      </w:pPr>
      <w:r w:rsidRPr="00D37994">
        <w:rPr>
          <w:bCs/>
          <w:iCs/>
          <w:color w:val="000000"/>
        </w:rPr>
        <w:t xml:space="preserve">Rozbiórki </w:t>
      </w:r>
    </w:p>
    <w:p w:rsidR="00AA412A" w:rsidRPr="00E6609F" w:rsidRDefault="00AA412A" w:rsidP="005638FC">
      <w:pPr>
        <w:spacing w:before="60"/>
        <w:jc w:val="both"/>
        <w:rPr>
          <w:bCs/>
          <w:iCs/>
          <w:color w:val="000000"/>
        </w:rPr>
      </w:pPr>
      <w:r w:rsidRPr="00E6609F">
        <w:rPr>
          <w:bCs/>
          <w:iCs/>
          <w:color w:val="000000"/>
        </w:rPr>
        <w:t xml:space="preserve">O rozbiórkach decyduje Inżynier w tracie odbioru Robót nie zakrytych i ulegających zakryciu lub częściowego. </w:t>
      </w:r>
    </w:p>
    <w:p w:rsidR="00AA412A" w:rsidRPr="00E6609F" w:rsidRDefault="00AA412A" w:rsidP="005638FC">
      <w:pPr>
        <w:spacing w:before="60"/>
        <w:jc w:val="both"/>
        <w:rPr>
          <w:bCs/>
          <w:iCs/>
          <w:color w:val="000000"/>
        </w:rPr>
      </w:pPr>
      <w:r w:rsidRPr="00E6609F">
        <w:rPr>
          <w:bCs/>
          <w:iCs/>
          <w:color w:val="000000"/>
        </w:rPr>
        <w:t>Podstawę do podjęcia decyzji o rozbiórce może stanowić fakt:</w:t>
      </w:r>
    </w:p>
    <w:p w:rsidR="00AA412A" w:rsidRPr="00E6609F" w:rsidRDefault="00AA412A" w:rsidP="009C1FBC">
      <w:pPr>
        <w:widowControl/>
        <w:numPr>
          <w:ilvl w:val="0"/>
          <w:numId w:val="311"/>
        </w:numPr>
        <w:autoSpaceDE/>
        <w:autoSpaceDN/>
        <w:adjustRightInd/>
        <w:spacing w:before="60"/>
        <w:jc w:val="both"/>
        <w:rPr>
          <w:bCs/>
          <w:iCs/>
          <w:color w:val="000000"/>
        </w:rPr>
      </w:pPr>
      <w:r w:rsidRPr="00E6609F">
        <w:rPr>
          <w:bCs/>
          <w:iCs/>
          <w:color w:val="000000"/>
        </w:rPr>
        <w:t xml:space="preserve">Wystąpienia przekroczenia wartości dopuszczalnych w odniesieniu do min. dwóch cech jednocześnie wymienionych powyżej w p.2 a) ÷ f) i po uwzględnieniu zasad niżej podanych: </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ocena makroskopowa jest negatywna,</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mniej niż 95% wyników badań i pomiarów, z uwzględnieniem dopuszczalnych odchyleń, spełnia wymagania,</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więcej niż 5% wyników badań i pomiarów, z uwzględnieniem dopuszczalnych odchyleń zwiększonych o 30%, spełnia wymagania STWiORB,</w:t>
      </w:r>
    </w:p>
    <w:p w:rsidR="00AA412A" w:rsidRPr="00E6609F" w:rsidRDefault="00AA412A" w:rsidP="009C1FBC">
      <w:pPr>
        <w:widowControl/>
        <w:numPr>
          <w:ilvl w:val="0"/>
          <w:numId w:val="308"/>
        </w:numPr>
        <w:autoSpaceDE/>
        <w:autoSpaceDN/>
        <w:adjustRightInd/>
        <w:spacing w:before="60"/>
        <w:jc w:val="both"/>
        <w:rPr>
          <w:bCs/>
          <w:iCs/>
          <w:color w:val="000000"/>
        </w:rPr>
      </w:pPr>
      <w:r w:rsidRPr="00E6609F">
        <w:rPr>
          <w:bCs/>
          <w:iCs/>
          <w:color w:val="000000"/>
        </w:rPr>
        <w:t>występujące  przekroczenia  odchyleń , mają istotny wpływ na cechy eksploatacyjne  i bezpieczeństwo ruchu.</w:t>
      </w:r>
    </w:p>
    <w:p w:rsidR="00AA412A" w:rsidRPr="00E6609F" w:rsidRDefault="00AA412A" w:rsidP="009C1FBC">
      <w:pPr>
        <w:widowControl/>
        <w:numPr>
          <w:ilvl w:val="0"/>
          <w:numId w:val="311"/>
        </w:numPr>
        <w:autoSpaceDE/>
        <w:autoSpaceDN/>
        <w:adjustRightInd/>
        <w:spacing w:before="60"/>
        <w:jc w:val="both"/>
        <w:rPr>
          <w:bCs/>
          <w:iCs/>
          <w:color w:val="000000"/>
        </w:rPr>
      </w:pPr>
      <w:r w:rsidRPr="00E6609F">
        <w:rPr>
          <w:bCs/>
          <w:iCs/>
          <w:color w:val="000000"/>
        </w:rPr>
        <w:t>Przekroczenia wartości dopuszczalnych nierówności mierzonych metodą IRI, łatą i klinem lub metodą równoważną ocenianych dla pasa warstwy nawierzchni na długości 100m.</w:t>
      </w:r>
    </w:p>
    <w:p w:rsidR="00AA412A" w:rsidRPr="00E6609F" w:rsidRDefault="00AA412A" w:rsidP="0083396F">
      <w:pPr>
        <w:widowControl/>
        <w:autoSpaceDE/>
        <w:autoSpaceDN/>
        <w:adjustRightInd/>
        <w:spacing w:before="60"/>
        <w:jc w:val="both"/>
        <w:rPr>
          <w:bCs/>
          <w:iCs/>
          <w:color w:val="000000"/>
        </w:rPr>
      </w:pPr>
    </w:p>
    <w:p w:rsidR="00AA412A" w:rsidRPr="00E6609F" w:rsidRDefault="00AA412A" w:rsidP="0083396F">
      <w:pPr>
        <w:shd w:val="clear" w:color="auto" w:fill="FFFFFF"/>
        <w:tabs>
          <w:tab w:val="left" w:pos="8506"/>
        </w:tabs>
        <w:ind w:left="10"/>
        <w:rPr>
          <w:i/>
          <w:iCs/>
        </w:rPr>
      </w:pPr>
    </w:p>
    <w:p w:rsidR="00D37994" w:rsidRDefault="00D37994" w:rsidP="0083396F">
      <w:pPr>
        <w:shd w:val="clear" w:color="auto" w:fill="FFFFFF"/>
        <w:tabs>
          <w:tab w:val="left" w:pos="8506"/>
        </w:tabs>
        <w:ind w:left="10"/>
        <w:rPr>
          <w:i/>
          <w:iCs/>
        </w:rPr>
      </w:pPr>
    </w:p>
    <w:p w:rsidR="00D37994" w:rsidRDefault="00D37994" w:rsidP="0083396F">
      <w:pPr>
        <w:shd w:val="clear" w:color="auto" w:fill="FFFFFF"/>
        <w:tabs>
          <w:tab w:val="left" w:pos="8506"/>
        </w:tabs>
        <w:ind w:left="10"/>
        <w:rPr>
          <w:i/>
          <w:iCs/>
        </w:rPr>
      </w:pPr>
    </w:p>
    <w:p w:rsidR="00D37994" w:rsidRDefault="00D37994" w:rsidP="0083396F">
      <w:pPr>
        <w:shd w:val="clear" w:color="auto" w:fill="FFFFFF"/>
        <w:tabs>
          <w:tab w:val="left" w:pos="8506"/>
        </w:tabs>
        <w:ind w:left="10"/>
        <w:rPr>
          <w:i/>
          <w:iCs/>
        </w:rPr>
      </w:pPr>
    </w:p>
    <w:p w:rsidR="00D37994" w:rsidRDefault="00D37994" w:rsidP="0083396F">
      <w:pPr>
        <w:shd w:val="clear" w:color="auto" w:fill="FFFFFF"/>
        <w:tabs>
          <w:tab w:val="left" w:pos="8506"/>
        </w:tabs>
        <w:ind w:left="10"/>
        <w:rPr>
          <w:i/>
          <w:iCs/>
        </w:rPr>
      </w:pPr>
    </w:p>
    <w:p w:rsidR="00D37994" w:rsidRDefault="00D37994" w:rsidP="0083396F">
      <w:pPr>
        <w:shd w:val="clear" w:color="auto" w:fill="FFFFFF"/>
        <w:tabs>
          <w:tab w:val="left" w:pos="8506"/>
        </w:tabs>
        <w:ind w:left="10"/>
        <w:rPr>
          <w:i/>
          <w:iCs/>
        </w:rPr>
      </w:pPr>
    </w:p>
    <w:p w:rsidR="00AA412A" w:rsidRPr="00D37994" w:rsidRDefault="00AA412A" w:rsidP="0083396F">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D.04.07.01</w:t>
      </w:r>
    </w:p>
    <w:p w:rsidR="00AA412A" w:rsidRPr="00D37994"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D37994">
        <w:rPr>
          <w:iCs/>
          <w:caps/>
          <w:color w:val="000000"/>
          <w:kern w:val="24"/>
        </w:rPr>
        <w:t>PODSTAWA PŁATNOŚCI</w:t>
      </w:r>
    </w:p>
    <w:p w:rsidR="00AA412A" w:rsidRPr="00D37994" w:rsidRDefault="00AA412A" w:rsidP="009C1FBC">
      <w:pPr>
        <w:keepNext/>
        <w:widowControl/>
        <w:numPr>
          <w:ilvl w:val="1"/>
          <w:numId w:val="300"/>
        </w:numPr>
        <w:autoSpaceDE/>
        <w:autoSpaceDN/>
        <w:adjustRightInd/>
        <w:spacing w:before="120"/>
        <w:jc w:val="both"/>
        <w:outlineLvl w:val="1"/>
        <w:rPr>
          <w:color w:val="000000"/>
          <w:kern w:val="24"/>
        </w:rPr>
      </w:pPr>
      <w:r w:rsidRPr="00D37994">
        <w:rPr>
          <w:color w:val="000000"/>
          <w:kern w:val="24"/>
        </w:rPr>
        <w:t>Ogólne ustalenia dotyczące podstawy płatności</w:t>
      </w:r>
    </w:p>
    <w:p w:rsidR="00AA412A" w:rsidRPr="00D37994" w:rsidRDefault="00AA412A" w:rsidP="005638FC">
      <w:pPr>
        <w:spacing w:before="60"/>
        <w:jc w:val="both"/>
        <w:rPr>
          <w:bCs/>
          <w:iCs/>
          <w:color w:val="000000"/>
        </w:rPr>
      </w:pPr>
      <w:r w:rsidRPr="00D37994">
        <w:rPr>
          <w:bCs/>
          <w:iCs/>
          <w:color w:val="000000"/>
        </w:rPr>
        <w:t>Ogólne ustalenia dotyczące podstawy płatności podano w OST DM.00.00.00 „Wymagania ogólne” p. 9.</w:t>
      </w:r>
    </w:p>
    <w:p w:rsidR="00AA412A" w:rsidRPr="00D37994" w:rsidRDefault="00AA412A" w:rsidP="009C1FBC">
      <w:pPr>
        <w:keepNext/>
        <w:widowControl/>
        <w:numPr>
          <w:ilvl w:val="1"/>
          <w:numId w:val="300"/>
        </w:numPr>
        <w:autoSpaceDE/>
        <w:autoSpaceDN/>
        <w:adjustRightInd/>
        <w:spacing w:before="120"/>
        <w:jc w:val="both"/>
        <w:outlineLvl w:val="1"/>
        <w:rPr>
          <w:color w:val="000000"/>
          <w:kern w:val="24"/>
        </w:rPr>
      </w:pPr>
      <w:r w:rsidRPr="00D37994">
        <w:rPr>
          <w:color w:val="000000"/>
          <w:kern w:val="24"/>
        </w:rPr>
        <w:t>Cena jednostki obmiarowej</w:t>
      </w:r>
    </w:p>
    <w:p w:rsidR="00AA412A" w:rsidRPr="00E6609F" w:rsidRDefault="00AA412A" w:rsidP="005638FC">
      <w:pPr>
        <w:spacing w:before="60"/>
        <w:jc w:val="both"/>
        <w:rPr>
          <w:bCs/>
          <w:iCs/>
          <w:color w:val="000000"/>
        </w:rPr>
      </w:pPr>
      <w:r w:rsidRPr="00E6609F">
        <w:rPr>
          <w:bCs/>
          <w:iCs/>
          <w:color w:val="000000"/>
        </w:rPr>
        <w:t>Płaci się za jednostkę obmiaru wg p.7.2 wykonania warstw nawierzchni z betonu asfaltowego. Cena jednostkowa jest ceną uśrednioną dla przyjętego sposobu wykonania i obejmuje:</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prace pomiarowe i przygotowawcze,</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zakup i transport wszystkich niezbędnych czynników produkcji,</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koszty ewentualnych odpadów i ubytków materiałowych,</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opracowanie recepty laboratoryjnej wraz z badaniami,</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wykonanie prób technologicznych i odcinków próbnych,</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przygotowanie podłoża przez mechaniczne oczyszczenie i skropienie emulsją asfaltową każdej niżej położonej warstwy konstrukcyjnej pod układaną warstwą,</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ręczne oczyszczenie i skropienie warstw konstrukcyjnych w miejscach niedostępnych dla urządzeń mechanicznych,</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uszczelnienie krawędzi, złączy technologicznych oraz spoin z urządzeniami obcymi i ograniczającymi nawierzchnię,</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zakrywanie i odkrywanie w trakcie robót urządzeń kanalizacyjnych, pokryw studni rewizyjnych i osadników, kratek ściekowych, dylatacji, itp.,</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wytworzenie mieszanki,</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transport mieszanki do miejsca wbudowania,</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mechaniczne rozłożenie mieszanki, w warstwach o odpowiedniej grubości,</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zagęszczenie i obcięcie krawędzi,</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wykonanie wszystkich niezbędnych badań, pomiarów, prób i sprawdzeń, w tym pomiar inwentaryzacji geodezyjnej,</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oznakowanie Robót i jego utrzymanie,</w:t>
      </w:r>
    </w:p>
    <w:p w:rsidR="00AA412A" w:rsidRPr="00E6609F" w:rsidRDefault="00AA412A" w:rsidP="009C1FBC">
      <w:pPr>
        <w:widowControl/>
        <w:numPr>
          <w:ilvl w:val="0"/>
          <w:numId w:val="312"/>
        </w:numPr>
        <w:autoSpaceDE/>
        <w:autoSpaceDN/>
        <w:adjustRightInd/>
        <w:spacing w:before="60"/>
        <w:jc w:val="both"/>
        <w:rPr>
          <w:bCs/>
          <w:iCs/>
          <w:color w:val="000000"/>
        </w:rPr>
      </w:pPr>
      <w:r w:rsidRPr="00E6609F">
        <w:rPr>
          <w:bCs/>
          <w:iCs/>
          <w:color w:val="000000"/>
        </w:rPr>
        <w:t>wykonanie innych czynności niezbędnych do realizacji Robót objętych niniejszą STWiORB.</w:t>
      </w:r>
    </w:p>
    <w:p w:rsidR="00AA412A" w:rsidRPr="00D37994" w:rsidRDefault="00AA412A" w:rsidP="009C1FBC">
      <w:pPr>
        <w:keepNext/>
        <w:widowControl/>
        <w:numPr>
          <w:ilvl w:val="0"/>
          <w:numId w:val="300"/>
        </w:numPr>
        <w:tabs>
          <w:tab w:val="left" w:pos="680"/>
        </w:tabs>
        <w:autoSpaceDE/>
        <w:autoSpaceDN/>
        <w:adjustRightInd/>
        <w:spacing w:before="240"/>
        <w:jc w:val="both"/>
        <w:outlineLvl w:val="0"/>
        <w:rPr>
          <w:iCs/>
          <w:caps/>
          <w:color w:val="000000"/>
          <w:kern w:val="24"/>
        </w:rPr>
      </w:pPr>
      <w:r w:rsidRPr="00D37994">
        <w:rPr>
          <w:iCs/>
          <w:caps/>
          <w:color w:val="000000"/>
          <w:kern w:val="24"/>
        </w:rPr>
        <w:t>PRZEPISY ZWIĄZANE</w:t>
      </w:r>
    </w:p>
    <w:p w:rsidR="00AA412A" w:rsidRPr="00004329" w:rsidRDefault="00AA412A" w:rsidP="009C1FBC">
      <w:pPr>
        <w:keepNext/>
        <w:widowControl/>
        <w:numPr>
          <w:ilvl w:val="1"/>
          <w:numId w:val="300"/>
        </w:numPr>
        <w:autoSpaceDE/>
        <w:autoSpaceDN/>
        <w:adjustRightInd/>
        <w:spacing w:before="120"/>
        <w:jc w:val="both"/>
        <w:outlineLvl w:val="1"/>
        <w:rPr>
          <w:color w:val="000000"/>
          <w:kern w:val="24"/>
        </w:rPr>
      </w:pPr>
      <w:r w:rsidRPr="00004329">
        <w:rPr>
          <w:color w:val="000000"/>
          <w:kern w:val="24"/>
        </w:rPr>
        <w:t>Normy</w:t>
      </w:r>
    </w:p>
    <w:tbl>
      <w:tblPr>
        <w:tblW w:w="0" w:type="auto"/>
        <w:tblCellMar>
          <w:left w:w="0" w:type="dxa"/>
          <w:right w:w="0" w:type="dxa"/>
        </w:tblCellMar>
        <w:tblLook w:val="0000" w:firstRow="0" w:lastRow="0" w:firstColumn="0" w:lastColumn="0" w:noHBand="0" w:noVBand="0"/>
      </w:tblPr>
      <w:tblGrid>
        <w:gridCol w:w="1984"/>
        <w:gridCol w:w="7440"/>
      </w:tblGrid>
      <w:tr w:rsidR="00AA412A" w:rsidRPr="00004329" w:rsidTr="005638FC">
        <w:trPr>
          <w:cantSplit/>
        </w:trPr>
        <w:tc>
          <w:tcPr>
            <w:tcW w:w="1984" w:type="dxa"/>
            <w:tcMar>
              <w:top w:w="0" w:type="dxa"/>
              <w:left w:w="70" w:type="dxa"/>
              <w:bottom w:w="0" w:type="dxa"/>
              <w:right w:w="70" w:type="dxa"/>
            </w:tcMar>
          </w:tcPr>
          <w:p w:rsidR="00AA412A" w:rsidRPr="00004329" w:rsidRDefault="00AA412A">
            <w:pPr>
              <w:spacing w:before="60"/>
              <w:jc w:val="both"/>
              <w:rPr>
                <w:bCs/>
                <w:iCs/>
                <w:color w:val="000000"/>
              </w:rPr>
            </w:pPr>
            <w:r w:rsidRPr="00004329">
              <w:rPr>
                <w:bCs/>
                <w:iCs/>
                <w:color w:val="000000"/>
              </w:rPr>
              <w:t>PN-EN 13808:2010</w:t>
            </w:r>
          </w:p>
        </w:tc>
        <w:tc>
          <w:tcPr>
            <w:tcW w:w="7440" w:type="dxa"/>
            <w:tcMar>
              <w:top w:w="0" w:type="dxa"/>
              <w:left w:w="70" w:type="dxa"/>
              <w:bottom w:w="0" w:type="dxa"/>
              <w:right w:w="70" w:type="dxa"/>
            </w:tcMar>
          </w:tcPr>
          <w:p w:rsidR="00AA412A" w:rsidRPr="00004329" w:rsidRDefault="00AA412A">
            <w:pPr>
              <w:spacing w:before="60"/>
              <w:jc w:val="both"/>
              <w:rPr>
                <w:bCs/>
                <w:iCs/>
                <w:color w:val="000000"/>
              </w:rPr>
            </w:pPr>
            <w:r w:rsidRPr="00004329">
              <w:rPr>
                <w:bCs/>
                <w:iCs/>
                <w:color w:val="000000"/>
              </w:rPr>
              <w:t>Asfalty i lepiszcza asfaltowe. Zasady klasyfikacji kationowych emulsji asfaltowych.</w:t>
            </w:r>
          </w:p>
        </w:tc>
      </w:tr>
    </w:tbl>
    <w:p w:rsidR="00AA412A" w:rsidRPr="00004329" w:rsidRDefault="00AA412A" w:rsidP="005638FC">
      <w:pPr>
        <w:spacing w:before="60"/>
        <w:jc w:val="both"/>
        <w:rPr>
          <w:bCs/>
          <w:iCs/>
          <w:color w:val="000000"/>
        </w:rPr>
      </w:pPr>
      <w:r w:rsidRPr="00004329">
        <w:rPr>
          <w:bCs/>
          <w:iCs/>
          <w:color w:val="000000"/>
        </w:rPr>
        <w:t>Polskie Normy powołane w WT-1</w:t>
      </w:r>
    </w:p>
    <w:p w:rsidR="00AA412A" w:rsidRPr="00004329" w:rsidRDefault="00AA412A" w:rsidP="005638FC">
      <w:pPr>
        <w:spacing w:before="60"/>
        <w:jc w:val="both"/>
        <w:rPr>
          <w:bCs/>
          <w:iCs/>
          <w:color w:val="000000"/>
        </w:rPr>
      </w:pPr>
      <w:r w:rsidRPr="00004329">
        <w:rPr>
          <w:bCs/>
          <w:iCs/>
          <w:color w:val="000000"/>
        </w:rPr>
        <w:t>Polskie Normy powołane w WT-2</w:t>
      </w:r>
    </w:p>
    <w:p w:rsidR="00AA412A" w:rsidRPr="00004329" w:rsidRDefault="00AA412A" w:rsidP="009C1FBC">
      <w:pPr>
        <w:keepNext/>
        <w:widowControl/>
        <w:numPr>
          <w:ilvl w:val="1"/>
          <w:numId w:val="300"/>
        </w:numPr>
        <w:autoSpaceDE/>
        <w:autoSpaceDN/>
        <w:adjustRightInd/>
        <w:spacing w:before="120"/>
        <w:jc w:val="both"/>
        <w:outlineLvl w:val="1"/>
        <w:rPr>
          <w:color w:val="000000"/>
          <w:kern w:val="24"/>
        </w:rPr>
      </w:pPr>
      <w:r w:rsidRPr="00004329">
        <w:rPr>
          <w:color w:val="000000"/>
          <w:kern w:val="24"/>
        </w:rPr>
        <w:t>Inne dokumenty</w:t>
      </w:r>
    </w:p>
    <w:p w:rsidR="00AA412A" w:rsidRPr="00E6609F" w:rsidRDefault="00AA412A" w:rsidP="005638FC">
      <w:pPr>
        <w:spacing w:before="60"/>
        <w:jc w:val="both"/>
        <w:rPr>
          <w:bCs/>
          <w:iCs/>
          <w:color w:val="000000"/>
        </w:rPr>
      </w:pPr>
      <w:r w:rsidRPr="00E6609F">
        <w:rPr>
          <w:bCs/>
          <w:iCs/>
          <w:color w:val="000000"/>
        </w:rPr>
        <w:t>„WT-1 Kruszywa do mieszanek mineralno – asfaltowych i powierzchniowych utrwaleń na drogach krajowych 2010”</w:t>
      </w:r>
    </w:p>
    <w:p w:rsidR="00AA412A" w:rsidRPr="00E6609F" w:rsidRDefault="00AA412A" w:rsidP="005638FC">
      <w:pPr>
        <w:spacing w:before="60"/>
        <w:jc w:val="both"/>
        <w:rPr>
          <w:bCs/>
          <w:iCs/>
          <w:color w:val="000000"/>
        </w:rPr>
      </w:pPr>
      <w:r w:rsidRPr="00E6609F">
        <w:rPr>
          <w:bCs/>
          <w:iCs/>
          <w:color w:val="000000"/>
        </w:rPr>
        <w:t>„WT-2 Nawierzchnie asfaltowe na drogach krajowych 2008”</w:t>
      </w:r>
    </w:p>
    <w:p w:rsidR="00AA412A" w:rsidRPr="00E6609F" w:rsidRDefault="00AA412A" w:rsidP="005638FC">
      <w:pPr>
        <w:spacing w:before="60"/>
        <w:jc w:val="both"/>
        <w:rPr>
          <w:bCs/>
          <w:iCs/>
          <w:color w:val="000000"/>
        </w:rPr>
      </w:pPr>
      <w:r w:rsidRPr="00E6609F">
        <w:rPr>
          <w:bCs/>
          <w:iCs/>
          <w:color w:val="000000"/>
        </w:rPr>
        <w:t>„WT-2 Nawierzchnie asfaltowe na drogach krajowych 2010”</w:t>
      </w:r>
    </w:p>
    <w:p w:rsidR="00AA412A" w:rsidRPr="00E6609F" w:rsidRDefault="00AA412A" w:rsidP="005638FC">
      <w:pPr>
        <w:spacing w:before="60"/>
        <w:jc w:val="both"/>
        <w:rPr>
          <w:bCs/>
          <w:iCs/>
          <w:color w:val="000000"/>
        </w:rPr>
      </w:pPr>
      <w:r w:rsidRPr="00E6609F">
        <w:rPr>
          <w:bCs/>
          <w:iCs/>
          <w:color w:val="000000"/>
        </w:rPr>
        <w:t>Rozporz</w:t>
      </w:r>
      <w:r w:rsidRPr="00E6609F">
        <w:rPr>
          <w:rFonts w:eastAsia="TimesNewRoman"/>
          <w:bCs/>
          <w:iCs/>
          <w:color w:val="000000"/>
        </w:rPr>
        <w:t>ą</w:t>
      </w:r>
      <w:r w:rsidRPr="00E6609F">
        <w:rPr>
          <w:bCs/>
          <w:iCs/>
          <w:color w:val="000000"/>
        </w:rPr>
        <w:t>dzenie MTiGM w sprawie warunków technicznych, jakim powinny odpowiada</w:t>
      </w:r>
      <w:r w:rsidRPr="00E6609F">
        <w:rPr>
          <w:rFonts w:eastAsia="TimesNewRoman"/>
          <w:bCs/>
          <w:iCs/>
          <w:color w:val="000000"/>
        </w:rPr>
        <w:t xml:space="preserve">ć </w:t>
      </w:r>
      <w:r w:rsidRPr="00E6609F">
        <w:rPr>
          <w:bCs/>
          <w:iCs/>
          <w:color w:val="000000"/>
        </w:rPr>
        <w:t>drogi publiczne i ich usytuowanie (Dz.U. nr 43 z dnia 2 marca 1999).</w:t>
      </w:r>
    </w:p>
    <w:p w:rsidR="00AA412A" w:rsidRDefault="00AA412A" w:rsidP="0063172E">
      <w:pPr>
        <w:spacing w:before="60"/>
        <w:jc w:val="both"/>
        <w:rPr>
          <w:bCs/>
          <w:iCs/>
          <w:color w:val="000000"/>
        </w:rPr>
      </w:pPr>
      <w:r w:rsidRPr="00E6609F">
        <w:rPr>
          <w:bCs/>
          <w:iCs/>
          <w:color w:val="000000"/>
        </w:rPr>
        <w:t>Zalecenia stosowania geowyrobów w warstwach asfaltowych nawierzchni drogowych, Zeszyt 66-2004, IBDiM W-wa.</w:t>
      </w: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Default="0063172E" w:rsidP="0063172E">
      <w:pPr>
        <w:spacing w:before="60"/>
        <w:jc w:val="both"/>
        <w:rPr>
          <w:bCs/>
          <w:iCs/>
          <w:color w:val="000000"/>
        </w:rPr>
      </w:pPr>
    </w:p>
    <w:p w:rsidR="0063172E" w:rsidRPr="00D37994" w:rsidRDefault="0063172E" w:rsidP="0063172E">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sidR="00D74312">
        <w:rPr>
          <w:spacing w:val="-1"/>
          <w:w w:val="90"/>
          <w:sz w:val="18"/>
          <w:szCs w:val="18"/>
        </w:rPr>
        <w:t>8</w:t>
      </w:r>
      <w:r w:rsidRPr="00D37994">
        <w:rPr>
          <w:spacing w:val="-1"/>
          <w:w w:val="90"/>
          <w:sz w:val="18"/>
          <w:szCs w:val="18"/>
        </w:rPr>
        <w:t>.01</w:t>
      </w:r>
    </w:p>
    <w:p w:rsidR="00AA412A" w:rsidRPr="00E6609F" w:rsidRDefault="00AA412A">
      <w:pPr>
        <w:shd w:val="clear" w:color="auto" w:fill="FFFFFF"/>
        <w:spacing w:before="202"/>
        <w:ind w:right="134"/>
        <w:jc w:val="center"/>
      </w:pPr>
      <w:r w:rsidRPr="00E6609F">
        <w:rPr>
          <w:u w:val="single"/>
        </w:rPr>
        <w:t>D.04.08.01. Wyrównanie nawierzchni mieszanką z betonu asfaltowego</w:t>
      </w:r>
    </w:p>
    <w:p w:rsidR="00AA412A" w:rsidRPr="00E6609F" w:rsidRDefault="00AA412A">
      <w:pPr>
        <w:shd w:val="clear" w:color="auto" w:fill="FFFFFF"/>
        <w:tabs>
          <w:tab w:val="left" w:pos="221"/>
        </w:tabs>
        <w:spacing w:before="86"/>
        <w:ind w:left="10"/>
      </w:pPr>
      <w:r w:rsidRPr="00E6609F">
        <w:rPr>
          <w:spacing w:val="-2"/>
        </w:rPr>
        <w:t>1.</w:t>
      </w:r>
      <w:r w:rsidRPr="00E6609F">
        <w:tab/>
        <w:t>Wstęp</w:t>
      </w:r>
    </w:p>
    <w:p w:rsidR="00AA412A" w:rsidRPr="00E6609F" w:rsidRDefault="00AA412A">
      <w:pPr>
        <w:shd w:val="clear" w:color="auto" w:fill="FFFFFF"/>
        <w:tabs>
          <w:tab w:val="left" w:pos="379"/>
        </w:tabs>
        <w:spacing w:before="211" w:line="250" w:lineRule="exact"/>
        <w:ind w:left="10"/>
      </w:pPr>
      <w:r w:rsidRPr="00E6609F">
        <w:rPr>
          <w:spacing w:val="-1"/>
        </w:rPr>
        <w:t>1.1.</w:t>
      </w:r>
      <w:r w:rsidRPr="00E6609F">
        <w:tab/>
        <w:t>Przedmiot Specyfikacji Technicznej (ST)</w:t>
      </w:r>
    </w:p>
    <w:p w:rsidR="00AA412A" w:rsidRPr="00E6609F" w:rsidRDefault="00AA412A">
      <w:pPr>
        <w:shd w:val="clear" w:color="auto" w:fill="FFFFFF"/>
        <w:spacing w:line="250" w:lineRule="exact"/>
        <w:ind w:left="10" w:right="134"/>
        <w:jc w:val="both"/>
      </w:pPr>
      <w:r w:rsidRPr="00E6609F">
        <w:rPr>
          <w:spacing w:val="-1"/>
        </w:rPr>
        <w:t xml:space="preserve">Przedmiotem niniejszej ST są wymagania dotyczące wykonania i odbioru robót związanych z wykonaniem </w:t>
      </w:r>
      <w:r w:rsidRPr="00E6609F">
        <w:t>warstwy wyrównawczej z betonu asfaltowego w ramach Rozbudowy Drogi Krajowej nr 79 na odcinku Ryczywół-Kozienice od km 65+053 do km 80+449.</w:t>
      </w:r>
    </w:p>
    <w:p w:rsidR="00AA412A" w:rsidRPr="00E6609F" w:rsidRDefault="00AA412A">
      <w:pPr>
        <w:shd w:val="clear" w:color="auto" w:fill="FFFFFF"/>
        <w:tabs>
          <w:tab w:val="left" w:pos="379"/>
        </w:tabs>
        <w:spacing w:before="202" w:line="250" w:lineRule="exact"/>
        <w:ind w:left="10"/>
      </w:pPr>
      <w:r w:rsidRPr="00E6609F">
        <w:rPr>
          <w:spacing w:val="-1"/>
        </w:rPr>
        <w:t>1.2.</w:t>
      </w:r>
      <w:r w:rsidRPr="00E6609F">
        <w:tab/>
        <w:t>Zakres stosowania</w:t>
      </w:r>
    </w:p>
    <w:p w:rsidR="00AA412A" w:rsidRPr="00E6609F" w:rsidRDefault="00AA412A">
      <w:pPr>
        <w:shd w:val="clear" w:color="auto" w:fill="FFFFFF"/>
        <w:spacing w:line="250" w:lineRule="exact"/>
        <w:ind w:left="10" w:right="144"/>
        <w:jc w:val="both"/>
      </w:pPr>
      <w:r w:rsidRPr="00E6609F">
        <w:t>Specyfikacja Techniczna Wykonania i Odbioru Robót Budowlanych jest stosowana jako dokument przetargowy i kontraktowy przy zlecaniu realizacji robót wymienionych w punkcie 1.1.</w:t>
      </w:r>
    </w:p>
    <w:p w:rsidR="00AA412A" w:rsidRPr="00E6609F" w:rsidRDefault="00AA412A">
      <w:pPr>
        <w:shd w:val="clear" w:color="auto" w:fill="FFFFFF"/>
        <w:tabs>
          <w:tab w:val="left" w:pos="379"/>
        </w:tabs>
        <w:spacing w:before="216" w:line="250" w:lineRule="exact"/>
        <w:ind w:left="10"/>
      </w:pPr>
      <w:r w:rsidRPr="00E6609F">
        <w:rPr>
          <w:spacing w:val="-1"/>
        </w:rPr>
        <w:t>1.3.</w:t>
      </w:r>
      <w:r w:rsidRPr="00E6609F">
        <w:tab/>
        <w:t>Zakres Robót objętych ST</w:t>
      </w:r>
    </w:p>
    <w:p w:rsidR="00AA412A" w:rsidRPr="00E6609F" w:rsidRDefault="00AA412A">
      <w:pPr>
        <w:shd w:val="clear" w:color="auto" w:fill="FFFFFF"/>
        <w:spacing w:line="250" w:lineRule="exact"/>
        <w:ind w:left="10" w:right="134"/>
        <w:jc w:val="both"/>
      </w:pPr>
      <w:r w:rsidRPr="00E6609F">
        <w:rPr>
          <w:spacing w:val="-1"/>
        </w:rPr>
        <w:t xml:space="preserve">Ustalenia zawarte w niniejszej specyfikacji dotyczą zasad prowadzenia robót związanych z wykonywaniem </w:t>
      </w:r>
      <w:r w:rsidRPr="00E6609F">
        <w:t>warstwy wyrównawczej o uziarnieniu 0/16mm jako wyrównanie istniejących nawierzchni jezdni wykorzystywanych jako podbudowa w miejscowości Kozienice i na drodze powiatowej nr 1712W na odcinkach drogi o przekroju ulicznym do projektowanego pochylenia poprzecznego i podłużnego w zakresie zgodnym z Dokumentacją Projektową.</w:t>
      </w:r>
    </w:p>
    <w:p w:rsidR="00AA412A" w:rsidRPr="00E6609F" w:rsidRDefault="00AA412A">
      <w:pPr>
        <w:shd w:val="clear" w:color="auto" w:fill="FFFFFF"/>
        <w:tabs>
          <w:tab w:val="left" w:pos="379"/>
        </w:tabs>
        <w:spacing w:before="216"/>
        <w:ind w:left="10"/>
      </w:pPr>
      <w:r w:rsidRPr="00E6609F">
        <w:rPr>
          <w:spacing w:val="-2"/>
        </w:rPr>
        <w:t>1.4.</w:t>
      </w:r>
      <w:r w:rsidRPr="00E6609F">
        <w:tab/>
        <w:t>Określenia podstawowe</w:t>
      </w:r>
    </w:p>
    <w:p w:rsidR="00AA412A" w:rsidRPr="00E6609F" w:rsidRDefault="00AA412A" w:rsidP="009C1FBC">
      <w:pPr>
        <w:numPr>
          <w:ilvl w:val="0"/>
          <w:numId w:val="137"/>
        </w:numPr>
        <w:shd w:val="clear" w:color="auto" w:fill="FFFFFF"/>
        <w:tabs>
          <w:tab w:val="left" w:pos="715"/>
        </w:tabs>
        <w:spacing w:line="254" w:lineRule="exact"/>
        <w:ind w:left="715" w:hanging="706"/>
        <w:rPr>
          <w:spacing w:val="-3"/>
        </w:rPr>
      </w:pPr>
      <w:r w:rsidRPr="00E6609F">
        <w:t>Mieszanka mineralna - mieszanka kruszywa i wypełniacza kamiennego o określonym składzie i uziarnieniu.</w:t>
      </w:r>
    </w:p>
    <w:p w:rsidR="00AA412A" w:rsidRPr="00E6609F" w:rsidRDefault="00AA412A" w:rsidP="009C1FBC">
      <w:pPr>
        <w:numPr>
          <w:ilvl w:val="0"/>
          <w:numId w:val="137"/>
        </w:numPr>
        <w:shd w:val="clear" w:color="auto" w:fill="FFFFFF"/>
        <w:tabs>
          <w:tab w:val="left" w:pos="715"/>
        </w:tabs>
        <w:spacing w:line="254" w:lineRule="exact"/>
        <w:ind w:left="715" w:hanging="706"/>
        <w:rPr>
          <w:spacing w:val="-3"/>
        </w:rPr>
      </w:pPr>
      <w:r w:rsidRPr="00E6609F">
        <w:rPr>
          <w:spacing w:val="-2"/>
        </w:rPr>
        <w:t xml:space="preserve">Mieszanka mineralno-asfaltowa - mieszanka mineralna z odpowiednią ilością asfaltu, wytworzona w </w:t>
      </w:r>
      <w:r w:rsidRPr="00E6609F">
        <w:t>określony sposób, spełniająca określone wymagania.</w:t>
      </w:r>
    </w:p>
    <w:p w:rsidR="00AA412A" w:rsidRPr="00E6609F" w:rsidRDefault="00AA412A" w:rsidP="009C1FBC">
      <w:pPr>
        <w:numPr>
          <w:ilvl w:val="0"/>
          <w:numId w:val="137"/>
        </w:numPr>
        <w:shd w:val="clear" w:color="auto" w:fill="FFFFFF"/>
        <w:tabs>
          <w:tab w:val="left" w:pos="715"/>
        </w:tabs>
        <w:spacing w:line="250" w:lineRule="exact"/>
        <w:ind w:left="715" w:hanging="706"/>
        <w:rPr>
          <w:spacing w:val="-3"/>
        </w:rPr>
      </w:pPr>
      <w:r w:rsidRPr="00E6609F">
        <w:t>Beton asfaltowy - mieszanka mineralno-asfaltowa o uziarnieniu równomiernie stopniowanym, ułożona i zagęszczona.</w:t>
      </w:r>
    </w:p>
    <w:p w:rsidR="00AA412A" w:rsidRPr="00E6609F" w:rsidRDefault="00AA412A" w:rsidP="009C1FBC">
      <w:pPr>
        <w:numPr>
          <w:ilvl w:val="0"/>
          <w:numId w:val="137"/>
        </w:numPr>
        <w:shd w:val="clear" w:color="auto" w:fill="FFFFFF"/>
        <w:tabs>
          <w:tab w:val="left" w:pos="715"/>
        </w:tabs>
        <w:spacing w:line="254" w:lineRule="exact"/>
        <w:ind w:left="715" w:hanging="706"/>
        <w:rPr>
          <w:spacing w:val="-3"/>
        </w:rPr>
      </w:pPr>
      <w:r w:rsidRPr="00E6609F">
        <w:t>Warstwa wyrównawcza - warstwa o zmiennej grubości układana na istniejącej warstwie w celu wyrównania jej nierówności w profilu podłużnym i poprzecznym</w:t>
      </w:r>
    </w:p>
    <w:p w:rsidR="00AA412A" w:rsidRPr="00E6609F" w:rsidRDefault="00AA412A">
      <w:pPr>
        <w:shd w:val="clear" w:color="auto" w:fill="FFFFFF"/>
        <w:spacing w:line="254" w:lineRule="exact"/>
        <w:ind w:left="715" w:hanging="706"/>
      </w:pPr>
      <w:r w:rsidRPr="00E6609F">
        <w:t>1.4.4.  Pozostałe określenia podane w niniejszej ST są zgodne z zamieszczonymi w ST D-M.00.00.00. "Wymagania ogólne" pkt. 1.4.</w:t>
      </w:r>
    </w:p>
    <w:p w:rsidR="00AA412A" w:rsidRPr="00E6609F" w:rsidRDefault="00AA412A">
      <w:pPr>
        <w:shd w:val="clear" w:color="auto" w:fill="FFFFFF"/>
        <w:tabs>
          <w:tab w:val="left" w:pos="379"/>
        </w:tabs>
        <w:spacing w:before="216" w:line="245" w:lineRule="exact"/>
        <w:ind w:left="10"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221"/>
        </w:tabs>
        <w:spacing w:before="216" w:line="250" w:lineRule="exact"/>
        <w:ind w:left="10"/>
      </w:pPr>
      <w:r w:rsidRPr="00E6609F">
        <w:rPr>
          <w:spacing w:val="-2"/>
        </w:rPr>
        <w:t>2.</w:t>
      </w:r>
      <w:r w:rsidRPr="00E6609F">
        <w:tab/>
        <w:t>Materiały</w:t>
      </w:r>
    </w:p>
    <w:p w:rsidR="00AA412A" w:rsidRPr="00E6609F" w:rsidRDefault="00AA412A">
      <w:pPr>
        <w:shd w:val="clear" w:color="auto" w:fill="FFFFFF"/>
        <w:spacing w:line="250" w:lineRule="exact"/>
        <w:ind w:left="10" w:right="134"/>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line="250" w:lineRule="exact"/>
        <w:ind w:left="10" w:right="134"/>
        <w:jc w:val="both"/>
      </w:pPr>
      <w:r w:rsidRPr="00E6609F">
        <w:t>Poszczególne rodzaje materiałów powinny pochodzić ze źródeł zatwierdzonych przez Inżyniera. W przypadku zmiany pochodzenia materiału należy, po wykonaniu odpowiednich badań, opracować skorygowaną receptę.</w:t>
      </w:r>
    </w:p>
    <w:p w:rsidR="00AA412A" w:rsidRPr="00E6609F" w:rsidRDefault="00AA412A" w:rsidP="00DF0A64">
      <w:pPr>
        <w:pStyle w:val="Nagwek2"/>
        <w:rPr>
          <w:rFonts w:ascii="Times New Roman" w:hAnsi="Times New Roman"/>
          <w:b w:val="0"/>
        </w:rPr>
      </w:pPr>
      <w:r w:rsidRPr="00E6609F">
        <w:rPr>
          <w:rFonts w:ascii="Times New Roman" w:hAnsi="Times New Roman"/>
          <w:b w:val="0"/>
        </w:rPr>
        <w:t>2.2. Lepiszcza asfaltowe</w:t>
      </w:r>
    </w:p>
    <w:p w:rsidR="00AA412A" w:rsidRPr="00E6609F" w:rsidRDefault="00AA412A" w:rsidP="00DF0A64">
      <w:r w:rsidRPr="00E6609F">
        <w:tab/>
        <w:t>Należy stosować asfalty drogowe wg PN-EN 12591 [27] lub polimeroasfalty wg PN-EN 14023 [59]. Rodzaje stosowanych lepiszcz asfaltowych podano w tablicy 2. Oprócz lepiszcz wymienionych w tablicy 2 można stosować inne lepiszcza nienormowe według aprobat technicznych.</w:t>
      </w:r>
    </w:p>
    <w:p w:rsidR="00AA412A" w:rsidRPr="00E6609F" w:rsidRDefault="00AA412A" w:rsidP="00DF0A64">
      <w:pPr>
        <w:spacing w:before="60" w:after="60"/>
        <w:ind w:left="900" w:hanging="900"/>
      </w:pPr>
      <w:r w:rsidRPr="00E6609F">
        <w:t>Tablica 2. Zalecane  lepiszcza asfaltowe do warstwy  wyrównawczej z betonu asfaltowego</w:t>
      </w: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p w:rsidR="00972AC8" w:rsidRDefault="00972AC8" w:rsidP="00B02B25">
      <w:pPr>
        <w:shd w:val="clear" w:color="auto" w:fill="FFFFFF"/>
        <w:tabs>
          <w:tab w:val="left" w:leader="underscore" w:pos="8669"/>
        </w:tabs>
        <w:ind w:left="14"/>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Pr>
        <w:spacing w:before="60" w:after="60"/>
        <w:ind w:left="900" w:hanging="900"/>
      </w:pPr>
    </w:p>
    <w:p w:rsidR="00AA412A" w:rsidRPr="00E6609F" w:rsidRDefault="00AA412A" w:rsidP="00DF0A64">
      <w:pPr>
        <w:spacing w:before="60" w:after="60"/>
        <w:ind w:left="900" w:hanging="900"/>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0"/>
        <w:gridCol w:w="1738"/>
        <w:gridCol w:w="1953"/>
        <w:gridCol w:w="4696"/>
      </w:tblGrid>
      <w:tr w:rsidR="00AA412A" w:rsidRPr="00E6609F" w:rsidTr="00015FF8">
        <w:tc>
          <w:tcPr>
            <w:tcW w:w="1360" w:type="dxa"/>
            <w:vMerge w:val="restart"/>
          </w:tcPr>
          <w:p w:rsidR="00AA412A" w:rsidRPr="00E6609F" w:rsidRDefault="00AA412A">
            <w:pPr>
              <w:jc w:val="center"/>
            </w:pPr>
            <w:r w:rsidRPr="00E6609F">
              <w:t>Kategoria</w:t>
            </w:r>
          </w:p>
          <w:p w:rsidR="00AA412A" w:rsidRPr="00E6609F" w:rsidRDefault="00AA412A">
            <w:pPr>
              <w:overflowPunct w:val="0"/>
              <w:jc w:val="center"/>
            </w:pPr>
            <w:r w:rsidRPr="00E6609F">
              <w:t>ruchu</w:t>
            </w:r>
          </w:p>
        </w:tc>
        <w:tc>
          <w:tcPr>
            <w:tcW w:w="1738" w:type="dxa"/>
            <w:vMerge w:val="restart"/>
          </w:tcPr>
          <w:p w:rsidR="00AA412A" w:rsidRPr="00E6609F" w:rsidRDefault="00AA412A">
            <w:pPr>
              <w:jc w:val="center"/>
            </w:pPr>
            <w:r w:rsidRPr="00E6609F">
              <w:t>Mieszanka</w:t>
            </w:r>
          </w:p>
          <w:p w:rsidR="00AA412A" w:rsidRPr="00E6609F" w:rsidRDefault="00AA412A">
            <w:pPr>
              <w:overflowPunct w:val="0"/>
              <w:jc w:val="center"/>
            </w:pPr>
            <w:r w:rsidRPr="00E6609F">
              <w:t>ACS</w:t>
            </w:r>
          </w:p>
        </w:tc>
        <w:tc>
          <w:tcPr>
            <w:tcW w:w="6649" w:type="dxa"/>
            <w:gridSpan w:val="2"/>
          </w:tcPr>
          <w:p w:rsidR="00AA412A" w:rsidRPr="00E6609F" w:rsidRDefault="00AA412A">
            <w:pPr>
              <w:overflowPunct w:val="0"/>
              <w:jc w:val="center"/>
            </w:pPr>
            <w:r w:rsidRPr="00E6609F">
              <w:t xml:space="preserve">Gatunek lepiszcza   </w:t>
            </w:r>
          </w:p>
        </w:tc>
      </w:tr>
      <w:tr w:rsidR="00AA412A" w:rsidRPr="00E6609F" w:rsidTr="00015FF8">
        <w:tc>
          <w:tcPr>
            <w:tcW w:w="0" w:type="auto"/>
            <w:vMerge/>
            <w:vAlign w:val="center"/>
          </w:tcPr>
          <w:p w:rsidR="00AA412A" w:rsidRPr="00E6609F" w:rsidRDefault="00AA412A">
            <w:pPr>
              <w:autoSpaceDE/>
              <w:autoSpaceDN/>
              <w:adjustRightInd/>
            </w:pPr>
          </w:p>
        </w:tc>
        <w:tc>
          <w:tcPr>
            <w:tcW w:w="0" w:type="auto"/>
            <w:vMerge/>
            <w:vAlign w:val="center"/>
          </w:tcPr>
          <w:p w:rsidR="00AA412A" w:rsidRPr="00E6609F" w:rsidRDefault="00AA412A">
            <w:pPr>
              <w:autoSpaceDE/>
              <w:autoSpaceDN/>
              <w:adjustRightInd/>
            </w:pPr>
          </w:p>
        </w:tc>
        <w:tc>
          <w:tcPr>
            <w:tcW w:w="1953" w:type="dxa"/>
          </w:tcPr>
          <w:p w:rsidR="00AA412A" w:rsidRPr="00E6609F" w:rsidRDefault="00AA412A">
            <w:pPr>
              <w:overflowPunct w:val="0"/>
              <w:jc w:val="center"/>
            </w:pPr>
            <w:r w:rsidRPr="00E6609F">
              <w:t>asfalt drogowy</w:t>
            </w:r>
          </w:p>
        </w:tc>
        <w:tc>
          <w:tcPr>
            <w:tcW w:w="4696" w:type="dxa"/>
          </w:tcPr>
          <w:p w:rsidR="00AA412A" w:rsidRPr="00E6609F" w:rsidRDefault="00AA412A">
            <w:pPr>
              <w:overflowPunct w:val="0"/>
              <w:jc w:val="center"/>
            </w:pPr>
            <w:r w:rsidRPr="00E6609F">
              <w:t>polimeroasfalt</w:t>
            </w:r>
          </w:p>
        </w:tc>
      </w:tr>
      <w:tr w:rsidR="00AA412A" w:rsidRPr="00E6609F" w:rsidTr="00015FF8">
        <w:tc>
          <w:tcPr>
            <w:tcW w:w="1360" w:type="dxa"/>
          </w:tcPr>
          <w:p w:rsidR="00AA412A" w:rsidRPr="00E6609F" w:rsidRDefault="00AA412A">
            <w:pPr>
              <w:overflowPunct w:val="0"/>
              <w:spacing w:before="40" w:after="40"/>
              <w:jc w:val="center"/>
            </w:pPr>
            <w:r w:rsidRPr="00E6609F">
              <w:t>KR1 – KR2</w:t>
            </w:r>
          </w:p>
        </w:tc>
        <w:tc>
          <w:tcPr>
            <w:tcW w:w="1738" w:type="dxa"/>
          </w:tcPr>
          <w:p w:rsidR="00AA412A" w:rsidRPr="00E6609F" w:rsidRDefault="00AA412A">
            <w:pPr>
              <w:overflowPunct w:val="0"/>
              <w:spacing w:before="40" w:after="40"/>
            </w:pPr>
            <w:r w:rsidRPr="00E6609F">
              <w:t>AC11W,AC16W</w:t>
            </w:r>
          </w:p>
        </w:tc>
        <w:tc>
          <w:tcPr>
            <w:tcW w:w="1953" w:type="dxa"/>
          </w:tcPr>
          <w:p w:rsidR="00AA412A" w:rsidRPr="00E6609F" w:rsidRDefault="00AA412A">
            <w:pPr>
              <w:overflowPunct w:val="0"/>
              <w:spacing w:before="40" w:after="40"/>
              <w:jc w:val="center"/>
            </w:pPr>
            <w:r w:rsidRPr="00E6609F">
              <w:t xml:space="preserve"> 50/70   </w:t>
            </w:r>
          </w:p>
        </w:tc>
        <w:tc>
          <w:tcPr>
            <w:tcW w:w="4696" w:type="dxa"/>
          </w:tcPr>
          <w:p w:rsidR="00AA412A" w:rsidRPr="00E6609F" w:rsidRDefault="00AA412A">
            <w:pPr>
              <w:overflowPunct w:val="0"/>
              <w:spacing w:before="40" w:after="40"/>
              <w:jc w:val="center"/>
              <w:rPr>
                <w:vertAlign w:val="superscript"/>
              </w:rPr>
            </w:pPr>
            <w:r w:rsidRPr="00E6609F">
              <w:rPr>
                <w:vertAlign w:val="superscript"/>
              </w:rPr>
              <w:t>-</w:t>
            </w:r>
          </w:p>
        </w:tc>
      </w:tr>
      <w:tr w:rsidR="00AA412A" w:rsidRPr="00E6609F" w:rsidTr="00015FF8">
        <w:tc>
          <w:tcPr>
            <w:tcW w:w="1360" w:type="dxa"/>
          </w:tcPr>
          <w:p w:rsidR="00AA412A" w:rsidRPr="00E6609F" w:rsidRDefault="00AA412A">
            <w:pPr>
              <w:overflowPunct w:val="0"/>
              <w:spacing w:before="40" w:after="40"/>
              <w:jc w:val="center"/>
            </w:pPr>
            <w:r w:rsidRPr="00E6609F">
              <w:t>KR3 – KR4</w:t>
            </w:r>
          </w:p>
        </w:tc>
        <w:tc>
          <w:tcPr>
            <w:tcW w:w="1738" w:type="dxa"/>
          </w:tcPr>
          <w:p w:rsidR="00AA412A" w:rsidRPr="00E6609F" w:rsidRDefault="00AA412A">
            <w:pPr>
              <w:overflowPunct w:val="0"/>
              <w:spacing w:before="40" w:after="40"/>
            </w:pPr>
            <w:r w:rsidRPr="00E6609F">
              <w:t>AC16W,AC22W</w:t>
            </w:r>
          </w:p>
        </w:tc>
        <w:tc>
          <w:tcPr>
            <w:tcW w:w="1953" w:type="dxa"/>
          </w:tcPr>
          <w:p w:rsidR="00AA412A" w:rsidRPr="00E6609F" w:rsidRDefault="00AA412A">
            <w:pPr>
              <w:overflowPunct w:val="0"/>
              <w:spacing w:before="40" w:after="40"/>
              <w:jc w:val="center"/>
            </w:pPr>
            <w:r w:rsidRPr="00E6609F">
              <w:t xml:space="preserve">35/50, 50/70, wielorodzajowy 35/50, 50/70 </w:t>
            </w:r>
          </w:p>
        </w:tc>
        <w:tc>
          <w:tcPr>
            <w:tcW w:w="4696" w:type="dxa"/>
          </w:tcPr>
          <w:p w:rsidR="00AA412A" w:rsidRPr="00E6609F" w:rsidRDefault="00AA412A">
            <w:pPr>
              <w:overflowPunct w:val="0"/>
              <w:spacing w:before="40" w:after="40"/>
              <w:jc w:val="center"/>
            </w:pPr>
            <w:r w:rsidRPr="00E6609F">
              <w:t>PMB 25/55-60</w:t>
            </w:r>
          </w:p>
        </w:tc>
      </w:tr>
    </w:tbl>
    <w:p w:rsidR="00AA412A" w:rsidRPr="00E6609F" w:rsidRDefault="00AA412A" w:rsidP="00DF0A64">
      <w:pPr>
        <w:ind w:left="993" w:hanging="993"/>
      </w:pPr>
    </w:p>
    <w:p w:rsidR="00AA412A" w:rsidRPr="00E6609F" w:rsidRDefault="00AA412A" w:rsidP="00DF0A64">
      <w:pPr>
        <w:ind w:firstLine="708"/>
      </w:pPr>
      <w:r w:rsidRPr="00E6609F">
        <w:t xml:space="preserve">Asfalty drogowe powinny spełniać wymagania podane w tablicy 3. </w:t>
      </w:r>
    </w:p>
    <w:p w:rsidR="00AA412A" w:rsidRPr="00E6609F" w:rsidRDefault="00AA412A" w:rsidP="00DF0A64">
      <w:pPr>
        <w:ind w:firstLine="708"/>
      </w:pPr>
      <w:r w:rsidRPr="00E6609F">
        <w:t>Polimeroasfalty  powinny spełniać wymagania podane  w tablicy 4.</w:t>
      </w:r>
    </w:p>
    <w:p w:rsidR="00AA412A" w:rsidRPr="00E6609F" w:rsidRDefault="00AA412A" w:rsidP="00DF0A64">
      <w:pPr>
        <w:spacing w:before="120" w:after="120"/>
      </w:pPr>
      <w:r w:rsidRPr="00E6609F">
        <w:t>Tablica 3. Wymagania wobec asfaltów drogowych wg PN-EN 12591 [27]</w:t>
      </w:r>
    </w:p>
    <w:p w:rsidR="00AA412A" w:rsidRPr="00E6609F" w:rsidRDefault="00AA412A" w:rsidP="00DF0A64">
      <w:pPr>
        <w:spacing w:before="120" w:after="1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409"/>
        <w:gridCol w:w="851"/>
        <w:gridCol w:w="1984"/>
        <w:gridCol w:w="851"/>
        <w:gridCol w:w="3118"/>
      </w:tblGrid>
      <w:tr w:rsidR="00AA412A" w:rsidRPr="00E6609F" w:rsidTr="00015FF8">
        <w:tc>
          <w:tcPr>
            <w:tcW w:w="534" w:type="dxa"/>
            <w:vMerge w:val="restart"/>
            <w:vAlign w:val="center"/>
          </w:tcPr>
          <w:p w:rsidR="00AA412A" w:rsidRPr="00E6609F" w:rsidRDefault="00AA412A">
            <w:pPr>
              <w:overflowPunct w:val="0"/>
              <w:jc w:val="center"/>
            </w:pPr>
            <w:r w:rsidRPr="00E6609F">
              <w:t>Lp.</w:t>
            </w:r>
          </w:p>
        </w:tc>
        <w:tc>
          <w:tcPr>
            <w:tcW w:w="3260" w:type="dxa"/>
            <w:gridSpan w:val="2"/>
            <w:vMerge w:val="restart"/>
            <w:vAlign w:val="center"/>
          </w:tcPr>
          <w:p w:rsidR="00AA412A" w:rsidRPr="00E6609F" w:rsidRDefault="00AA412A">
            <w:pPr>
              <w:overflowPunct w:val="0"/>
              <w:jc w:val="center"/>
            </w:pPr>
            <w:r w:rsidRPr="00E6609F">
              <w:t>Właściwości</w:t>
            </w:r>
          </w:p>
        </w:tc>
        <w:tc>
          <w:tcPr>
            <w:tcW w:w="1984" w:type="dxa"/>
            <w:vMerge w:val="restart"/>
            <w:vAlign w:val="center"/>
          </w:tcPr>
          <w:p w:rsidR="00AA412A" w:rsidRPr="00E6609F" w:rsidRDefault="00AA412A">
            <w:pPr>
              <w:jc w:val="center"/>
            </w:pPr>
            <w:r w:rsidRPr="00E6609F">
              <w:t>Metoda</w:t>
            </w:r>
          </w:p>
          <w:p w:rsidR="00AA412A" w:rsidRPr="00E6609F" w:rsidRDefault="00AA412A">
            <w:pPr>
              <w:overflowPunct w:val="0"/>
              <w:jc w:val="center"/>
            </w:pPr>
            <w:r w:rsidRPr="00E6609F">
              <w:t>badania</w:t>
            </w:r>
          </w:p>
        </w:tc>
        <w:tc>
          <w:tcPr>
            <w:tcW w:w="3969" w:type="dxa"/>
            <w:gridSpan w:val="2"/>
          </w:tcPr>
          <w:p w:rsidR="00AA412A" w:rsidRPr="00E6609F" w:rsidRDefault="00AA412A">
            <w:pPr>
              <w:overflowPunct w:val="0"/>
              <w:jc w:val="center"/>
            </w:pPr>
            <w:r w:rsidRPr="00E6609F">
              <w:t>Rodzaj asfaltu</w:t>
            </w:r>
          </w:p>
        </w:tc>
      </w:tr>
      <w:tr w:rsidR="00AA412A" w:rsidRPr="00E6609F" w:rsidTr="00015FF8">
        <w:tc>
          <w:tcPr>
            <w:tcW w:w="0" w:type="auto"/>
            <w:vMerge/>
            <w:vAlign w:val="center"/>
          </w:tcPr>
          <w:p w:rsidR="00AA412A" w:rsidRPr="00E6609F" w:rsidRDefault="00AA412A">
            <w:pPr>
              <w:autoSpaceDE/>
              <w:autoSpaceDN/>
              <w:adjustRightInd/>
            </w:pPr>
          </w:p>
        </w:tc>
        <w:tc>
          <w:tcPr>
            <w:tcW w:w="0" w:type="auto"/>
            <w:gridSpan w:val="2"/>
            <w:vMerge/>
            <w:vAlign w:val="center"/>
          </w:tcPr>
          <w:p w:rsidR="00AA412A" w:rsidRPr="00E6609F" w:rsidRDefault="00AA412A">
            <w:pPr>
              <w:autoSpaceDE/>
              <w:autoSpaceDN/>
              <w:adjustRightInd/>
            </w:pPr>
          </w:p>
        </w:tc>
        <w:tc>
          <w:tcPr>
            <w:tcW w:w="0" w:type="auto"/>
            <w:vMerge/>
            <w:vAlign w:val="center"/>
          </w:tcPr>
          <w:p w:rsidR="00AA412A" w:rsidRPr="00E6609F" w:rsidRDefault="00AA412A">
            <w:pPr>
              <w:autoSpaceDE/>
              <w:autoSpaceDN/>
              <w:adjustRightInd/>
            </w:pPr>
          </w:p>
        </w:tc>
        <w:tc>
          <w:tcPr>
            <w:tcW w:w="851" w:type="dxa"/>
          </w:tcPr>
          <w:p w:rsidR="00AA412A" w:rsidRPr="00E6609F" w:rsidRDefault="00AA412A">
            <w:pPr>
              <w:overflowPunct w:val="0"/>
              <w:jc w:val="center"/>
            </w:pPr>
            <w:r w:rsidRPr="00E6609F">
              <w:t>35/50</w:t>
            </w:r>
          </w:p>
        </w:tc>
        <w:tc>
          <w:tcPr>
            <w:tcW w:w="3118" w:type="dxa"/>
          </w:tcPr>
          <w:p w:rsidR="00AA412A" w:rsidRPr="00E6609F" w:rsidRDefault="00AA412A">
            <w:pPr>
              <w:overflowPunct w:val="0"/>
              <w:jc w:val="center"/>
            </w:pPr>
            <w:r w:rsidRPr="00E6609F">
              <w:t>50/70</w:t>
            </w:r>
          </w:p>
        </w:tc>
      </w:tr>
      <w:tr w:rsidR="00AA412A" w:rsidRPr="00E6609F" w:rsidTr="00015FF8">
        <w:tc>
          <w:tcPr>
            <w:tcW w:w="534" w:type="dxa"/>
          </w:tcPr>
          <w:p w:rsidR="00AA412A" w:rsidRPr="00E6609F" w:rsidRDefault="00AA412A">
            <w:pPr>
              <w:overflowPunct w:val="0"/>
              <w:jc w:val="center"/>
            </w:pPr>
            <w:r w:rsidRPr="00E6609F">
              <w:t>1</w:t>
            </w:r>
          </w:p>
        </w:tc>
        <w:tc>
          <w:tcPr>
            <w:tcW w:w="3260" w:type="dxa"/>
            <w:gridSpan w:val="2"/>
          </w:tcPr>
          <w:p w:rsidR="00AA412A" w:rsidRPr="00E6609F" w:rsidRDefault="00AA412A">
            <w:pPr>
              <w:overflowPunct w:val="0"/>
              <w:jc w:val="center"/>
            </w:pPr>
            <w:r w:rsidRPr="00E6609F">
              <w:t>2</w:t>
            </w:r>
          </w:p>
        </w:tc>
        <w:tc>
          <w:tcPr>
            <w:tcW w:w="1984" w:type="dxa"/>
          </w:tcPr>
          <w:p w:rsidR="00AA412A" w:rsidRPr="00E6609F" w:rsidRDefault="00AA412A">
            <w:pPr>
              <w:overflowPunct w:val="0"/>
              <w:jc w:val="center"/>
            </w:pPr>
            <w:r w:rsidRPr="00E6609F">
              <w:t>3</w:t>
            </w:r>
          </w:p>
        </w:tc>
        <w:tc>
          <w:tcPr>
            <w:tcW w:w="851" w:type="dxa"/>
          </w:tcPr>
          <w:p w:rsidR="00AA412A" w:rsidRPr="00E6609F" w:rsidRDefault="00AA412A">
            <w:pPr>
              <w:overflowPunct w:val="0"/>
              <w:jc w:val="center"/>
            </w:pPr>
            <w:r w:rsidRPr="00E6609F">
              <w:t>4</w:t>
            </w:r>
          </w:p>
        </w:tc>
        <w:tc>
          <w:tcPr>
            <w:tcW w:w="3118" w:type="dxa"/>
          </w:tcPr>
          <w:p w:rsidR="00AA412A" w:rsidRPr="00E6609F" w:rsidRDefault="00AA412A">
            <w:pPr>
              <w:overflowPunct w:val="0"/>
              <w:jc w:val="center"/>
            </w:pPr>
            <w:r w:rsidRPr="00E6609F">
              <w:t>5</w:t>
            </w:r>
          </w:p>
        </w:tc>
      </w:tr>
      <w:tr w:rsidR="00AA412A" w:rsidRPr="00E6609F" w:rsidTr="00015FF8">
        <w:tc>
          <w:tcPr>
            <w:tcW w:w="9747" w:type="dxa"/>
            <w:gridSpan w:val="6"/>
          </w:tcPr>
          <w:p w:rsidR="00AA412A" w:rsidRPr="00E6609F" w:rsidRDefault="00AA412A">
            <w:pPr>
              <w:overflowPunct w:val="0"/>
              <w:jc w:val="center"/>
            </w:pPr>
            <w:r w:rsidRPr="00E6609F">
              <w:t>WŁAŚCIWOŚCI   OBLIGATORYJNE</w:t>
            </w:r>
          </w:p>
        </w:tc>
      </w:tr>
      <w:tr w:rsidR="00AA412A" w:rsidRPr="00E6609F" w:rsidTr="00015FF8">
        <w:tc>
          <w:tcPr>
            <w:tcW w:w="534" w:type="dxa"/>
          </w:tcPr>
          <w:p w:rsidR="00AA412A" w:rsidRPr="00E6609F" w:rsidRDefault="00AA412A">
            <w:pPr>
              <w:overflowPunct w:val="0"/>
              <w:spacing w:before="60" w:after="60"/>
              <w:jc w:val="center"/>
            </w:pPr>
            <w:r w:rsidRPr="00E6609F">
              <w:t>1</w:t>
            </w:r>
          </w:p>
        </w:tc>
        <w:tc>
          <w:tcPr>
            <w:tcW w:w="2409" w:type="dxa"/>
          </w:tcPr>
          <w:p w:rsidR="00AA412A" w:rsidRPr="00E6609F" w:rsidRDefault="00AA412A">
            <w:pPr>
              <w:overflowPunct w:val="0"/>
              <w:spacing w:before="60" w:after="60"/>
              <w:jc w:val="both"/>
            </w:pPr>
            <w:r w:rsidRPr="00E6609F">
              <w:t>Penetracja w 25°C</w:t>
            </w:r>
          </w:p>
        </w:tc>
        <w:tc>
          <w:tcPr>
            <w:tcW w:w="851" w:type="dxa"/>
          </w:tcPr>
          <w:p w:rsidR="00AA412A" w:rsidRPr="00E6609F" w:rsidRDefault="00AA412A">
            <w:pPr>
              <w:overflowPunct w:val="0"/>
              <w:spacing w:before="60" w:after="60"/>
              <w:jc w:val="center"/>
            </w:pPr>
            <w:r w:rsidRPr="00E6609F">
              <w:t>0,1 mm</w:t>
            </w:r>
          </w:p>
        </w:tc>
        <w:tc>
          <w:tcPr>
            <w:tcW w:w="1984" w:type="dxa"/>
          </w:tcPr>
          <w:p w:rsidR="00AA412A" w:rsidRPr="00E6609F" w:rsidRDefault="00AA412A">
            <w:pPr>
              <w:overflowPunct w:val="0"/>
              <w:spacing w:before="60" w:after="60"/>
              <w:jc w:val="center"/>
            </w:pPr>
            <w:r w:rsidRPr="00E6609F">
              <w:t>PN-EN 1426 [21]</w:t>
            </w:r>
          </w:p>
        </w:tc>
        <w:tc>
          <w:tcPr>
            <w:tcW w:w="851" w:type="dxa"/>
          </w:tcPr>
          <w:p w:rsidR="00AA412A" w:rsidRPr="00E6609F" w:rsidRDefault="00AA412A">
            <w:pPr>
              <w:overflowPunct w:val="0"/>
              <w:spacing w:before="60" w:after="60"/>
              <w:jc w:val="center"/>
            </w:pPr>
            <w:r w:rsidRPr="00E6609F">
              <w:t>35÷50</w:t>
            </w:r>
          </w:p>
        </w:tc>
        <w:tc>
          <w:tcPr>
            <w:tcW w:w="3118" w:type="dxa"/>
          </w:tcPr>
          <w:p w:rsidR="00AA412A" w:rsidRPr="00E6609F" w:rsidRDefault="00AA412A">
            <w:pPr>
              <w:overflowPunct w:val="0"/>
              <w:spacing w:before="60" w:after="60"/>
              <w:jc w:val="center"/>
            </w:pPr>
            <w:r w:rsidRPr="00E6609F">
              <w:t>50÷70</w:t>
            </w:r>
          </w:p>
        </w:tc>
      </w:tr>
      <w:tr w:rsidR="00AA412A" w:rsidRPr="00E6609F" w:rsidTr="00015FF8">
        <w:tc>
          <w:tcPr>
            <w:tcW w:w="534" w:type="dxa"/>
          </w:tcPr>
          <w:p w:rsidR="00AA412A" w:rsidRPr="00E6609F" w:rsidRDefault="00AA412A">
            <w:pPr>
              <w:overflowPunct w:val="0"/>
              <w:spacing w:before="60" w:after="60"/>
              <w:jc w:val="center"/>
            </w:pPr>
            <w:r w:rsidRPr="00E6609F">
              <w:t>2</w:t>
            </w:r>
          </w:p>
        </w:tc>
        <w:tc>
          <w:tcPr>
            <w:tcW w:w="2409" w:type="dxa"/>
          </w:tcPr>
          <w:p w:rsidR="00AA412A" w:rsidRPr="00E6609F" w:rsidRDefault="00AA412A">
            <w:pPr>
              <w:overflowPunct w:val="0"/>
              <w:spacing w:before="60" w:after="60"/>
              <w:jc w:val="both"/>
            </w:pPr>
            <w:r w:rsidRPr="00E6609F">
              <w:t>Temperatura mięknienia</w:t>
            </w:r>
          </w:p>
        </w:tc>
        <w:tc>
          <w:tcPr>
            <w:tcW w:w="851" w:type="dxa"/>
          </w:tcPr>
          <w:p w:rsidR="00AA412A" w:rsidRPr="00E6609F" w:rsidRDefault="00AA412A">
            <w:pPr>
              <w:overflowPunct w:val="0"/>
              <w:spacing w:before="60" w:after="60"/>
              <w:jc w:val="center"/>
            </w:pPr>
            <w:r w:rsidRPr="00E6609F">
              <w:t>°C</w:t>
            </w:r>
          </w:p>
        </w:tc>
        <w:tc>
          <w:tcPr>
            <w:tcW w:w="1984" w:type="dxa"/>
          </w:tcPr>
          <w:p w:rsidR="00AA412A" w:rsidRPr="00E6609F" w:rsidRDefault="00AA412A">
            <w:pPr>
              <w:overflowPunct w:val="0"/>
              <w:spacing w:before="60" w:after="60"/>
              <w:jc w:val="center"/>
            </w:pPr>
            <w:r w:rsidRPr="00E6609F">
              <w:t>PN-EN 1427 [22]</w:t>
            </w:r>
          </w:p>
        </w:tc>
        <w:tc>
          <w:tcPr>
            <w:tcW w:w="851" w:type="dxa"/>
          </w:tcPr>
          <w:p w:rsidR="00AA412A" w:rsidRPr="00E6609F" w:rsidRDefault="00AA412A">
            <w:pPr>
              <w:overflowPunct w:val="0"/>
              <w:spacing w:before="60" w:after="60"/>
              <w:jc w:val="center"/>
            </w:pPr>
            <w:r w:rsidRPr="00E6609F">
              <w:t>50÷58</w:t>
            </w:r>
          </w:p>
        </w:tc>
        <w:tc>
          <w:tcPr>
            <w:tcW w:w="3118" w:type="dxa"/>
          </w:tcPr>
          <w:p w:rsidR="00AA412A" w:rsidRPr="00E6609F" w:rsidRDefault="00AA412A">
            <w:pPr>
              <w:overflowPunct w:val="0"/>
              <w:spacing w:before="60" w:after="60"/>
              <w:jc w:val="center"/>
            </w:pPr>
            <w:r w:rsidRPr="00E6609F">
              <w:t>46÷54</w:t>
            </w:r>
          </w:p>
        </w:tc>
      </w:tr>
      <w:tr w:rsidR="00AA412A" w:rsidRPr="00E6609F" w:rsidTr="00015FF8">
        <w:tc>
          <w:tcPr>
            <w:tcW w:w="534" w:type="dxa"/>
          </w:tcPr>
          <w:p w:rsidR="00AA412A" w:rsidRPr="00E6609F" w:rsidRDefault="00AA412A">
            <w:pPr>
              <w:overflowPunct w:val="0"/>
              <w:jc w:val="center"/>
            </w:pPr>
            <w:r w:rsidRPr="00E6609F">
              <w:t>3</w:t>
            </w:r>
          </w:p>
        </w:tc>
        <w:tc>
          <w:tcPr>
            <w:tcW w:w="2409" w:type="dxa"/>
          </w:tcPr>
          <w:p w:rsidR="00AA412A" w:rsidRPr="00E6609F" w:rsidRDefault="00AA412A">
            <w:r w:rsidRPr="00E6609F">
              <w:t xml:space="preserve">Temperatura zapłonu, </w:t>
            </w:r>
          </w:p>
          <w:p w:rsidR="00AA412A" w:rsidRPr="00E6609F" w:rsidRDefault="00AA412A">
            <w:pPr>
              <w:overflowPunct w:val="0"/>
              <w:jc w:val="both"/>
            </w:pPr>
            <w:r w:rsidRPr="00E6609F">
              <w:t>nie mniej niż</w:t>
            </w:r>
          </w:p>
        </w:tc>
        <w:tc>
          <w:tcPr>
            <w:tcW w:w="851" w:type="dxa"/>
          </w:tcPr>
          <w:p w:rsidR="00AA412A" w:rsidRPr="00E6609F" w:rsidRDefault="00AA412A">
            <w:pPr>
              <w:overflowPunct w:val="0"/>
              <w:spacing w:before="120"/>
              <w:jc w:val="center"/>
            </w:pPr>
            <w:r w:rsidRPr="00E6609F">
              <w:t>°C</w:t>
            </w:r>
          </w:p>
        </w:tc>
        <w:tc>
          <w:tcPr>
            <w:tcW w:w="1984" w:type="dxa"/>
          </w:tcPr>
          <w:p w:rsidR="00AA412A" w:rsidRPr="00E6609F" w:rsidRDefault="00AA412A">
            <w:pPr>
              <w:overflowPunct w:val="0"/>
              <w:spacing w:before="120"/>
              <w:jc w:val="center"/>
            </w:pPr>
            <w:r w:rsidRPr="00E6609F">
              <w:t>PN-EN 22592 [62]</w:t>
            </w:r>
          </w:p>
        </w:tc>
        <w:tc>
          <w:tcPr>
            <w:tcW w:w="851" w:type="dxa"/>
          </w:tcPr>
          <w:p w:rsidR="00AA412A" w:rsidRPr="00E6609F" w:rsidRDefault="00AA412A">
            <w:pPr>
              <w:overflowPunct w:val="0"/>
              <w:spacing w:before="120"/>
              <w:jc w:val="center"/>
            </w:pPr>
            <w:r w:rsidRPr="00E6609F">
              <w:t>240</w:t>
            </w:r>
          </w:p>
        </w:tc>
        <w:tc>
          <w:tcPr>
            <w:tcW w:w="3118" w:type="dxa"/>
          </w:tcPr>
          <w:p w:rsidR="00AA412A" w:rsidRPr="00E6609F" w:rsidRDefault="00AA412A">
            <w:pPr>
              <w:overflowPunct w:val="0"/>
              <w:spacing w:before="120"/>
              <w:jc w:val="center"/>
            </w:pPr>
            <w:r w:rsidRPr="00E6609F">
              <w:t>230</w:t>
            </w:r>
          </w:p>
        </w:tc>
      </w:tr>
    </w:tbl>
    <w:p w:rsidR="00AA412A" w:rsidRPr="00E6609F" w:rsidRDefault="00AA412A" w:rsidP="00DF0A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409"/>
        <w:gridCol w:w="851"/>
        <w:gridCol w:w="1984"/>
        <w:gridCol w:w="851"/>
        <w:gridCol w:w="3118"/>
      </w:tblGrid>
      <w:tr w:rsidR="00AA412A" w:rsidRPr="00E6609F" w:rsidTr="00015FF8">
        <w:tc>
          <w:tcPr>
            <w:tcW w:w="534" w:type="dxa"/>
          </w:tcPr>
          <w:p w:rsidR="00AA412A" w:rsidRPr="00E6609F" w:rsidRDefault="00AA412A">
            <w:pPr>
              <w:overflowPunct w:val="0"/>
              <w:jc w:val="center"/>
            </w:pPr>
            <w:r w:rsidRPr="00E6609F">
              <w:t>1</w:t>
            </w:r>
          </w:p>
        </w:tc>
        <w:tc>
          <w:tcPr>
            <w:tcW w:w="3260" w:type="dxa"/>
            <w:gridSpan w:val="2"/>
          </w:tcPr>
          <w:p w:rsidR="00AA412A" w:rsidRPr="00E6609F" w:rsidRDefault="00AA412A">
            <w:pPr>
              <w:overflowPunct w:val="0"/>
              <w:jc w:val="center"/>
            </w:pPr>
            <w:r w:rsidRPr="00E6609F">
              <w:t>2</w:t>
            </w:r>
          </w:p>
        </w:tc>
        <w:tc>
          <w:tcPr>
            <w:tcW w:w="1984" w:type="dxa"/>
          </w:tcPr>
          <w:p w:rsidR="00AA412A" w:rsidRPr="00E6609F" w:rsidRDefault="00AA412A">
            <w:pPr>
              <w:overflowPunct w:val="0"/>
              <w:jc w:val="center"/>
            </w:pPr>
            <w:r w:rsidRPr="00E6609F">
              <w:t>3</w:t>
            </w:r>
          </w:p>
        </w:tc>
        <w:tc>
          <w:tcPr>
            <w:tcW w:w="851" w:type="dxa"/>
          </w:tcPr>
          <w:p w:rsidR="00AA412A" w:rsidRPr="00E6609F" w:rsidRDefault="00AA412A">
            <w:pPr>
              <w:overflowPunct w:val="0"/>
              <w:jc w:val="center"/>
            </w:pPr>
            <w:r w:rsidRPr="00E6609F">
              <w:t>4</w:t>
            </w:r>
          </w:p>
        </w:tc>
        <w:tc>
          <w:tcPr>
            <w:tcW w:w="3118" w:type="dxa"/>
          </w:tcPr>
          <w:p w:rsidR="00AA412A" w:rsidRPr="00E6609F" w:rsidRDefault="00AA412A">
            <w:pPr>
              <w:overflowPunct w:val="0"/>
              <w:jc w:val="center"/>
            </w:pPr>
            <w:r w:rsidRPr="00E6609F">
              <w:t>5</w:t>
            </w:r>
          </w:p>
        </w:tc>
      </w:tr>
      <w:tr w:rsidR="00AA412A" w:rsidRPr="00E6609F" w:rsidTr="00015FF8">
        <w:tc>
          <w:tcPr>
            <w:tcW w:w="534" w:type="dxa"/>
          </w:tcPr>
          <w:p w:rsidR="00AA412A" w:rsidRPr="00E6609F" w:rsidRDefault="00AA412A">
            <w:pPr>
              <w:overflowPunct w:val="0"/>
              <w:jc w:val="center"/>
            </w:pPr>
            <w:r w:rsidRPr="00E6609F">
              <w:t>4</w:t>
            </w:r>
          </w:p>
        </w:tc>
        <w:tc>
          <w:tcPr>
            <w:tcW w:w="2409" w:type="dxa"/>
          </w:tcPr>
          <w:p w:rsidR="00AA412A" w:rsidRPr="00E6609F" w:rsidRDefault="00AA412A">
            <w:r w:rsidRPr="00E6609F">
              <w:t xml:space="preserve">Zawartość składników rozpuszczalnych, </w:t>
            </w:r>
          </w:p>
          <w:p w:rsidR="00AA412A" w:rsidRPr="00E6609F" w:rsidRDefault="00AA412A">
            <w:pPr>
              <w:overflowPunct w:val="0"/>
            </w:pPr>
            <w:r w:rsidRPr="00E6609F">
              <w:t>nie mniej niż</w:t>
            </w:r>
          </w:p>
        </w:tc>
        <w:tc>
          <w:tcPr>
            <w:tcW w:w="851" w:type="dxa"/>
          </w:tcPr>
          <w:p w:rsidR="00AA412A" w:rsidRPr="00E6609F" w:rsidRDefault="00AA412A">
            <w:pPr>
              <w:jc w:val="center"/>
            </w:pPr>
          </w:p>
          <w:p w:rsidR="00AA412A" w:rsidRPr="00E6609F" w:rsidRDefault="00AA412A">
            <w:pPr>
              <w:overflowPunct w:val="0"/>
              <w:jc w:val="center"/>
            </w:pPr>
            <w:r w:rsidRPr="00E6609F">
              <w:t>% m/m</w:t>
            </w:r>
          </w:p>
        </w:tc>
        <w:tc>
          <w:tcPr>
            <w:tcW w:w="1984" w:type="dxa"/>
          </w:tcPr>
          <w:p w:rsidR="00AA412A" w:rsidRPr="00E6609F" w:rsidRDefault="00AA412A">
            <w:pPr>
              <w:jc w:val="center"/>
            </w:pPr>
          </w:p>
          <w:p w:rsidR="00AA412A" w:rsidRPr="00E6609F" w:rsidRDefault="00AA412A">
            <w:pPr>
              <w:overflowPunct w:val="0"/>
              <w:jc w:val="center"/>
            </w:pPr>
            <w:r w:rsidRPr="00E6609F">
              <w:t>PN-EN 12592 [28]</w:t>
            </w:r>
          </w:p>
        </w:tc>
        <w:tc>
          <w:tcPr>
            <w:tcW w:w="851" w:type="dxa"/>
          </w:tcPr>
          <w:p w:rsidR="00AA412A" w:rsidRPr="00E6609F" w:rsidRDefault="00AA412A">
            <w:pPr>
              <w:jc w:val="center"/>
            </w:pPr>
          </w:p>
          <w:p w:rsidR="00AA412A" w:rsidRPr="00E6609F" w:rsidRDefault="00AA412A">
            <w:pPr>
              <w:overflowPunct w:val="0"/>
              <w:jc w:val="center"/>
            </w:pPr>
            <w:r w:rsidRPr="00E6609F">
              <w:t>99</w:t>
            </w:r>
          </w:p>
        </w:tc>
        <w:tc>
          <w:tcPr>
            <w:tcW w:w="3118" w:type="dxa"/>
          </w:tcPr>
          <w:p w:rsidR="00AA412A" w:rsidRPr="00E6609F" w:rsidRDefault="00AA412A">
            <w:pPr>
              <w:jc w:val="center"/>
            </w:pPr>
          </w:p>
          <w:p w:rsidR="00AA412A" w:rsidRPr="00E6609F" w:rsidRDefault="00AA412A">
            <w:pPr>
              <w:overflowPunct w:val="0"/>
              <w:jc w:val="center"/>
            </w:pPr>
            <w:r w:rsidRPr="00E6609F">
              <w:t>99</w:t>
            </w:r>
          </w:p>
        </w:tc>
      </w:tr>
      <w:tr w:rsidR="00AA412A" w:rsidRPr="00E6609F" w:rsidTr="00015FF8">
        <w:tc>
          <w:tcPr>
            <w:tcW w:w="534" w:type="dxa"/>
          </w:tcPr>
          <w:p w:rsidR="00AA412A" w:rsidRPr="00E6609F" w:rsidRDefault="00AA412A">
            <w:pPr>
              <w:overflowPunct w:val="0"/>
              <w:jc w:val="center"/>
            </w:pPr>
            <w:r w:rsidRPr="00E6609F">
              <w:t>5</w:t>
            </w:r>
          </w:p>
        </w:tc>
        <w:tc>
          <w:tcPr>
            <w:tcW w:w="2409" w:type="dxa"/>
          </w:tcPr>
          <w:p w:rsidR="00AA412A" w:rsidRPr="00E6609F" w:rsidRDefault="00AA412A">
            <w:r w:rsidRPr="00E6609F">
              <w:t xml:space="preserve">Zmiana masy po starzeniu (ubytek lub przyrost), </w:t>
            </w:r>
          </w:p>
          <w:p w:rsidR="00AA412A" w:rsidRPr="00E6609F" w:rsidRDefault="00AA412A">
            <w:pPr>
              <w:overflowPunct w:val="0"/>
              <w:jc w:val="both"/>
            </w:pPr>
            <w:r w:rsidRPr="00E6609F">
              <w:t>nie więcej niż</w:t>
            </w:r>
          </w:p>
        </w:tc>
        <w:tc>
          <w:tcPr>
            <w:tcW w:w="851" w:type="dxa"/>
          </w:tcPr>
          <w:p w:rsidR="00AA412A" w:rsidRPr="00E6609F" w:rsidRDefault="00AA412A">
            <w:pPr>
              <w:jc w:val="center"/>
            </w:pPr>
          </w:p>
          <w:p w:rsidR="00AA412A" w:rsidRPr="00E6609F" w:rsidRDefault="00AA412A">
            <w:pPr>
              <w:overflowPunct w:val="0"/>
              <w:jc w:val="center"/>
            </w:pPr>
            <w:r w:rsidRPr="00E6609F">
              <w:t>% m/m</w:t>
            </w:r>
          </w:p>
        </w:tc>
        <w:tc>
          <w:tcPr>
            <w:tcW w:w="1984" w:type="dxa"/>
          </w:tcPr>
          <w:p w:rsidR="00AA412A" w:rsidRPr="00E6609F" w:rsidRDefault="00AA412A">
            <w:pPr>
              <w:jc w:val="center"/>
            </w:pPr>
          </w:p>
          <w:p w:rsidR="00AA412A" w:rsidRPr="00E6609F" w:rsidRDefault="00AA412A">
            <w:pPr>
              <w:overflowPunct w:val="0"/>
              <w:jc w:val="center"/>
            </w:pPr>
            <w:r w:rsidRPr="00E6609F">
              <w:t>PN-EN 12607-1 [31]</w:t>
            </w:r>
          </w:p>
        </w:tc>
        <w:tc>
          <w:tcPr>
            <w:tcW w:w="851" w:type="dxa"/>
          </w:tcPr>
          <w:p w:rsidR="00AA412A" w:rsidRPr="00E6609F" w:rsidRDefault="00AA412A">
            <w:pPr>
              <w:jc w:val="center"/>
            </w:pPr>
          </w:p>
          <w:p w:rsidR="00AA412A" w:rsidRPr="00E6609F" w:rsidRDefault="00AA412A">
            <w:pPr>
              <w:overflowPunct w:val="0"/>
              <w:jc w:val="center"/>
            </w:pPr>
            <w:r w:rsidRPr="00E6609F">
              <w:t>0,5</w:t>
            </w:r>
          </w:p>
        </w:tc>
        <w:tc>
          <w:tcPr>
            <w:tcW w:w="3118" w:type="dxa"/>
          </w:tcPr>
          <w:p w:rsidR="00AA412A" w:rsidRPr="00E6609F" w:rsidRDefault="00AA412A">
            <w:pPr>
              <w:jc w:val="center"/>
            </w:pPr>
          </w:p>
          <w:p w:rsidR="00AA412A" w:rsidRPr="00E6609F" w:rsidRDefault="00AA412A">
            <w:pPr>
              <w:overflowPunct w:val="0"/>
              <w:jc w:val="center"/>
            </w:pPr>
            <w:r w:rsidRPr="00E6609F">
              <w:t>0,5</w:t>
            </w:r>
          </w:p>
        </w:tc>
      </w:tr>
      <w:tr w:rsidR="00AA412A" w:rsidRPr="00E6609F" w:rsidTr="00015FF8">
        <w:tc>
          <w:tcPr>
            <w:tcW w:w="534" w:type="dxa"/>
          </w:tcPr>
          <w:p w:rsidR="00AA412A" w:rsidRPr="00E6609F" w:rsidRDefault="00AA412A">
            <w:pPr>
              <w:overflowPunct w:val="0"/>
              <w:jc w:val="center"/>
            </w:pPr>
            <w:r w:rsidRPr="00E6609F">
              <w:t>6</w:t>
            </w:r>
          </w:p>
        </w:tc>
        <w:tc>
          <w:tcPr>
            <w:tcW w:w="2409" w:type="dxa"/>
          </w:tcPr>
          <w:p w:rsidR="00AA412A" w:rsidRPr="00E6609F" w:rsidRDefault="00AA412A">
            <w:pPr>
              <w:overflowPunct w:val="0"/>
              <w:jc w:val="both"/>
            </w:pPr>
            <w:r w:rsidRPr="00E6609F">
              <w:t>Pozostała penetracja po starzeniu, nie mniej niż</w:t>
            </w:r>
          </w:p>
        </w:tc>
        <w:tc>
          <w:tcPr>
            <w:tcW w:w="851" w:type="dxa"/>
          </w:tcPr>
          <w:p w:rsidR="00AA412A" w:rsidRPr="00E6609F" w:rsidRDefault="00AA412A">
            <w:pPr>
              <w:overflowPunct w:val="0"/>
              <w:spacing w:before="120"/>
              <w:jc w:val="center"/>
            </w:pPr>
            <w:r w:rsidRPr="00E6609F">
              <w:t>%</w:t>
            </w:r>
          </w:p>
        </w:tc>
        <w:tc>
          <w:tcPr>
            <w:tcW w:w="1984" w:type="dxa"/>
          </w:tcPr>
          <w:p w:rsidR="00AA412A" w:rsidRPr="00E6609F" w:rsidRDefault="00AA412A">
            <w:pPr>
              <w:overflowPunct w:val="0"/>
              <w:spacing w:before="120"/>
              <w:jc w:val="center"/>
            </w:pPr>
            <w:r w:rsidRPr="00E6609F">
              <w:t>PN-EN 1426 [21]</w:t>
            </w:r>
          </w:p>
        </w:tc>
        <w:tc>
          <w:tcPr>
            <w:tcW w:w="851" w:type="dxa"/>
          </w:tcPr>
          <w:p w:rsidR="00AA412A" w:rsidRPr="00E6609F" w:rsidRDefault="00AA412A">
            <w:pPr>
              <w:overflowPunct w:val="0"/>
              <w:spacing w:before="120"/>
              <w:jc w:val="center"/>
            </w:pPr>
            <w:r w:rsidRPr="00E6609F">
              <w:t>53</w:t>
            </w:r>
          </w:p>
        </w:tc>
        <w:tc>
          <w:tcPr>
            <w:tcW w:w="3118" w:type="dxa"/>
          </w:tcPr>
          <w:p w:rsidR="00AA412A" w:rsidRPr="00E6609F" w:rsidRDefault="00AA412A">
            <w:pPr>
              <w:overflowPunct w:val="0"/>
              <w:spacing w:before="120"/>
              <w:jc w:val="center"/>
            </w:pPr>
            <w:r w:rsidRPr="00E6609F">
              <w:t>50</w:t>
            </w:r>
          </w:p>
        </w:tc>
      </w:tr>
      <w:tr w:rsidR="00AA412A" w:rsidRPr="00E6609F" w:rsidTr="00015FF8">
        <w:tc>
          <w:tcPr>
            <w:tcW w:w="534" w:type="dxa"/>
          </w:tcPr>
          <w:p w:rsidR="00AA412A" w:rsidRPr="00E6609F" w:rsidRDefault="00AA412A">
            <w:pPr>
              <w:overflowPunct w:val="0"/>
              <w:jc w:val="center"/>
            </w:pPr>
            <w:r w:rsidRPr="00E6609F">
              <w:t>7</w:t>
            </w:r>
          </w:p>
        </w:tc>
        <w:tc>
          <w:tcPr>
            <w:tcW w:w="2409" w:type="dxa"/>
          </w:tcPr>
          <w:p w:rsidR="00AA412A" w:rsidRPr="00E6609F" w:rsidRDefault="00AA412A">
            <w:pPr>
              <w:overflowPunct w:val="0"/>
              <w:jc w:val="both"/>
            </w:pPr>
            <w:r w:rsidRPr="00E6609F">
              <w:t>Temperatura mięknienia po starzeniu, nie mniej niż</w:t>
            </w:r>
          </w:p>
        </w:tc>
        <w:tc>
          <w:tcPr>
            <w:tcW w:w="851" w:type="dxa"/>
          </w:tcPr>
          <w:p w:rsidR="00AA412A" w:rsidRPr="00E6609F" w:rsidRDefault="00AA412A">
            <w:pPr>
              <w:overflowPunct w:val="0"/>
              <w:spacing w:before="120"/>
              <w:jc w:val="center"/>
            </w:pPr>
            <w:r w:rsidRPr="00E6609F">
              <w:t>°C</w:t>
            </w:r>
          </w:p>
        </w:tc>
        <w:tc>
          <w:tcPr>
            <w:tcW w:w="1984" w:type="dxa"/>
          </w:tcPr>
          <w:p w:rsidR="00AA412A" w:rsidRPr="00E6609F" w:rsidRDefault="00AA412A">
            <w:pPr>
              <w:overflowPunct w:val="0"/>
              <w:spacing w:before="120"/>
              <w:jc w:val="center"/>
            </w:pPr>
            <w:r w:rsidRPr="00E6609F">
              <w:t>PN-EN 1427 [22]</w:t>
            </w:r>
          </w:p>
        </w:tc>
        <w:tc>
          <w:tcPr>
            <w:tcW w:w="851" w:type="dxa"/>
          </w:tcPr>
          <w:p w:rsidR="00AA412A" w:rsidRPr="00E6609F" w:rsidRDefault="00AA412A">
            <w:pPr>
              <w:overflowPunct w:val="0"/>
              <w:spacing w:before="120"/>
              <w:jc w:val="center"/>
            </w:pPr>
            <w:r w:rsidRPr="00E6609F">
              <w:t>52</w:t>
            </w:r>
          </w:p>
        </w:tc>
        <w:tc>
          <w:tcPr>
            <w:tcW w:w="3118" w:type="dxa"/>
          </w:tcPr>
          <w:p w:rsidR="00AA412A" w:rsidRPr="00E6609F" w:rsidRDefault="00AA412A">
            <w:pPr>
              <w:overflowPunct w:val="0"/>
              <w:spacing w:before="120"/>
              <w:jc w:val="center"/>
            </w:pPr>
            <w:r w:rsidRPr="00E6609F">
              <w:t>48</w:t>
            </w:r>
          </w:p>
        </w:tc>
      </w:tr>
      <w:tr w:rsidR="00AA412A" w:rsidRPr="00E6609F" w:rsidTr="00015FF8">
        <w:tc>
          <w:tcPr>
            <w:tcW w:w="9747" w:type="dxa"/>
            <w:gridSpan w:val="6"/>
          </w:tcPr>
          <w:p w:rsidR="00AA412A" w:rsidRPr="00E6609F" w:rsidRDefault="00AA412A">
            <w:pPr>
              <w:overflowPunct w:val="0"/>
              <w:jc w:val="center"/>
            </w:pPr>
            <w:r w:rsidRPr="00E6609F">
              <w:t>WŁAŚCIWOŚCI   SPECJALNE   KRAJOWE</w:t>
            </w:r>
          </w:p>
        </w:tc>
      </w:tr>
      <w:tr w:rsidR="00AA412A" w:rsidRPr="00E6609F" w:rsidTr="00015FF8">
        <w:tc>
          <w:tcPr>
            <w:tcW w:w="534" w:type="dxa"/>
          </w:tcPr>
          <w:p w:rsidR="00AA412A" w:rsidRPr="00E6609F" w:rsidRDefault="00AA412A">
            <w:pPr>
              <w:overflowPunct w:val="0"/>
              <w:jc w:val="center"/>
            </w:pPr>
            <w:r w:rsidRPr="00E6609F">
              <w:t>8</w:t>
            </w:r>
          </w:p>
        </w:tc>
        <w:tc>
          <w:tcPr>
            <w:tcW w:w="2409" w:type="dxa"/>
          </w:tcPr>
          <w:p w:rsidR="00AA412A" w:rsidRPr="00E6609F" w:rsidRDefault="00AA412A">
            <w:r w:rsidRPr="00E6609F">
              <w:t xml:space="preserve">Zawartość parafiny, </w:t>
            </w:r>
          </w:p>
          <w:p w:rsidR="00AA412A" w:rsidRPr="00E6609F" w:rsidRDefault="00AA412A">
            <w:pPr>
              <w:overflowPunct w:val="0"/>
              <w:jc w:val="both"/>
            </w:pPr>
            <w:r w:rsidRPr="00E6609F">
              <w:t>nie więcej niż</w:t>
            </w:r>
          </w:p>
        </w:tc>
        <w:tc>
          <w:tcPr>
            <w:tcW w:w="851" w:type="dxa"/>
          </w:tcPr>
          <w:p w:rsidR="00AA412A" w:rsidRPr="00E6609F" w:rsidRDefault="00AA412A">
            <w:pPr>
              <w:overflowPunct w:val="0"/>
              <w:spacing w:before="120"/>
              <w:jc w:val="center"/>
            </w:pPr>
            <w:r w:rsidRPr="00E6609F">
              <w:t>%</w:t>
            </w:r>
          </w:p>
        </w:tc>
        <w:tc>
          <w:tcPr>
            <w:tcW w:w="1984" w:type="dxa"/>
          </w:tcPr>
          <w:p w:rsidR="00AA412A" w:rsidRPr="00E6609F" w:rsidRDefault="00AA412A">
            <w:pPr>
              <w:overflowPunct w:val="0"/>
              <w:spacing w:before="120"/>
              <w:jc w:val="center"/>
            </w:pPr>
            <w:r w:rsidRPr="00E6609F">
              <w:t>PN-EN 12606-1 [30]</w:t>
            </w:r>
          </w:p>
        </w:tc>
        <w:tc>
          <w:tcPr>
            <w:tcW w:w="851" w:type="dxa"/>
          </w:tcPr>
          <w:p w:rsidR="00AA412A" w:rsidRPr="00E6609F" w:rsidRDefault="00AA412A">
            <w:pPr>
              <w:overflowPunct w:val="0"/>
              <w:spacing w:before="120"/>
              <w:jc w:val="center"/>
            </w:pPr>
            <w:r w:rsidRPr="00E6609F">
              <w:t>2,2</w:t>
            </w:r>
          </w:p>
        </w:tc>
        <w:tc>
          <w:tcPr>
            <w:tcW w:w="3118" w:type="dxa"/>
          </w:tcPr>
          <w:p w:rsidR="00AA412A" w:rsidRPr="00E6609F" w:rsidRDefault="00AA412A">
            <w:pPr>
              <w:overflowPunct w:val="0"/>
              <w:spacing w:before="120"/>
              <w:jc w:val="center"/>
            </w:pPr>
            <w:r w:rsidRPr="00E6609F">
              <w:t>2,2</w:t>
            </w:r>
          </w:p>
        </w:tc>
      </w:tr>
      <w:tr w:rsidR="00AA412A" w:rsidRPr="00E6609F" w:rsidTr="00015FF8">
        <w:tc>
          <w:tcPr>
            <w:tcW w:w="534" w:type="dxa"/>
          </w:tcPr>
          <w:p w:rsidR="00AA412A" w:rsidRPr="00E6609F" w:rsidRDefault="00AA412A">
            <w:pPr>
              <w:overflowPunct w:val="0"/>
              <w:jc w:val="center"/>
            </w:pPr>
            <w:r w:rsidRPr="00E6609F">
              <w:t>9</w:t>
            </w:r>
          </w:p>
        </w:tc>
        <w:tc>
          <w:tcPr>
            <w:tcW w:w="2409" w:type="dxa"/>
          </w:tcPr>
          <w:p w:rsidR="00AA412A" w:rsidRPr="00E6609F" w:rsidRDefault="00AA412A">
            <w:pPr>
              <w:overflowPunct w:val="0"/>
              <w:jc w:val="both"/>
            </w:pPr>
            <w:r w:rsidRPr="00E6609F">
              <w:t>Wzrost temp. mięknienia po starzeniu, nie więcej niż</w:t>
            </w:r>
          </w:p>
        </w:tc>
        <w:tc>
          <w:tcPr>
            <w:tcW w:w="851" w:type="dxa"/>
          </w:tcPr>
          <w:p w:rsidR="00AA412A" w:rsidRPr="00E6609F" w:rsidRDefault="00AA412A">
            <w:pPr>
              <w:overflowPunct w:val="0"/>
              <w:spacing w:before="120"/>
              <w:jc w:val="center"/>
            </w:pPr>
            <w:r w:rsidRPr="00E6609F">
              <w:t>°C</w:t>
            </w:r>
          </w:p>
        </w:tc>
        <w:tc>
          <w:tcPr>
            <w:tcW w:w="1984" w:type="dxa"/>
          </w:tcPr>
          <w:p w:rsidR="00AA412A" w:rsidRPr="00E6609F" w:rsidRDefault="00AA412A">
            <w:pPr>
              <w:overflowPunct w:val="0"/>
              <w:spacing w:before="120"/>
              <w:jc w:val="center"/>
            </w:pPr>
            <w:r w:rsidRPr="00E6609F">
              <w:t>PN-EN 1427 [22]</w:t>
            </w:r>
          </w:p>
        </w:tc>
        <w:tc>
          <w:tcPr>
            <w:tcW w:w="851" w:type="dxa"/>
          </w:tcPr>
          <w:p w:rsidR="00AA412A" w:rsidRPr="00E6609F" w:rsidRDefault="00AA412A">
            <w:pPr>
              <w:overflowPunct w:val="0"/>
              <w:spacing w:before="120"/>
              <w:jc w:val="center"/>
            </w:pPr>
            <w:r w:rsidRPr="00E6609F">
              <w:t>8</w:t>
            </w:r>
          </w:p>
        </w:tc>
        <w:tc>
          <w:tcPr>
            <w:tcW w:w="3118" w:type="dxa"/>
          </w:tcPr>
          <w:p w:rsidR="00AA412A" w:rsidRPr="00E6609F" w:rsidRDefault="00AA412A">
            <w:pPr>
              <w:overflowPunct w:val="0"/>
              <w:spacing w:before="120"/>
              <w:jc w:val="center"/>
            </w:pPr>
            <w:r w:rsidRPr="00E6609F">
              <w:t>9</w:t>
            </w:r>
          </w:p>
        </w:tc>
      </w:tr>
      <w:tr w:rsidR="00AA412A" w:rsidRPr="00E6609F" w:rsidTr="00015FF8">
        <w:tc>
          <w:tcPr>
            <w:tcW w:w="534" w:type="dxa"/>
          </w:tcPr>
          <w:p w:rsidR="00AA412A" w:rsidRPr="00E6609F" w:rsidRDefault="00AA412A">
            <w:pPr>
              <w:overflowPunct w:val="0"/>
              <w:jc w:val="center"/>
            </w:pPr>
            <w:r w:rsidRPr="00E6609F">
              <w:t>10</w:t>
            </w:r>
          </w:p>
        </w:tc>
        <w:tc>
          <w:tcPr>
            <w:tcW w:w="2409" w:type="dxa"/>
          </w:tcPr>
          <w:p w:rsidR="00AA412A" w:rsidRPr="00E6609F" w:rsidRDefault="00AA412A">
            <w:pPr>
              <w:overflowPunct w:val="0"/>
              <w:jc w:val="both"/>
            </w:pPr>
            <w:r w:rsidRPr="00E6609F">
              <w:t>Temperatura łamliwości Fraassa, nie więcej niż</w:t>
            </w:r>
          </w:p>
        </w:tc>
        <w:tc>
          <w:tcPr>
            <w:tcW w:w="851" w:type="dxa"/>
          </w:tcPr>
          <w:p w:rsidR="00AA412A" w:rsidRPr="00E6609F" w:rsidRDefault="00AA412A">
            <w:pPr>
              <w:overflowPunct w:val="0"/>
              <w:spacing w:before="120"/>
              <w:jc w:val="center"/>
            </w:pPr>
            <w:r w:rsidRPr="00E6609F">
              <w:t>°C</w:t>
            </w:r>
          </w:p>
        </w:tc>
        <w:tc>
          <w:tcPr>
            <w:tcW w:w="1984" w:type="dxa"/>
          </w:tcPr>
          <w:p w:rsidR="00AA412A" w:rsidRPr="00E6609F" w:rsidRDefault="00AA412A">
            <w:pPr>
              <w:overflowPunct w:val="0"/>
              <w:spacing w:before="120"/>
              <w:jc w:val="center"/>
            </w:pPr>
            <w:r w:rsidRPr="00E6609F">
              <w:t>PN-EN 12593 [29]</w:t>
            </w:r>
          </w:p>
        </w:tc>
        <w:tc>
          <w:tcPr>
            <w:tcW w:w="851" w:type="dxa"/>
          </w:tcPr>
          <w:p w:rsidR="00AA412A" w:rsidRPr="00E6609F" w:rsidRDefault="00AA412A">
            <w:pPr>
              <w:overflowPunct w:val="0"/>
              <w:spacing w:before="120"/>
              <w:jc w:val="center"/>
            </w:pPr>
            <w:r w:rsidRPr="00E6609F">
              <w:t>-5</w:t>
            </w:r>
          </w:p>
        </w:tc>
        <w:tc>
          <w:tcPr>
            <w:tcW w:w="3118" w:type="dxa"/>
          </w:tcPr>
          <w:p w:rsidR="00AA412A" w:rsidRPr="00E6609F" w:rsidRDefault="00AA412A">
            <w:pPr>
              <w:overflowPunct w:val="0"/>
              <w:spacing w:before="120"/>
              <w:jc w:val="center"/>
            </w:pPr>
            <w:r w:rsidRPr="00E6609F">
              <w:t>-8</w:t>
            </w:r>
          </w:p>
        </w:tc>
      </w:tr>
    </w:tbl>
    <w:p w:rsidR="00AA412A" w:rsidRPr="00E6609F" w:rsidRDefault="00AA412A" w:rsidP="00DF0A64"/>
    <w:p w:rsidR="00AA412A" w:rsidRPr="00E6609F" w:rsidRDefault="00AA412A" w:rsidP="00DF0A64">
      <w:pPr>
        <w:tabs>
          <w:tab w:val="left" w:pos="851"/>
        </w:tabs>
        <w:spacing w:after="120"/>
        <w:ind w:left="851" w:hanging="851"/>
      </w:pPr>
    </w:p>
    <w:p w:rsidR="00AA412A" w:rsidRPr="00E6609F" w:rsidRDefault="00AA412A" w:rsidP="00DF0A64">
      <w:pPr>
        <w:tabs>
          <w:tab w:val="left" w:pos="851"/>
        </w:tabs>
        <w:spacing w:after="120"/>
        <w:ind w:left="851" w:hanging="851"/>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AA412A" w:rsidRPr="00E6609F" w:rsidRDefault="00AA412A" w:rsidP="00B02B25">
      <w:pPr>
        <w:shd w:val="clear" w:color="auto" w:fill="FFFFFF"/>
        <w:tabs>
          <w:tab w:val="left" w:leader="underscore" w:pos="8669"/>
        </w:tabs>
        <w:ind w:left="14"/>
        <w:rPr>
          <w:i/>
          <w:iCs/>
        </w:rPr>
      </w:pPr>
    </w:p>
    <w:p w:rsidR="00972AC8" w:rsidRDefault="00972AC8" w:rsidP="00B02B25">
      <w:pPr>
        <w:shd w:val="clear" w:color="auto" w:fill="FFFFFF"/>
        <w:tabs>
          <w:tab w:val="left" w:leader="underscore" w:pos="8669"/>
        </w:tabs>
        <w:ind w:left="14"/>
        <w:rPr>
          <w:i/>
          <w:iCs/>
        </w:rPr>
      </w:pPr>
    </w:p>
    <w:p w:rsidR="00972AC8" w:rsidRDefault="00972AC8" w:rsidP="00B02B25">
      <w:pPr>
        <w:shd w:val="clear" w:color="auto" w:fill="FFFFFF"/>
        <w:tabs>
          <w:tab w:val="left" w:leader="underscore" w:pos="8669"/>
        </w:tabs>
        <w:ind w:left="14"/>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Pr>
        <w:tabs>
          <w:tab w:val="left" w:pos="851"/>
        </w:tabs>
        <w:spacing w:after="120"/>
        <w:ind w:left="851" w:hanging="851"/>
      </w:pPr>
    </w:p>
    <w:p w:rsidR="00AA412A" w:rsidRDefault="00AA412A" w:rsidP="00DF0A64">
      <w:pPr>
        <w:tabs>
          <w:tab w:val="left" w:pos="851"/>
        </w:tabs>
        <w:spacing w:after="120"/>
        <w:ind w:left="851" w:hanging="851"/>
      </w:pPr>
      <w:r w:rsidRPr="00E6609F">
        <w:t>Tablica 4.Wymagania wobec asfaltów modyfikowanych polimerami (polimeroasfaltów) wg PN-EN 14023 [59]</w:t>
      </w:r>
    </w:p>
    <w:p w:rsidR="00972AC8" w:rsidRPr="00E6609F" w:rsidRDefault="00972AC8" w:rsidP="00DF0A64">
      <w:pPr>
        <w:tabs>
          <w:tab w:val="left" w:pos="851"/>
        </w:tabs>
        <w:spacing w:after="120"/>
        <w:ind w:left="851" w:hanging="85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1"/>
        <w:gridCol w:w="1357"/>
        <w:gridCol w:w="1440"/>
        <w:gridCol w:w="1080"/>
        <w:gridCol w:w="1260"/>
        <w:gridCol w:w="3236"/>
      </w:tblGrid>
      <w:tr w:rsidR="00AA412A" w:rsidRPr="00E6609F" w:rsidTr="00015FF8">
        <w:tc>
          <w:tcPr>
            <w:tcW w:w="1091" w:type="dxa"/>
            <w:vMerge w:val="restart"/>
            <w:vAlign w:val="center"/>
          </w:tcPr>
          <w:p w:rsidR="00AA412A" w:rsidRPr="00E6609F" w:rsidRDefault="00AA412A">
            <w:pPr>
              <w:jc w:val="center"/>
            </w:pPr>
            <w:r w:rsidRPr="00E6609F">
              <w:t>Wymaganie</w:t>
            </w:r>
          </w:p>
          <w:p w:rsidR="00AA412A" w:rsidRPr="00E6609F" w:rsidRDefault="00AA412A">
            <w:pPr>
              <w:overflowPunct w:val="0"/>
              <w:jc w:val="center"/>
            </w:pPr>
            <w:r w:rsidRPr="00E6609F">
              <w:t>podstawowe</w:t>
            </w:r>
          </w:p>
        </w:tc>
        <w:tc>
          <w:tcPr>
            <w:tcW w:w="1357" w:type="dxa"/>
            <w:vMerge w:val="restart"/>
            <w:vAlign w:val="center"/>
          </w:tcPr>
          <w:p w:rsidR="00AA412A" w:rsidRPr="00E6609F" w:rsidRDefault="00AA412A">
            <w:pPr>
              <w:overflowPunct w:val="0"/>
              <w:jc w:val="center"/>
            </w:pPr>
            <w:r w:rsidRPr="00E6609F">
              <w:t>Właściwość</w:t>
            </w:r>
          </w:p>
        </w:tc>
        <w:tc>
          <w:tcPr>
            <w:tcW w:w="1440" w:type="dxa"/>
            <w:vMerge w:val="restart"/>
            <w:vAlign w:val="center"/>
          </w:tcPr>
          <w:p w:rsidR="00AA412A" w:rsidRPr="00E6609F" w:rsidRDefault="00AA412A">
            <w:pPr>
              <w:jc w:val="center"/>
            </w:pPr>
            <w:r w:rsidRPr="00E6609F">
              <w:t>Metoda</w:t>
            </w:r>
          </w:p>
          <w:p w:rsidR="00AA412A" w:rsidRPr="00E6609F" w:rsidRDefault="00AA412A">
            <w:pPr>
              <w:overflowPunct w:val="0"/>
              <w:jc w:val="center"/>
            </w:pPr>
            <w:r w:rsidRPr="00E6609F">
              <w:t>badania</w:t>
            </w:r>
          </w:p>
        </w:tc>
        <w:tc>
          <w:tcPr>
            <w:tcW w:w="1080" w:type="dxa"/>
            <w:vMerge w:val="restart"/>
            <w:vAlign w:val="center"/>
          </w:tcPr>
          <w:p w:rsidR="00AA412A" w:rsidRPr="00E6609F" w:rsidRDefault="00AA412A">
            <w:pPr>
              <w:overflowPunct w:val="0"/>
              <w:jc w:val="center"/>
            </w:pPr>
            <w:r w:rsidRPr="00E6609F">
              <w:t>Jednostka</w:t>
            </w:r>
          </w:p>
        </w:tc>
        <w:tc>
          <w:tcPr>
            <w:tcW w:w="4496" w:type="dxa"/>
            <w:gridSpan w:val="2"/>
          </w:tcPr>
          <w:p w:rsidR="00AA412A" w:rsidRPr="00E6609F" w:rsidRDefault="00AA412A">
            <w:r w:rsidRPr="00E6609F">
              <w:t>Gatunki asfaltów modyfikowanych</w:t>
            </w:r>
          </w:p>
          <w:p w:rsidR="00AA412A" w:rsidRPr="00E6609F" w:rsidRDefault="00AA412A">
            <w:pPr>
              <w:overflowPunct w:val="0"/>
              <w:jc w:val="center"/>
            </w:pPr>
            <w:r w:rsidRPr="00E6609F">
              <w:t>polimerami (PMB)</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Merge/>
            <w:vAlign w:val="center"/>
          </w:tcPr>
          <w:p w:rsidR="00AA412A" w:rsidRPr="00E6609F" w:rsidRDefault="00AA412A">
            <w:pPr>
              <w:autoSpaceDE/>
              <w:autoSpaceDN/>
              <w:adjustRightInd/>
            </w:pPr>
          </w:p>
        </w:tc>
        <w:tc>
          <w:tcPr>
            <w:tcW w:w="1440" w:type="dxa"/>
            <w:vMerge/>
            <w:vAlign w:val="center"/>
          </w:tcPr>
          <w:p w:rsidR="00AA412A" w:rsidRPr="00E6609F" w:rsidRDefault="00AA412A">
            <w:pPr>
              <w:autoSpaceDE/>
              <w:autoSpaceDN/>
              <w:adjustRightInd/>
            </w:pPr>
          </w:p>
        </w:tc>
        <w:tc>
          <w:tcPr>
            <w:tcW w:w="1080" w:type="dxa"/>
            <w:vMerge/>
            <w:vAlign w:val="center"/>
          </w:tcPr>
          <w:p w:rsidR="00AA412A" w:rsidRPr="00E6609F" w:rsidRDefault="00AA412A">
            <w:pPr>
              <w:autoSpaceDE/>
              <w:autoSpaceDN/>
              <w:adjustRightInd/>
            </w:pPr>
          </w:p>
        </w:tc>
        <w:tc>
          <w:tcPr>
            <w:tcW w:w="4496" w:type="dxa"/>
            <w:gridSpan w:val="2"/>
          </w:tcPr>
          <w:p w:rsidR="00AA412A" w:rsidRPr="00E6609F" w:rsidRDefault="00AA412A">
            <w:pPr>
              <w:overflowPunct w:val="0"/>
              <w:jc w:val="center"/>
            </w:pPr>
            <w:r w:rsidRPr="00E6609F">
              <w:t>25/55 – 60</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Merge/>
            <w:vAlign w:val="center"/>
          </w:tcPr>
          <w:p w:rsidR="00AA412A" w:rsidRPr="00E6609F" w:rsidRDefault="00AA412A">
            <w:pPr>
              <w:autoSpaceDE/>
              <w:autoSpaceDN/>
              <w:adjustRightInd/>
            </w:pPr>
          </w:p>
        </w:tc>
        <w:tc>
          <w:tcPr>
            <w:tcW w:w="1440" w:type="dxa"/>
            <w:vMerge/>
            <w:vAlign w:val="center"/>
          </w:tcPr>
          <w:p w:rsidR="00AA412A" w:rsidRPr="00E6609F" w:rsidRDefault="00AA412A">
            <w:pPr>
              <w:autoSpaceDE/>
              <w:autoSpaceDN/>
              <w:adjustRightInd/>
            </w:pPr>
          </w:p>
        </w:tc>
        <w:tc>
          <w:tcPr>
            <w:tcW w:w="1080" w:type="dxa"/>
            <w:vMerge/>
            <w:vAlign w:val="center"/>
          </w:tcPr>
          <w:p w:rsidR="00AA412A" w:rsidRPr="00E6609F" w:rsidRDefault="00AA412A">
            <w:pPr>
              <w:autoSpaceDE/>
              <w:autoSpaceDN/>
              <w:adjustRightInd/>
            </w:pPr>
          </w:p>
        </w:tc>
        <w:tc>
          <w:tcPr>
            <w:tcW w:w="1260" w:type="dxa"/>
          </w:tcPr>
          <w:p w:rsidR="00AA412A" w:rsidRPr="00E6609F" w:rsidRDefault="00AA412A">
            <w:pPr>
              <w:overflowPunct w:val="0"/>
              <w:spacing w:after="60"/>
              <w:jc w:val="center"/>
            </w:pPr>
            <w:r w:rsidRPr="00E6609F">
              <w:t>wymaganie</w:t>
            </w:r>
          </w:p>
        </w:tc>
        <w:tc>
          <w:tcPr>
            <w:tcW w:w="3236" w:type="dxa"/>
          </w:tcPr>
          <w:p w:rsidR="00AA412A" w:rsidRPr="00E6609F" w:rsidRDefault="00AA412A">
            <w:pPr>
              <w:overflowPunct w:val="0"/>
              <w:jc w:val="center"/>
            </w:pPr>
            <w:r w:rsidRPr="00E6609F">
              <w:t>klasa</w:t>
            </w:r>
          </w:p>
        </w:tc>
      </w:tr>
      <w:tr w:rsidR="00AA412A" w:rsidRPr="00E6609F" w:rsidTr="00015FF8">
        <w:tc>
          <w:tcPr>
            <w:tcW w:w="1091" w:type="dxa"/>
            <w:tcBorders>
              <w:top w:val="nil"/>
            </w:tcBorders>
          </w:tcPr>
          <w:p w:rsidR="00AA412A" w:rsidRPr="00E6609F" w:rsidRDefault="00AA412A">
            <w:pPr>
              <w:overflowPunct w:val="0"/>
              <w:jc w:val="center"/>
            </w:pPr>
            <w:r w:rsidRPr="00E6609F">
              <w:t>1</w:t>
            </w:r>
          </w:p>
        </w:tc>
        <w:tc>
          <w:tcPr>
            <w:tcW w:w="1357" w:type="dxa"/>
            <w:tcBorders>
              <w:top w:val="nil"/>
            </w:tcBorders>
          </w:tcPr>
          <w:p w:rsidR="00AA412A" w:rsidRPr="00E6609F" w:rsidRDefault="00AA412A">
            <w:pPr>
              <w:overflowPunct w:val="0"/>
              <w:jc w:val="center"/>
            </w:pPr>
            <w:r w:rsidRPr="00E6609F">
              <w:t>2</w:t>
            </w:r>
          </w:p>
        </w:tc>
        <w:tc>
          <w:tcPr>
            <w:tcW w:w="1440" w:type="dxa"/>
            <w:tcBorders>
              <w:top w:val="nil"/>
            </w:tcBorders>
          </w:tcPr>
          <w:p w:rsidR="00AA412A" w:rsidRPr="00E6609F" w:rsidRDefault="00AA412A">
            <w:pPr>
              <w:overflowPunct w:val="0"/>
              <w:jc w:val="center"/>
            </w:pPr>
            <w:r w:rsidRPr="00E6609F">
              <w:t>3</w:t>
            </w:r>
          </w:p>
        </w:tc>
        <w:tc>
          <w:tcPr>
            <w:tcW w:w="1080" w:type="dxa"/>
            <w:tcBorders>
              <w:top w:val="nil"/>
            </w:tcBorders>
          </w:tcPr>
          <w:p w:rsidR="00AA412A" w:rsidRPr="00E6609F" w:rsidRDefault="00AA412A">
            <w:pPr>
              <w:overflowPunct w:val="0"/>
              <w:jc w:val="center"/>
            </w:pPr>
            <w:r w:rsidRPr="00E6609F">
              <w:t>4</w:t>
            </w:r>
          </w:p>
        </w:tc>
        <w:tc>
          <w:tcPr>
            <w:tcW w:w="1260" w:type="dxa"/>
          </w:tcPr>
          <w:p w:rsidR="00AA412A" w:rsidRPr="00E6609F" w:rsidRDefault="00AA412A">
            <w:pPr>
              <w:overflowPunct w:val="0"/>
              <w:spacing w:after="60"/>
              <w:jc w:val="center"/>
            </w:pPr>
            <w:r w:rsidRPr="00E6609F">
              <w:t>5</w:t>
            </w:r>
          </w:p>
        </w:tc>
        <w:tc>
          <w:tcPr>
            <w:tcW w:w="3236" w:type="dxa"/>
          </w:tcPr>
          <w:p w:rsidR="00AA412A" w:rsidRPr="00E6609F" w:rsidRDefault="00AA412A">
            <w:pPr>
              <w:overflowPunct w:val="0"/>
              <w:jc w:val="center"/>
            </w:pPr>
            <w:r w:rsidRPr="00E6609F">
              <w:t>6</w:t>
            </w:r>
          </w:p>
        </w:tc>
      </w:tr>
      <w:tr w:rsidR="00AA412A" w:rsidRPr="00E6609F" w:rsidTr="00015FF8">
        <w:tc>
          <w:tcPr>
            <w:tcW w:w="1091" w:type="dxa"/>
          </w:tcPr>
          <w:p w:rsidR="00AA412A" w:rsidRPr="00E6609F" w:rsidRDefault="00AA412A">
            <w:pPr>
              <w:overflowPunct w:val="0"/>
              <w:jc w:val="both"/>
            </w:pPr>
            <w:r w:rsidRPr="00E6609F">
              <w:t>Konsystencja w pośrednich temperatu-rach eksploa-tacyjnych</w:t>
            </w:r>
          </w:p>
        </w:tc>
        <w:tc>
          <w:tcPr>
            <w:tcW w:w="1357" w:type="dxa"/>
            <w:vAlign w:val="center"/>
          </w:tcPr>
          <w:p w:rsidR="00AA412A" w:rsidRPr="00E6609F" w:rsidRDefault="00AA412A">
            <w:r w:rsidRPr="00E6609F">
              <w:t xml:space="preserve">Penetracja </w:t>
            </w:r>
          </w:p>
          <w:p w:rsidR="00AA412A" w:rsidRPr="00E6609F" w:rsidRDefault="00AA412A">
            <w:pPr>
              <w:overflowPunct w:val="0"/>
              <w:jc w:val="both"/>
            </w:pPr>
            <w:r w:rsidRPr="00E6609F">
              <w:t>w 25°C</w:t>
            </w:r>
          </w:p>
        </w:tc>
        <w:tc>
          <w:tcPr>
            <w:tcW w:w="1440" w:type="dxa"/>
            <w:vAlign w:val="center"/>
          </w:tcPr>
          <w:p w:rsidR="00AA412A" w:rsidRPr="00E6609F" w:rsidRDefault="00AA412A">
            <w:pPr>
              <w:tabs>
                <w:tab w:val="left" w:pos="285"/>
              </w:tabs>
              <w:overflowPunct w:val="0"/>
              <w:jc w:val="center"/>
            </w:pPr>
            <w:r w:rsidRPr="00E6609F">
              <w:t>PN-EN 1426 [21]</w:t>
            </w:r>
          </w:p>
        </w:tc>
        <w:tc>
          <w:tcPr>
            <w:tcW w:w="1080" w:type="dxa"/>
            <w:vAlign w:val="center"/>
          </w:tcPr>
          <w:p w:rsidR="00AA412A" w:rsidRPr="00E6609F" w:rsidRDefault="00AA412A">
            <w:pPr>
              <w:overflowPunct w:val="0"/>
              <w:jc w:val="center"/>
            </w:pPr>
            <w:r w:rsidRPr="00E6609F">
              <w:t>0,1 mm</w:t>
            </w:r>
          </w:p>
        </w:tc>
        <w:tc>
          <w:tcPr>
            <w:tcW w:w="1260" w:type="dxa"/>
            <w:vAlign w:val="center"/>
          </w:tcPr>
          <w:p w:rsidR="00AA412A" w:rsidRPr="00E6609F" w:rsidRDefault="00AA412A">
            <w:pPr>
              <w:overflowPunct w:val="0"/>
              <w:jc w:val="center"/>
            </w:pPr>
            <w:r w:rsidRPr="00E6609F">
              <w:t>25-55</w:t>
            </w:r>
          </w:p>
        </w:tc>
        <w:tc>
          <w:tcPr>
            <w:tcW w:w="3236" w:type="dxa"/>
            <w:vAlign w:val="center"/>
          </w:tcPr>
          <w:p w:rsidR="00AA412A" w:rsidRPr="00E6609F" w:rsidRDefault="00AA412A">
            <w:pPr>
              <w:overflowPunct w:val="0"/>
              <w:jc w:val="center"/>
            </w:pPr>
            <w:r w:rsidRPr="00E6609F">
              <w:t>3</w:t>
            </w:r>
          </w:p>
        </w:tc>
      </w:tr>
      <w:tr w:rsidR="00AA412A" w:rsidRPr="00E6609F" w:rsidTr="00015FF8">
        <w:tc>
          <w:tcPr>
            <w:tcW w:w="1091" w:type="dxa"/>
          </w:tcPr>
          <w:p w:rsidR="00AA412A" w:rsidRPr="00E6609F" w:rsidRDefault="00AA412A">
            <w:pPr>
              <w:overflowPunct w:val="0"/>
            </w:pPr>
            <w:r w:rsidRPr="00E6609F">
              <w:t>Konsystencja  w wysokich  temperatu-  rach eksploa-tacyjnych</w:t>
            </w:r>
          </w:p>
        </w:tc>
        <w:tc>
          <w:tcPr>
            <w:tcW w:w="1357" w:type="dxa"/>
            <w:vAlign w:val="center"/>
          </w:tcPr>
          <w:p w:rsidR="00AA412A" w:rsidRPr="00E6609F" w:rsidRDefault="00AA412A">
            <w:pPr>
              <w:overflowPunct w:val="0"/>
              <w:jc w:val="both"/>
            </w:pPr>
            <w:r w:rsidRPr="00E6609F">
              <w:t>Temperatura mięknienia</w:t>
            </w:r>
          </w:p>
        </w:tc>
        <w:tc>
          <w:tcPr>
            <w:tcW w:w="1440" w:type="dxa"/>
            <w:vAlign w:val="center"/>
          </w:tcPr>
          <w:p w:rsidR="00AA412A" w:rsidRPr="00E6609F" w:rsidRDefault="00AA412A">
            <w:pPr>
              <w:overflowPunct w:val="0"/>
              <w:jc w:val="center"/>
            </w:pPr>
            <w:r w:rsidRPr="00E6609F">
              <w:t>PN-EN 1427 [22]</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pPr>
            <w:r w:rsidRPr="00E6609F">
              <w:t>≥ 60</w:t>
            </w:r>
          </w:p>
        </w:tc>
        <w:tc>
          <w:tcPr>
            <w:tcW w:w="3236" w:type="dxa"/>
            <w:vAlign w:val="center"/>
          </w:tcPr>
          <w:p w:rsidR="00AA412A" w:rsidRPr="00E6609F" w:rsidRDefault="00AA412A">
            <w:pPr>
              <w:overflowPunct w:val="0"/>
              <w:jc w:val="center"/>
            </w:pPr>
            <w:r w:rsidRPr="00E6609F">
              <w:t>6</w:t>
            </w:r>
          </w:p>
        </w:tc>
      </w:tr>
      <w:tr w:rsidR="00AA412A" w:rsidRPr="00E6609F" w:rsidTr="00015FF8">
        <w:tc>
          <w:tcPr>
            <w:tcW w:w="1091" w:type="dxa"/>
            <w:vMerge w:val="restart"/>
            <w:vAlign w:val="center"/>
          </w:tcPr>
          <w:p w:rsidR="00AA412A" w:rsidRPr="00E6609F" w:rsidRDefault="00AA412A">
            <w:pPr>
              <w:overflowPunct w:val="0"/>
              <w:jc w:val="both"/>
            </w:pPr>
            <w:r w:rsidRPr="00E6609F">
              <w:t>Kohezja</w:t>
            </w:r>
          </w:p>
        </w:tc>
        <w:tc>
          <w:tcPr>
            <w:tcW w:w="1357" w:type="dxa"/>
            <w:vAlign w:val="center"/>
          </w:tcPr>
          <w:p w:rsidR="00AA412A" w:rsidRPr="00E6609F" w:rsidRDefault="00AA412A">
            <w:pPr>
              <w:overflowPunct w:val="0"/>
            </w:pPr>
            <w:r w:rsidRPr="00E6609F">
              <w:t>Siła rozciągania (mała prędkość rozciągania)</w:t>
            </w:r>
          </w:p>
        </w:tc>
        <w:tc>
          <w:tcPr>
            <w:tcW w:w="1440" w:type="dxa"/>
            <w:vAlign w:val="center"/>
          </w:tcPr>
          <w:p w:rsidR="00AA412A" w:rsidRPr="00E6609F" w:rsidRDefault="00AA412A">
            <w:pPr>
              <w:overflowPunct w:val="0"/>
              <w:jc w:val="center"/>
            </w:pPr>
            <w:r w:rsidRPr="00E6609F">
              <w:t>PN-EN 13589 [55]      PN-EN 13703 [57]</w:t>
            </w:r>
          </w:p>
        </w:tc>
        <w:tc>
          <w:tcPr>
            <w:tcW w:w="1080" w:type="dxa"/>
            <w:vAlign w:val="center"/>
          </w:tcPr>
          <w:p w:rsidR="00AA412A" w:rsidRPr="00E6609F" w:rsidRDefault="00AA412A">
            <w:pPr>
              <w:overflowPunct w:val="0"/>
              <w:jc w:val="center"/>
            </w:pPr>
            <w:r w:rsidRPr="00E6609F">
              <w:t>J/cm</w:t>
            </w:r>
            <w:r w:rsidRPr="00E6609F">
              <w:rPr>
                <w:vertAlign w:val="superscript"/>
              </w:rPr>
              <w:t>2</w:t>
            </w:r>
          </w:p>
        </w:tc>
        <w:tc>
          <w:tcPr>
            <w:tcW w:w="1260" w:type="dxa"/>
            <w:vAlign w:val="center"/>
          </w:tcPr>
          <w:p w:rsidR="00AA412A" w:rsidRPr="00E6609F" w:rsidRDefault="00AA412A">
            <w:pPr>
              <w:overflowPunct w:val="0"/>
              <w:jc w:val="center"/>
            </w:pPr>
            <w:r w:rsidRPr="00E6609F">
              <w:t>≥ 2 w 5°C</w:t>
            </w:r>
          </w:p>
        </w:tc>
        <w:tc>
          <w:tcPr>
            <w:tcW w:w="3236" w:type="dxa"/>
            <w:vAlign w:val="center"/>
          </w:tcPr>
          <w:p w:rsidR="00AA412A" w:rsidRPr="00E6609F" w:rsidRDefault="00AA412A">
            <w:pPr>
              <w:overflowPunct w:val="0"/>
              <w:jc w:val="center"/>
            </w:pPr>
            <w:r w:rsidRPr="00E6609F">
              <w:t>3</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pPr>
            <w:r w:rsidRPr="00E6609F">
              <w:t>Siła rozciągania w 5°C (duża prędkość rozcią-gania)</w:t>
            </w:r>
          </w:p>
        </w:tc>
        <w:tc>
          <w:tcPr>
            <w:tcW w:w="1440" w:type="dxa"/>
            <w:vAlign w:val="center"/>
          </w:tcPr>
          <w:p w:rsidR="00AA412A" w:rsidRPr="00E6609F" w:rsidRDefault="00AA412A">
            <w:pPr>
              <w:overflowPunct w:val="0"/>
              <w:jc w:val="center"/>
            </w:pPr>
            <w:r w:rsidRPr="00E6609F">
              <w:t>PN-EN 13587 [53]      PN-EN 13703 [57]</w:t>
            </w:r>
          </w:p>
        </w:tc>
        <w:tc>
          <w:tcPr>
            <w:tcW w:w="1080" w:type="dxa"/>
            <w:vAlign w:val="center"/>
          </w:tcPr>
          <w:p w:rsidR="00AA412A" w:rsidRPr="00E6609F" w:rsidRDefault="00AA412A">
            <w:pPr>
              <w:overflowPunct w:val="0"/>
              <w:jc w:val="center"/>
            </w:pPr>
            <w:r w:rsidRPr="00E6609F">
              <w:t>J/cm</w:t>
            </w:r>
            <w:r w:rsidRPr="00E6609F">
              <w:rPr>
                <w:vertAlign w:val="superscript"/>
              </w:rPr>
              <w:t>2</w:t>
            </w:r>
          </w:p>
        </w:tc>
        <w:tc>
          <w:tcPr>
            <w:tcW w:w="1260" w:type="dxa"/>
            <w:vAlign w:val="center"/>
          </w:tcPr>
          <w:p w:rsidR="00AA412A" w:rsidRPr="00E6609F" w:rsidRDefault="00AA412A">
            <w:pPr>
              <w:overflowPunct w:val="0"/>
              <w:jc w:val="center"/>
              <w:rPr>
                <w:vertAlign w:val="superscript"/>
              </w:rPr>
            </w:pPr>
            <w:r w:rsidRPr="00E6609F">
              <w:t>NPD</w:t>
            </w:r>
            <w:r w:rsidRPr="00E6609F">
              <w:rPr>
                <w:vertAlign w:val="superscript"/>
              </w:rPr>
              <w:t>a</w:t>
            </w:r>
          </w:p>
        </w:tc>
        <w:tc>
          <w:tcPr>
            <w:tcW w:w="3236" w:type="dxa"/>
            <w:vAlign w:val="center"/>
          </w:tcPr>
          <w:p w:rsidR="00AA412A" w:rsidRPr="00E6609F" w:rsidRDefault="00AA412A">
            <w:pPr>
              <w:overflowPunct w:val="0"/>
              <w:jc w:val="center"/>
            </w:pPr>
            <w:r w:rsidRPr="00E6609F">
              <w:t>0</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pPr>
            <w:r w:rsidRPr="00E6609F">
              <w:t>Wahadło Vialit (metoda uderzenia)</w:t>
            </w:r>
          </w:p>
        </w:tc>
        <w:tc>
          <w:tcPr>
            <w:tcW w:w="1440" w:type="dxa"/>
            <w:vAlign w:val="center"/>
          </w:tcPr>
          <w:p w:rsidR="00AA412A" w:rsidRPr="00E6609F" w:rsidRDefault="00AA412A">
            <w:pPr>
              <w:overflowPunct w:val="0"/>
              <w:jc w:val="center"/>
            </w:pPr>
            <w:r w:rsidRPr="00E6609F">
              <w:t>PN-EN 13588 [54]</w:t>
            </w:r>
          </w:p>
        </w:tc>
        <w:tc>
          <w:tcPr>
            <w:tcW w:w="1080" w:type="dxa"/>
            <w:vAlign w:val="center"/>
          </w:tcPr>
          <w:p w:rsidR="00AA412A" w:rsidRPr="00E6609F" w:rsidRDefault="00AA412A">
            <w:pPr>
              <w:overflowPunct w:val="0"/>
              <w:jc w:val="center"/>
            </w:pPr>
            <w:r w:rsidRPr="00E6609F">
              <w:t>J/cm</w:t>
            </w:r>
            <w:r w:rsidRPr="00E6609F">
              <w:rPr>
                <w:vertAlign w:val="superscript"/>
              </w:rPr>
              <w:t>2</w:t>
            </w:r>
          </w:p>
        </w:tc>
        <w:tc>
          <w:tcPr>
            <w:tcW w:w="1260" w:type="dxa"/>
            <w:vAlign w:val="center"/>
          </w:tcPr>
          <w:p w:rsidR="00AA412A" w:rsidRPr="00E6609F" w:rsidRDefault="00AA412A">
            <w:pPr>
              <w:overflowPunct w:val="0"/>
              <w:jc w:val="center"/>
              <w:rPr>
                <w:vertAlign w:val="superscript"/>
              </w:rPr>
            </w:pPr>
            <w:r w:rsidRPr="00E6609F">
              <w:t>NPD</w:t>
            </w:r>
            <w:r w:rsidRPr="00E6609F">
              <w:rPr>
                <w:vertAlign w:val="superscript"/>
              </w:rPr>
              <w:t>a</w:t>
            </w:r>
          </w:p>
        </w:tc>
        <w:tc>
          <w:tcPr>
            <w:tcW w:w="3236" w:type="dxa"/>
            <w:vAlign w:val="center"/>
          </w:tcPr>
          <w:p w:rsidR="00AA412A" w:rsidRPr="00E6609F" w:rsidRDefault="00AA412A">
            <w:pPr>
              <w:overflowPunct w:val="0"/>
              <w:jc w:val="center"/>
            </w:pPr>
            <w:r w:rsidRPr="00E6609F">
              <w:t>0</w:t>
            </w:r>
          </w:p>
        </w:tc>
      </w:tr>
    </w:tbl>
    <w:p w:rsidR="00AA412A" w:rsidRPr="00E6609F" w:rsidRDefault="00AA412A" w:rsidP="00DF0A64"/>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1"/>
        <w:gridCol w:w="1357"/>
        <w:gridCol w:w="1440"/>
        <w:gridCol w:w="1080"/>
        <w:gridCol w:w="1260"/>
        <w:gridCol w:w="3236"/>
      </w:tblGrid>
      <w:tr w:rsidR="00AA412A" w:rsidRPr="00E6609F" w:rsidTr="00015FF8">
        <w:tc>
          <w:tcPr>
            <w:tcW w:w="1091" w:type="dxa"/>
            <w:tcBorders>
              <w:bottom w:val="nil"/>
            </w:tcBorders>
          </w:tcPr>
          <w:p w:rsidR="00AA412A" w:rsidRPr="00E6609F" w:rsidRDefault="00AA412A">
            <w:pPr>
              <w:overflowPunct w:val="0"/>
              <w:jc w:val="center"/>
            </w:pPr>
            <w:r w:rsidRPr="00E6609F">
              <w:t>1</w:t>
            </w:r>
          </w:p>
        </w:tc>
        <w:tc>
          <w:tcPr>
            <w:tcW w:w="1357" w:type="dxa"/>
            <w:vAlign w:val="center"/>
          </w:tcPr>
          <w:p w:rsidR="00AA412A" w:rsidRPr="00E6609F" w:rsidRDefault="00AA412A">
            <w:pPr>
              <w:overflowPunct w:val="0"/>
              <w:jc w:val="center"/>
            </w:pPr>
            <w:r w:rsidRPr="00E6609F">
              <w:t>2</w:t>
            </w:r>
          </w:p>
        </w:tc>
        <w:tc>
          <w:tcPr>
            <w:tcW w:w="1440" w:type="dxa"/>
            <w:vAlign w:val="center"/>
          </w:tcPr>
          <w:p w:rsidR="00AA412A" w:rsidRPr="00E6609F" w:rsidRDefault="00AA412A">
            <w:pPr>
              <w:overflowPunct w:val="0"/>
              <w:jc w:val="center"/>
            </w:pPr>
            <w:r w:rsidRPr="00E6609F">
              <w:t>3</w:t>
            </w:r>
          </w:p>
        </w:tc>
        <w:tc>
          <w:tcPr>
            <w:tcW w:w="1080" w:type="dxa"/>
            <w:vAlign w:val="center"/>
          </w:tcPr>
          <w:p w:rsidR="00AA412A" w:rsidRPr="00E6609F" w:rsidRDefault="00AA412A">
            <w:pPr>
              <w:overflowPunct w:val="0"/>
              <w:jc w:val="center"/>
            </w:pPr>
            <w:r w:rsidRPr="00E6609F">
              <w:t>4</w:t>
            </w:r>
          </w:p>
        </w:tc>
        <w:tc>
          <w:tcPr>
            <w:tcW w:w="1260" w:type="dxa"/>
            <w:vAlign w:val="center"/>
          </w:tcPr>
          <w:p w:rsidR="00AA412A" w:rsidRPr="00E6609F" w:rsidRDefault="00AA412A">
            <w:pPr>
              <w:overflowPunct w:val="0"/>
              <w:jc w:val="center"/>
            </w:pPr>
            <w:r w:rsidRPr="00E6609F">
              <w:t>5</w:t>
            </w:r>
          </w:p>
        </w:tc>
        <w:tc>
          <w:tcPr>
            <w:tcW w:w="3236" w:type="dxa"/>
            <w:vAlign w:val="center"/>
          </w:tcPr>
          <w:p w:rsidR="00AA412A" w:rsidRPr="00E6609F" w:rsidRDefault="00AA412A">
            <w:pPr>
              <w:overflowPunct w:val="0"/>
              <w:jc w:val="center"/>
            </w:pPr>
            <w:r w:rsidRPr="00E6609F">
              <w:t>6</w:t>
            </w:r>
          </w:p>
        </w:tc>
      </w:tr>
      <w:tr w:rsidR="00AA412A" w:rsidRPr="00E6609F" w:rsidTr="00015FF8">
        <w:tc>
          <w:tcPr>
            <w:tcW w:w="1091" w:type="dxa"/>
            <w:vMerge w:val="restart"/>
          </w:tcPr>
          <w:p w:rsidR="00AA412A" w:rsidRPr="00E6609F" w:rsidRDefault="00AA412A">
            <w:r w:rsidRPr="00E6609F">
              <w:t xml:space="preserve">Stałość konsystencji (Odporność </w:t>
            </w:r>
          </w:p>
          <w:p w:rsidR="00AA412A" w:rsidRPr="00E6609F" w:rsidRDefault="00AA412A">
            <w:pPr>
              <w:overflowPunct w:val="0"/>
            </w:pPr>
            <w:r w:rsidRPr="00E6609F">
              <w:t>na starzenie wg PN-EN 12607-1 lub  -3 [31]</w:t>
            </w:r>
          </w:p>
        </w:tc>
        <w:tc>
          <w:tcPr>
            <w:tcW w:w="1357" w:type="dxa"/>
            <w:vAlign w:val="center"/>
          </w:tcPr>
          <w:p w:rsidR="00AA412A" w:rsidRPr="00E6609F" w:rsidRDefault="00AA412A">
            <w:pPr>
              <w:overflowPunct w:val="0"/>
              <w:jc w:val="both"/>
            </w:pPr>
            <w:r w:rsidRPr="00E6609F">
              <w:t>Zmiana masy</w:t>
            </w:r>
          </w:p>
        </w:tc>
        <w:tc>
          <w:tcPr>
            <w:tcW w:w="1440" w:type="dxa"/>
            <w:vAlign w:val="center"/>
          </w:tcPr>
          <w:p w:rsidR="00AA412A" w:rsidRPr="00E6609F" w:rsidRDefault="00AA412A">
            <w:pPr>
              <w:overflowPunct w:val="0"/>
              <w:jc w:val="center"/>
            </w:pPr>
          </w:p>
        </w:tc>
        <w:tc>
          <w:tcPr>
            <w:tcW w:w="1080" w:type="dxa"/>
            <w:vAlign w:val="center"/>
          </w:tcPr>
          <w:p w:rsidR="00AA412A" w:rsidRPr="00E6609F" w:rsidRDefault="00AA412A">
            <w:pPr>
              <w:overflowPunct w:val="0"/>
              <w:jc w:val="center"/>
            </w:pPr>
            <w:r w:rsidRPr="00E6609F">
              <w:t>%</w:t>
            </w:r>
          </w:p>
        </w:tc>
        <w:tc>
          <w:tcPr>
            <w:tcW w:w="1260" w:type="dxa"/>
            <w:vAlign w:val="center"/>
          </w:tcPr>
          <w:p w:rsidR="00AA412A" w:rsidRPr="00E6609F" w:rsidRDefault="00AA412A">
            <w:pPr>
              <w:overflowPunct w:val="0"/>
              <w:jc w:val="center"/>
            </w:pPr>
            <w:r w:rsidRPr="00E6609F">
              <w:t>≥ 0,5</w:t>
            </w:r>
          </w:p>
        </w:tc>
        <w:tc>
          <w:tcPr>
            <w:tcW w:w="3236" w:type="dxa"/>
            <w:vAlign w:val="center"/>
          </w:tcPr>
          <w:p w:rsidR="00AA412A" w:rsidRPr="00E6609F" w:rsidRDefault="00AA412A">
            <w:pPr>
              <w:overflowPunct w:val="0"/>
              <w:jc w:val="center"/>
            </w:pPr>
            <w:r w:rsidRPr="00E6609F">
              <w:t>3</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jc w:val="both"/>
            </w:pPr>
            <w:r w:rsidRPr="00E6609F">
              <w:t>Pozostała penetracja</w:t>
            </w:r>
          </w:p>
        </w:tc>
        <w:tc>
          <w:tcPr>
            <w:tcW w:w="1440" w:type="dxa"/>
            <w:vAlign w:val="center"/>
          </w:tcPr>
          <w:p w:rsidR="00AA412A" w:rsidRPr="00E6609F" w:rsidRDefault="00AA412A">
            <w:pPr>
              <w:overflowPunct w:val="0"/>
              <w:jc w:val="center"/>
            </w:pPr>
            <w:r w:rsidRPr="00E6609F">
              <w:t>PN-EN 1426 [21]</w:t>
            </w:r>
          </w:p>
        </w:tc>
        <w:tc>
          <w:tcPr>
            <w:tcW w:w="1080" w:type="dxa"/>
            <w:vAlign w:val="center"/>
          </w:tcPr>
          <w:p w:rsidR="00AA412A" w:rsidRPr="00E6609F" w:rsidRDefault="00AA412A">
            <w:pPr>
              <w:overflowPunct w:val="0"/>
              <w:jc w:val="center"/>
            </w:pPr>
            <w:r w:rsidRPr="00E6609F">
              <w:t>%</w:t>
            </w:r>
          </w:p>
        </w:tc>
        <w:tc>
          <w:tcPr>
            <w:tcW w:w="1260" w:type="dxa"/>
            <w:vAlign w:val="center"/>
          </w:tcPr>
          <w:p w:rsidR="00AA412A" w:rsidRPr="00E6609F" w:rsidRDefault="00AA412A">
            <w:pPr>
              <w:overflowPunct w:val="0"/>
              <w:jc w:val="center"/>
            </w:pPr>
            <w:r w:rsidRPr="00E6609F">
              <w:t>≥ 40</w:t>
            </w:r>
          </w:p>
        </w:tc>
        <w:tc>
          <w:tcPr>
            <w:tcW w:w="3236" w:type="dxa"/>
            <w:vAlign w:val="center"/>
          </w:tcPr>
          <w:p w:rsidR="00AA412A" w:rsidRPr="00E6609F" w:rsidRDefault="00AA412A">
            <w:pPr>
              <w:overflowPunct w:val="0"/>
              <w:jc w:val="center"/>
            </w:pPr>
            <w:r w:rsidRPr="00E6609F">
              <w:t>3</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tcBorders>
              <w:top w:val="nil"/>
            </w:tcBorders>
            <w:vAlign w:val="center"/>
          </w:tcPr>
          <w:p w:rsidR="00AA412A" w:rsidRPr="00E6609F" w:rsidRDefault="00AA412A">
            <w:pPr>
              <w:overflowPunct w:val="0"/>
            </w:pPr>
            <w:r w:rsidRPr="00E6609F">
              <w:t>Wzrost temperatury mięknienia</w:t>
            </w:r>
          </w:p>
        </w:tc>
        <w:tc>
          <w:tcPr>
            <w:tcW w:w="1440" w:type="dxa"/>
            <w:tcBorders>
              <w:top w:val="nil"/>
            </w:tcBorders>
            <w:vAlign w:val="center"/>
          </w:tcPr>
          <w:p w:rsidR="00AA412A" w:rsidRPr="00E6609F" w:rsidRDefault="00AA412A">
            <w:pPr>
              <w:overflowPunct w:val="0"/>
              <w:jc w:val="center"/>
            </w:pPr>
            <w:r w:rsidRPr="00E6609F">
              <w:t>PN-EN 1427 [22]</w:t>
            </w:r>
          </w:p>
        </w:tc>
        <w:tc>
          <w:tcPr>
            <w:tcW w:w="1080" w:type="dxa"/>
            <w:tcBorders>
              <w:top w:val="nil"/>
            </w:tcBorders>
            <w:vAlign w:val="center"/>
          </w:tcPr>
          <w:p w:rsidR="00AA412A" w:rsidRPr="00E6609F" w:rsidRDefault="00AA412A">
            <w:pPr>
              <w:overflowPunct w:val="0"/>
              <w:jc w:val="center"/>
            </w:pPr>
            <w:r w:rsidRPr="00E6609F">
              <w:t>°C</w:t>
            </w:r>
          </w:p>
        </w:tc>
        <w:tc>
          <w:tcPr>
            <w:tcW w:w="1260" w:type="dxa"/>
            <w:tcBorders>
              <w:top w:val="nil"/>
            </w:tcBorders>
            <w:vAlign w:val="center"/>
          </w:tcPr>
          <w:p w:rsidR="00AA412A" w:rsidRPr="00E6609F" w:rsidRDefault="00AA412A">
            <w:pPr>
              <w:overflowPunct w:val="0"/>
              <w:jc w:val="center"/>
            </w:pPr>
            <w:r w:rsidRPr="00E6609F">
              <w:t>≤ 8</w:t>
            </w:r>
          </w:p>
        </w:tc>
        <w:tc>
          <w:tcPr>
            <w:tcW w:w="3236" w:type="dxa"/>
            <w:tcBorders>
              <w:top w:val="nil"/>
            </w:tcBorders>
            <w:vAlign w:val="center"/>
          </w:tcPr>
          <w:p w:rsidR="00AA412A" w:rsidRPr="00E6609F" w:rsidRDefault="00AA412A">
            <w:pPr>
              <w:overflowPunct w:val="0"/>
              <w:jc w:val="center"/>
            </w:pPr>
            <w:r w:rsidRPr="00E6609F">
              <w:t>3</w:t>
            </w:r>
          </w:p>
        </w:tc>
      </w:tr>
      <w:tr w:rsidR="00AA412A" w:rsidRPr="00E6609F" w:rsidTr="00015FF8">
        <w:trPr>
          <w:trHeight w:val="510"/>
        </w:trPr>
        <w:tc>
          <w:tcPr>
            <w:tcW w:w="1091" w:type="dxa"/>
            <w:vAlign w:val="center"/>
          </w:tcPr>
          <w:p w:rsidR="00AA412A" w:rsidRPr="00E6609F" w:rsidRDefault="00AA412A">
            <w:pPr>
              <w:overflowPunct w:val="0"/>
              <w:jc w:val="both"/>
            </w:pPr>
            <w:r w:rsidRPr="00E6609F">
              <w:t>Inne właściwości</w:t>
            </w:r>
          </w:p>
        </w:tc>
        <w:tc>
          <w:tcPr>
            <w:tcW w:w="1357" w:type="dxa"/>
            <w:vAlign w:val="center"/>
          </w:tcPr>
          <w:p w:rsidR="00AA412A" w:rsidRPr="00E6609F" w:rsidRDefault="00AA412A">
            <w:pPr>
              <w:overflowPunct w:val="0"/>
              <w:jc w:val="both"/>
            </w:pPr>
            <w:r w:rsidRPr="00E6609F">
              <w:t>Temperatura zapłonu</w:t>
            </w:r>
          </w:p>
        </w:tc>
        <w:tc>
          <w:tcPr>
            <w:tcW w:w="1440" w:type="dxa"/>
            <w:vAlign w:val="center"/>
          </w:tcPr>
          <w:p w:rsidR="00AA412A" w:rsidRPr="00E6609F" w:rsidRDefault="00AA412A">
            <w:pPr>
              <w:overflowPunct w:val="0"/>
              <w:jc w:val="center"/>
            </w:pPr>
            <w:r w:rsidRPr="00E6609F">
              <w:t>PN-EN ISO 2592 [63]</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pPr>
            <w:r w:rsidRPr="00E6609F">
              <w:t>≥ 235</w:t>
            </w:r>
          </w:p>
        </w:tc>
        <w:tc>
          <w:tcPr>
            <w:tcW w:w="3236" w:type="dxa"/>
            <w:vAlign w:val="center"/>
          </w:tcPr>
          <w:p w:rsidR="00AA412A" w:rsidRPr="00E6609F" w:rsidRDefault="00AA412A">
            <w:pPr>
              <w:overflowPunct w:val="0"/>
              <w:jc w:val="center"/>
            </w:pPr>
            <w:r w:rsidRPr="00E6609F">
              <w:t>3</w:t>
            </w:r>
          </w:p>
        </w:tc>
      </w:tr>
      <w:tr w:rsidR="00AA412A" w:rsidRPr="00E6609F" w:rsidTr="00015FF8">
        <w:trPr>
          <w:trHeight w:val="590"/>
        </w:trPr>
        <w:tc>
          <w:tcPr>
            <w:tcW w:w="1091" w:type="dxa"/>
            <w:vMerge w:val="restart"/>
            <w:vAlign w:val="center"/>
          </w:tcPr>
          <w:p w:rsidR="00AA412A" w:rsidRPr="00E6609F" w:rsidRDefault="00AA412A">
            <w:r w:rsidRPr="00E6609F">
              <w:t>Wymagania</w:t>
            </w:r>
          </w:p>
          <w:p w:rsidR="00AA412A" w:rsidRPr="00E6609F" w:rsidRDefault="00AA412A">
            <w:pPr>
              <w:overflowPunct w:val="0"/>
              <w:jc w:val="both"/>
            </w:pPr>
            <w:r w:rsidRPr="00E6609F">
              <w:t>dodatkowe</w:t>
            </w:r>
          </w:p>
        </w:tc>
        <w:tc>
          <w:tcPr>
            <w:tcW w:w="1357" w:type="dxa"/>
            <w:vAlign w:val="center"/>
          </w:tcPr>
          <w:p w:rsidR="00AA412A" w:rsidRPr="00E6609F" w:rsidRDefault="00AA412A">
            <w:pPr>
              <w:overflowPunct w:val="0"/>
              <w:jc w:val="both"/>
            </w:pPr>
            <w:r w:rsidRPr="00E6609F">
              <w:t>Temperatura łamliwości</w:t>
            </w:r>
          </w:p>
        </w:tc>
        <w:tc>
          <w:tcPr>
            <w:tcW w:w="1440" w:type="dxa"/>
            <w:vAlign w:val="center"/>
          </w:tcPr>
          <w:p w:rsidR="00AA412A" w:rsidRPr="00E6609F" w:rsidRDefault="00AA412A">
            <w:pPr>
              <w:overflowPunct w:val="0"/>
              <w:jc w:val="center"/>
            </w:pPr>
            <w:r w:rsidRPr="00E6609F">
              <w:t>PN-EN 12593 [29]</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pPr>
            <w:r w:rsidRPr="00E6609F">
              <w:t>≤ -12</w:t>
            </w:r>
          </w:p>
        </w:tc>
        <w:tc>
          <w:tcPr>
            <w:tcW w:w="3236" w:type="dxa"/>
            <w:vAlign w:val="center"/>
          </w:tcPr>
          <w:p w:rsidR="00AA412A" w:rsidRPr="00E6609F" w:rsidRDefault="00AA412A">
            <w:pPr>
              <w:overflowPunct w:val="0"/>
              <w:jc w:val="center"/>
            </w:pPr>
            <w:r w:rsidRPr="00E6609F">
              <w:t>6</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jc w:val="both"/>
            </w:pPr>
            <w:r w:rsidRPr="00E6609F">
              <w:t>Nawrót sprężysty w 25°C</w:t>
            </w:r>
          </w:p>
        </w:tc>
        <w:tc>
          <w:tcPr>
            <w:tcW w:w="1440" w:type="dxa"/>
            <w:vAlign w:val="center"/>
          </w:tcPr>
          <w:p w:rsidR="00AA412A" w:rsidRPr="00E6609F" w:rsidRDefault="00AA412A">
            <w:pPr>
              <w:overflowPunct w:val="0"/>
            </w:pPr>
            <w:r w:rsidRPr="00E6609F">
              <w:t>PN-EN 13398 [51]</w:t>
            </w:r>
          </w:p>
        </w:tc>
        <w:tc>
          <w:tcPr>
            <w:tcW w:w="1080" w:type="dxa"/>
            <w:vAlign w:val="center"/>
          </w:tcPr>
          <w:p w:rsidR="00AA412A" w:rsidRPr="00E6609F" w:rsidRDefault="00AA412A">
            <w:pPr>
              <w:overflowPunct w:val="0"/>
              <w:jc w:val="center"/>
            </w:pPr>
            <w:r w:rsidRPr="00E6609F">
              <w:t>%</w:t>
            </w:r>
          </w:p>
        </w:tc>
        <w:tc>
          <w:tcPr>
            <w:tcW w:w="1260" w:type="dxa"/>
            <w:vAlign w:val="center"/>
          </w:tcPr>
          <w:p w:rsidR="00AA412A" w:rsidRPr="00E6609F" w:rsidRDefault="00AA412A">
            <w:pPr>
              <w:overflowPunct w:val="0"/>
              <w:jc w:val="center"/>
            </w:pPr>
            <w:r w:rsidRPr="00E6609F">
              <w:t>≥ 50</w:t>
            </w:r>
          </w:p>
        </w:tc>
        <w:tc>
          <w:tcPr>
            <w:tcW w:w="3236" w:type="dxa"/>
            <w:tcBorders>
              <w:top w:val="nil"/>
            </w:tcBorders>
            <w:vAlign w:val="center"/>
          </w:tcPr>
          <w:p w:rsidR="00AA412A" w:rsidRPr="00E6609F" w:rsidRDefault="00AA412A">
            <w:pPr>
              <w:overflowPunct w:val="0"/>
              <w:jc w:val="center"/>
            </w:pPr>
            <w:r w:rsidRPr="00E6609F">
              <w:t>5</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jc w:val="both"/>
            </w:pPr>
            <w:r w:rsidRPr="00E6609F">
              <w:t>Nawrót sprężysty w 10°C</w:t>
            </w:r>
          </w:p>
        </w:tc>
        <w:tc>
          <w:tcPr>
            <w:tcW w:w="1440" w:type="dxa"/>
            <w:vAlign w:val="center"/>
          </w:tcPr>
          <w:p w:rsidR="00AA412A" w:rsidRPr="00E6609F" w:rsidRDefault="00AA412A">
            <w:pPr>
              <w:overflowPunct w:val="0"/>
              <w:jc w:val="center"/>
            </w:pPr>
          </w:p>
        </w:tc>
        <w:tc>
          <w:tcPr>
            <w:tcW w:w="1080" w:type="dxa"/>
            <w:vAlign w:val="center"/>
          </w:tcPr>
          <w:p w:rsidR="00AA412A" w:rsidRPr="00E6609F" w:rsidRDefault="00AA412A">
            <w:pPr>
              <w:overflowPunct w:val="0"/>
              <w:jc w:val="center"/>
            </w:pPr>
          </w:p>
        </w:tc>
        <w:tc>
          <w:tcPr>
            <w:tcW w:w="1260" w:type="dxa"/>
            <w:vAlign w:val="center"/>
          </w:tcPr>
          <w:p w:rsidR="00AA412A" w:rsidRPr="00E6609F" w:rsidRDefault="00AA412A">
            <w:pPr>
              <w:overflowPunct w:val="0"/>
              <w:jc w:val="center"/>
            </w:pPr>
            <w:r w:rsidRPr="00E6609F">
              <w:t>NPD</w:t>
            </w:r>
            <w:r w:rsidRPr="00E6609F">
              <w:rPr>
                <w:vertAlign w:val="superscript"/>
              </w:rPr>
              <w:t>a</w:t>
            </w:r>
          </w:p>
        </w:tc>
        <w:tc>
          <w:tcPr>
            <w:tcW w:w="3236" w:type="dxa"/>
            <w:vAlign w:val="center"/>
          </w:tcPr>
          <w:p w:rsidR="00AA412A" w:rsidRPr="00E6609F" w:rsidRDefault="00AA412A">
            <w:pPr>
              <w:overflowPunct w:val="0"/>
              <w:jc w:val="center"/>
            </w:pPr>
            <w:r w:rsidRPr="00E6609F">
              <w:t>0</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jc w:val="both"/>
            </w:pPr>
            <w:r w:rsidRPr="00E6609F">
              <w:t>Zakres plastyczności</w:t>
            </w:r>
          </w:p>
        </w:tc>
        <w:tc>
          <w:tcPr>
            <w:tcW w:w="1440" w:type="dxa"/>
            <w:vAlign w:val="center"/>
          </w:tcPr>
          <w:p w:rsidR="00AA412A" w:rsidRPr="00E6609F" w:rsidRDefault="00AA412A">
            <w:pPr>
              <w:overflowPunct w:val="0"/>
              <w:jc w:val="center"/>
            </w:pPr>
            <w:r w:rsidRPr="00E6609F">
              <w:t>PN-EN 14023 [59] Punkt 5.1.9</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rPr>
                <w:vertAlign w:val="superscript"/>
              </w:rPr>
            </w:pPr>
            <w:r w:rsidRPr="00E6609F">
              <w:t>TBR</w:t>
            </w:r>
            <w:r w:rsidRPr="00E6609F">
              <w:rPr>
                <w:vertAlign w:val="superscript"/>
              </w:rPr>
              <w:t>b</w:t>
            </w:r>
          </w:p>
        </w:tc>
        <w:tc>
          <w:tcPr>
            <w:tcW w:w="3236" w:type="dxa"/>
            <w:vAlign w:val="center"/>
          </w:tcPr>
          <w:p w:rsidR="00AA412A" w:rsidRPr="00E6609F" w:rsidRDefault="00AA412A">
            <w:pPr>
              <w:overflowPunct w:val="0"/>
              <w:jc w:val="center"/>
            </w:pPr>
            <w:r w:rsidRPr="00E6609F">
              <w:t>1</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pPr>
            <w:r w:rsidRPr="00E6609F">
              <w:t>Stabilność magazynowania. Różnica temperatur mięknienia</w:t>
            </w:r>
          </w:p>
        </w:tc>
        <w:tc>
          <w:tcPr>
            <w:tcW w:w="1440" w:type="dxa"/>
            <w:vAlign w:val="center"/>
          </w:tcPr>
          <w:p w:rsidR="00AA412A" w:rsidRPr="00E6609F" w:rsidRDefault="00AA412A">
            <w:pPr>
              <w:jc w:val="center"/>
            </w:pPr>
            <w:r w:rsidRPr="00E6609F">
              <w:t>PN-EN 13399 [52]</w:t>
            </w:r>
          </w:p>
          <w:p w:rsidR="00AA412A" w:rsidRPr="00E6609F" w:rsidRDefault="00AA412A">
            <w:pPr>
              <w:overflowPunct w:val="0"/>
              <w:jc w:val="center"/>
            </w:pPr>
            <w:r w:rsidRPr="00E6609F">
              <w:t>PN-EN 1427 [22]</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pPr>
            <w:r w:rsidRPr="00E6609F">
              <w:t>≤ 5</w:t>
            </w:r>
          </w:p>
        </w:tc>
        <w:tc>
          <w:tcPr>
            <w:tcW w:w="3236" w:type="dxa"/>
            <w:vAlign w:val="center"/>
          </w:tcPr>
          <w:p w:rsidR="00AA412A" w:rsidRPr="00E6609F" w:rsidRDefault="00AA412A">
            <w:pPr>
              <w:overflowPunct w:val="0"/>
              <w:jc w:val="center"/>
            </w:pPr>
            <w:r w:rsidRPr="00E6609F">
              <w:t>2</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jc w:val="both"/>
            </w:pPr>
            <w:r w:rsidRPr="00E6609F">
              <w:t>Stabilność magazynowania. Różnica penetracji</w:t>
            </w:r>
          </w:p>
        </w:tc>
        <w:tc>
          <w:tcPr>
            <w:tcW w:w="1440" w:type="dxa"/>
            <w:vAlign w:val="center"/>
          </w:tcPr>
          <w:p w:rsidR="00AA412A" w:rsidRPr="00E6609F" w:rsidRDefault="00AA412A">
            <w:pPr>
              <w:jc w:val="center"/>
            </w:pPr>
            <w:r w:rsidRPr="00E6609F">
              <w:t>PN-EN 13399 [52]</w:t>
            </w:r>
          </w:p>
          <w:p w:rsidR="00AA412A" w:rsidRPr="00E6609F" w:rsidRDefault="00AA412A">
            <w:pPr>
              <w:overflowPunct w:val="0"/>
              <w:jc w:val="center"/>
            </w:pPr>
            <w:r w:rsidRPr="00E6609F">
              <w:t>PN-EN 1426 [21]</w:t>
            </w:r>
          </w:p>
        </w:tc>
        <w:tc>
          <w:tcPr>
            <w:tcW w:w="1080" w:type="dxa"/>
            <w:vAlign w:val="center"/>
          </w:tcPr>
          <w:p w:rsidR="00AA412A" w:rsidRPr="00E6609F" w:rsidRDefault="00AA412A">
            <w:pPr>
              <w:overflowPunct w:val="0"/>
              <w:jc w:val="center"/>
            </w:pPr>
            <w:r w:rsidRPr="00E6609F">
              <w:t>0,1 mm</w:t>
            </w:r>
          </w:p>
        </w:tc>
        <w:tc>
          <w:tcPr>
            <w:tcW w:w="1260" w:type="dxa"/>
            <w:vAlign w:val="center"/>
          </w:tcPr>
          <w:p w:rsidR="00AA412A" w:rsidRPr="00E6609F" w:rsidRDefault="00AA412A">
            <w:pPr>
              <w:overflowPunct w:val="0"/>
              <w:jc w:val="center"/>
            </w:pPr>
            <w:r w:rsidRPr="00E6609F">
              <w:t>NPD</w:t>
            </w:r>
            <w:r w:rsidRPr="00E6609F">
              <w:rPr>
                <w:vertAlign w:val="superscript"/>
              </w:rPr>
              <w:t>a</w:t>
            </w:r>
          </w:p>
        </w:tc>
        <w:tc>
          <w:tcPr>
            <w:tcW w:w="3236" w:type="dxa"/>
            <w:vAlign w:val="center"/>
          </w:tcPr>
          <w:p w:rsidR="00AA412A" w:rsidRPr="00E6609F" w:rsidRDefault="00AA412A">
            <w:pPr>
              <w:overflowPunct w:val="0"/>
              <w:jc w:val="center"/>
            </w:pPr>
            <w:r w:rsidRPr="00E6609F">
              <w:t>0</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r w:rsidRPr="00E6609F">
              <w:t>Spadek temperatury mięknienia po starzeniu wg PN-EN 12607</w:t>
            </w:r>
          </w:p>
          <w:p w:rsidR="00AA412A" w:rsidRPr="00E6609F" w:rsidRDefault="00AA412A">
            <w:pPr>
              <w:overflowPunct w:val="0"/>
              <w:jc w:val="both"/>
            </w:pPr>
            <w:r w:rsidRPr="00E6609F">
              <w:t>-1 lub -3 [31]</w:t>
            </w:r>
          </w:p>
        </w:tc>
        <w:tc>
          <w:tcPr>
            <w:tcW w:w="1440" w:type="dxa"/>
            <w:vAlign w:val="center"/>
          </w:tcPr>
          <w:p w:rsidR="00AA412A" w:rsidRPr="00E6609F" w:rsidRDefault="00AA412A">
            <w:pPr>
              <w:jc w:val="center"/>
            </w:pPr>
            <w:r w:rsidRPr="00E6609F">
              <w:t>PN-EN 12607-1 [31]</w:t>
            </w:r>
          </w:p>
          <w:p w:rsidR="00AA412A" w:rsidRPr="00E6609F" w:rsidRDefault="00AA412A">
            <w:pPr>
              <w:overflowPunct w:val="0"/>
              <w:jc w:val="center"/>
            </w:pPr>
            <w:r w:rsidRPr="00E6609F">
              <w:t>PN-EN 1427 [22]</w:t>
            </w:r>
          </w:p>
        </w:tc>
        <w:tc>
          <w:tcPr>
            <w:tcW w:w="1080" w:type="dxa"/>
            <w:vAlign w:val="center"/>
          </w:tcPr>
          <w:p w:rsidR="00AA412A" w:rsidRPr="00E6609F" w:rsidRDefault="00AA412A">
            <w:pPr>
              <w:overflowPunct w:val="0"/>
              <w:jc w:val="center"/>
            </w:pPr>
            <w:r w:rsidRPr="00E6609F">
              <w:t>°C</w:t>
            </w:r>
          </w:p>
        </w:tc>
        <w:tc>
          <w:tcPr>
            <w:tcW w:w="1260" w:type="dxa"/>
            <w:vAlign w:val="center"/>
          </w:tcPr>
          <w:p w:rsidR="00AA412A" w:rsidRPr="00E6609F" w:rsidRDefault="00AA412A">
            <w:pPr>
              <w:overflowPunct w:val="0"/>
              <w:jc w:val="center"/>
            </w:pPr>
            <w:r w:rsidRPr="00E6609F">
              <w:t>TBR</w:t>
            </w:r>
            <w:r w:rsidRPr="00E6609F">
              <w:rPr>
                <w:vertAlign w:val="superscript"/>
              </w:rPr>
              <w:t>b</w:t>
            </w:r>
          </w:p>
        </w:tc>
        <w:tc>
          <w:tcPr>
            <w:tcW w:w="3236" w:type="dxa"/>
            <w:vAlign w:val="center"/>
          </w:tcPr>
          <w:p w:rsidR="00AA412A" w:rsidRPr="00E6609F" w:rsidRDefault="00AA412A">
            <w:pPr>
              <w:overflowPunct w:val="0"/>
              <w:jc w:val="center"/>
            </w:pPr>
            <w:r w:rsidRPr="00E6609F">
              <w:t>1</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pPr>
            <w:r w:rsidRPr="00E6609F">
              <w:t>Nawrót sprężysty w 25°C po starzeniu wg PN-EN 12607-1 lub   -3 [31]</w:t>
            </w:r>
          </w:p>
        </w:tc>
        <w:tc>
          <w:tcPr>
            <w:tcW w:w="1440" w:type="dxa"/>
            <w:vMerge w:val="restart"/>
            <w:vAlign w:val="center"/>
          </w:tcPr>
          <w:p w:rsidR="00AA412A" w:rsidRPr="00E6609F" w:rsidRDefault="00AA412A">
            <w:pPr>
              <w:jc w:val="center"/>
            </w:pPr>
            <w:r w:rsidRPr="00E6609F">
              <w:t>PN-EN 12607-1 [31]</w:t>
            </w:r>
          </w:p>
          <w:p w:rsidR="00AA412A" w:rsidRPr="00E6609F" w:rsidRDefault="00AA412A">
            <w:pPr>
              <w:overflowPunct w:val="0"/>
              <w:jc w:val="center"/>
            </w:pPr>
            <w:r w:rsidRPr="00E6609F">
              <w:t>PN-EN 13398 [51]</w:t>
            </w:r>
          </w:p>
        </w:tc>
        <w:tc>
          <w:tcPr>
            <w:tcW w:w="1080" w:type="dxa"/>
            <w:vMerge w:val="restart"/>
            <w:vAlign w:val="center"/>
          </w:tcPr>
          <w:p w:rsidR="00AA412A" w:rsidRPr="00E6609F" w:rsidRDefault="00AA412A">
            <w:pPr>
              <w:overflowPunct w:val="0"/>
              <w:jc w:val="center"/>
            </w:pPr>
            <w:r w:rsidRPr="00E6609F">
              <w:t>%</w:t>
            </w:r>
          </w:p>
        </w:tc>
        <w:tc>
          <w:tcPr>
            <w:tcW w:w="1260" w:type="dxa"/>
            <w:vAlign w:val="center"/>
          </w:tcPr>
          <w:p w:rsidR="00AA412A" w:rsidRPr="00E6609F" w:rsidRDefault="00AA412A">
            <w:pPr>
              <w:overflowPunct w:val="0"/>
              <w:jc w:val="center"/>
            </w:pPr>
            <w:r w:rsidRPr="00E6609F">
              <w:t>≥ 50</w:t>
            </w:r>
          </w:p>
        </w:tc>
        <w:tc>
          <w:tcPr>
            <w:tcW w:w="3236" w:type="dxa"/>
            <w:vAlign w:val="center"/>
          </w:tcPr>
          <w:p w:rsidR="00AA412A" w:rsidRPr="00E6609F" w:rsidRDefault="00AA412A">
            <w:pPr>
              <w:overflowPunct w:val="0"/>
              <w:jc w:val="center"/>
            </w:pPr>
            <w:r w:rsidRPr="00E6609F">
              <w:t>4</w:t>
            </w:r>
          </w:p>
        </w:tc>
      </w:tr>
      <w:tr w:rsidR="00AA412A" w:rsidRPr="00E6609F" w:rsidTr="00015FF8">
        <w:tc>
          <w:tcPr>
            <w:tcW w:w="1091" w:type="dxa"/>
            <w:vMerge/>
            <w:vAlign w:val="center"/>
          </w:tcPr>
          <w:p w:rsidR="00AA412A" w:rsidRPr="00E6609F" w:rsidRDefault="00AA412A">
            <w:pPr>
              <w:autoSpaceDE/>
              <w:autoSpaceDN/>
              <w:adjustRightInd/>
            </w:pPr>
          </w:p>
        </w:tc>
        <w:tc>
          <w:tcPr>
            <w:tcW w:w="1357" w:type="dxa"/>
            <w:vAlign w:val="center"/>
          </w:tcPr>
          <w:p w:rsidR="00AA412A" w:rsidRPr="00E6609F" w:rsidRDefault="00AA412A">
            <w:pPr>
              <w:overflowPunct w:val="0"/>
            </w:pPr>
            <w:r w:rsidRPr="00E6609F">
              <w:t>Nawrót sprężysty w 10°C po starzeniu wg PN-EN 12607-1 lub   -3 [31]</w:t>
            </w:r>
          </w:p>
        </w:tc>
        <w:tc>
          <w:tcPr>
            <w:tcW w:w="1440" w:type="dxa"/>
            <w:vMerge/>
            <w:vAlign w:val="center"/>
          </w:tcPr>
          <w:p w:rsidR="00AA412A" w:rsidRPr="00E6609F" w:rsidRDefault="00AA412A">
            <w:pPr>
              <w:autoSpaceDE/>
              <w:autoSpaceDN/>
              <w:adjustRightInd/>
            </w:pPr>
          </w:p>
        </w:tc>
        <w:tc>
          <w:tcPr>
            <w:tcW w:w="1080" w:type="dxa"/>
            <w:vMerge/>
            <w:vAlign w:val="center"/>
          </w:tcPr>
          <w:p w:rsidR="00AA412A" w:rsidRPr="00E6609F" w:rsidRDefault="00AA412A">
            <w:pPr>
              <w:autoSpaceDE/>
              <w:autoSpaceDN/>
              <w:adjustRightInd/>
            </w:pPr>
          </w:p>
        </w:tc>
        <w:tc>
          <w:tcPr>
            <w:tcW w:w="1260" w:type="dxa"/>
            <w:vAlign w:val="center"/>
          </w:tcPr>
          <w:p w:rsidR="00AA412A" w:rsidRPr="00E6609F" w:rsidRDefault="00AA412A">
            <w:pPr>
              <w:overflowPunct w:val="0"/>
              <w:jc w:val="center"/>
            </w:pPr>
            <w:r w:rsidRPr="00E6609F">
              <w:t>NPD</w:t>
            </w:r>
            <w:r w:rsidRPr="00E6609F">
              <w:rPr>
                <w:vertAlign w:val="superscript"/>
              </w:rPr>
              <w:t>a</w:t>
            </w:r>
          </w:p>
        </w:tc>
        <w:tc>
          <w:tcPr>
            <w:tcW w:w="3236" w:type="dxa"/>
            <w:vAlign w:val="center"/>
          </w:tcPr>
          <w:p w:rsidR="00AA412A" w:rsidRPr="00E6609F" w:rsidRDefault="00AA412A">
            <w:pPr>
              <w:overflowPunct w:val="0"/>
              <w:jc w:val="center"/>
            </w:pPr>
            <w:r w:rsidRPr="00E6609F">
              <w:t>0</w:t>
            </w:r>
          </w:p>
        </w:tc>
      </w:tr>
    </w:tbl>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Pr>
        <w:ind w:left="993" w:hanging="993"/>
      </w:pPr>
    </w:p>
    <w:p w:rsidR="00AA412A" w:rsidRPr="00E6609F" w:rsidRDefault="00AA412A" w:rsidP="00DF0A64">
      <w:r w:rsidRPr="00E6609F">
        <w:tab/>
        <w:t>Składowanie asfaltu drogowego powinno się odbywać w zbiornikach, wykluczających zanieczyszczenie asfaltu i wyposażonych w system grzewczy pośredni (bez kontaktu asfaltu z przewodami grzewczymi). Zbiornik roboczy otaczarki powinien być izolowany termicznie, posiadać automatyczny system grzewczy z tolerancją ± 5°C oraz układ cyrkulacji asfaltu.</w:t>
      </w:r>
    </w:p>
    <w:p w:rsidR="00AA412A" w:rsidRPr="00E6609F" w:rsidRDefault="00AA412A" w:rsidP="00DF0A64">
      <w:r w:rsidRPr="00E6609F">
        <w:tab/>
        <w:t>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jego stosowania oraz unikać niekontrolowanego mieszania polimeroasfaltów różnego rodzaju i klasy oraz z asfaltem zwykłym.</w:t>
      </w:r>
    </w:p>
    <w:p w:rsidR="00AA412A" w:rsidRPr="00E6609F" w:rsidRDefault="00AA412A" w:rsidP="00DF0A64">
      <w:pPr>
        <w:pStyle w:val="Nagwek2"/>
        <w:rPr>
          <w:rFonts w:ascii="Times New Roman" w:hAnsi="Times New Roman"/>
          <w:b w:val="0"/>
        </w:rPr>
      </w:pPr>
      <w:r w:rsidRPr="00E6609F">
        <w:rPr>
          <w:rFonts w:ascii="Times New Roman" w:hAnsi="Times New Roman"/>
          <w:b w:val="0"/>
        </w:rPr>
        <w:t xml:space="preserve">2.3. Kruszywo </w:t>
      </w:r>
    </w:p>
    <w:p w:rsidR="00AA412A" w:rsidRPr="00E6609F" w:rsidRDefault="00AA412A" w:rsidP="00DF0A64">
      <w:r w:rsidRPr="00E6609F">
        <w:tab/>
        <w:t>Do warstwy wiążącej i wyrównawczej z betonu asfaltowego należy stosować kruszywo według PN-EN 13043 [44] i WT-1 Kruszywa 2010 [64], obejmujące kruszywo grube , kruszywo drobne  i wypełniacz. Kruszywa powinny spełniać wymagania podane w WT-1 Kruszywa 2010 – tablica 8, 9, 10, 11.</w:t>
      </w:r>
    </w:p>
    <w:p w:rsidR="00AA412A" w:rsidRPr="00E6609F" w:rsidRDefault="00AA412A" w:rsidP="00DF0A64">
      <w:r w:rsidRPr="00E6609F">
        <w:tab/>
        <w:t>Składowanie kruszywa powinno się odbywać w warunkach zabezpieczających je przed zanieczyszczeniem i zmieszaniem z kruszywem o innym wymiarze lub pochodzeniu. Podłoże składowiska musi być równe, utwardzone i odwodnione. Składowanie wypełniacza powinno się odbywać w silosach wyposażonych w urządzenia do aeracji.</w:t>
      </w:r>
    </w:p>
    <w:p w:rsidR="00AA412A" w:rsidRPr="00E6609F" w:rsidRDefault="00AA412A" w:rsidP="00DF0A64">
      <w:pPr>
        <w:pStyle w:val="Nagwek2"/>
        <w:rPr>
          <w:rFonts w:ascii="Times New Roman" w:hAnsi="Times New Roman"/>
          <w:b w:val="0"/>
        </w:rPr>
      </w:pPr>
      <w:r w:rsidRPr="00E6609F">
        <w:rPr>
          <w:rFonts w:ascii="Times New Roman" w:hAnsi="Times New Roman"/>
          <w:b w:val="0"/>
        </w:rPr>
        <w:t>2.4. Środek adhezyjny</w:t>
      </w:r>
    </w:p>
    <w:p w:rsidR="00AA412A" w:rsidRPr="00E6609F" w:rsidRDefault="00AA412A" w:rsidP="00DF0A64">
      <w:r w:rsidRPr="00E6609F">
        <w:tab/>
      </w:r>
    </w:p>
    <w:p w:rsidR="00AA412A" w:rsidRPr="00E6609F" w:rsidRDefault="00AA412A" w:rsidP="00DF0A64">
      <w:r w:rsidRPr="00E6609F">
        <w:t>W celu poprawy powinowactwa fizykochemicznego lepiszcza asfaltowego i kruszywa, gwarantującego odpowiednią przyczepność (adhezję) lepiszcza do kruszywa i odporność mieszanki mineralno-asfaltowej na działanie wody, należy dobrać i zastosować środek adhezyjny, tak aby dla konkretnej pary kruszywo-lepiszcze wartość przyczepności określona według PN-EN 12697-11, metoda C [34] wynosiła co najmniej 80%.</w:t>
      </w:r>
    </w:p>
    <w:p w:rsidR="00AA412A" w:rsidRPr="00E6609F" w:rsidRDefault="00AA412A" w:rsidP="00DF0A64">
      <w:r w:rsidRPr="00E6609F">
        <w:tab/>
        <w:t>Składowanie środka adhezyjnego jest dozwolone tylko w oryginalnych opakowaniach producenta.</w:t>
      </w:r>
    </w:p>
    <w:p w:rsidR="00AA412A" w:rsidRPr="00E6609F" w:rsidRDefault="00AA412A" w:rsidP="00DF0A64">
      <w:pPr>
        <w:pStyle w:val="Nagwek2"/>
        <w:rPr>
          <w:rFonts w:ascii="Times New Roman" w:hAnsi="Times New Roman"/>
          <w:b w:val="0"/>
        </w:rPr>
      </w:pPr>
      <w:r w:rsidRPr="00E6609F">
        <w:rPr>
          <w:rFonts w:ascii="Times New Roman" w:hAnsi="Times New Roman"/>
          <w:b w:val="0"/>
        </w:rPr>
        <w:t>2.5. Materiały do uszczelnienia połączeń i krawędzi</w:t>
      </w:r>
    </w:p>
    <w:p w:rsidR="00AA412A" w:rsidRPr="00E6609F" w:rsidRDefault="00AA412A" w:rsidP="00DF0A64">
      <w:r w:rsidRPr="00E6609F">
        <w:tab/>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AA412A" w:rsidRPr="00E6609F" w:rsidRDefault="00AA412A" w:rsidP="009C1FBC">
      <w:pPr>
        <w:widowControl/>
        <w:numPr>
          <w:ilvl w:val="0"/>
          <w:numId w:val="328"/>
        </w:numPr>
        <w:tabs>
          <w:tab w:val="num" w:pos="284"/>
        </w:tabs>
        <w:overflowPunct w:val="0"/>
        <w:ind w:left="284" w:hanging="284"/>
        <w:jc w:val="both"/>
      </w:pPr>
      <w:r w:rsidRPr="00E6609F">
        <w:t>materiały termoplastyczne, jak taśmy asfaltowe, pasty itp. według norm lub aprobat technicznych,</w:t>
      </w:r>
    </w:p>
    <w:p w:rsidR="00AA412A" w:rsidRPr="00E6609F" w:rsidRDefault="00AA412A" w:rsidP="009C1FBC">
      <w:pPr>
        <w:widowControl/>
        <w:numPr>
          <w:ilvl w:val="0"/>
          <w:numId w:val="328"/>
        </w:numPr>
        <w:tabs>
          <w:tab w:val="num" w:pos="284"/>
        </w:tabs>
        <w:overflowPunct w:val="0"/>
        <w:ind w:left="284" w:hanging="284"/>
        <w:jc w:val="both"/>
      </w:pPr>
      <w:r w:rsidRPr="00E6609F">
        <w:t xml:space="preserve">emulsję asfaltową według PN-EN 13808 [58] lub inne lepiszcza według norm lub aprobat technicznych  </w:t>
      </w:r>
    </w:p>
    <w:p w:rsidR="00AA412A" w:rsidRPr="00E6609F" w:rsidRDefault="00AA412A" w:rsidP="00DF0A64">
      <w:pPr>
        <w:ind w:left="709"/>
      </w:pPr>
      <w:r w:rsidRPr="00E6609F">
        <w:t>Grubość materiału termoplastycznego do spoiny powinna wynosić:</w:t>
      </w:r>
    </w:p>
    <w:p w:rsidR="00AA412A" w:rsidRPr="00E6609F" w:rsidRDefault="00AA412A" w:rsidP="009C1FBC">
      <w:pPr>
        <w:widowControl/>
        <w:numPr>
          <w:ilvl w:val="1"/>
          <w:numId w:val="328"/>
        </w:numPr>
        <w:tabs>
          <w:tab w:val="num" w:pos="284"/>
        </w:tabs>
        <w:overflowPunct w:val="0"/>
        <w:ind w:left="284" w:hanging="284"/>
        <w:jc w:val="both"/>
      </w:pPr>
      <w:r w:rsidRPr="00E6609F">
        <w:t>nie mniej niż 10 mm przy grubości warstwy technologicznej do 2,5 cm,</w:t>
      </w:r>
    </w:p>
    <w:p w:rsidR="00AA412A" w:rsidRPr="00E6609F" w:rsidRDefault="00AA412A" w:rsidP="009C1FBC">
      <w:pPr>
        <w:widowControl/>
        <w:numPr>
          <w:ilvl w:val="1"/>
          <w:numId w:val="328"/>
        </w:numPr>
        <w:tabs>
          <w:tab w:val="num" w:pos="284"/>
        </w:tabs>
        <w:overflowPunct w:val="0"/>
        <w:ind w:left="284" w:hanging="284"/>
        <w:jc w:val="both"/>
      </w:pPr>
      <w:r w:rsidRPr="00E6609F">
        <w:t>nie mniej niż 15 mm przy grubości warstwy technologicznej większej niż 2,5 cm.</w:t>
      </w:r>
    </w:p>
    <w:p w:rsidR="00AA412A" w:rsidRPr="00E6609F" w:rsidRDefault="00AA412A" w:rsidP="00DF0A64">
      <w:pPr>
        <w:ind w:firstLine="709"/>
      </w:pPr>
      <w:r w:rsidRPr="00E6609F">
        <w:t>Składowanie materiałów termoplastycznych jest dozwolone tylko w oryginalnych opakowaniach producenta, w warunkach określonych w aprobacie technicznej.</w:t>
      </w:r>
    </w:p>
    <w:p w:rsidR="00AA412A" w:rsidRPr="00E6609F" w:rsidRDefault="00AA412A" w:rsidP="00DF0A64">
      <w:pPr>
        <w:ind w:firstLine="709"/>
      </w:pPr>
      <w:r w:rsidRPr="00E6609F">
        <w:t>Do uszczelnienia krawędzi należy stosować asfalt drogowy wg PN-EN 12591 [27], asfalt modyfikowany polimerami wg PN-EN 14023 [59] „metodą na gorąco”. Dopuszcza się inne rodzaje lepiszcza wg norm lub aprobat technicznych.</w:t>
      </w:r>
    </w:p>
    <w:p w:rsidR="00AA412A" w:rsidRPr="00E6609F" w:rsidRDefault="00AA412A" w:rsidP="00DF0A64">
      <w:pPr>
        <w:keepNext/>
        <w:spacing w:before="120" w:after="120"/>
      </w:pPr>
      <w:r w:rsidRPr="00E6609F">
        <w:t>2.6. Materiały do złączenia warstw konstrukcji</w:t>
      </w:r>
    </w:p>
    <w:p w:rsidR="00AA412A" w:rsidRPr="00E6609F" w:rsidRDefault="00AA412A" w:rsidP="00DF0A64">
      <w:r w:rsidRPr="00E6609F">
        <w:tab/>
        <w:t>Do złączania warstw konstrukcji nawierzchni (warstwa wiążąca z warstwą ścieralną) należy stosować  kationowe emulsje asfaltowe lub kationowe emulsje modyfikowane polimerami według PN-EN 13808 [58] i WT-3 Emulsje asfaltowe 2009 punkt 5.1 tablica 2 i tablica 3 [66].</w:t>
      </w:r>
    </w:p>
    <w:p w:rsidR="00AA412A" w:rsidRPr="00E6609F" w:rsidRDefault="00AA412A" w:rsidP="00DF0A64">
      <w:r w:rsidRPr="00E6609F">
        <w:tab/>
        <w:t xml:space="preserve">Emulsję asfaltową można składować w opakowaniach transportowych lub w stacjonarnych zbiornikach pionowych z nalewaniem od dna. Nie należy nalewać emulsji do opakowań i zbiorników zanieczyszczonych materiałami mineralnymi. </w:t>
      </w:r>
    </w:p>
    <w:p w:rsidR="00AA412A" w:rsidRPr="00E6609F" w:rsidRDefault="00AA412A" w:rsidP="00DF0A64">
      <w:pPr>
        <w:pStyle w:val="Nagwek1"/>
        <w:numPr>
          <w:ilvl w:val="12"/>
          <w:numId w:val="0"/>
        </w:numPr>
        <w:rPr>
          <w:rFonts w:ascii="Times New Roman" w:hAnsi="Times New Roman"/>
          <w:b w:val="0"/>
        </w:rPr>
      </w:pPr>
      <w:r w:rsidRPr="00E6609F">
        <w:rPr>
          <w:rFonts w:ascii="Times New Roman" w:hAnsi="Times New Roman"/>
          <w:b w:val="0"/>
        </w:rPr>
        <w:t>3. SPRZĘT</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3.1. Ogólne wymagania dotyczące sprzętu</w:t>
      </w:r>
    </w:p>
    <w:p w:rsidR="00AA412A" w:rsidRPr="00E6609F" w:rsidRDefault="00AA412A" w:rsidP="00DF0A64">
      <w:pPr>
        <w:numPr>
          <w:ilvl w:val="12"/>
          <w:numId w:val="0"/>
        </w:numPr>
      </w:pPr>
      <w:r w:rsidRPr="00E6609F">
        <w:tab/>
        <w:t>Ogólne wymagania dotyczące sprzętu podano w OST  D-M-00.00.00 „Wymagania ogólne” [1] pkt 3.</w:t>
      </w:r>
    </w:p>
    <w:p w:rsidR="00AA412A" w:rsidRPr="00E6609F" w:rsidRDefault="00AA412A" w:rsidP="00DF0A64">
      <w:pPr>
        <w:pStyle w:val="Nagwek2"/>
        <w:rPr>
          <w:rFonts w:ascii="Times New Roman" w:hAnsi="Times New Roman"/>
          <w:b w:val="0"/>
        </w:rPr>
      </w:pPr>
      <w:r w:rsidRPr="00E6609F">
        <w:rPr>
          <w:rFonts w:ascii="Times New Roman" w:hAnsi="Times New Roman"/>
          <w:b w:val="0"/>
        </w:rPr>
        <w:t>3.2. Sprzęt stosowany do wykonania robót</w:t>
      </w:r>
    </w:p>
    <w:p w:rsidR="00AA412A" w:rsidRPr="00E6609F" w:rsidRDefault="00AA412A" w:rsidP="00DF0A64">
      <w:r w:rsidRPr="00E6609F">
        <w:tab/>
        <w:t>Przy wykonywaniu robót Wykonawca w zależności od potrzeb, powinien wykazać się możliwością korzystania ze sprzętu dostosowanego do przyjętej metody robót, jak:</w:t>
      </w:r>
    </w:p>
    <w:p w:rsidR="00AA412A" w:rsidRPr="00E6609F" w:rsidRDefault="00AA412A" w:rsidP="009C1FBC">
      <w:pPr>
        <w:widowControl/>
        <w:numPr>
          <w:ilvl w:val="0"/>
          <w:numId w:val="329"/>
        </w:numPr>
        <w:overflowPunct w:val="0"/>
        <w:jc w:val="both"/>
      </w:pPr>
      <w:r w:rsidRPr="00E6609F">
        <w:t xml:space="preserve">wytwórnia (otaczarka) o mieszaniu cyklicznym lub ciągłym, z automatycznym komputerowym sterowaniem produkcji, do wytwarzania mieszanek mineralno-asfaltowych, </w:t>
      </w:r>
    </w:p>
    <w:p w:rsidR="00AA412A" w:rsidRPr="00E6609F" w:rsidRDefault="00AA412A" w:rsidP="009C1FBC">
      <w:pPr>
        <w:widowControl/>
        <w:numPr>
          <w:ilvl w:val="0"/>
          <w:numId w:val="329"/>
        </w:numPr>
        <w:overflowPunct w:val="0"/>
        <w:jc w:val="both"/>
      </w:pPr>
      <w:r w:rsidRPr="00E6609F">
        <w:t>układarka gąsienicowa, z elektronicznym sterowaniem równości układanej warstwy,</w:t>
      </w: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1E2337" w:rsidRDefault="001E2337" w:rsidP="00492C08">
      <w:pPr>
        <w:shd w:val="clear" w:color="auto" w:fill="FFFFFF"/>
        <w:tabs>
          <w:tab w:val="left" w:pos="8506"/>
        </w:tabs>
        <w:rPr>
          <w:i/>
          <w:iCs/>
        </w:rPr>
      </w:pPr>
    </w:p>
    <w:p w:rsidR="001E2337" w:rsidRDefault="001E2337" w:rsidP="00492C08">
      <w:pPr>
        <w:shd w:val="clear" w:color="auto" w:fill="FFFFFF"/>
        <w:tabs>
          <w:tab w:val="left" w:pos="8506"/>
        </w:tabs>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972AC8" w:rsidRDefault="00972AC8" w:rsidP="00492C08">
      <w:pPr>
        <w:shd w:val="clear" w:color="auto" w:fill="FFFFFF"/>
        <w:tabs>
          <w:tab w:val="left" w:pos="8506"/>
        </w:tabs>
        <w:rPr>
          <w:i/>
          <w:iCs/>
        </w:rPr>
      </w:pPr>
    </w:p>
    <w:p w:rsidR="00AA412A" w:rsidRPr="00E6609F" w:rsidRDefault="00AA412A" w:rsidP="009C1FBC">
      <w:pPr>
        <w:widowControl/>
        <w:numPr>
          <w:ilvl w:val="0"/>
          <w:numId w:val="329"/>
        </w:numPr>
        <w:overflowPunct w:val="0"/>
        <w:jc w:val="both"/>
      </w:pPr>
      <w:r w:rsidRPr="00E6609F">
        <w:t>skrapiarka,</w:t>
      </w:r>
    </w:p>
    <w:p w:rsidR="00AA412A" w:rsidRPr="00E6609F" w:rsidRDefault="00AA412A" w:rsidP="009C1FBC">
      <w:pPr>
        <w:widowControl/>
        <w:numPr>
          <w:ilvl w:val="0"/>
          <w:numId w:val="329"/>
        </w:numPr>
        <w:overflowPunct w:val="0"/>
        <w:jc w:val="both"/>
      </w:pPr>
      <w:r w:rsidRPr="00E6609F">
        <w:t xml:space="preserve">walce stalowe gładkie, </w:t>
      </w:r>
    </w:p>
    <w:p w:rsidR="00AA412A" w:rsidRPr="00E6609F" w:rsidRDefault="00AA412A" w:rsidP="009C1FBC">
      <w:pPr>
        <w:widowControl/>
        <w:numPr>
          <w:ilvl w:val="0"/>
          <w:numId w:val="329"/>
        </w:numPr>
        <w:overflowPunct w:val="0"/>
        <w:jc w:val="both"/>
      </w:pPr>
      <w:r w:rsidRPr="00E6609F">
        <w:t>walce ogumione</w:t>
      </w:r>
    </w:p>
    <w:p w:rsidR="00AA412A" w:rsidRPr="00E6609F" w:rsidRDefault="00AA412A" w:rsidP="009C1FBC">
      <w:pPr>
        <w:widowControl/>
        <w:numPr>
          <w:ilvl w:val="0"/>
          <w:numId w:val="329"/>
        </w:numPr>
        <w:overflowPunct w:val="0"/>
        <w:jc w:val="both"/>
      </w:pPr>
      <w:r w:rsidRPr="00E6609F">
        <w:t>szczotki mechaniczne i/lub inne urządzenia czyszczące,</w:t>
      </w:r>
    </w:p>
    <w:p w:rsidR="00AA412A" w:rsidRPr="00E6609F" w:rsidRDefault="00AA412A" w:rsidP="009C1FBC">
      <w:pPr>
        <w:widowControl/>
        <w:numPr>
          <w:ilvl w:val="0"/>
          <w:numId w:val="329"/>
        </w:numPr>
        <w:overflowPunct w:val="0"/>
        <w:jc w:val="both"/>
      </w:pPr>
      <w:r w:rsidRPr="00E6609F">
        <w:t>samochody samowyładowcze z przykryciem brezentowym lub termosami,</w:t>
      </w:r>
    </w:p>
    <w:p w:rsidR="00AA412A" w:rsidRPr="00E6609F" w:rsidRDefault="00AA412A" w:rsidP="009C1FBC">
      <w:pPr>
        <w:widowControl/>
        <w:numPr>
          <w:ilvl w:val="0"/>
          <w:numId w:val="329"/>
        </w:numPr>
        <w:overflowPunct w:val="0"/>
        <w:jc w:val="both"/>
      </w:pPr>
      <w:r w:rsidRPr="00E6609F">
        <w:t>sprzęt drobny.</w:t>
      </w:r>
    </w:p>
    <w:p w:rsidR="00AA412A" w:rsidRPr="00E6609F" w:rsidRDefault="00AA412A" w:rsidP="00DF0A64">
      <w:pPr>
        <w:pStyle w:val="Nagwek1"/>
        <w:rPr>
          <w:rFonts w:ascii="Times New Roman" w:hAnsi="Times New Roman"/>
          <w:b w:val="0"/>
        </w:rPr>
      </w:pPr>
      <w:r w:rsidRPr="00E6609F">
        <w:rPr>
          <w:rFonts w:ascii="Times New Roman" w:hAnsi="Times New Roman"/>
          <w:b w:val="0"/>
        </w:rPr>
        <w:t>4. TRANSPORT</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4.1. Ogólne wymagania dotyczące transportu</w:t>
      </w:r>
    </w:p>
    <w:p w:rsidR="00AA412A" w:rsidRPr="00E6609F" w:rsidRDefault="00AA412A" w:rsidP="00DF0A64">
      <w:pPr>
        <w:numPr>
          <w:ilvl w:val="12"/>
          <w:numId w:val="0"/>
        </w:numPr>
      </w:pPr>
      <w:r w:rsidRPr="00E6609F">
        <w:tab/>
        <w:t>Ogólne wymagania dotyczące transportu podano w OST D-M-00.00.00 „Wymagania ogólne” [1] pkt 4.</w:t>
      </w:r>
      <w:r w:rsidRPr="00E6609F">
        <w:tab/>
      </w:r>
    </w:p>
    <w:p w:rsidR="00AA412A" w:rsidRPr="00E6609F" w:rsidRDefault="00AA412A" w:rsidP="00DF0A64">
      <w:pPr>
        <w:pStyle w:val="Nagwek2"/>
        <w:rPr>
          <w:rFonts w:ascii="Times New Roman" w:hAnsi="Times New Roman"/>
          <w:b w:val="0"/>
        </w:rPr>
      </w:pPr>
      <w:r w:rsidRPr="00E6609F">
        <w:rPr>
          <w:rFonts w:ascii="Times New Roman" w:hAnsi="Times New Roman"/>
          <w:b w:val="0"/>
        </w:rPr>
        <w:t xml:space="preserve">4.2. Transport materiałów </w:t>
      </w:r>
    </w:p>
    <w:p w:rsidR="00AA412A" w:rsidRPr="00E6609F" w:rsidRDefault="00AA412A" w:rsidP="00DF0A64">
      <w:r w:rsidRPr="00E6609F">
        <w:tab/>
        <w:t>Asfalt i polimeroasfalt należy przewozić w cysternach kolejowych lub samochodach izolowanych i zaopatrzonych w urządzenia umożliwiające pośrednie ogrzewanie oraz w zawory spustowe.</w:t>
      </w:r>
    </w:p>
    <w:p w:rsidR="00AA412A" w:rsidRPr="00E6609F" w:rsidRDefault="00AA412A" w:rsidP="00DF0A64">
      <w:pPr>
        <w:ind w:firstLine="709"/>
      </w:pPr>
      <w:r w:rsidRPr="00E6609F">
        <w:t>Kruszywa można przewozić dowolnymi środkami transportu, w warunkach zabezpieczających je przed zanieczyszczeniem, zmieszaniem z innymi materiałami i nadmiernym zawilgoceniem.</w:t>
      </w:r>
    </w:p>
    <w:p w:rsidR="00AA412A" w:rsidRPr="00E6609F" w:rsidRDefault="00AA412A" w:rsidP="00DF0A64">
      <w:pPr>
        <w:ind w:firstLine="709"/>
      </w:pPr>
      <w:r w:rsidRPr="00E6609F">
        <w:t>Wypełniacz należy przewozić w sposób chroniący go przed zawilgoceniem, zbryleniem i zanieczyszczeniem. Wypełniacz luzem powinien być przewożony w odpowiednich cysternach przystosowanych do przewozu materiałów sypkich, umożliwiających rozładunek pneumatyczny.</w:t>
      </w:r>
    </w:p>
    <w:p w:rsidR="00AA412A" w:rsidRPr="00E6609F" w:rsidRDefault="00AA412A" w:rsidP="00DF0A64">
      <w:pPr>
        <w:ind w:firstLine="709"/>
      </w:pPr>
      <w:r w:rsidRPr="00E6609F">
        <w:t>Emulsja asfaltowa może być transportowana w zamkniętych cysternach, autocysternach, beczkach i innych opakowaniach pod warunkiem, że nie będą korodowały pod wpływem emulsji i nie będą powodowały jej rozpadu. Cysterny powinny być wyposażone w przegrody. Nie należy używać do transportu opakowań z metali lekkich (może zachodzić wydzielanie wodoru i groźba wybuchu przy emulsjach o pH ≤ 4).</w:t>
      </w:r>
    </w:p>
    <w:p w:rsidR="00AA412A" w:rsidRPr="00E6609F" w:rsidRDefault="00AA412A" w:rsidP="00DF0A64">
      <w:pPr>
        <w:ind w:firstLine="709"/>
      </w:pPr>
      <w:r w:rsidRPr="00E6609F">
        <w:t>Mieszankę mineralno-asfaltową należy  dowozić na budowę pojazdami samowyładowczymi w zależności od postępu robót. Podczas transportu i postoju przed wbudowaniem mieszanka powinna być zabezpieczona przed ostygnięciem i dopływem powietrza (przez przykrycie, pojemniki termoizolacyjne lub ogrzewane itp.). Warunki i czas transportu mieszanki, od produkcji do wbudowania, powinna zapewniać utrzymanie temperatury w wymaganym przedziale. Powierzchnie pojemników używanych do transportu mieszanki powinny być czyste, a do zwilżania tych powierzchni można używać tylko środki antyadhezyjne niewpływające szkodliwie na mieszankę.</w:t>
      </w:r>
    </w:p>
    <w:p w:rsidR="00AA412A" w:rsidRPr="00E6609F" w:rsidRDefault="00AA412A" w:rsidP="00DF0A64">
      <w:pPr>
        <w:pStyle w:val="Nagwek1"/>
        <w:numPr>
          <w:ilvl w:val="12"/>
          <w:numId w:val="0"/>
        </w:numPr>
        <w:rPr>
          <w:rFonts w:ascii="Times New Roman" w:hAnsi="Times New Roman"/>
          <w:b w:val="0"/>
        </w:rPr>
      </w:pPr>
      <w:r w:rsidRPr="00E6609F">
        <w:rPr>
          <w:rFonts w:ascii="Times New Roman" w:hAnsi="Times New Roman"/>
          <w:b w:val="0"/>
        </w:rPr>
        <w:t>5. WYKONANIE ROBÓT</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5.1. Ogólne zasady wykonania robót</w:t>
      </w:r>
    </w:p>
    <w:p w:rsidR="00AA412A" w:rsidRPr="00E6609F" w:rsidRDefault="00AA412A" w:rsidP="00DF0A64">
      <w:pPr>
        <w:numPr>
          <w:ilvl w:val="12"/>
          <w:numId w:val="0"/>
        </w:numPr>
      </w:pPr>
      <w:r w:rsidRPr="00E6609F">
        <w:tab/>
        <w:t>Ogólne zasady wykonania robót podano w OST D-M-00.00.00 „Wymagania ogólne” [1] pkt 5.</w:t>
      </w:r>
    </w:p>
    <w:p w:rsidR="00AA412A" w:rsidRPr="00E6609F" w:rsidRDefault="00AA412A" w:rsidP="00DF0A64">
      <w:pPr>
        <w:pStyle w:val="Nagwek2"/>
        <w:rPr>
          <w:rFonts w:ascii="Times New Roman" w:hAnsi="Times New Roman"/>
          <w:b w:val="0"/>
        </w:rPr>
      </w:pPr>
      <w:r w:rsidRPr="00E6609F">
        <w:rPr>
          <w:rFonts w:ascii="Times New Roman" w:hAnsi="Times New Roman"/>
          <w:b w:val="0"/>
        </w:rPr>
        <w:t>5.2. Projektowanie mieszanki mineralno-asfaltowej</w:t>
      </w:r>
    </w:p>
    <w:p w:rsidR="00AA412A" w:rsidRPr="00E6609F" w:rsidRDefault="00AA412A" w:rsidP="00DF0A64">
      <w:r w:rsidRPr="00E6609F">
        <w:tab/>
        <w:t>Przed przystąpieniem do robót Wykonawca dostarczy Inżynierowi do akceptacji projekt składu mieszanki mineralno-asfaltowej (AC11W, AC16W, AC22W).</w:t>
      </w:r>
    </w:p>
    <w:p w:rsidR="00AA412A" w:rsidRPr="00E6609F" w:rsidRDefault="00AA412A" w:rsidP="00DF0A64">
      <w:pPr>
        <w:ind w:firstLine="709"/>
      </w:pPr>
      <w:r w:rsidRPr="00E6609F">
        <w:t xml:space="preserve">Uziarnienie mieszanki mineralnej oraz minimalna zawartość lepiszcza podane są w tablicach 5. </w:t>
      </w:r>
    </w:p>
    <w:p w:rsidR="00AA412A" w:rsidRPr="00E6609F" w:rsidRDefault="00AA412A" w:rsidP="00DF0A64">
      <w:pPr>
        <w:ind w:firstLine="709"/>
      </w:pPr>
      <w:r w:rsidRPr="00E6609F">
        <w:t>Jeżeli stosowana jest mieszanka kruszywa drobnego niełamanego i łamanego, to należy przyjąć proporcję kruszywa łamanego do niełamanego co najmniej 50/50.</w:t>
      </w:r>
    </w:p>
    <w:p w:rsidR="00AA412A" w:rsidRPr="00E6609F" w:rsidRDefault="00AA412A" w:rsidP="00DF0A64">
      <w:r w:rsidRPr="00E6609F">
        <w:tab/>
        <w:t>Wymagane właściwości mieszanki mineralno-asfaltowej podane są w tablicach6, 7, 8.</w:t>
      </w:r>
    </w:p>
    <w:p w:rsidR="00AA412A" w:rsidRPr="00E6609F" w:rsidRDefault="00AA412A" w:rsidP="00DF0A64">
      <w:pPr>
        <w:tabs>
          <w:tab w:val="left" w:pos="993"/>
        </w:tabs>
        <w:spacing w:before="120" w:after="120"/>
        <w:ind w:left="993" w:hanging="993"/>
      </w:pPr>
      <w:r w:rsidRPr="00E6609F">
        <w:t>Tablica 5.</w:t>
      </w:r>
      <w:r w:rsidRPr="00E6609F">
        <w:tab/>
        <w:t>Uziarnienie mieszanki mineralnej oraz zawartość lepiszcza do betonu asfaltowego  wyrównawczej, dla ruchu KR1÷KR6  [65]</w:t>
      </w: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AA412A" w:rsidRPr="00E6609F" w:rsidRDefault="00AA412A" w:rsidP="00DF0A64">
      <w:pPr>
        <w:tabs>
          <w:tab w:val="left" w:pos="993"/>
        </w:tabs>
        <w:spacing w:before="120" w:after="120"/>
        <w:ind w:left="993" w:hanging="993"/>
      </w:pPr>
    </w:p>
    <w:p w:rsidR="00972AC8" w:rsidRDefault="00972AC8" w:rsidP="00A1749C">
      <w:pPr>
        <w:shd w:val="clear" w:color="auto" w:fill="FFFFFF"/>
        <w:tabs>
          <w:tab w:val="left" w:pos="8506"/>
        </w:tabs>
        <w:rPr>
          <w:i/>
          <w:iCs/>
        </w:rPr>
      </w:pPr>
    </w:p>
    <w:p w:rsidR="001E2337" w:rsidRDefault="001E2337" w:rsidP="00D74312">
      <w:pPr>
        <w:shd w:val="clear" w:color="auto" w:fill="FFFFFF"/>
        <w:tabs>
          <w:tab w:val="left" w:pos="8506"/>
        </w:tabs>
        <w:ind w:left="10"/>
        <w:rPr>
          <w:i/>
          <w:iCs/>
          <w:sz w:val="18"/>
          <w:szCs w:val="18"/>
        </w:rPr>
      </w:pPr>
    </w:p>
    <w:p w:rsidR="00D74312" w:rsidRPr="00D37994" w:rsidRDefault="00D74312" w:rsidP="00D74312">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Pr>
        <w:tabs>
          <w:tab w:val="left" w:pos="993"/>
        </w:tabs>
        <w:spacing w:before="120" w:after="120"/>
        <w:ind w:left="993" w:hanging="99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540"/>
        <w:gridCol w:w="720"/>
        <w:gridCol w:w="720"/>
        <w:gridCol w:w="720"/>
        <w:gridCol w:w="720"/>
        <w:gridCol w:w="720"/>
        <w:gridCol w:w="720"/>
        <w:gridCol w:w="2696"/>
      </w:tblGrid>
      <w:tr w:rsidR="00AA412A" w:rsidRPr="00E6609F" w:rsidTr="00015FF8">
        <w:tc>
          <w:tcPr>
            <w:tcW w:w="1908" w:type="dxa"/>
            <w:vMerge w:val="restart"/>
            <w:vAlign w:val="center"/>
          </w:tcPr>
          <w:p w:rsidR="00AA412A" w:rsidRPr="00E6609F" w:rsidRDefault="00AA412A">
            <w:pPr>
              <w:overflowPunct w:val="0"/>
              <w:jc w:val="center"/>
            </w:pPr>
            <w:r w:rsidRPr="00E6609F">
              <w:t>Właściwość</w:t>
            </w:r>
          </w:p>
        </w:tc>
        <w:tc>
          <w:tcPr>
            <w:tcW w:w="7556" w:type="dxa"/>
            <w:gridSpan w:val="8"/>
          </w:tcPr>
          <w:p w:rsidR="00AA412A" w:rsidRPr="00E6609F" w:rsidRDefault="00AA412A">
            <w:pPr>
              <w:overflowPunct w:val="0"/>
              <w:jc w:val="center"/>
            </w:pPr>
            <w:r w:rsidRPr="00E6609F">
              <w:t>Przesiew,   [% (m/m)]</w:t>
            </w:r>
          </w:p>
        </w:tc>
      </w:tr>
      <w:tr w:rsidR="00AA412A" w:rsidRPr="00E6609F" w:rsidTr="00015FF8">
        <w:tc>
          <w:tcPr>
            <w:tcW w:w="1908" w:type="dxa"/>
            <w:vMerge/>
            <w:vAlign w:val="center"/>
          </w:tcPr>
          <w:p w:rsidR="00AA412A" w:rsidRPr="00E6609F" w:rsidRDefault="00AA412A">
            <w:pPr>
              <w:autoSpaceDE/>
              <w:autoSpaceDN/>
              <w:adjustRightInd/>
            </w:pPr>
          </w:p>
        </w:tc>
        <w:tc>
          <w:tcPr>
            <w:tcW w:w="1260" w:type="dxa"/>
            <w:gridSpan w:val="2"/>
          </w:tcPr>
          <w:p w:rsidR="00AA412A" w:rsidRPr="00E6609F" w:rsidRDefault="00AA412A">
            <w:pPr>
              <w:jc w:val="center"/>
            </w:pPr>
            <w:r w:rsidRPr="00E6609F">
              <w:t>AC11W</w:t>
            </w:r>
          </w:p>
          <w:p w:rsidR="00AA412A" w:rsidRPr="00E6609F" w:rsidRDefault="00AA412A">
            <w:pPr>
              <w:overflowPunct w:val="0"/>
              <w:jc w:val="center"/>
            </w:pPr>
            <w:r w:rsidRPr="00E6609F">
              <w:t>KR1-KR2</w:t>
            </w:r>
          </w:p>
        </w:tc>
        <w:tc>
          <w:tcPr>
            <w:tcW w:w="1440" w:type="dxa"/>
            <w:gridSpan w:val="2"/>
          </w:tcPr>
          <w:p w:rsidR="00AA412A" w:rsidRPr="00E6609F" w:rsidRDefault="00AA412A">
            <w:pPr>
              <w:autoSpaceDE/>
              <w:adjustRightInd/>
              <w:jc w:val="center"/>
            </w:pPr>
            <w:r w:rsidRPr="00E6609F">
              <w:t>AC16W</w:t>
            </w:r>
          </w:p>
          <w:p w:rsidR="00AA412A" w:rsidRPr="00E6609F" w:rsidRDefault="00AA412A">
            <w:pPr>
              <w:overflowPunct w:val="0"/>
              <w:jc w:val="center"/>
            </w:pPr>
            <w:r w:rsidRPr="00E6609F">
              <w:t>KR1-KR2</w:t>
            </w:r>
          </w:p>
        </w:tc>
        <w:tc>
          <w:tcPr>
            <w:tcW w:w="1440" w:type="dxa"/>
            <w:gridSpan w:val="2"/>
          </w:tcPr>
          <w:p w:rsidR="00AA412A" w:rsidRPr="00E6609F" w:rsidRDefault="00AA412A">
            <w:pPr>
              <w:jc w:val="center"/>
            </w:pPr>
            <w:r w:rsidRPr="00E6609F">
              <w:t>AC16W</w:t>
            </w:r>
          </w:p>
          <w:p w:rsidR="00AA412A" w:rsidRPr="00E6609F" w:rsidRDefault="00AA412A">
            <w:pPr>
              <w:overflowPunct w:val="0"/>
              <w:jc w:val="center"/>
            </w:pPr>
            <w:r w:rsidRPr="00E6609F">
              <w:t>KR3-KR6</w:t>
            </w:r>
          </w:p>
        </w:tc>
        <w:tc>
          <w:tcPr>
            <w:tcW w:w="3416" w:type="dxa"/>
            <w:gridSpan w:val="2"/>
          </w:tcPr>
          <w:p w:rsidR="00AA412A" w:rsidRPr="00E6609F" w:rsidRDefault="00AA412A">
            <w:pPr>
              <w:autoSpaceDE/>
              <w:adjustRightInd/>
              <w:jc w:val="center"/>
            </w:pPr>
            <w:r w:rsidRPr="00E6609F">
              <w:t>AC22W</w:t>
            </w:r>
          </w:p>
          <w:p w:rsidR="00AA412A" w:rsidRPr="00E6609F" w:rsidRDefault="00AA412A">
            <w:pPr>
              <w:overflowPunct w:val="0"/>
              <w:jc w:val="center"/>
            </w:pPr>
            <w:r w:rsidRPr="00E6609F">
              <w:t>KR3-KR6</w:t>
            </w:r>
          </w:p>
        </w:tc>
      </w:tr>
      <w:tr w:rsidR="00AA412A" w:rsidRPr="00E6609F" w:rsidTr="00015FF8">
        <w:tc>
          <w:tcPr>
            <w:tcW w:w="1908" w:type="dxa"/>
          </w:tcPr>
          <w:p w:rsidR="00AA412A" w:rsidRPr="00E6609F" w:rsidRDefault="00AA412A">
            <w:pPr>
              <w:overflowPunct w:val="0"/>
              <w:jc w:val="center"/>
            </w:pPr>
            <w:r w:rsidRPr="00E6609F">
              <w:t>Wymiar sita #, [mm]</w:t>
            </w:r>
          </w:p>
        </w:tc>
        <w:tc>
          <w:tcPr>
            <w:tcW w:w="540" w:type="dxa"/>
          </w:tcPr>
          <w:p w:rsidR="00AA412A" w:rsidRPr="00E6609F" w:rsidRDefault="00AA412A">
            <w:pPr>
              <w:overflowPunct w:val="0"/>
              <w:jc w:val="center"/>
            </w:pPr>
            <w:r w:rsidRPr="00E6609F">
              <w:t>od</w:t>
            </w:r>
          </w:p>
        </w:tc>
        <w:tc>
          <w:tcPr>
            <w:tcW w:w="720" w:type="dxa"/>
          </w:tcPr>
          <w:p w:rsidR="00AA412A" w:rsidRPr="00E6609F" w:rsidRDefault="00AA412A">
            <w:pPr>
              <w:overflowPunct w:val="0"/>
              <w:jc w:val="center"/>
            </w:pPr>
            <w:r w:rsidRPr="00E6609F">
              <w:t>do</w:t>
            </w:r>
          </w:p>
        </w:tc>
        <w:tc>
          <w:tcPr>
            <w:tcW w:w="720" w:type="dxa"/>
          </w:tcPr>
          <w:p w:rsidR="00AA412A" w:rsidRPr="00E6609F" w:rsidRDefault="00AA412A">
            <w:pPr>
              <w:overflowPunct w:val="0"/>
              <w:jc w:val="center"/>
            </w:pPr>
            <w:r w:rsidRPr="00E6609F">
              <w:t>od</w:t>
            </w:r>
          </w:p>
        </w:tc>
        <w:tc>
          <w:tcPr>
            <w:tcW w:w="720" w:type="dxa"/>
          </w:tcPr>
          <w:p w:rsidR="00AA412A" w:rsidRPr="00E6609F" w:rsidRDefault="00AA412A">
            <w:pPr>
              <w:overflowPunct w:val="0"/>
              <w:ind w:left="70"/>
              <w:jc w:val="center"/>
            </w:pPr>
            <w:r w:rsidRPr="00E6609F">
              <w:t>do</w:t>
            </w:r>
          </w:p>
        </w:tc>
        <w:tc>
          <w:tcPr>
            <w:tcW w:w="720" w:type="dxa"/>
          </w:tcPr>
          <w:p w:rsidR="00AA412A" w:rsidRPr="00E6609F" w:rsidRDefault="00AA412A">
            <w:pPr>
              <w:overflowPunct w:val="0"/>
              <w:jc w:val="center"/>
            </w:pPr>
            <w:r w:rsidRPr="00E6609F">
              <w:t>od</w:t>
            </w:r>
          </w:p>
        </w:tc>
        <w:tc>
          <w:tcPr>
            <w:tcW w:w="720" w:type="dxa"/>
          </w:tcPr>
          <w:p w:rsidR="00AA412A" w:rsidRPr="00E6609F" w:rsidRDefault="00AA412A">
            <w:pPr>
              <w:overflowPunct w:val="0"/>
              <w:jc w:val="center"/>
            </w:pPr>
            <w:r w:rsidRPr="00E6609F">
              <w:t>do</w:t>
            </w:r>
          </w:p>
        </w:tc>
        <w:tc>
          <w:tcPr>
            <w:tcW w:w="720" w:type="dxa"/>
          </w:tcPr>
          <w:p w:rsidR="00AA412A" w:rsidRPr="00E6609F" w:rsidRDefault="00AA412A">
            <w:pPr>
              <w:overflowPunct w:val="0"/>
              <w:jc w:val="center"/>
            </w:pPr>
            <w:r w:rsidRPr="00E6609F">
              <w:t>od</w:t>
            </w:r>
          </w:p>
        </w:tc>
        <w:tc>
          <w:tcPr>
            <w:tcW w:w="2696" w:type="dxa"/>
          </w:tcPr>
          <w:p w:rsidR="00AA412A" w:rsidRPr="00E6609F" w:rsidRDefault="00AA412A">
            <w:pPr>
              <w:overflowPunct w:val="0"/>
              <w:jc w:val="center"/>
            </w:pPr>
            <w:r w:rsidRPr="00E6609F">
              <w:t>do</w:t>
            </w:r>
          </w:p>
        </w:tc>
      </w:tr>
      <w:tr w:rsidR="00AA412A" w:rsidRPr="00E6609F" w:rsidTr="00015FF8">
        <w:tc>
          <w:tcPr>
            <w:tcW w:w="1908" w:type="dxa"/>
          </w:tcPr>
          <w:p w:rsidR="00AA412A" w:rsidRPr="00E6609F" w:rsidRDefault="00AA412A">
            <w:pPr>
              <w:overflowPunct w:val="0"/>
              <w:jc w:val="center"/>
            </w:pPr>
            <w:r w:rsidRPr="00E6609F">
              <w:t>31,5</w:t>
            </w:r>
          </w:p>
        </w:tc>
        <w:tc>
          <w:tcPr>
            <w:tcW w:w="54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100</w:t>
            </w:r>
          </w:p>
        </w:tc>
        <w:tc>
          <w:tcPr>
            <w:tcW w:w="2696" w:type="dxa"/>
          </w:tcPr>
          <w:p w:rsidR="00AA412A" w:rsidRPr="00E6609F" w:rsidRDefault="00AA412A">
            <w:pPr>
              <w:overflowPunct w:val="0"/>
              <w:jc w:val="center"/>
            </w:pPr>
            <w:r w:rsidRPr="00E6609F">
              <w:t>-</w:t>
            </w:r>
          </w:p>
        </w:tc>
      </w:tr>
      <w:tr w:rsidR="00AA412A" w:rsidRPr="00E6609F" w:rsidTr="00015FF8">
        <w:tc>
          <w:tcPr>
            <w:tcW w:w="1908" w:type="dxa"/>
          </w:tcPr>
          <w:p w:rsidR="00AA412A" w:rsidRPr="00E6609F" w:rsidRDefault="00AA412A">
            <w:pPr>
              <w:overflowPunct w:val="0"/>
              <w:jc w:val="center"/>
            </w:pPr>
            <w:r w:rsidRPr="00E6609F">
              <w:t>22,4</w:t>
            </w:r>
          </w:p>
        </w:tc>
        <w:tc>
          <w:tcPr>
            <w:tcW w:w="54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90</w:t>
            </w:r>
          </w:p>
        </w:tc>
        <w:tc>
          <w:tcPr>
            <w:tcW w:w="2696" w:type="dxa"/>
          </w:tcPr>
          <w:p w:rsidR="00AA412A" w:rsidRPr="00E6609F" w:rsidRDefault="00AA412A">
            <w:pPr>
              <w:overflowPunct w:val="0"/>
              <w:jc w:val="center"/>
            </w:pPr>
            <w:r w:rsidRPr="00E6609F">
              <w:t>100</w:t>
            </w:r>
          </w:p>
        </w:tc>
      </w:tr>
      <w:tr w:rsidR="00AA412A" w:rsidRPr="00E6609F" w:rsidTr="00015FF8">
        <w:tc>
          <w:tcPr>
            <w:tcW w:w="1908" w:type="dxa"/>
          </w:tcPr>
          <w:p w:rsidR="00AA412A" w:rsidRPr="00E6609F" w:rsidRDefault="00AA412A">
            <w:pPr>
              <w:overflowPunct w:val="0"/>
              <w:jc w:val="center"/>
            </w:pPr>
            <w:r w:rsidRPr="00E6609F">
              <w:t>16</w:t>
            </w:r>
          </w:p>
        </w:tc>
        <w:tc>
          <w:tcPr>
            <w:tcW w:w="54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90</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90</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65</w:t>
            </w:r>
          </w:p>
        </w:tc>
        <w:tc>
          <w:tcPr>
            <w:tcW w:w="2696" w:type="dxa"/>
          </w:tcPr>
          <w:p w:rsidR="00AA412A" w:rsidRPr="00E6609F" w:rsidRDefault="00AA412A">
            <w:pPr>
              <w:overflowPunct w:val="0"/>
              <w:jc w:val="center"/>
            </w:pPr>
            <w:r w:rsidRPr="00E6609F">
              <w:t>90</w:t>
            </w:r>
          </w:p>
        </w:tc>
      </w:tr>
      <w:tr w:rsidR="00AA412A" w:rsidRPr="00E6609F" w:rsidTr="00015FF8">
        <w:tc>
          <w:tcPr>
            <w:tcW w:w="1908" w:type="dxa"/>
          </w:tcPr>
          <w:p w:rsidR="00AA412A" w:rsidRPr="00E6609F" w:rsidRDefault="00AA412A">
            <w:pPr>
              <w:overflowPunct w:val="0"/>
              <w:jc w:val="center"/>
            </w:pPr>
            <w:r w:rsidRPr="00E6609F">
              <w:t>11,2</w:t>
            </w:r>
          </w:p>
        </w:tc>
        <w:tc>
          <w:tcPr>
            <w:tcW w:w="540" w:type="dxa"/>
          </w:tcPr>
          <w:p w:rsidR="00AA412A" w:rsidRPr="00E6609F" w:rsidRDefault="00AA412A">
            <w:pPr>
              <w:overflowPunct w:val="0"/>
              <w:jc w:val="center"/>
            </w:pPr>
            <w:r w:rsidRPr="00E6609F">
              <w:t>90</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65</w:t>
            </w:r>
          </w:p>
        </w:tc>
        <w:tc>
          <w:tcPr>
            <w:tcW w:w="720" w:type="dxa"/>
          </w:tcPr>
          <w:p w:rsidR="00AA412A" w:rsidRPr="00E6609F" w:rsidRDefault="00AA412A">
            <w:pPr>
              <w:overflowPunct w:val="0"/>
              <w:jc w:val="center"/>
            </w:pPr>
            <w:r w:rsidRPr="00E6609F">
              <w:t>80</w:t>
            </w:r>
          </w:p>
        </w:tc>
        <w:tc>
          <w:tcPr>
            <w:tcW w:w="720" w:type="dxa"/>
          </w:tcPr>
          <w:p w:rsidR="00AA412A" w:rsidRPr="00E6609F" w:rsidRDefault="00AA412A">
            <w:pPr>
              <w:overflowPunct w:val="0"/>
              <w:jc w:val="center"/>
            </w:pPr>
            <w:r w:rsidRPr="00E6609F">
              <w:t>70</w:t>
            </w:r>
          </w:p>
        </w:tc>
        <w:tc>
          <w:tcPr>
            <w:tcW w:w="720" w:type="dxa"/>
          </w:tcPr>
          <w:p w:rsidR="00AA412A" w:rsidRPr="00E6609F" w:rsidRDefault="00AA412A">
            <w:pPr>
              <w:overflowPunct w:val="0"/>
              <w:jc w:val="center"/>
            </w:pPr>
            <w:r w:rsidRPr="00E6609F">
              <w:t>90</w:t>
            </w:r>
          </w:p>
        </w:tc>
        <w:tc>
          <w:tcPr>
            <w:tcW w:w="720" w:type="dxa"/>
          </w:tcPr>
          <w:p w:rsidR="00AA412A" w:rsidRPr="00E6609F" w:rsidRDefault="00AA412A">
            <w:pPr>
              <w:overflowPunct w:val="0"/>
              <w:jc w:val="center"/>
            </w:pPr>
            <w:r w:rsidRPr="00E6609F">
              <w:t>-</w:t>
            </w:r>
          </w:p>
        </w:tc>
        <w:tc>
          <w:tcPr>
            <w:tcW w:w="2696" w:type="dxa"/>
          </w:tcPr>
          <w:p w:rsidR="00AA412A" w:rsidRPr="00E6609F" w:rsidRDefault="00AA412A">
            <w:pPr>
              <w:overflowPunct w:val="0"/>
              <w:jc w:val="center"/>
            </w:pPr>
            <w:r w:rsidRPr="00E6609F">
              <w:t>-</w:t>
            </w:r>
          </w:p>
        </w:tc>
      </w:tr>
      <w:tr w:rsidR="00AA412A" w:rsidRPr="00E6609F" w:rsidTr="00015FF8">
        <w:tc>
          <w:tcPr>
            <w:tcW w:w="1908" w:type="dxa"/>
          </w:tcPr>
          <w:p w:rsidR="00AA412A" w:rsidRPr="00E6609F" w:rsidRDefault="00AA412A">
            <w:pPr>
              <w:overflowPunct w:val="0"/>
              <w:jc w:val="center"/>
            </w:pPr>
            <w:r w:rsidRPr="00E6609F">
              <w:t>8</w:t>
            </w:r>
          </w:p>
        </w:tc>
        <w:tc>
          <w:tcPr>
            <w:tcW w:w="540" w:type="dxa"/>
          </w:tcPr>
          <w:p w:rsidR="00AA412A" w:rsidRPr="00E6609F" w:rsidRDefault="00AA412A">
            <w:pPr>
              <w:overflowPunct w:val="0"/>
              <w:jc w:val="center"/>
            </w:pPr>
            <w:r w:rsidRPr="00E6609F">
              <w:t>60</w:t>
            </w:r>
          </w:p>
        </w:tc>
        <w:tc>
          <w:tcPr>
            <w:tcW w:w="720" w:type="dxa"/>
          </w:tcPr>
          <w:p w:rsidR="00AA412A" w:rsidRPr="00E6609F" w:rsidRDefault="00AA412A">
            <w:pPr>
              <w:overflowPunct w:val="0"/>
              <w:jc w:val="center"/>
            </w:pPr>
            <w:r w:rsidRPr="00E6609F">
              <w:t>85</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w:t>
            </w:r>
          </w:p>
        </w:tc>
        <w:tc>
          <w:tcPr>
            <w:tcW w:w="720" w:type="dxa"/>
          </w:tcPr>
          <w:p w:rsidR="00AA412A" w:rsidRPr="00E6609F" w:rsidRDefault="00AA412A">
            <w:pPr>
              <w:overflowPunct w:val="0"/>
              <w:jc w:val="center"/>
            </w:pPr>
            <w:r w:rsidRPr="00E6609F">
              <w:t>55</w:t>
            </w:r>
          </w:p>
        </w:tc>
        <w:tc>
          <w:tcPr>
            <w:tcW w:w="720" w:type="dxa"/>
          </w:tcPr>
          <w:p w:rsidR="00AA412A" w:rsidRPr="00E6609F" w:rsidRDefault="00AA412A">
            <w:pPr>
              <w:overflowPunct w:val="0"/>
              <w:jc w:val="center"/>
            </w:pPr>
            <w:r w:rsidRPr="00E6609F">
              <w:t>85</w:t>
            </w:r>
          </w:p>
        </w:tc>
        <w:tc>
          <w:tcPr>
            <w:tcW w:w="720" w:type="dxa"/>
          </w:tcPr>
          <w:p w:rsidR="00AA412A" w:rsidRPr="00E6609F" w:rsidRDefault="00AA412A">
            <w:pPr>
              <w:overflowPunct w:val="0"/>
              <w:jc w:val="center"/>
            </w:pPr>
            <w:r w:rsidRPr="00E6609F">
              <w:t>45</w:t>
            </w:r>
          </w:p>
        </w:tc>
        <w:tc>
          <w:tcPr>
            <w:tcW w:w="2696" w:type="dxa"/>
          </w:tcPr>
          <w:p w:rsidR="00AA412A" w:rsidRPr="00E6609F" w:rsidRDefault="00AA412A">
            <w:pPr>
              <w:overflowPunct w:val="0"/>
              <w:jc w:val="center"/>
            </w:pPr>
            <w:r w:rsidRPr="00E6609F">
              <w:t>70</w:t>
            </w:r>
          </w:p>
        </w:tc>
      </w:tr>
      <w:tr w:rsidR="00AA412A" w:rsidRPr="00E6609F" w:rsidTr="00015FF8">
        <w:tc>
          <w:tcPr>
            <w:tcW w:w="1908" w:type="dxa"/>
          </w:tcPr>
          <w:p w:rsidR="00AA412A" w:rsidRPr="00E6609F" w:rsidRDefault="00AA412A">
            <w:pPr>
              <w:overflowPunct w:val="0"/>
              <w:jc w:val="center"/>
            </w:pPr>
            <w:r w:rsidRPr="00E6609F">
              <w:t>2</w:t>
            </w:r>
          </w:p>
        </w:tc>
        <w:tc>
          <w:tcPr>
            <w:tcW w:w="540" w:type="dxa"/>
          </w:tcPr>
          <w:p w:rsidR="00AA412A" w:rsidRPr="00E6609F" w:rsidRDefault="00AA412A">
            <w:pPr>
              <w:overflowPunct w:val="0"/>
              <w:jc w:val="center"/>
            </w:pPr>
            <w:r w:rsidRPr="00E6609F">
              <w:t>30</w:t>
            </w:r>
          </w:p>
        </w:tc>
        <w:tc>
          <w:tcPr>
            <w:tcW w:w="720" w:type="dxa"/>
          </w:tcPr>
          <w:p w:rsidR="00AA412A" w:rsidRPr="00E6609F" w:rsidRDefault="00AA412A">
            <w:pPr>
              <w:overflowPunct w:val="0"/>
              <w:jc w:val="center"/>
            </w:pPr>
            <w:r w:rsidRPr="00E6609F">
              <w:t>55</w:t>
            </w:r>
          </w:p>
        </w:tc>
        <w:tc>
          <w:tcPr>
            <w:tcW w:w="720" w:type="dxa"/>
          </w:tcPr>
          <w:p w:rsidR="00AA412A" w:rsidRPr="00E6609F" w:rsidRDefault="00AA412A">
            <w:pPr>
              <w:overflowPunct w:val="0"/>
              <w:jc w:val="center"/>
            </w:pPr>
            <w:r w:rsidRPr="00E6609F">
              <w:t>25</w:t>
            </w:r>
          </w:p>
        </w:tc>
        <w:tc>
          <w:tcPr>
            <w:tcW w:w="720" w:type="dxa"/>
          </w:tcPr>
          <w:p w:rsidR="00AA412A" w:rsidRPr="00E6609F" w:rsidRDefault="00AA412A">
            <w:pPr>
              <w:overflowPunct w:val="0"/>
              <w:jc w:val="center"/>
            </w:pPr>
            <w:r w:rsidRPr="00E6609F">
              <w:t>55</w:t>
            </w:r>
          </w:p>
        </w:tc>
        <w:tc>
          <w:tcPr>
            <w:tcW w:w="720" w:type="dxa"/>
          </w:tcPr>
          <w:p w:rsidR="00AA412A" w:rsidRPr="00E6609F" w:rsidRDefault="00AA412A">
            <w:pPr>
              <w:overflowPunct w:val="0"/>
              <w:jc w:val="center"/>
            </w:pPr>
            <w:r w:rsidRPr="00E6609F">
              <w:t>25</w:t>
            </w:r>
          </w:p>
        </w:tc>
        <w:tc>
          <w:tcPr>
            <w:tcW w:w="720" w:type="dxa"/>
          </w:tcPr>
          <w:p w:rsidR="00AA412A" w:rsidRPr="00E6609F" w:rsidRDefault="00AA412A">
            <w:pPr>
              <w:overflowPunct w:val="0"/>
              <w:jc w:val="center"/>
            </w:pPr>
            <w:r w:rsidRPr="00E6609F">
              <w:t>50</w:t>
            </w:r>
          </w:p>
        </w:tc>
        <w:tc>
          <w:tcPr>
            <w:tcW w:w="720" w:type="dxa"/>
          </w:tcPr>
          <w:p w:rsidR="00AA412A" w:rsidRPr="00E6609F" w:rsidRDefault="00AA412A">
            <w:pPr>
              <w:overflowPunct w:val="0"/>
              <w:jc w:val="center"/>
            </w:pPr>
            <w:r w:rsidRPr="00E6609F">
              <w:t>20</w:t>
            </w:r>
          </w:p>
        </w:tc>
        <w:tc>
          <w:tcPr>
            <w:tcW w:w="2696" w:type="dxa"/>
          </w:tcPr>
          <w:p w:rsidR="00AA412A" w:rsidRPr="00E6609F" w:rsidRDefault="00AA412A">
            <w:pPr>
              <w:overflowPunct w:val="0"/>
              <w:jc w:val="center"/>
            </w:pPr>
            <w:r w:rsidRPr="00E6609F">
              <w:t>45</w:t>
            </w:r>
          </w:p>
        </w:tc>
      </w:tr>
      <w:tr w:rsidR="00AA412A" w:rsidRPr="00E6609F" w:rsidTr="00015FF8">
        <w:tc>
          <w:tcPr>
            <w:tcW w:w="1908" w:type="dxa"/>
          </w:tcPr>
          <w:p w:rsidR="00AA412A" w:rsidRPr="00E6609F" w:rsidRDefault="00AA412A">
            <w:pPr>
              <w:overflowPunct w:val="0"/>
              <w:jc w:val="center"/>
            </w:pPr>
            <w:r w:rsidRPr="00E6609F">
              <w:t>0,125</w:t>
            </w:r>
          </w:p>
        </w:tc>
        <w:tc>
          <w:tcPr>
            <w:tcW w:w="540" w:type="dxa"/>
          </w:tcPr>
          <w:p w:rsidR="00AA412A" w:rsidRPr="00E6609F" w:rsidRDefault="00AA412A">
            <w:pPr>
              <w:overflowPunct w:val="0"/>
              <w:jc w:val="center"/>
            </w:pPr>
            <w:r w:rsidRPr="00E6609F">
              <w:t>6</w:t>
            </w:r>
          </w:p>
        </w:tc>
        <w:tc>
          <w:tcPr>
            <w:tcW w:w="720" w:type="dxa"/>
          </w:tcPr>
          <w:p w:rsidR="00AA412A" w:rsidRPr="00E6609F" w:rsidRDefault="00AA412A">
            <w:pPr>
              <w:overflowPunct w:val="0"/>
              <w:jc w:val="center"/>
            </w:pPr>
            <w:r w:rsidRPr="00E6609F">
              <w:t>24</w:t>
            </w:r>
          </w:p>
        </w:tc>
        <w:tc>
          <w:tcPr>
            <w:tcW w:w="720" w:type="dxa"/>
          </w:tcPr>
          <w:p w:rsidR="00AA412A" w:rsidRPr="00E6609F" w:rsidRDefault="00AA412A">
            <w:pPr>
              <w:overflowPunct w:val="0"/>
              <w:jc w:val="center"/>
            </w:pPr>
            <w:r w:rsidRPr="00E6609F">
              <w:t>5</w:t>
            </w:r>
          </w:p>
        </w:tc>
        <w:tc>
          <w:tcPr>
            <w:tcW w:w="720" w:type="dxa"/>
          </w:tcPr>
          <w:p w:rsidR="00AA412A" w:rsidRPr="00E6609F" w:rsidRDefault="00AA412A">
            <w:pPr>
              <w:overflowPunct w:val="0"/>
              <w:jc w:val="center"/>
            </w:pPr>
            <w:r w:rsidRPr="00E6609F">
              <w:t>15</w:t>
            </w:r>
          </w:p>
        </w:tc>
        <w:tc>
          <w:tcPr>
            <w:tcW w:w="720" w:type="dxa"/>
          </w:tcPr>
          <w:p w:rsidR="00AA412A" w:rsidRPr="00E6609F" w:rsidRDefault="00AA412A">
            <w:pPr>
              <w:overflowPunct w:val="0"/>
              <w:jc w:val="center"/>
            </w:pPr>
            <w:r w:rsidRPr="00E6609F">
              <w:t>4</w:t>
            </w:r>
          </w:p>
        </w:tc>
        <w:tc>
          <w:tcPr>
            <w:tcW w:w="720" w:type="dxa"/>
          </w:tcPr>
          <w:p w:rsidR="00AA412A" w:rsidRPr="00E6609F" w:rsidRDefault="00AA412A">
            <w:pPr>
              <w:overflowPunct w:val="0"/>
              <w:jc w:val="center"/>
            </w:pPr>
            <w:r w:rsidRPr="00E6609F">
              <w:t>12</w:t>
            </w:r>
          </w:p>
        </w:tc>
        <w:tc>
          <w:tcPr>
            <w:tcW w:w="720" w:type="dxa"/>
          </w:tcPr>
          <w:p w:rsidR="00AA412A" w:rsidRPr="00E6609F" w:rsidRDefault="00AA412A">
            <w:pPr>
              <w:overflowPunct w:val="0"/>
              <w:jc w:val="center"/>
            </w:pPr>
            <w:r w:rsidRPr="00E6609F">
              <w:t>4</w:t>
            </w:r>
          </w:p>
        </w:tc>
        <w:tc>
          <w:tcPr>
            <w:tcW w:w="2696" w:type="dxa"/>
          </w:tcPr>
          <w:p w:rsidR="00AA412A" w:rsidRPr="00E6609F" w:rsidRDefault="00AA412A">
            <w:pPr>
              <w:overflowPunct w:val="0"/>
              <w:jc w:val="center"/>
            </w:pPr>
            <w:r w:rsidRPr="00E6609F">
              <w:t>12</w:t>
            </w:r>
          </w:p>
        </w:tc>
      </w:tr>
      <w:tr w:rsidR="00AA412A" w:rsidRPr="00E6609F" w:rsidTr="00015FF8">
        <w:tc>
          <w:tcPr>
            <w:tcW w:w="1908" w:type="dxa"/>
          </w:tcPr>
          <w:p w:rsidR="00AA412A" w:rsidRPr="00E6609F" w:rsidRDefault="00AA412A">
            <w:pPr>
              <w:overflowPunct w:val="0"/>
              <w:jc w:val="center"/>
            </w:pPr>
            <w:r w:rsidRPr="00E6609F">
              <w:t>0,063</w:t>
            </w:r>
          </w:p>
        </w:tc>
        <w:tc>
          <w:tcPr>
            <w:tcW w:w="540" w:type="dxa"/>
          </w:tcPr>
          <w:p w:rsidR="00AA412A" w:rsidRPr="00E6609F" w:rsidRDefault="00AA412A">
            <w:pPr>
              <w:overflowPunct w:val="0"/>
              <w:jc w:val="center"/>
            </w:pPr>
            <w:r w:rsidRPr="00E6609F">
              <w:t>3,0</w:t>
            </w:r>
          </w:p>
        </w:tc>
        <w:tc>
          <w:tcPr>
            <w:tcW w:w="720" w:type="dxa"/>
          </w:tcPr>
          <w:p w:rsidR="00AA412A" w:rsidRPr="00E6609F" w:rsidRDefault="00AA412A">
            <w:pPr>
              <w:overflowPunct w:val="0"/>
              <w:jc w:val="center"/>
            </w:pPr>
            <w:r w:rsidRPr="00E6609F">
              <w:t>8,0</w:t>
            </w:r>
          </w:p>
        </w:tc>
        <w:tc>
          <w:tcPr>
            <w:tcW w:w="720" w:type="dxa"/>
          </w:tcPr>
          <w:p w:rsidR="00AA412A" w:rsidRPr="00E6609F" w:rsidRDefault="00AA412A">
            <w:pPr>
              <w:overflowPunct w:val="0"/>
              <w:jc w:val="center"/>
            </w:pPr>
            <w:r w:rsidRPr="00E6609F">
              <w:t>3,0</w:t>
            </w:r>
          </w:p>
        </w:tc>
        <w:tc>
          <w:tcPr>
            <w:tcW w:w="720" w:type="dxa"/>
          </w:tcPr>
          <w:p w:rsidR="00AA412A" w:rsidRPr="00E6609F" w:rsidRDefault="00AA412A">
            <w:pPr>
              <w:overflowPunct w:val="0"/>
              <w:jc w:val="center"/>
            </w:pPr>
            <w:r w:rsidRPr="00E6609F">
              <w:t>8,0</w:t>
            </w:r>
          </w:p>
        </w:tc>
        <w:tc>
          <w:tcPr>
            <w:tcW w:w="720" w:type="dxa"/>
          </w:tcPr>
          <w:p w:rsidR="00AA412A" w:rsidRPr="00E6609F" w:rsidRDefault="00AA412A">
            <w:pPr>
              <w:overflowPunct w:val="0"/>
              <w:jc w:val="center"/>
            </w:pPr>
            <w:r w:rsidRPr="00E6609F">
              <w:t>4,0</w:t>
            </w:r>
          </w:p>
        </w:tc>
        <w:tc>
          <w:tcPr>
            <w:tcW w:w="720" w:type="dxa"/>
          </w:tcPr>
          <w:p w:rsidR="00AA412A" w:rsidRPr="00E6609F" w:rsidRDefault="00AA412A">
            <w:pPr>
              <w:overflowPunct w:val="0"/>
              <w:jc w:val="center"/>
            </w:pPr>
            <w:r w:rsidRPr="00E6609F">
              <w:t>10,0</w:t>
            </w:r>
          </w:p>
        </w:tc>
        <w:tc>
          <w:tcPr>
            <w:tcW w:w="720" w:type="dxa"/>
          </w:tcPr>
          <w:p w:rsidR="00AA412A" w:rsidRPr="00E6609F" w:rsidRDefault="00AA412A">
            <w:pPr>
              <w:overflowPunct w:val="0"/>
              <w:jc w:val="center"/>
            </w:pPr>
            <w:r w:rsidRPr="00E6609F">
              <w:t>4,0</w:t>
            </w:r>
          </w:p>
        </w:tc>
        <w:tc>
          <w:tcPr>
            <w:tcW w:w="2696" w:type="dxa"/>
          </w:tcPr>
          <w:p w:rsidR="00AA412A" w:rsidRPr="00E6609F" w:rsidRDefault="00AA412A">
            <w:pPr>
              <w:overflowPunct w:val="0"/>
              <w:jc w:val="center"/>
            </w:pPr>
            <w:r w:rsidRPr="00E6609F">
              <w:t>10,0</w:t>
            </w:r>
          </w:p>
        </w:tc>
      </w:tr>
      <w:tr w:rsidR="00AA412A" w:rsidRPr="00E6609F" w:rsidTr="00015FF8">
        <w:tc>
          <w:tcPr>
            <w:tcW w:w="1908" w:type="dxa"/>
          </w:tcPr>
          <w:p w:rsidR="00AA412A" w:rsidRPr="00E6609F" w:rsidRDefault="00AA412A">
            <w:pPr>
              <w:overflowPunct w:val="0"/>
              <w:jc w:val="both"/>
              <w:rPr>
                <w:vertAlign w:val="superscript"/>
              </w:rPr>
            </w:pPr>
            <w:r w:rsidRPr="00E6609F">
              <w:t>Zawartość lepiszcza, minimum</w:t>
            </w:r>
            <w:r w:rsidRPr="00E6609F">
              <w:rPr>
                <w:vertAlign w:val="superscript"/>
              </w:rPr>
              <w:t>*)</w:t>
            </w:r>
          </w:p>
        </w:tc>
        <w:tc>
          <w:tcPr>
            <w:tcW w:w="1260" w:type="dxa"/>
            <w:gridSpan w:val="2"/>
            <w:vAlign w:val="center"/>
          </w:tcPr>
          <w:p w:rsidR="00AA412A" w:rsidRPr="00E6609F" w:rsidRDefault="00AA412A">
            <w:pPr>
              <w:overflowPunct w:val="0"/>
              <w:jc w:val="center"/>
            </w:pPr>
            <w:r w:rsidRPr="00E6609F">
              <w:t>B</w:t>
            </w:r>
            <w:r w:rsidRPr="00E6609F">
              <w:rPr>
                <w:vertAlign w:val="subscript"/>
              </w:rPr>
              <w:t>min4,6</w:t>
            </w:r>
          </w:p>
        </w:tc>
        <w:tc>
          <w:tcPr>
            <w:tcW w:w="1440" w:type="dxa"/>
            <w:gridSpan w:val="2"/>
            <w:vAlign w:val="center"/>
          </w:tcPr>
          <w:p w:rsidR="00AA412A" w:rsidRPr="00E6609F" w:rsidRDefault="00AA412A">
            <w:pPr>
              <w:overflowPunct w:val="0"/>
              <w:jc w:val="center"/>
            </w:pPr>
            <w:r w:rsidRPr="00E6609F">
              <w:t>B</w:t>
            </w:r>
            <w:r w:rsidRPr="00E6609F">
              <w:rPr>
                <w:vertAlign w:val="subscript"/>
              </w:rPr>
              <w:t>min4,4</w:t>
            </w:r>
          </w:p>
        </w:tc>
        <w:tc>
          <w:tcPr>
            <w:tcW w:w="1440" w:type="dxa"/>
            <w:gridSpan w:val="2"/>
            <w:vAlign w:val="center"/>
          </w:tcPr>
          <w:p w:rsidR="00AA412A" w:rsidRPr="00E6609F" w:rsidRDefault="00AA412A">
            <w:pPr>
              <w:overflowPunct w:val="0"/>
              <w:jc w:val="center"/>
            </w:pPr>
            <w:r w:rsidRPr="00E6609F">
              <w:t>B</w:t>
            </w:r>
            <w:r w:rsidRPr="00E6609F">
              <w:rPr>
                <w:vertAlign w:val="subscript"/>
              </w:rPr>
              <w:t>min4,4</w:t>
            </w:r>
          </w:p>
        </w:tc>
        <w:tc>
          <w:tcPr>
            <w:tcW w:w="3416" w:type="dxa"/>
            <w:gridSpan w:val="2"/>
            <w:vAlign w:val="center"/>
          </w:tcPr>
          <w:p w:rsidR="00AA412A" w:rsidRPr="00E6609F" w:rsidRDefault="00AA412A">
            <w:pPr>
              <w:overflowPunct w:val="0"/>
              <w:jc w:val="center"/>
            </w:pPr>
            <w:r w:rsidRPr="00E6609F">
              <w:t>B</w:t>
            </w:r>
            <w:r w:rsidRPr="00E6609F">
              <w:rPr>
                <w:vertAlign w:val="subscript"/>
              </w:rPr>
              <w:t>min4,2</w:t>
            </w:r>
          </w:p>
        </w:tc>
      </w:tr>
      <w:tr w:rsidR="00AA412A" w:rsidRPr="00E6609F" w:rsidTr="00015FF8">
        <w:tc>
          <w:tcPr>
            <w:tcW w:w="9464" w:type="dxa"/>
            <w:gridSpan w:val="9"/>
          </w:tcPr>
          <w:p w:rsidR="00AA412A" w:rsidRPr="00E6609F" w:rsidRDefault="00AA412A">
            <w:pPr>
              <w:overflowPunct w:val="0"/>
              <w:jc w:val="center"/>
            </w:pPr>
            <w:r w:rsidRPr="00E6609F">
              <w:rPr>
                <w:vertAlign w:val="superscript"/>
              </w:rPr>
              <w:t>*)</w:t>
            </w:r>
            <w:r w:rsidRPr="00E6609F">
              <w:t xml:space="preserve"> Minimalna zawartość lepiszcza jest określona przy założonej gęstości mieszanki mineralnej 2,650 Mg/m</w:t>
            </w:r>
            <w:r w:rsidRPr="00E6609F">
              <w:rPr>
                <w:vertAlign w:val="superscript"/>
              </w:rPr>
              <w:t>3</w:t>
            </w:r>
            <w:r w:rsidRPr="00E6609F">
              <w:t>. Jeżeli stosowana mieszanka mineralna ma inną gęstość (</w:t>
            </w:r>
            <w:r w:rsidRPr="00E6609F">
              <w:rPr>
                <w:i/>
              </w:rPr>
              <w:t>ρ</w:t>
            </w:r>
            <w:r w:rsidRPr="00E6609F">
              <w:rPr>
                <w:vertAlign w:val="subscript"/>
              </w:rPr>
              <w:t>d</w:t>
            </w:r>
            <w:r w:rsidRPr="00E6609F">
              <w:t xml:space="preserve">), to do wyznaczenia minimalnej zawartości lepiszcza podaną wartość należy pomnożyć przez współczynnik </w:t>
            </w:r>
            <w:r w:rsidRPr="00E6609F">
              <w:rPr>
                <w:position w:val="-6"/>
              </w:rPr>
              <w:object w:dxaOrig="24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10.9pt" o:ole="">
                  <v:imagedata r:id="rId11" o:title=""/>
                </v:shape>
                <o:OLEObject Type="Embed" ProgID="Equation.3" ShapeID="_x0000_i1025" DrawAspect="Content" ObjectID="_1454490715" r:id="rId12"/>
              </w:object>
            </w:r>
            <w:r w:rsidRPr="00E6609F">
              <w:t xml:space="preserve"> według równania: </w:t>
            </w:r>
            <w:r w:rsidRPr="00E6609F">
              <w:rPr>
                <w:position w:val="-30"/>
              </w:rPr>
              <w:object w:dxaOrig="880" w:dyaOrig="680">
                <v:shape id="_x0000_i1026" type="#_x0000_t75" style="width:44.35pt;height:33.5pt" o:ole="">
                  <v:imagedata r:id="rId13" o:title=""/>
                </v:shape>
                <o:OLEObject Type="Embed" ProgID="Equation.3" ShapeID="_x0000_i1026" DrawAspect="Content" ObjectID="_1454490716" r:id="rId14"/>
              </w:object>
            </w:r>
          </w:p>
        </w:tc>
      </w:tr>
    </w:tbl>
    <w:p w:rsidR="00AA412A" w:rsidRPr="00E6609F" w:rsidRDefault="00AA412A" w:rsidP="00DF0A64">
      <w:pPr>
        <w:spacing w:before="120" w:after="120"/>
        <w:ind w:left="992" w:hanging="992"/>
      </w:pPr>
      <w:r w:rsidRPr="00E6609F">
        <w:t>Tablica 6. Wymagane właściwości mieszanki mineralno-asfaltowej do warstwy  wyrównawczej, dla ruchu KR1 ÷ KR2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276"/>
        <w:gridCol w:w="2128"/>
        <w:gridCol w:w="1260"/>
        <w:gridCol w:w="3416"/>
      </w:tblGrid>
      <w:tr w:rsidR="00AA412A" w:rsidRPr="00E6609F" w:rsidTr="00015FF8">
        <w:tc>
          <w:tcPr>
            <w:tcW w:w="1384" w:type="dxa"/>
            <w:vAlign w:val="center"/>
          </w:tcPr>
          <w:p w:rsidR="00AA412A" w:rsidRPr="00E6609F" w:rsidRDefault="00AA412A">
            <w:pPr>
              <w:overflowPunct w:val="0"/>
              <w:jc w:val="center"/>
            </w:pPr>
            <w:r w:rsidRPr="00E6609F">
              <w:t>Właściwość</w:t>
            </w:r>
          </w:p>
        </w:tc>
        <w:tc>
          <w:tcPr>
            <w:tcW w:w="1276" w:type="dxa"/>
            <w:vAlign w:val="center"/>
          </w:tcPr>
          <w:p w:rsidR="00AA412A" w:rsidRPr="00E6609F" w:rsidRDefault="00AA412A">
            <w:pPr>
              <w:jc w:val="center"/>
            </w:pPr>
            <w:r w:rsidRPr="00E6609F">
              <w:t xml:space="preserve">Warunki zagęszczania wg PN-EN </w:t>
            </w:r>
          </w:p>
          <w:p w:rsidR="00AA412A" w:rsidRPr="00E6609F" w:rsidRDefault="00AA412A">
            <w:pPr>
              <w:overflowPunct w:val="0"/>
              <w:jc w:val="center"/>
            </w:pPr>
            <w:r w:rsidRPr="00E6609F">
              <w:t>13108-20 [48]</w:t>
            </w:r>
          </w:p>
        </w:tc>
        <w:tc>
          <w:tcPr>
            <w:tcW w:w="2128" w:type="dxa"/>
            <w:vAlign w:val="center"/>
          </w:tcPr>
          <w:p w:rsidR="00AA412A" w:rsidRPr="00E6609F" w:rsidRDefault="00AA412A">
            <w:pPr>
              <w:overflowPunct w:val="0"/>
              <w:jc w:val="center"/>
            </w:pPr>
            <w:r w:rsidRPr="00E6609F">
              <w:t>Metoda i warunki badania</w:t>
            </w:r>
          </w:p>
        </w:tc>
        <w:tc>
          <w:tcPr>
            <w:tcW w:w="1260" w:type="dxa"/>
            <w:vAlign w:val="center"/>
          </w:tcPr>
          <w:p w:rsidR="00AA412A" w:rsidRPr="00E6609F" w:rsidRDefault="00AA412A">
            <w:pPr>
              <w:overflowPunct w:val="0"/>
              <w:jc w:val="center"/>
            </w:pPr>
            <w:r w:rsidRPr="00E6609F">
              <w:t>AC11W</w:t>
            </w:r>
          </w:p>
        </w:tc>
        <w:tc>
          <w:tcPr>
            <w:tcW w:w="3416" w:type="dxa"/>
            <w:vAlign w:val="center"/>
          </w:tcPr>
          <w:p w:rsidR="00AA412A" w:rsidRPr="00E6609F" w:rsidRDefault="00AA412A">
            <w:pPr>
              <w:overflowPunct w:val="0"/>
              <w:jc w:val="center"/>
            </w:pPr>
            <w:r w:rsidRPr="00E6609F">
              <w:t>AC16W</w:t>
            </w:r>
          </w:p>
        </w:tc>
      </w:tr>
      <w:tr w:rsidR="00AA412A" w:rsidRPr="00E6609F" w:rsidTr="00015FF8">
        <w:tc>
          <w:tcPr>
            <w:tcW w:w="1384" w:type="dxa"/>
            <w:vAlign w:val="center"/>
          </w:tcPr>
          <w:p w:rsidR="00AA412A" w:rsidRPr="00E6609F" w:rsidRDefault="00AA412A">
            <w:pPr>
              <w:overflowPunct w:val="0"/>
              <w:jc w:val="both"/>
            </w:pPr>
            <w:r w:rsidRPr="00E6609F">
              <w:t>Zawartość wolnych przestrzeni</w:t>
            </w:r>
          </w:p>
        </w:tc>
        <w:tc>
          <w:tcPr>
            <w:tcW w:w="1276" w:type="dxa"/>
            <w:vAlign w:val="center"/>
          </w:tcPr>
          <w:p w:rsidR="00AA412A" w:rsidRPr="00E6609F" w:rsidRDefault="00AA412A">
            <w:pPr>
              <w:overflowPunct w:val="0"/>
              <w:jc w:val="both"/>
            </w:pPr>
            <w:r w:rsidRPr="00E6609F">
              <w:t>C.1.2,ubijanie, 2×50 uderzeń</w:t>
            </w:r>
          </w:p>
        </w:tc>
        <w:tc>
          <w:tcPr>
            <w:tcW w:w="2128" w:type="dxa"/>
            <w:vAlign w:val="center"/>
          </w:tcPr>
          <w:p w:rsidR="00AA412A" w:rsidRPr="00E6609F" w:rsidRDefault="00AA412A">
            <w:pPr>
              <w:spacing w:before="120"/>
              <w:jc w:val="center"/>
            </w:pPr>
            <w:r w:rsidRPr="00E6609F">
              <w:t xml:space="preserve">PN-EN 12697-8 [33], </w:t>
            </w:r>
          </w:p>
          <w:p w:rsidR="00AA412A" w:rsidRPr="00E6609F" w:rsidRDefault="00AA412A">
            <w:pPr>
              <w:overflowPunct w:val="0"/>
              <w:jc w:val="center"/>
            </w:pPr>
            <w:r w:rsidRPr="00E6609F">
              <w:t>p. 4</w:t>
            </w:r>
          </w:p>
        </w:tc>
        <w:tc>
          <w:tcPr>
            <w:tcW w:w="1260" w:type="dxa"/>
            <w:vAlign w:val="center"/>
          </w:tcPr>
          <w:p w:rsidR="00AA412A" w:rsidRPr="00E6609F" w:rsidRDefault="00AA412A">
            <w:pPr>
              <w:jc w:val="center"/>
            </w:pPr>
            <w:r w:rsidRPr="00E6609F">
              <w:rPr>
                <w:i/>
              </w:rPr>
              <w:t>V</w:t>
            </w:r>
            <w:r w:rsidRPr="00E6609F">
              <w:rPr>
                <w:vertAlign w:val="subscript"/>
              </w:rPr>
              <w:t>min 3,0</w:t>
            </w:r>
          </w:p>
          <w:p w:rsidR="00AA412A" w:rsidRPr="00E6609F" w:rsidRDefault="00AA412A">
            <w:pPr>
              <w:overflowPunct w:val="0"/>
              <w:jc w:val="center"/>
            </w:pPr>
            <w:r w:rsidRPr="00E6609F">
              <w:rPr>
                <w:i/>
              </w:rPr>
              <w:t>V</w:t>
            </w:r>
            <w:r w:rsidRPr="00E6609F">
              <w:rPr>
                <w:vertAlign w:val="subscript"/>
              </w:rPr>
              <w:t>max 6,0</w:t>
            </w:r>
          </w:p>
        </w:tc>
        <w:tc>
          <w:tcPr>
            <w:tcW w:w="3416" w:type="dxa"/>
            <w:vAlign w:val="center"/>
          </w:tcPr>
          <w:p w:rsidR="00AA412A" w:rsidRPr="00E6609F" w:rsidRDefault="00AA412A">
            <w:pPr>
              <w:jc w:val="center"/>
            </w:pPr>
            <w:r w:rsidRPr="00E6609F">
              <w:rPr>
                <w:i/>
              </w:rPr>
              <w:t>V</w:t>
            </w:r>
            <w:r w:rsidRPr="00E6609F">
              <w:rPr>
                <w:vertAlign w:val="subscript"/>
              </w:rPr>
              <w:t>min 3,0</w:t>
            </w:r>
          </w:p>
          <w:p w:rsidR="00AA412A" w:rsidRPr="00E6609F" w:rsidRDefault="00AA412A">
            <w:pPr>
              <w:overflowPunct w:val="0"/>
              <w:jc w:val="center"/>
            </w:pPr>
            <w:r w:rsidRPr="00E6609F">
              <w:rPr>
                <w:i/>
              </w:rPr>
              <w:t>V</w:t>
            </w:r>
            <w:r w:rsidRPr="00E6609F">
              <w:rPr>
                <w:vertAlign w:val="subscript"/>
              </w:rPr>
              <w:t>max 6,0</w:t>
            </w:r>
          </w:p>
        </w:tc>
      </w:tr>
      <w:tr w:rsidR="00AA412A" w:rsidRPr="00E6609F" w:rsidTr="00015FF8">
        <w:tc>
          <w:tcPr>
            <w:tcW w:w="1384" w:type="dxa"/>
            <w:vAlign w:val="center"/>
          </w:tcPr>
          <w:p w:rsidR="00AA412A" w:rsidRPr="00E6609F" w:rsidRDefault="00AA412A">
            <w:pPr>
              <w:overflowPunct w:val="0"/>
            </w:pPr>
            <w:r w:rsidRPr="00E6609F">
              <w:t>Wolne przestrzenie wypełnione lepiszczem</w:t>
            </w:r>
          </w:p>
        </w:tc>
        <w:tc>
          <w:tcPr>
            <w:tcW w:w="1276" w:type="dxa"/>
            <w:vAlign w:val="center"/>
          </w:tcPr>
          <w:p w:rsidR="00AA412A" w:rsidRPr="00E6609F" w:rsidRDefault="00AA412A">
            <w:pPr>
              <w:overflowPunct w:val="0"/>
              <w:jc w:val="both"/>
            </w:pPr>
            <w:r w:rsidRPr="00E6609F">
              <w:t>C.1.2,ubijanie, 2×50 uderzeń</w:t>
            </w:r>
          </w:p>
        </w:tc>
        <w:tc>
          <w:tcPr>
            <w:tcW w:w="2128" w:type="dxa"/>
            <w:vAlign w:val="center"/>
          </w:tcPr>
          <w:p w:rsidR="00AA412A" w:rsidRPr="00E6609F" w:rsidRDefault="00AA412A">
            <w:pPr>
              <w:spacing w:before="120"/>
              <w:jc w:val="center"/>
            </w:pPr>
            <w:r w:rsidRPr="00E6609F">
              <w:t xml:space="preserve">PN-EN 12697-8 [33], </w:t>
            </w:r>
          </w:p>
          <w:p w:rsidR="00AA412A" w:rsidRPr="00E6609F" w:rsidRDefault="00AA412A">
            <w:pPr>
              <w:overflowPunct w:val="0"/>
              <w:jc w:val="center"/>
            </w:pPr>
            <w:r w:rsidRPr="00E6609F">
              <w:t>p. 5</w:t>
            </w:r>
          </w:p>
        </w:tc>
        <w:tc>
          <w:tcPr>
            <w:tcW w:w="1260" w:type="dxa"/>
            <w:vAlign w:val="center"/>
          </w:tcPr>
          <w:p w:rsidR="00AA412A" w:rsidRPr="00E6609F" w:rsidRDefault="00AA412A">
            <w:pPr>
              <w:jc w:val="center"/>
              <w:rPr>
                <w:i/>
                <w:vertAlign w:val="subscript"/>
              </w:rPr>
            </w:pPr>
            <w:r w:rsidRPr="00E6609F">
              <w:rPr>
                <w:i/>
              </w:rPr>
              <w:t>VFB</w:t>
            </w:r>
            <w:r w:rsidRPr="00E6609F">
              <w:rPr>
                <w:i/>
                <w:vertAlign w:val="subscript"/>
              </w:rPr>
              <w:t>min 65</w:t>
            </w:r>
          </w:p>
          <w:p w:rsidR="00AA412A" w:rsidRPr="00E6609F" w:rsidRDefault="00AA412A">
            <w:pPr>
              <w:overflowPunct w:val="0"/>
              <w:jc w:val="center"/>
              <w:rPr>
                <w:i/>
                <w:vertAlign w:val="subscript"/>
              </w:rPr>
            </w:pPr>
            <w:r w:rsidRPr="00E6609F">
              <w:rPr>
                <w:i/>
              </w:rPr>
              <w:t>VFB</w:t>
            </w:r>
            <w:r w:rsidRPr="00E6609F">
              <w:rPr>
                <w:i/>
                <w:vertAlign w:val="subscript"/>
              </w:rPr>
              <w:t>min 80</w:t>
            </w:r>
          </w:p>
        </w:tc>
        <w:tc>
          <w:tcPr>
            <w:tcW w:w="3416" w:type="dxa"/>
            <w:vAlign w:val="center"/>
          </w:tcPr>
          <w:p w:rsidR="00AA412A" w:rsidRPr="00E6609F" w:rsidRDefault="00AA412A">
            <w:pPr>
              <w:jc w:val="center"/>
              <w:rPr>
                <w:i/>
                <w:vertAlign w:val="subscript"/>
              </w:rPr>
            </w:pPr>
            <w:r w:rsidRPr="00E6609F">
              <w:rPr>
                <w:i/>
              </w:rPr>
              <w:t>VFB</w:t>
            </w:r>
            <w:r w:rsidRPr="00E6609F">
              <w:rPr>
                <w:i/>
                <w:vertAlign w:val="subscript"/>
              </w:rPr>
              <w:t>min 60</w:t>
            </w:r>
          </w:p>
          <w:p w:rsidR="00AA412A" w:rsidRPr="00E6609F" w:rsidRDefault="00AA412A">
            <w:pPr>
              <w:overflowPunct w:val="0"/>
              <w:jc w:val="center"/>
            </w:pPr>
            <w:r w:rsidRPr="00E6609F">
              <w:rPr>
                <w:i/>
              </w:rPr>
              <w:t>VFB</w:t>
            </w:r>
            <w:r w:rsidRPr="00E6609F">
              <w:rPr>
                <w:i/>
                <w:vertAlign w:val="subscript"/>
              </w:rPr>
              <w:t>min 80</w:t>
            </w:r>
          </w:p>
        </w:tc>
      </w:tr>
      <w:tr w:rsidR="00AA412A" w:rsidRPr="00E6609F" w:rsidTr="00015FF8">
        <w:tc>
          <w:tcPr>
            <w:tcW w:w="1384" w:type="dxa"/>
            <w:vAlign w:val="center"/>
          </w:tcPr>
          <w:p w:rsidR="00AA412A" w:rsidRPr="00E6609F" w:rsidRDefault="00AA412A">
            <w:pPr>
              <w:overflowPunct w:val="0"/>
              <w:jc w:val="both"/>
            </w:pPr>
            <w:r w:rsidRPr="00E6609F">
              <w:t>Zawartość wolnych przestrzeni w mieszance mineralnej</w:t>
            </w:r>
          </w:p>
        </w:tc>
        <w:tc>
          <w:tcPr>
            <w:tcW w:w="1276" w:type="dxa"/>
            <w:vAlign w:val="center"/>
          </w:tcPr>
          <w:p w:rsidR="00AA412A" w:rsidRPr="00E6609F" w:rsidRDefault="00AA412A">
            <w:pPr>
              <w:overflowPunct w:val="0"/>
              <w:jc w:val="both"/>
            </w:pPr>
            <w:r w:rsidRPr="00E6609F">
              <w:t>C.1.2,ubijanie, 2×50 uderzeń</w:t>
            </w:r>
          </w:p>
        </w:tc>
        <w:tc>
          <w:tcPr>
            <w:tcW w:w="2128" w:type="dxa"/>
            <w:vAlign w:val="center"/>
          </w:tcPr>
          <w:p w:rsidR="00AA412A" w:rsidRPr="00E6609F" w:rsidRDefault="00AA412A">
            <w:pPr>
              <w:spacing w:before="120"/>
              <w:jc w:val="center"/>
            </w:pPr>
            <w:r w:rsidRPr="00E6609F">
              <w:t xml:space="preserve">PN-EN 12697-8 [33], </w:t>
            </w:r>
          </w:p>
          <w:p w:rsidR="00AA412A" w:rsidRPr="00E6609F" w:rsidRDefault="00AA412A">
            <w:pPr>
              <w:overflowPunct w:val="0"/>
              <w:jc w:val="center"/>
            </w:pPr>
            <w:r w:rsidRPr="00E6609F">
              <w:t>p. 5</w:t>
            </w:r>
          </w:p>
        </w:tc>
        <w:tc>
          <w:tcPr>
            <w:tcW w:w="1260" w:type="dxa"/>
            <w:vAlign w:val="center"/>
          </w:tcPr>
          <w:p w:rsidR="00AA412A" w:rsidRPr="00E6609F" w:rsidRDefault="00AA412A">
            <w:pPr>
              <w:overflowPunct w:val="0"/>
              <w:jc w:val="center"/>
              <w:rPr>
                <w:i/>
                <w:vertAlign w:val="subscript"/>
              </w:rPr>
            </w:pPr>
            <w:r w:rsidRPr="00E6609F">
              <w:rPr>
                <w:i/>
              </w:rPr>
              <w:t>VMA</w:t>
            </w:r>
            <w:r w:rsidRPr="00E6609F">
              <w:rPr>
                <w:i/>
                <w:vertAlign w:val="subscript"/>
              </w:rPr>
              <w:t>min 14</w:t>
            </w:r>
          </w:p>
        </w:tc>
        <w:tc>
          <w:tcPr>
            <w:tcW w:w="3416" w:type="dxa"/>
            <w:vAlign w:val="center"/>
          </w:tcPr>
          <w:p w:rsidR="00AA412A" w:rsidRPr="00E6609F" w:rsidRDefault="00AA412A">
            <w:pPr>
              <w:overflowPunct w:val="0"/>
              <w:jc w:val="center"/>
              <w:rPr>
                <w:i/>
              </w:rPr>
            </w:pPr>
            <w:r w:rsidRPr="00E6609F">
              <w:rPr>
                <w:i/>
              </w:rPr>
              <w:t>VMA</w:t>
            </w:r>
            <w:r w:rsidRPr="00E6609F">
              <w:rPr>
                <w:i/>
                <w:vertAlign w:val="subscript"/>
              </w:rPr>
              <w:t>min 14</w:t>
            </w:r>
          </w:p>
        </w:tc>
      </w:tr>
      <w:tr w:rsidR="00AA412A" w:rsidRPr="00E6609F" w:rsidTr="00015FF8">
        <w:tc>
          <w:tcPr>
            <w:tcW w:w="1384" w:type="dxa"/>
            <w:vAlign w:val="center"/>
          </w:tcPr>
          <w:p w:rsidR="00AA412A" w:rsidRPr="00E6609F" w:rsidRDefault="00AA412A">
            <w:pPr>
              <w:overflowPunct w:val="0"/>
            </w:pPr>
            <w:r w:rsidRPr="00E6609F">
              <w:t>Odporność na działanie wody</w:t>
            </w:r>
          </w:p>
        </w:tc>
        <w:tc>
          <w:tcPr>
            <w:tcW w:w="1276" w:type="dxa"/>
            <w:vAlign w:val="center"/>
          </w:tcPr>
          <w:p w:rsidR="00AA412A" w:rsidRPr="00E6609F" w:rsidRDefault="00AA412A">
            <w:pPr>
              <w:overflowPunct w:val="0"/>
              <w:jc w:val="both"/>
            </w:pPr>
            <w:r w:rsidRPr="00E6609F">
              <w:t>C.1.1,ubijanie, 2×35 uderzeń</w:t>
            </w:r>
          </w:p>
        </w:tc>
        <w:tc>
          <w:tcPr>
            <w:tcW w:w="2128" w:type="dxa"/>
            <w:vAlign w:val="center"/>
          </w:tcPr>
          <w:p w:rsidR="00AA412A" w:rsidRPr="00E6609F" w:rsidRDefault="00AA412A">
            <w:pPr>
              <w:jc w:val="center"/>
            </w:pPr>
            <w:r w:rsidRPr="00E6609F">
              <w:t xml:space="preserve">PN-EN 12697-12 [35], przechowywanie w 40°C z jednym cyklem zamrażania, </w:t>
            </w:r>
            <w:r w:rsidRPr="00E6609F">
              <w:rPr>
                <w:vertAlign w:val="superscript"/>
              </w:rPr>
              <w:t>a)</w:t>
            </w:r>
          </w:p>
          <w:p w:rsidR="00AA412A" w:rsidRPr="00E6609F" w:rsidRDefault="00AA412A">
            <w:pPr>
              <w:overflowPunct w:val="0"/>
              <w:jc w:val="center"/>
            </w:pPr>
            <w:r w:rsidRPr="00E6609F">
              <w:t>badanie w 25°C</w:t>
            </w:r>
          </w:p>
        </w:tc>
        <w:tc>
          <w:tcPr>
            <w:tcW w:w="1260" w:type="dxa"/>
            <w:vAlign w:val="center"/>
          </w:tcPr>
          <w:p w:rsidR="00AA412A" w:rsidRPr="00E6609F" w:rsidRDefault="00AA412A">
            <w:pPr>
              <w:overflowPunct w:val="0"/>
              <w:spacing w:before="120"/>
              <w:jc w:val="center"/>
              <w:rPr>
                <w:vertAlign w:val="subscript"/>
              </w:rPr>
            </w:pPr>
            <w:r w:rsidRPr="00E6609F">
              <w:rPr>
                <w:i/>
              </w:rPr>
              <w:t>ITSR</w:t>
            </w:r>
            <w:r w:rsidRPr="00E6609F">
              <w:rPr>
                <w:i/>
                <w:vertAlign w:val="subscript"/>
              </w:rPr>
              <w:t>80</w:t>
            </w:r>
          </w:p>
        </w:tc>
        <w:tc>
          <w:tcPr>
            <w:tcW w:w="3416" w:type="dxa"/>
            <w:vAlign w:val="center"/>
          </w:tcPr>
          <w:p w:rsidR="00AA412A" w:rsidRPr="00E6609F" w:rsidRDefault="00AA412A">
            <w:pPr>
              <w:overflowPunct w:val="0"/>
              <w:spacing w:before="120"/>
              <w:jc w:val="center"/>
            </w:pPr>
            <w:r w:rsidRPr="00E6609F">
              <w:rPr>
                <w:i/>
              </w:rPr>
              <w:t>ITSR</w:t>
            </w:r>
            <w:r w:rsidRPr="00E6609F">
              <w:rPr>
                <w:vertAlign w:val="subscript"/>
              </w:rPr>
              <w:t>80</w:t>
            </w:r>
          </w:p>
        </w:tc>
      </w:tr>
    </w:tbl>
    <w:p w:rsidR="00AA412A" w:rsidRPr="00E6609F" w:rsidRDefault="00AA412A" w:rsidP="00DF0A64">
      <w:pPr>
        <w:tabs>
          <w:tab w:val="left" w:pos="851"/>
        </w:tabs>
        <w:ind w:left="851" w:hanging="1015"/>
      </w:pPr>
      <w:r w:rsidRPr="00E6609F">
        <w:t>a) Ujednoliconą procedurę badania odporności na działanie wody podano w WT-2 2010 [65] w załączniku 1.</w:t>
      </w:r>
    </w:p>
    <w:p w:rsidR="00AA412A" w:rsidRPr="00E6609F" w:rsidRDefault="00AA412A" w:rsidP="00DF0A64">
      <w:pPr>
        <w:tabs>
          <w:tab w:val="left" w:pos="851"/>
        </w:tabs>
        <w:spacing w:before="120" w:after="120"/>
        <w:ind w:left="851" w:hanging="851"/>
      </w:pPr>
      <w:r w:rsidRPr="00E6609F">
        <w:t>Tablica 7.Wymagane właściwości mieszanki mineralno-asfaltowej do  wyrównawczej, dla ruchu KR3 ÷ KR4  [65]</w:t>
      </w:r>
    </w:p>
    <w:p w:rsidR="00AA412A" w:rsidRPr="00E6609F" w:rsidRDefault="00AA412A" w:rsidP="00DF0A64">
      <w:pPr>
        <w:tabs>
          <w:tab w:val="left" w:pos="851"/>
        </w:tabs>
        <w:spacing w:before="120" w:after="120"/>
        <w:ind w:left="851" w:hanging="851"/>
      </w:pPr>
    </w:p>
    <w:p w:rsidR="00AA412A" w:rsidRPr="00E6609F" w:rsidRDefault="00AA412A" w:rsidP="00DF0A64">
      <w:pPr>
        <w:tabs>
          <w:tab w:val="left" w:pos="851"/>
        </w:tabs>
        <w:spacing w:before="120" w:after="120"/>
        <w:ind w:left="851" w:hanging="851"/>
      </w:pPr>
    </w:p>
    <w:p w:rsidR="00AA412A" w:rsidRPr="00E6609F" w:rsidRDefault="00AA412A" w:rsidP="00DF0A64">
      <w:pPr>
        <w:tabs>
          <w:tab w:val="left" w:pos="851"/>
        </w:tabs>
        <w:spacing w:before="120" w:after="120"/>
        <w:ind w:left="851" w:hanging="851"/>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Pr>
        <w:tabs>
          <w:tab w:val="left" w:pos="851"/>
        </w:tabs>
        <w:spacing w:before="120" w:after="120"/>
        <w:ind w:left="851" w:hanging="85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440"/>
        <w:gridCol w:w="2520"/>
        <w:gridCol w:w="1260"/>
        <w:gridCol w:w="2264"/>
      </w:tblGrid>
      <w:tr w:rsidR="00AA412A" w:rsidRPr="00E6609F" w:rsidTr="00015FF8">
        <w:tc>
          <w:tcPr>
            <w:tcW w:w="1980" w:type="dxa"/>
            <w:vAlign w:val="center"/>
          </w:tcPr>
          <w:p w:rsidR="00AA412A" w:rsidRPr="00E6609F" w:rsidRDefault="00AA412A">
            <w:pPr>
              <w:overflowPunct w:val="0"/>
              <w:jc w:val="center"/>
            </w:pPr>
            <w:r w:rsidRPr="00E6609F">
              <w:t>Właściwość</w:t>
            </w:r>
          </w:p>
        </w:tc>
        <w:tc>
          <w:tcPr>
            <w:tcW w:w="1440" w:type="dxa"/>
            <w:vAlign w:val="center"/>
          </w:tcPr>
          <w:p w:rsidR="00AA412A" w:rsidRPr="00E6609F" w:rsidRDefault="00AA412A">
            <w:pPr>
              <w:jc w:val="center"/>
            </w:pPr>
            <w:r w:rsidRPr="00E6609F">
              <w:t xml:space="preserve">Warunki zagęszczania wg PN-EN </w:t>
            </w:r>
          </w:p>
          <w:p w:rsidR="00AA412A" w:rsidRPr="00E6609F" w:rsidRDefault="00AA412A">
            <w:pPr>
              <w:overflowPunct w:val="0"/>
              <w:jc w:val="center"/>
            </w:pPr>
            <w:r w:rsidRPr="00E6609F">
              <w:t>13108-20  [48]</w:t>
            </w:r>
          </w:p>
        </w:tc>
        <w:tc>
          <w:tcPr>
            <w:tcW w:w="2520" w:type="dxa"/>
            <w:vAlign w:val="center"/>
          </w:tcPr>
          <w:p w:rsidR="00AA412A" w:rsidRPr="00E6609F" w:rsidRDefault="00AA412A">
            <w:pPr>
              <w:overflowPunct w:val="0"/>
              <w:jc w:val="center"/>
            </w:pPr>
            <w:r w:rsidRPr="00E6609F">
              <w:t>Metoda i warunki badania</w:t>
            </w:r>
          </w:p>
        </w:tc>
        <w:tc>
          <w:tcPr>
            <w:tcW w:w="1260" w:type="dxa"/>
            <w:vAlign w:val="center"/>
          </w:tcPr>
          <w:p w:rsidR="00AA412A" w:rsidRPr="00E6609F" w:rsidRDefault="00AA412A">
            <w:pPr>
              <w:overflowPunct w:val="0"/>
              <w:jc w:val="center"/>
            </w:pPr>
            <w:r w:rsidRPr="00E6609F">
              <w:t>AC16W</w:t>
            </w:r>
          </w:p>
        </w:tc>
        <w:tc>
          <w:tcPr>
            <w:tcW w:w="2264" w:type="dxa"/>
            <w:vAlign w:val="center"/>
          </w:tcPr>
          <w:p w:rsidR="00AA412A" w:rsidRPr="00E6609F" w:rsidRDefault="00AA412A">
            <w:pPr>
              <w:overflowPunct w:val="0"/>
              <w:jc w:val="center"/>
            </w:pPr>
            <w:r w:rsidRPr="00E6609F">
              <w:t>AC22W</w:t>
            </w:r>
          </w:p>
        </w:tc>
      </w:tr>
      <w:tr w:rsidR="00AA412A" w:rsidRPr="00E6609F" w:rsidTr="00015FF8">
        <w:tc>
          <w:tcPr>
            <w:tcW w:w="1980" w:type="dxa"/>
            <w:vAlign w:val="center"/>
          </w:tcPr>
          <w:p w:rsidR="00AA412A" w:rsidRPr="00E6609F" w:rsidRDefault="00AA412A">
            <w:pPr>
              <w:overflowPunct w:val="0"/>
              <w:jc w:val="both"/>
            </w:pPr>
            <w:r w:rsidRPr="00E6609F">
              <w:t>Zawartość wolnych przestrzeni</w:t>
            </w:r>
          </w:p>
        </w:tc>
        <w:tc>
          <w:tcPr>
            <w:tcW w:w="1440" w:type="dxa"/>
            <w:vAlign w:val="center"/>
          </w:tcPr>
          <w:p w:rsidR="00AA412A" w:rsidRPr="00E6609F" w:rsidRDefault="00AA412A">
            <w:pPr>
              <w:overflowPunct w:val="0"/>
              <w:jc w:val="both"/>
            </w:pPr>
            <w:r w:rsidRPr="00E6609F">
              <w:t>C.1.3,ubijanie, 2×75 uderzeń</w:t>
            </w:r>
          </w:p>
        </w:tc>
        <w:tc>
          <w:tcPr>
            <w:tcW w:w="2520" w:type="dxa"/>
            <w:vAlign w:val="center"/>
          </w:tcPr>
          <w:p w:rsidR="00AA412A" w:rsidRPr="00E6609F" w:rsidRDefault="00AA412A">
            <w:pPr>
              <w:overflowPunct w:val="0"/>
              <w:spacing w:before="120"/>
              <w:jc w:val="center"/>
            </w:pPr>
            <w:r w:rsidRPr="00E6609F">
              <w:t>PN-EN 12697-8 [33], p. 4</w:t>
            </w:r>
          </w:p>
        </w:tc>
        <w:tc>
          <w:tcPr>
            <w:tcW w:w="1260" w:type="dxa"/>
            <w:vAlign w:val="center"/>
          </w:tcPr>
          <w:p w:rsidR="00AA412A" w:rsidRPr="00E6609F" w:rsidRDefault="00AA412A">
            <w:pPr>
              <w:jc w:val="center"/>
            </w:pPr>
            <w:r w:rsidRPr="00E6609F">
              <w:rPr>
                <w:i/>
              </w:rPr>
              <w:t>V</w:t>
            </w:r>
            <w:r w:rsidRPr="00E6609F">
              <w:rPr>
                <w:vertAlign w:val="subscript"/>
              </w:rPr>
              <w:t>min 4,0</w:t>
            </w:r>
          </w:p>
          <w:p w:rsidR="00AA412A" w:rsidRPr="00E6609F" w:rsidRDefault="00AA412A">
            <w:pPr>
              <w:overflowPunct w:val="0"/>
              <w:jc w:val="center"/>
            </w:pPr>
            <w:r w:rsidRPr="00E6609F">
              <w:rPr>
                <w:i/>
              </w:rPr>
              <w:t>V</w:t>
            </w:r>
            <w:r w:rsidRPr="00E6609F">
              <w:rPr>
                <w:vertAlign w:val="subscript"/>
              </w:rPr>
              <w:t>max 7,0</w:t>
            </w:r>
          </w:p>
        </w:tc>
        <w:tc>
          <w:tcPr>
            <w:tcW w:w="2264" w:type="dxa"/>
            <w:vAlign w:val="center"/>
          </w:tcPr>
          <w:p w:rsidR="00AA412A" w:rsidRPr="00E6609F" w:rsidRDefault="00AA412A">
            <w:pPr>
              <w:jc w:val="center"/>
            </w:pPr>
            <w:r w:rsidRPr="00E6609F">
              <w:rPr>
                <w:i/>
              </w:rPr>
              <w:t>V</w:t>
            </w:r>
            <w:r w:rsidRPr="00E6609F">
              <w:rPr>
                <w:vertAlign w:val="subscript"/>
              </w:rPr>
              <w:t>min 4,0</w:t>
            </w:r>
          </w:p>
          <w:p w:rsidR="00AA412A" w:rsidRPr="00E6609F" w:rsidRDefault="00AA412A">
            <w:pPr>
              <w:overflowPunct w:val="0"/>
              <w:jc w:val="center"/>
            </w:pPr>
            <w:r w:rsidRPr="00E6609F">
              <w:rPr>
                <w:i/>
              </w:rPr>
              <w:t>V</w:t>
            </w:r>
            <w:r w:rsidRPr="00E6609F">
              <w:rPr>
                <w:vertAlign w:val="subscript"/>
              </w:rPr>
              <w:t>max 7,0</w:t>
            </w:r>
          </w:p>
        </w:tc>
      </w:tr>
      <w:tr w:rsidR="00AA412A" w:rsidRPr="00E6609F" w:rsidTr="00015FF8">
        <w:tc>
          <w:tcPr>
            <w:tcW w:w="1980" w:type="dxa"/>
            <w:vAlign w:val="center"/>
          </w:tcPr>
          <w:p w:rsidR="00AA412A" w:rsidRPr="00E6609F" w:rsidRDefault="00AA412A">
            <w:pPr>
              <w:overflowPunct w:val="0"/>
              <w:rPr>
                <w:vertAlign w:val="superscript"/>
              </w:rPr>
            </w:pPr>
            <w:r w:rsidRPr="00E6609F">
              <w:t xml:space="preserve">Odporność na deformacje trwałe </w:t>
            </w:r>
            <w:r w:rsidRPr="00E6609F">
              <w:rPr>
                <w:vertAlign w:val="superscript"/>
              </w:rPr>
              <w:t>a)</w:t>
            </w:r>
          </w:p>
        </w:tc>
        <w:tc>
          <w:tcPr>
            <w:tcW w:w="1440" w:type="dxa"/>
            <w:vAlign w:val="center"/>
          </w:tcPr>
          <w:p w:rsidR="00AA412A" w:rsidRPr="00E6609F" w:rsidRDefault="00AA412A">
            <w:r w:rsidRPr="00E6609F">
              <w:t>C.1.20, wałowanie,</w:t>
            </w:r>
          </w:p>
          <w:p w:rsidR="00AA412A" w:rsidRPr="00E6609F" w:rsidRDefault="00AA412A">
            <w:pPr>
              <w:overflowPunct w:val="0"/>
              <w:jc w:val="both"/>
            </w:pPr>
            <w:r w:rsidRPr="00E6609F">
              <w:t>P</w:t>
            </w:r>
            <w:r w:rsidRPr="00E6609F">
              <w:rPr>
                <w:vertAlign w:val="subscript"/>
              </w:rPr>
              <w:t>98</w:t>
            </w:r>
            <w:r w:rsidRPr="00E6609F">
              <w:t>-P</w:t>
            </w:r>
            <w:r w:rsidRPr="00E6609F">
              <w:rPr>
                <w:vertAlign w:val="subscript"/>
              </w:rPr>
              <w:t>100</w:t>
            </w:r>
          </w:p>
        </w:tc>
        <w:tc>
          <w:tcPr>
            <w:tcW w:w="2520" w:type="dxa"/>
            <w:vAlign w:val="center"/>
          </w:tcPr>
          <w:p w:rsidR="00AA412A" w:rsidRPr="00E6609F" w:rsidRDefault="00AA412A">
            <w:pPr>
              <w:overflowPunct w:val="0"/>
              <w:jc w:val="center"/>
            </w:pPr>
            <w:r w:rsidRPr="00E6609F">
              <w:t>PN-EN 12697-22, metoda B       w powietrzu, PN-EN 13108-20, D.1.6,60°C, 10 000 cykli [38]</w:t>
            </w:r>
          </w:p>
        </w:tc>
        <w:tc>
          <w:tcPr>
            <w:tcW w:w="1260" w:type="dxa"/>
            <w:vAlign w:val="center"/>
          </w:tcPr>
          <w:p w:rsidR="00AA412A" w:rsidRPr="00E6609F" w:rsidRDefault="00AA412A">
            <w:pPr>
              <w:rPr>
                <w:vertAlign w:val="subscript"/>
              </w:rPr>
            </w:pPr>
            <w:r w:rsidRPr="00E6609F">
              <w:rPr>
                <w:i/>
              </w:rPr>
              <w:t>WTS</w:t>
            </w:r>
            <w:r w:rsidRPr="00E6609F">
              <w:rPr>
                <w:vertAlign w:val="subscript"/>
              </w:rPr>
              <w:t>AIR 0,3</w:t>
            </w:r>
          </w:p>
          <w:p w:rsidR="00AA412A" w:rsidRPr="00E6609F" w:rsidRDefault="00AA412A">
            <w:pPr>
              <w:overflowPunct w:val="0"/>
              <w:rPr>
                <w:vertAlign w:val="subscript"/>
              </w:rPr>
            </w:pPr>
            <w:r w:rsidRPr="00E6609F">
              <w:rPr>
                <w:i/>
              </w:rPr>
              <w:t>PRD</w:t>
            </w:r>
            <w:r w:rsidRPr="00E6609F">
              <w:rPr>
                <w:vertAlign w:val="subscript"/>
              </w:rPr>
              <w:t>AIR dekl</w:t>
            </w:r>
          </w:p>
        </w:tc>
        <w:tc>
          <w:tcPr>
            <w:tcW w:w="2264" w:type="dxa"/>
            <w:vAlign w:val="center"/>
          </w:tcPr>
          <w:p w:rsidR="00AA412A" w:rsidRPr="00E6609F" w:rsidRDefault="00AA412A">
            <w:pPr>
              <w:jc w:val="center"/>
              <w:rPr>
                <w:vertAlign w:val="subscript"/>
              </w:rPr>
            </w:pPr>
            <w:r w:rsidRPr="00E6609F">
              <w:rPr>
                <w:i/>
              </w:rPr>
              <w:t>WTS</w:t>
            </w:r>
            <w:r w:rsidRPr="00E6609F">
              <w:rPr>
                <w:vertAlign w:val="subscript"/>
              </w:rPr>
              <w:t>AIR 0,3</w:t>
            </w:r>
          </w:p>
          <w:p w:rsidR="00AA412A" w:rsidRPr="00E6609F" w:rsidRDefault="00AA412A">
            <w:pPr>
              <w:overflowPunct w:val="0"/>
              <w:jc w:val="center"/>
            </w:pPr>
            <w:r w:rsidRPr="00E6609F">
              <w:rPr>
                <w:i/>
              </w:rPr>
              <w:t>PRD</w:t>
            </w:r>
            <w:r w:rsidRPr="00E6609F">
              <w:rPr>
                <w:vertAlign w:val="subscript"/>
              </w:rPr>
              <w:t>AIRdekl</w:t>
            </w:r>
          </w:p>
        </w:tc>
      </w:tr>
      <w:tr w:rsidR="00AA412A" w:rsidRPr="00E6609F" w:rsidTr="00015FF8">
        <w:tc>
          <w:tcPr>
            <w:tcW w:w="1980" w:type="dxa"/>
            <w:vAlign w:val="center"/>
          </w:tcPr>
          <w:p w:rsidR="00AA412A" w:rsidRPr="00E6609F" w:rsidRDefault="00AA412A">
            <w:pPr>
              <w:overflowPunct w:val="0"/>
            </w:pPr>
            <w:r w:rsidRPr="00E6609F">
              <w:t>Odporność na działanie wody</w:t>
            </w:r>
          </w:p>
        </w:tc>
        <w:tc>
          <w:tcPr>
            <w:tcW w:w="1440" w:type="dxa"/>
            <w:vAlign w:val="center"/>
          </w:tcPr>
          <w:p w:rsidR="00AA412A" w:rsidRPr="00E6609F" w:rsidRDefault="00AA412A">
            <w:pPr>
              <w:overflowPunct w:val="0"/>
              <w:jc w:val="both"/>
            </w:pPr>
            <w:r w:rsidRPr="00E6609F">
              <w:t>C.1.1,ubijanie, 2×35 uderzeń</w:t>
            </w:r>
          </w:p>
        </w:tc>
        <w:tc>
          <w:tcPr>
            <w:tcW w:w="2520" w:type="dxa"/>
            <w:vAlign w:val="center"/>
          </w:tcPr>
          <w:p w:rsidR="00AA412A" w:rsidRPr="00E6609F" w:rsidRDefault="00AA412A">
            <w:pPr>
              <w:jc w:val="center"/>
            </w:pPr>
            <w:r w:rsidRPr="00E6609F">
              <w:t xml:space="preserve">PN-EN 12697-12 [35], przechowywanie w 40°C z jednym cyklem zamrażania, </w:t>
            </w:r>
          </w:p>
          <w:p w:rsidR="00AA412A" w:rsidRPr="00E6609F" w:rsidRDefault="00AA412A">
            <w:pPr>
              <w:overflowPunct w:val="0"/>
              <w:jc w:val="center"/>
            </w:pPr>
            <w:r w:rsidRPr="00E6609F">
              <w:t xml:space="preserve">badanie w 25°C </w:t>
            </w:r>
            <w:r w:rsidRPr="00E6609F">
              <w:rPr>
                <w:vertAlign w:val="superscript"/>
              </w:rPr>
              <w:t>b)</w:t>
            </w:r>
          </w:p>
        </w:tc>
        <w:tc>
          <w:tcPr>
            <w:tcW w:w="1260" w:type="dxa"/>
            <w:vAlign w:val="center"/>
          </w:tcPr>
          <w:p w:rsidR="00AA412A" w:rsidRPr="00E6609F" w:rsidRDefault="00AA412A">
            <w:pPr>
              <w:overflowPunct w:val="0"/>
              <w:jc w:val="center"/>
              <w:rPr>
                <w:vertAlign w:val="subscript"/>
              </w:rPr>
            </w:pPr>
            <w:r w:rsidRPr="00E6609F">
              <w:rPr>
                <w:i/>
              </w:rPr>
              <w:t>ITS</w:t>
            </w:r>
            <w:r w:rsidRPr="00E6609F">
              <w:rPr>
                <w:i/>
                <w:vertAlign w:val="subscript"/>
              </w:rPr>
              <w:t>80</w:t>
            </w:r>
          </w:p>
        </w:tc>
        <w:tc>
          <w:tcPr>
            <w:tcW w:w="2264" w:type="dxa"/>
            <w:vAlign w:val="center"/>
          </w:tcPr>
          <w:p w:rsidR="00AA412A" w:rsidRPr="00E6609F" w:rsidRDefault="00AA412A">
            <w:pPr>
              <w:overflowPunct w:val="0"/>
              <w:jc w:val="center"/>
              <w:rPr>
                <w:vertAlign w:val="subscript"/>
              </w:rPr>
            </w:pPr>
            <w:r w:rsidRPr="00E6609F">
              <w:rPr>
                <w:i/>
              </w:rPr>
              <w:t>ITSR</w:t>
            </w:r>
            <w:r w:rsidRPr="00E6609F">
              <w:rPr>
                <w:i/>
                <w:vertAlign w:val="subscript"/>
              </w:rPr>
              <w:t>80</w:t>
            </w:r>
          </w:p>
        </w:tc>
      </w:tr>
    </w:tbl>
    <w:p w:rsidR="00AA412A" w:rsidRPr="00E6609F" w:rsidRDefault="00AA412A" w:rsidP="00DF0A64">
      <w:pPr>
        <w:tabs>
          <w:tab w:val="left" w:pos="142"/>
        </w:tabs>
        <w:ind w:left="142" w:hanging="142"/>
      </w:pPr>
      <w:r w:rsidRPr="00E6609F">
        <w:rPr>
          <w:vertAlign w:val="superscript"/>
        </w:rPr>
        <w:t>a)</w:t>
      </w:r>
      <w:r w:rsidRPr="00E6609F">
        <w:t xml:space="preserve"> Grubość płyty: AC16, AC22  60mm.</w:t>
      </w:r>
    </w:p>
    <w:p w:rsidR="00AA412A" w:rsidRPr="00E6609F" w:rsidRDefault="00AA412A" w:rsidP="00DF0A64">
      <w:pPr>
        <w:tabs>
          <w:tab w:val="left" w:pos="142"/>
        </w:tabs>
        <w:ind w:left="142" w:hanging="142"/>
      </w:pPr>
      <w:r w:rsidRPr="00E6609F">
        <w:rPr>
          <w:vertAlign w:val="superscript"/>
        </w:rPr>
        <w:t>b)</w:t>
      </w:r>
      <w:r w:rsidRPr="00E6609F">
        <w:tab/>
        <w:t>Ujednoliconą procedurę badania odporności na działanie wody podano w WT-2 2010 [65] w załączniku 1.</w:t>
      </w:r>
    </w:p>
    <w:p w:rsidR="00AA412A" w:rsidRPr="00E6609F" w:rsidRDefault="00AA412A" w:rsidP="00DF0A64">
      <w:pPr>
        <w:tabs>
          <w:tab w:val="left" w:pos="851"/>
        </w:tabs>
        <w:spacing w:before="240" w:after="120"/>
        <w:ind w:left="851" w:hanging="851"/>
      </w:pPr>
      <w:r w:rsidRPr="00E6609F">
        <w:t>Tablica 8.</w:t>
      </w:r>
      <w:r w:rsidRPr="00E6609F">
        <w:tab/>
        <w:t>Wymagane właściwości mieszanki mineralno-asfaltowej do warstwy wiążącej i wyrównawczej, dla ruchu KR5 ÷ KR6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8"/>
        <w:gridCol w:w="2551"/>
        <w:gridCol w:w="1170"/>
        <w:gridCol w:w="2264"/>
      </w:tblGrid>
      <w:tr w:rsidR="00AA412A" w:rsidRPr="00E6609F" w:rsidTr="00015FF8">
        <w:tc>
          <w:tcPr>
            <w:tcW w:w="2061" w:type="dxa"/>
            <w:vAlign w:val="center"/>
          </w:tcPr>
          <w:p w:rsidR="00AA412A" w:rsidRPr="00E6609F" w:rsidRDefault="00AA412A">
            <w:pPr>
              <w:overflowPunct w:val="0"/>
              <w:jc w:val="center"/>
            </w:pPr>
            <w:r w:rsidRPr="00E6609F">
              <w:t>Właściwość</w:t>
            </w:r>
          </w:p>
        </w:tc>
        <w:tc>
          <w:tcPr>
            <w:tcW w:w="1418" w:type="dxa"/>
            <w:vAlign w:val="center"/>
          </w:tcPr>
          <w:p w:rsidR="00AA412A" w:rsidRPr="00E6609F" w:rsidRDefault="00AA412A">
            <w:pPr>
              <w:jc w:val="center"/>
            </w:pPr>
            <w:r w:rsidRPr="00E6609F">
              <w:t xml:space="preserve">Warunki zagęszczania wg PN-EN </w:t>
            </w:r>
          </w:p>
          <w:p w:rsidR="00AA412A" w:rsidRPr="00E6609F" w:rsidRDefault="00AA412A">
            <w:pPr>
              <w:overflowPunct w:val="0"/>
              <w:jc w:val="center"/>
            </w:pPr>
            <w:r w:rsidRPr="00E6609F">
              <w:t>13108-20  [48]</w:t>
            </w:r>
          </w:p>
        </w:tc>
        <w:tc>
          <w:tcPr>
            <w:tcW w:w="2551" w:type="dxa"/>
            <w:vAlign w:val="center"/>
          </w:tcPr>
          <w:p w:rsidR="00AA412A" w:rsidRPr="00E6609F" w:rsidRDefault="00AA412A">
            <w:pPr>
              <w:overflowPunct w:val="0"/>
              <w:jc w:val="center"/>
            </w:pPr>
            <w:r w:rsidRPr="00E6609F">
              <w:t>Metoda i warunki badania</w:t>
            </w:r>
          </w:p>
        </w:tc>
        <w:tc>
          <w:tcPr>
            <w:tcW w:w="1170" w:type="dxa"/>
            <w:vAlign w:val="center"/>
          </w:tcPr>
          <w:p w:rsidR="00AA412A" w:rsidRPr="00E6609F" w:rsidRDefault="00AA412A">
            <w:pPr>
              <w:overflowPunct w:val="0"/>
              <w:jc w:val="center"/>
            </w:pPr>
            <w:r w:rsidRPr="00E6609F">
              <w:t>AC16W</w:t>
            </w:r>
          </w:p>
        </w:tc>
        <w:tc>
          <w:tcPr>
            <w:tcW w:w="2264" w:type="dxa"/>
            <w:vAlign w:val="center"/>
          </w:tcPr>
          <w:p w:rsidR="00AA412A" w:rsidRPr="00E6609F" w:rsidRDefault="00AA412A">
            <w:pPr>
              <w:overflowPunct w:val="0"/>
              <w:jc w:val="center"/>
            </w:pPr>
            <w:r w:rsidRPr="00E6609F">
              <w:t>AC22W</w:t>
            </w:r>
          </w:p>
        </w:tc>
      </w:tr>
      <w:tr w:rsidR="00AA412A" w:rsidRPr="00E6609F" w:rsidTr="00015FF8">
        <w:tc>
          <w:tcPr>
            <w:tcW w:w="2061" w:type="dxa"/>
            <w:vAlign w:val="center"/>
          </w:tcPr>
          <w:p w:rsidR="00AA412A" w:rsidRPr="00E6609F" w:rsidRDefault="00AA412A">
            <w:pPr>
              <w:overflowPunct w:val="0"/>
              <w:jc w:val="both"/>
            </w:pPr>
            <w:r w:rsidRPr="00E6609F">
              <w:t>Zawartość wolnych przestrzeni</w:t>
            </w:r>
          </w:p>
        </w:tc>
        <w:tc>
          <w:tcPr>
            <w:tcW w:w="1418" w:type="dxa"/>
            <w:vAlign w:val="center"/>
          </w:tcPr>
          <w:p w:rsidR="00AA412A" w:rsidRPr="00E6609F" w:rsidRDefault="00AA412A">
            <w:pPr>
              <w:overflowPunct w:val="0"/>
              <w:jc w:val="both"/>
            </w:pPr>
            <w:r w:rsidRPr="00E6609F">
              <w:t>C.1.3,ubijanie, 2×75 uderzeń</w:t>
            </w:r>
          </w:p>
        </w:tc>
        <w:tc>
          <w:tcPr>
            <w:tcW w:w="2551" w:type="dxa"/>
            <w:vAlign w:val="center"/>
          </w:tcPr>
          <w:p w:rsidR="00AA412A" w:rsidRPr="00E6609F" w:rsidRDefault="00AA412A">
            <w:pPr>
              <w:overflowPunct w:val="0"/>
              <w:spacing w:before="100" w:beforeAutospacing="1"/>
              <w:jc w:val="center"/>
            </w:pPr>
            <w:r w:rsidRPr="00E6609F">
              <w:t>PN-EN 12697-8 [33], p. 4</w:t>
            </w:r>
          </w:p>
        </w:tc>
        <w:tc>
          <w:tcPr>
            <w:tcW w:w="1170" w:type="dxa"/>
            <w:vAlign w:val="center"/>
          </w:tcPr>
          <w:p w:rsidR="00AA412A" w:rsidRPr="00E6609F" w:rsidRDefault="00AA412A">
            <w:pPr>
              <w:jc w:val="center"/>
            </w:pPr>
            <w:r w:rsidRPr="00E6609F">
              <w:rPr>
                <w:i/>
              </w:rPr>
              <w:t>V</w:t>
            </w:r>
            <w:r w:rsidRPr="00E6609F">
              <w:rPr>
                <w:vertAlign w:val="subscript"/>
              </w:rPr>
              <w:t>min 4,0</w:t>
            </w:r>
          </w:p>
          <w:p w:rsidR="00AA412A" w:rsidRPr="00E6609F" w:rsidRDefault="00AA412A">
            <w:pPr>
              <w:overflowPunct w:val="0"/>
              <w:jc w:val="center"/>
            </w:pPr>
            <w:r w:rsidRPr="00E6609F">
              <w:rPr>
                <w:i/>
              </w:rPr>
              <w:t>V</w:t>
            </w:r>
            <w:r w:rsidRPr="00E6609F">
              <w:rPr>
                <w:vertAlign w:val="subscript"/>
              </w:rPr>
              <w:t>max 7,0</w:t>
            </w:r>
          </w:p>
        </w:tc>
        <w:tc>
          <w:tcPr>
            <w:tcW w:w="2264" w:type="dxa"/>
            <w:vAlign w:val="center"/>
          </w:tcPr>
          <w:p w:rsidR="00AA412A" w:rsidRPr="00E6609F" w:rsidRDefault="00AA412A">
            <w:pPr>
              <w:jc w:val="center"/>
            </w:pPr>
            <w:r w:rsidRPr="00E6609F">
              <w:rPr>
                <w:i/>
              </w:rPr>
              <w:t>V</w:t>
            </w:r>
            <w:r w:rsidRPr="00E6609F">
              <w:rPr>
                <w:vertAlign w:val="subscript"/>
              </w:rPr>
              <w:t>min 4,0</w:t>
            </w:r>
          </w:p>
          <w:p w:rsidR="00AA412A" w:rsidRPr="00E6609F" w:rsidRDefault="00AA412A">
            <w:pPr>
              <w:overflowPunct w:val="0"/>
              <w:jc w:val="center"/>
            </w:pPr>
            <w:r w:rsidRPr="00E6609F">
              <w:rPr>
                <w:i/>
              </w:rPr>
              <w:t>V</w:t>
            </w:r>
            <w:r w:rsidRPr="00E6609F">
              <w:rPr>
                <w:vertAlign w:val="subscript"/>
              </w:rPr>
              <w:t>max 7,0</w:t>
            </w:r>
          </w:p>
        </w:tc>
      </w:tr>
      <w:tr w:rsidR="00AA412A" w:rsidRPr="00E6609F" w:rsidTr="00015FF8">
        <w:tc>
          <w:tcPr>
            <w:tcW w:w="2061" w:type="dxa"/>
            <w:vAlign w:val="center"/>
          </w:tcPr>
          <w:p w:rsidR="00AA412A" w:rsidRPr="00E6609F" w:rsidRDefault="00AA412A">
            <w:pPr>
              <w:overflowPunct w:val="0"/>
              <w:rPr>
                <w:vertAlign w:val="superscript"/>
              </w:rPr>
            </w:pPr>
            <w:r w:rsidRPr="00E6609F">
              <w:t xml:space="preserve">Odporność na deformacje trwałe </w:t>
            </w:r>
            <w:r w:rsidRPr="00E6609F">
              <w:rPr>
                <w:vertAlign w:val="superscript"/>
              </w:rPr>
              <w:t>a)</w:t>
            </w:r>
          </w:p>
        </w:tc>
        <w:tc>
          <w:tcPr>
            <w:tcW w:w="1418" w:type="dxa"/>
            <w:vAlign w:val="center"/>
          </w:tcPr>
          <w:p w:rsidR="00AA412A" w:rsidRPr="00E6609F" w:rsidRDefault="00AA412A">
            <w:r w:rsidRPr="00E6609F">
              <w:t>C.1.20, wałowanie,</w:t>
            </w:r>
          </w:p>
          <w:p w:rsidR="00AA412A" w:rsidRPr="00E6609F" w:rsidRDefault="00AA412A">
            <w:pPr>
              <w:overflowPunct w:val="0"/>
              <w:jc w:val="both"/>
            </w:pPr>
            <w:r w:rsidRPr="00E6609F">
              <w:t>P</w:t>
            </w:r>
            <w:r w:rsidRPr="00E6609F">
              <w:rPr>
                <w:vertAlign w:val="subscript"/>
              </w:rPr>
              <w:t>98</w:t>
            </w:r>
            <w:r w:rsidRPr="00E6609F">
              <w:t>-P</w:t>
            </w:r>
            <w:r w:rsidRPr="00E6609F">
              <w:rPr>
                <w:vertAlign w:val="subscript"/>
              </w:rPr>
              <w:t>100</w:t>
            </w:r>
          </w:p>
        </w:tc>
        <w:tc>
          <w:tcPr>
            <w:tcW w:w="2551" w:type="dxa"/>
            <w:vAlign w:val="center"/>
          </w:tcPr>
          <w:p w:rsidR="00AA412A" w:rsidRPr="00E6609F" w:rsidRDefault="00AA412A">
            <w:pPr>
              <w:overflowPunct w:val="0"/>
              <w:jc w:val="center"/>
            </w:pPr>
            <w:r w:rsidRPr="00E6609F">
              <w:t>PN-EN 12697-22, metoda B       w powietrzu, PN-EN 13108-20, D.1.6,60°C, 10 000 cykli [38]</w:t>
            </w:r>
          </w:p>
        </w:tc>
        <w:tc>
          <w:tcPr>
            <w:tcW w:w="1170" w:type="dxa"/>
            <w:vAlign w:val="center"/>
          </w:tcPr>
          <w:p w:rsidR="00AA412A" w:rsidRPr="00E6609F" w:rsidRDefault="00AA412A">
            <w:pPr>
              <w:rPr>
                <w:vertAlign w:val="subscript"/>
              </w:rPr>
            </w:pPr>
            <w:r w:rsidRPr="00E6609F">
              <w:rPr>
                <w:i/>
              </w:rPr>
              <w:t>WTS</w:t>
            </w:r>
            <w:r w:rsidRPr="00E6609F">
              <w:rPr>
                <w:vertAlign w:val="subscript"/>
              </w:rPr>
              <w:t>AIR 0,15</w:t>
            </w:r>
          </w:p>
          <w:p w:rsidR="00AA412A" w:rsidRPr="00E6609F" w:rsidRDefault="00AA412A">
            <w:pPr>
              <w:overflowPunct w:val="0"/>
              <w:rPr>
                <w:vertAlign w:val="subscript"/>
              </w:rPr>
            </w:pPr>
            <w:r w:rsidRPr="00E6609F">
              <w:rPr>
                <w:i/>
              </w:rPr>
              <w:t>PRD</w:t>
            </w:r>
            <w:r w:rsidRPr="00E6609F">
              <w:rPr>
                <w:vertAlign w:val="subscript"/>
              </w:rPr>
              <w:t>AIR dekla</w:t>
            </w:r>
          </w:p>
        </w:tc>
        <w:tc>
          <w:tcPr>
            <w:tcW w:w="2264" w:type="dxa"/>
            <w:vAlign w:val="center"/>
          </w:tcPr>
          <w:p w:rsidR="00AA412A" w:rsidRPr="00E6609F" w:rsidRDefault="00AA412A">
            <w:pPr>
              <w:jc w:val="center"/>
              <w:rPr>
                <w:vertAlign w:val="subscript"/>
              </w:rPr>
            </w:pPr>
            <w:r w:rsidRPr="00E6609F">
              <w:rPr>
                <w:i/>
              </w:rPr>
              <w:t>WTS</w:t>
            </w:r>
            <w:r w:rsidRPr="00E6609F">
              <w:rPr>
                <w:vertAlign w:val="subscript"/>
              </w:rPr>
              <w:t>AIR 0,15</w:t>
            </w:r>
          </w:p>
          <w:p w:rsidR="00AA412A" w:rsidRPr="00E6609F" w:rsidRDefault="00AA412A">
            <w:pPr>
              <w:overflowPunct w:val="0"/>
              <w:jc w:val="center"/>
            </w:pPr>
            <w:r w:rsidRPr="00E6609F">
              <w:rPr>
                <w:i/>
              </w:rPr>
              <w:t>PRD</w:t>
            </w:r>
            <w:r w:rsidRPr="00E6609F">
              <w:rPr>
                <w:vertAlign w:val="subscript"/>
              </w:rPr>
              <w:t>AIR dekla</w:t>
            </w:r>
          </w:p>
        </w:tc>
      </w:tr>
      <w:tr w:rsidR="00AA412A" w:rsidRPr="00E6609F" w:rsidTr="00015FF8">
        <w:tc>
          <w:tcPr>
            <w:tcW w:w="2061" w:type="dxa"/>
            <w:vAlign w:val="center"/>
          </w:tcPr>
          <w:p w:rsidR="00AA412A" w:rsidRPr="00E6609F" w:rsidRDefault="00AA412A">
            <w:pPr>
              <w:overflowPunct w:val="0"/>
            </w:pPr>
            <w:r w:rsidRPr="00E6609F">
              <w:t>Odporność na działanie wody</w:t>
            </w:r>
          </w:p>
        </w:tc>
        <w:tc>
          <w:tcPr>
            <w:tcW w:w="1418" w:type="dxa"/>
            <w:vAlign w:val="center"/>
          </w:tcPr>
          <w:p w:rsidR="00AA412A" w:rsidRPr="00E6609F" w:rsidRDefault="00AA412A">
            <w:pPr>
              <w:overflowPunct w:val="0"/>
              <w:jc w:val="both"/>
            </w:pPr>
            <w:r w:rsidRPr="00E6609F">
              <w:t>C.1.1,ubijanie, 2×35 uderzeń</w:t>
            </w:r>
          </w:p>
        </w:tc>
        <w:tc>
          <w:tcPr>
            <w:tcW w:w="2551" w:type="dxa"/>
            <w:vAlign w:val="center"/>
          </w:tcPr>
          <w:p w:rsidR="00AA412A" w:rsidRPr="00E6609F" w:rsidRDefault="00AA412A">
            <w:pPr>
              <w:jc w:val="center"/>
            </w:pPr>
            <w:r w:rsidRPr="00E6609F">
              <w:t xml:space="preserve">PN-EN 12697-12 [35], przechowywanie w 40°C z jednym cyklem zamrażania, </w:t>
            </w:r>
          </w:p>
          <w:p w:rsidR="00AA412A" w:rsidRPr="00E6609F" w:rsidRDefault="00AA412A">
            <w:pPr>
              <w:overflowPunct w:val="0"/>
              <w:jc w:val="center"/>
            </w:pPr>
            <w:r w:rsidRPr="00E6609F">
              <w:t xml:space="preserve">badanie w 25°C </w:t>
            </w:r>
            <w:r w:rsidRPr="00E6609F">
              <w:rPr>
                <w:vertAlign w:val="superscript"/>
              </w:rPr>
              <w:t>b)</w:t>
            </w:r>
          </w:p>
        </w:tc>
        <w:tc>
          <w:tcPr>
            <w:tcW w:w="1170" w:type="dxa"/>
            <w:vAlign w:val="center"/>
          </w:tcPr>
          <w:p w:rsidR="00AA412A" w:rsidRPr="00E6609F" w:rsidRDefault="00AA412A">
            <w:pPr>
              <w:overflowPunct w:val="0"/>
              <w:jc w:val="center"/>
              <w:rPr>
                <w:vertAlign w:val="subscript"/>
              </w:rPr>
            </w:pPr>
            <w:r w:rsidRPr="00E6609F">
              <w:rPr>
                <w:i/>
              </w:rPr>
              <w:t>ITSR</w:t>
            </w:r>
            <w:r w:rsidRPr="00E6609F">
              <w:rPr>
                <w:i/>
                <w:vertAlign w:val="subscript"/>
              </w:rPr>
              <w:t>80</w:t>
            </w:r>
          </w:p>
        </w:tc>
        <w:tc>
          <w:tcPr>
            <w:tcW w:w="2264" w:type="dxa"/>
            <w:vAlign w:val="center"/>
          </w:tcPr>
          <w:p w:rsidR="00AA412A" w:rsidRPr="00E6609F" w:rsidRDefault="00AA412A">
            <w:pPr>
              <w:overflowPunct w:val="0"/>
              <w:jc w:val="center"/>
              <w:rPr>
                <w:vertAlign w:val="subscript"/>
              </w:rPr>
            </w:pPr>
            <w:r w:rsidRPr="00E6609F">
              <w:rPr>
                <w:i/>
              </w:rPr>
              <w:t>ITSR</w:t>
            </w:r>
            <w:r w:rsidRPr="00E6609F">
              <w:rPr>
                <w:i/>
                <w:vertAlign w:val="subscript"/>
              </w:rPr>
              <w:t>80</w:t>
            </w:r>
          </w:p>
        </w:tc>
      </w:tr>
    </w:tbl>
    <w:p w:rsidR="00AA412A" w:rsidRPr="00E6609F" w:rsidRDefault="00AA412A" w:rsidP="00DF0A64">
      <w:pPr>
        <w:ind w:left="142" w:hanging="142"/>
      </w:pPr>
      <w:r w:rsidRPr="00E6609F">
        <w:rPr>
          <w:vertAlign w:val="superscript"/>
        </w:rPr>
        <w:t>a)</w:t>
      </w:r>
      <w:r w:rsidRPr="00E6609F">
        <w:tab/>
        <w:t>Grubość plyty: AC16P, AC22P 60mm, AC32P 80mm</w:t>
      </w:r>
    </w:p>
    <w:p w:rsidR="00AA412A" w:rsidRPr="00E6609F" w:rsidRDefault="00AA412A" w:rsidP="00DF0A64">
      <w:pPr>
        <w:tabs>
          <w:tab w:val="left" w:pos="284"/>
        </w:tabs>
        <w:ind w:left="142" w:hanging="142"/>
      </w:pPr>
      <w:r w:rsidRPr="00E6609F">
        <w:rPr>
          <w:vertAlign w:val="superscript"/>
        </w:rPr>
        <w:t>b)</w:t>
      </w:r>
      <w:r w:rsidRPr="00E6609F">
        <w:tab/>
        <w:t>Ujednoliconą procedurę badania odporności na działanie wody podano w WT-2 2010 [65] w załączniku 1.</w:t>
      </w:r>
    </w:p>
    <w:p w:rsidR="00AA412A" w:rsidRPr="00E6609F" w:rsidRDefault="00AA412A" w:rsidP="00DF0A64"/>
    <w:p w:rsidR="00AA412A" w:rsidRPr="00E6609F" w:rsidRDefault="00AA412A" w:rsidP="00DF0A64">
      <w:pPr>
        <w:pStyle w:val="Nagwek2"/>
        <w:rPr>
          <w:rFonts w:ascii="Times New Roman" w:hAnsi="Times New Roman"/>
          <w:b w:val="0"/>
        </w:rPr>
      </w:pPr>
      <w:r w:rsidRPr="00E6609F">
        <w:rPr>
          <w:rFonts w:ascii="Times New Roman" w:hAnsi="Times New Roman"/>
          <w:b w:val="0"/>
        </w:rPr>
        <w:t>5.3. Wytwarzanie mieszanki mineralno-asfaltowej</w:t>
      </w:r>
    </w:p>
    <w:p w:rsidR="00AA412A" w:rsidRPr="00E6609F" w:rsidRDefault="00AA412A" w:rsidP="00DF0A64">
      <w:r w:rsidRPr="00E6609F">
        <w:tab/>
        <w:t>Mieszankę mineralno-asfaltową należy wytwarzać na gorąco w otaczarce (zespole maszyn i urządzeń dozowania, podgrzewania i mieszania składników oraz przechowywania gotowej mieszanki).</w:t>
      </w:r>
    </w:p>
    <w:p w:rsidR="00AA412A" w:rsidRPr="00E6609F" w:rsidRDefault="00AA412A" w:rsidP="00DF0A64">
      <w:r w:rsidRPr="00E6609F">
        <w:tab/>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rsidR="00AA412A" w:rsidRPr="00E6609F" w:rsidRDefault="00AA412A" w:rsidP="00DF0A64">
      <w:r w:rsidRPr="00E6609F">
        <w:tab/>
        <w:t>Lepiszcze asfaltowe należy przechowywać w zbiorniku z pośrednim systemem ogrzewania, z układem termostatowania zapewniającym utrzymanie żądanej temperatury z dokładnością ± 5°C. Temperatura lepiszcza asfaltowego w zbiorniku magazynowym (roboczym) nie może przekraczać 180°C dla asfaltu drogowego 50/70 i polimeroasfaltu drogowego PMB25/55-60 oraz 190°C dla asfaltu drogowego 35/50.</w:t>
      </w:r>
      <w:r w:rsidRPr="00E6609F">
        <w:tab/>
      </w:r>
    </w:p>
    <w:p w:rsidR="00AA412A" w:rsidRPr="00E6609F" w:rsidRDefault="00AA412A" w:rsidP="00DF0A64">
      <w:pPr>
        <w:ind w:firstLine="708"/>
      </w:pPr>
      <w:r w:rsidRPr="00E6609F">
        <w:t xml:space="preserve">Kruszywo powinno być wysuszone i podgrzane tak, aby mieszanka mineralna uzyskała temperaturę właściwą do otoczenia lepiszczem asfaltowym. Temperatura mieszanki mineralnej nie powinna być wyższa o więcej niż 30°C od najwyższej temperatury mieszanki mineralno-asfaltowej podanej w tablicy 9. W tej </w:t>
      </w:r>
    </w:p>
    <w:p w:rsidR="00AA412A" w:rsidRPr="00E6609F" w:rsidRDefault="00AA412A" w:rsidP="00DF0A64">
      <w:pPr>
        <w:ind w:firstLine="708"/>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972AC8" w:rsidRDefault="00972AC8" w:rsidP="00A1749C">
      <w:pPr>
        <w:shd w:val="clear" w:color="auto" w:fill="FFFFFF"/>
        <w:tabs>
          <w:tab w:val="left" w:pos="8506"/>
        </w:tabs>
        <w:rPr>
          <w:i/>
          <w:iCs/>
        </w:rPr>
      </w:pPr>
    </w:p>
    <w:p w:rsidR="00AA412A" w:rsidRPr="00E6609F" w:rsidRDefault="00AA412A" w:rsidP="00A1749C">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AA412A" w:rsidRPr="00E6609F" w:rsidRDefault="00AA412A" w:rsidP="00DF0A64">
      <w:pPr>
        <w:ind w:firstLine="708"/>
      </w:pPr>
    </w:p>
    <w:p w:rsidR="00AA412A" w:rsidRPr="00E6609F" w:rsidRDefault="00AA412A" w:rsidP="00DF0A64">
      <w:pPr>
        <w:ind w:firstLine="708"/>
      </w:pPr>
      <w:r w:rsidRPr="00E6609F">
        <w:t>tablicy najniższa temperatura dotyczy mieszanki mineralno-asfaltowej dostarczonej na miejsce wbudowania, a najwyższa temperatura dotyczy mieszanki mineralno-asfaltowej bezpośrednio po wytworzeniu w wytwórni.</w:t>
      </w:r>
    </w:p>
    <w:p w:rsidR="00AA412A" w:rsidRPr="00E6609F" w:rsidRDefault="00AA412A" w:rsidP="00DF0A64">
      <w:pPr>
        <w:spacing w:before="120" w:after="120"/>
      </w:pPr>
      <w:r w:rsidRPr="00E6609F">
        <w:t>Tablica 9. Najwyższa i najniższa temperatura mieszanki AC [65]</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590"/>
      </w:tblGrid>
      <w:tr w:rsidR="00AA412A" w:rsidRPr="00E6609F" w:rsidTr="00DF0A64">
        <w:tc>
          <w:tcPr>
            <w:tcW w:w="2371" w:type="dxa"/>
          </w:tcPr>
          <w:p w:rsidR="00AA412A" w:rsidRPr="00E6609F" w:rsidRDefault="00AA412A">
            <w:pPr>
              <w:overflowPunct w:val="0"/>
              <w:spacing w:before="60" w:after="60"/>
              <w:jc w:val="center"/>
            </w:pPr>
            <w:r w:rsidRPr="00E6609F">
              <w:t>Lepiszcze asfaltowe</w:t>
            </w:r>
          </w:p>
        </w:tc>
        <w:tc>
          <w:tcPr>
            <w:tcW w:w="2590" w:type="dxa"/>
          </w:tcPr>
          <w:p w:rsidR="00AA412A" w:rsidRPr="00E6609F" w:rsidRDefault="00AA412A">
            <w:pPr>
              <w:overflowPunct w:val="0"/>
              <w:spacing w:before="60" w:after="60"/>
              <w:jc w:val="center"/>
            </w:pPr>
            <w:r w:rsidRPr="00E6609F">
              <w:t>Temperatura mieszanki [°C]</w:t>
            </w:r>
          </w:p>
        </w:tc>
      </w:tr>
      <w:tr w:rsidR="00AA412A" w:rsidRPr="00E6609F" w:rsidTr="00DF0A64">
        <w:tc>
          <w:tcPr>
            <w:tcW w:w="2371" w:type="dxa"/>
          </w:tcPr>
          <w:p w:rsidR="00AA412A" w:rsidRPr="00E6609F" w:rsidRDefault="00AA412A">
            <w:pPr>
              <w:spacing w:before="60"/>
            </w:pPr>
            <w:r w:rsidRPr="00E6609F">
              <w:t>Asfalt 35/50</w:t>
            </w:r>
          </w:p>
          <w:p w:rsidR="00AA412A" w:rsidRPr="00E6609F" w:rsidRDefault="00AA412A">
            <w:pPr>
              <w:spacing w:before="60"/>
            </w:pPr>
            <w:r w:rsidRPr="00E6609F">
              <w:t>Asfalt 50/70</w:t>
            </w:r>
          </w:p>
          <w:p w:rsidR="00AA412A" w:rsidRPr="00E6609F" w:rsidRDefault="00AA412A">
            <w:pPr>
              <w:spacing w:before="60"/>
            </w:pPr>
            <w:r w:rsidRPr="00E6609F">
              <w:t>Wielorodzajowy 35/50</w:t>
            </w:r>
          </w:p>
          <w:p w:rsidR="00AA412A" w:rsidRPr="00E6609F" w:rsidRDefault="00AA412A">
            <w:pPr>
              <w:spacing w:before="60"/>
            </w:pPr>
            <w:r w:rsidRPr="00E6609F">
              <w:t>Wielorodzajowy 50/70</w:t>
            </w:r>
          </w:p>
          <w:p w:rsidR="00AA412A" w:rsidRPr="00E6609F" w:rsidRDefault="00AA412A">
            <w:pPr>
              <w:overflowPunct w:val="0"/>
              <w:spacing w:before="60"/>
              <w:jc w:val="both"/>
            </w:pPr>
            <w:r w:rsidRPr="00E6609F">
              <w:t>PMB 25/55-60</w:t>
            </w:r>
          </w:p>
        </w:tc>
        <w:tc>
          <w:tcPr>
            <w:tcW w:w="2590" w:type="dxa"/>
          </w:tcPr>
          <w:p w:rsidR="00AA412A" w:rsidRPr="00E6609F" w:rsidRDefault="00AA412A">
            <w:pPr>
              <w:spacing w:before="60"/>
              <w:jc w:val="center"/>
            </w:pPr>
            <w:r w:rsidRPr="00E6609F">
              <w:t>od 155 do 195</w:t>
            </w:r>
          </w:p>
          <w:p w:rsidR="00AA412A" w:rsidRPr="00E6609F" w:rsidRDefault="00AA412A">
            <w:pPr>
              <w:spacing w:before="60"/>
              <w:jc w:val="center"/>
            </w:pPr>
            <w:r w:rsidRPr="00E6609F">
              <w:t>od 140 do 180</w:t>
            </w:r>
          </w:p>
          <w:p w:rsidR="00AA412A" w:rsidRPr="00E6609F" w:rsidRDefault="00AA412A">
            <w:pPr>
              <w:spacing w:before="60"/>
              <w:jc w:val="center"/>
            </w:pPr>
            <w:r w:rsidRPr="00E6609F">
              <w:t>od 155 do 195</w:t>
            </w:r>
          </w:p>
          <w:p w:rsidR="00AA412A" w:rsidRPr="00E6609F" w:rsidRDefault="00AA412A">
            <w:pPr>
              <w:spacing w:before="60"/>
              <w:jc w:val="center"/>
            </w:pPr>
            <w:r w:rsidRPr="00E6609F">
              <w:t>od 140 do 180</w:t>
            </w:r>
          </w:p>
          <w:p w:rsidR="00AA412A" w:rsidRPr="00E6609F" w:rsidRDefault="00AA412A">
            <w:pPr>
              <w:overflowPunct w:val="0"/>
              <w:spacing w:before="60"/>
              <w:jc w:val="center"/>
            </w:pPr>
            <w:r w:rsidRPr="00E6609F">
              <w:t>od 140 do 180</w:t>
            </w:r>
          </w:p>
        </w:tc>
      </w:tr>
    </w:tbl>
    <w:p w:rsidR="00AA412A" w:rsidRPr="00E6609F" w:rsidRDefault="00AA412A" w:rsidP="00DF0A64"/>
    <w:p w:rsidR="00AA412A" w:rsidRPr="00E6609F" w:rsidRDefault="00AA412A" w:rsidP="00DF0A64">
      <w:r w:rsidRPr="00E6609F">
        <w:tab/>
        <w:t>Sposób i czas mieszania składników mieszanki mineralno-asfaltowej powinny zapewnić równomierne otoczenie kruszywa lepiszczem asfaltowym.</w:t>
      </w:r>
    </w:p>
    <w:p w:rsidR="00AA412A" w:rsidRPr="00E6609F" w:rsidRDefault="00AA412A" w:rsidP="00DF0A64">
      <w:r w:rsidRPr="00E6609F">
        <w:tab/>
        <w:t>Dopuszcza się dostawy mieszanek mineralno-asfaltowych z kilku wytwórni, pod warunkiem skoordynowania między sobą deklarowanych przydatności mieszanek (m.in.: typ, rodzaj składników, właściwości objętościowe) z zachowaniem braku różnic w ich właściwościach.</w:t>
      </w:r>
    </w:p>
    <w:p w:rsidR="00AA412A" w:rsidRPr="00E6609F" w:rsidRDefault="00AA412A" w:rsidP="00DF0A64">
      <w:pPr>
        <w:pStyle w:val="Nagwek2"/>
        <w:rPr>
          <w:rFonts w:ascii="Times New Roman" w:hAnsi="Times New Roman"/>
          <w:b w:val="0"/>
        </w:rPr>
      </w:pPr>
      <w:r w:rsidRPr="00E6609F">
        <w:rPr>
          <w:rFonts w:ascii="Times New Roman" w:hAnsi="Times New Roman"/>
          <w:b w:val="0"/>
        </w:rPr>
        <w:t>5.4. Przygotowanie podłoża</w:t>
      </w:r>
    </w:p>
    <w:p w:rsidR="00AA412A" w:rsidRPr="00E6609F" w:rsidRDefault="00AA412A" w:rsidP="00DF0A64">
      <w:r w:rsidRPr="00E6609F">
        <w:tab/>
        <w:t>Podłoże (podbudowa lub stara warstwa ścieralna) pod warstwę wiążącą lub wyrównawczą  z betonu asfaltowego powinno być na całej powierzchni:</w:t>
      </w:r>
    </w:p>
    <w:p w:rsidR="00AA412A" w:rsidRPr="00E6609F" w:rsidRDefault="00AA412A" w:rsidP="009C1FBC">
      <w:pPr>
        <w:widowControl/>
        <w:numPr>
          <w:ilvl w:val="0"/>
          <w:numId w:val="330"/>
        </w:numPr>
        <w:overflowPunct w:val="0"/>
        <w:jc w:val="both"/>
      </w:pPr>
      <w:r w:rsidRPr="00E6609F">
        <w:t>ustabilizowane i nośne,</w:t>
      </w:r>
    </w:p>
    <w:p w:rsidR="00AA412A" w:rsidRPr="00E6609F" w:rsidRDefault="00AA412A" w:rsidP="009C1FBC">
      <w:pPr>
        <w:widowControl/>
        <w:numPr>
          <w:ilvl w:val="0"/>
          <w:numId w:val="330"/>
        </w:numPr>
        <w:overflowPunct w:val="0"/>
        <w:jc w:val="both"/>
      </w:pPr>
      <w:r w:rsidRPr="00E6609F">
        <w:t>czyste, bez zanieczyszczenia lub pozostałości luźnego kruszywa,</w:t>
      </w:r>
    </w:p>
    <w:p w:rsidR="00AA412A" w:rsidRPr="00E6609F" w:rsidRDefault="00AA412A" w:rsidP="009C1FBC">
      <w:pPr>
        <w:widowControl/>
        <w:numPr>
          <w:ilvl w:val="0"/>
          <w:numId w:val="330"/>
        </w:numPr>
        <w:overflowPunct w:val="0"/>
        <w:jc w:val="both"/>
      </w:pPr>
      <w:r w:rsidRPr="00E6609F">
        <w:t>wyprofilowane, równe i bez kolein,</w:t>
      </w:r>
    </w:p>
    <w:p w:rsidR="00AA412A" w:rsidRPr="00E6609F" w:rsidRDefault="00AA412A" w:rsidP="009C1FBC">
      <w:pPr>
        <w:widowControl/>
        <w:numPr>
          <w:ilvl w:val="0"/>
          <w:numId w:val="330"/>
        </w:numPr>
        <w:overflowPunct w:val="0"/>
        <w:jc w:val="both"/>
      </w:pPr>
      <w:r w:rsidRPr="00E6609F">
        <w:t>suche.</w:t>
      </w:r>
    </w:p>
    <w:p w:rsidR="00AA412A" w:rsidRPr="00E6609F" w:rsidRDefault="00AA412A" w:rsidP="00DF0A64">
      <w:pPr>
        <w:ind w:firstLine="709"/>
      </w:pPr>
      <w:r w:rsidRPr="00E6609F">
        <w:t>Wymagana równość podłużna jest określona w rozporządzeniu dotyczącym warunków technicznych, jakim powinny odpowiadać drogi publiczne [67]. W wypadku podłoża z warstwy starej nawierzchni, nierówności nie powinny przekraczać wartości podanych w tablicy 10.</w:t>
      </w:r>
    </w:p>
    <w:p w:rsidR="00AA412A" w:rsidRPr="00E6609F" w:rsidRDefault="00AA412A" w:rsidP="00DF0A64">
      <w:pPr>
        <w:tabs>
          <w:tab w:val="left" w:pos="993"/>
        </w:tabs>
        <w:spacing w:before="120" w:after="120"/>
        <w:ind w:left="992" w:hanging="992"/>
      </w:pPr>
      <w:r w:rsidRPr="00E6609F">
        <w:t>Tablica 10.</w:t>
      </w:r>
      <w:r w:rsidRPr="00E6609F">
        <w:tab/>
        <w:t xml:space="preserve">Maksymalne nierówności podłoża z warstwy starej nawierzchni pod warstwy asfaltowe (pomiar łatą 4-metrową lub równoważną metodą)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2300"/>
      </w:tblGrid>
      <w:tr w:rsidR="00AA412A" w:rsidRPr="00E6609F" w:rsidTr="00DF0A64">
        <w:tc>
          <w:tcPr>
            <w:tcW w:w="1242" w:type="dxa"/>
          </w:tcPr>
          <w:p w:rsidR="00AA412A" w:rsidRPr="00E6609F" w:rsidRDefault="00AA412A">
            <w:pPr>
              <w:jc w:val="center"/>
            </w:pPr>
          </w:p>
          <w:p w:rsidR="00AA412A" w:rsidRPr="00E6609F" w:rsidRDefault="00AA412A">
            <w:pPr>
              <w:overflowPunct w:val="0"/>
              <w:jc w:val="center"/>
            </w:pPr>
            <w:r w:rsidRPr="00E6609F">
              <w:t>Klasa drogi</w:t>
            </w:r>
          </w:p>
        </w:tc>
        <w:tc>
          <w:tcPr>
            <w:tcW w:w="3969" w:type="dxa"/>
          </w:tcPr>
          <w:p w:rsidR="00AA412A" w:rsidRPr="00E6609F" w:rsidRDefault="00AA412A">
            <w:pPr>
              <w:jc w:val="center"/>
            </w:pPr>
          </w:p>
          <w:p w:rsidR="00AA412A" w:rsidRPr="00E6609F" w:rsidRDefault="00AA412A">
            <w:pPr>
              <w:overflowPunct w:val="0"/>
              <w:jc w:val="center"/>
            </w:pPr>
            <w:r w:rsidRPr="00E6609F">
              <w:t>Element nawierzchni</w:t>
            </w:r>
          </w:p>
        </w:tc>
        <w:tc>
          <w:tcPr>
            <w:tcW w:w="2300" w:type="dxa"/>
          </w:tcPr>
          <w:p w:rsidR="00AA412A" w:rsidRPr="00E6609F" w:rsidRDefault="00AA412A">
            <w:pPr>
              <w:overflowPunct w:val="0"/>
              <w:jc w:val="center"/>
            </w:pPr>
            <w:r w:rsidRPr="00E6609F">
              <w:t>Maksymalna nierówność podłoża pod warstwę wiążącą [mm]</w:t>
            </w:r>
          </w:p>
        </w:tc>
      </w:tr>
      <w:tr w:rsidR="00AA412A" w:rsidRPr="00E6609F" w:rsidTr="00DF0A64">
        <w:tc>
          <w:tcPr>
            <w:tcW w:w="1242" w:type="dxa"/>
            <w:tcBorders>
              <w:bottom w:val="nil"/>
            </w:tcBorders>
            <w:vAlign w:val="center"/>
          </w:tcPr>
          <w:p w:rsidR="00AA412A" w:rsidRPr="00E6609F" w:rsidRDefault="00AA412A">
            <w:pPr>
              <w:overflowPunct w:val="0"/>
              <w:jc w:val="center"/>
            </w:pPr>
            <w:r w:rsidRPr="00E6609F">
              <w:t>A, S,</w:t>
            </w:r>
          </w:p>
        </w:tc>
        <w:tc>
          <w:tcPr>
            <w:tcW w:w="3969" w:type="dxa"/>
          </w:tcPr>
          <w:p w:rsidR="00AA412A" w:rsidRPr="00E6609F" w:rsidRDefault="00AA412A">
            <w:pPr>
              <w:overflowPunct w:val="0"/>
              <w:jc w:val="both"/>
            </w:pPr>
            <w:r w:rsidRPr="00E6609F">
              <w:t>Pasy: ruchu, awaryjne, dodatkowe, włączania i wyłączania</w:t>
            </w:r>
          </w:p>
        </w:tc>
        <w:tc>
          <w:tcPr>
            <w:tcW w:w="2300" w:type="dxa"/>
          </w:tcPr>
          <w:p w:rsidR="00AA412A" w:rsidRPr="00E6609F" w:rsidRDefault="00AA412A">
            <w:pPr>
              <w:overflowPunct w:val="0"/>
              <w:spacing w:before="120"/>
              <w:jc w:val="center"/>
            </w:pPr>
            <w:r w:rsidRPr="00E6609F">
              <w:t>9</w:t>
            </w:r>
          </w:p>
        </w:tc>
      </w:tr>
      <w:tr w:rsidR="00AA412A" w:rsidRPr="00E6609F" w:rsidTr="00DF0A64">
        <w:tc>
          <w:tcPr>
            <w:tcW w:w="1242" w:type="dxa"/>
            <w:tcBorders>
              <w:top w:val="nil"/>
            </w:tcBorders>
            <w:vAlign w:val="center"/>
          </w:tcPr>
          <w:p w:rsidR="00AA412A" w:rsidRPr="00E6609F" w:rsidRDefault="00AA412A">
            <w:pPr>
              <w:overflowPunct w:val="0"/>
              <w:jc w:val="center"/>
            </w:pPr>
            <w:r w:rsidRPr="00E6609F">
              <w:t>GP</w:t>
            </w:r>
          </w:p>
        </w:tc>
        <w:tc>
          <w:tcPr>
            <w:tcW w:w="3969" w:type="dxa"/>
          </w:tcPr>
          <w:p w:rsidR="00AA412A" w:rsidRPr="00E6609F" w:rsidRDefault="00AA412A">
            <w:pPr>
              <w:overflowPunct w:val="0"/>
              <w:jc w:val="both"/>
            </w:pPr>
            <w:r w:rsidRPr="00E6609F">
              <w:t>Jezdnie łącznic, jezdnie MOP, utwardzone pobocza</w:t>
            </w:r>
          </w:p>
        </w:tc>
        <w:tc>
          <w:tcPr>
            <w:tcW w:w="2300" w:type="dxa"/>
          </w:tcPr>
          <w:p w:rsidR="00AA412A" w:rsidRPr="00E6609F" w:rsidRDefault="00AA412A">
            <w:pPr>
              <w:overflowPunct w:val="0"/>
              <w:spacing w:before="120"/>
              <w:jc w:val="center"/>
            </w:pPr>
            <w:r w:rsidRPr="00E6609F">
              <w:t>10</w:t>
            </w:r>
          </w:p>
        </w:tc>
      </w:tr>
      <w:tr w:rsidR="00AA412A" w:rsidRPr="00E6609F" w:rsidTr="00DF0A64">
        <w:tc>
          <w:tcPr>
            <w:tcW w:w="1242" w:type="dxa"/>
            <w:vAlign w:val="center"/>
          </w:tcPr>
          <w:p w:rsidR="00AA412A" w:rsidRPr="00E6609F" w:rsidRDefault="00AA412A">
            <w:pPr>
              <w:overflowPunct w:val="0"/>
              <w:jc w:val="center"/>
            </w:pPr>
            <w:r w:rsidRPr="00E6609F">
              <w:t>G</w:t>
            </w:r>
          </w:p>
        </w:tc>
        <w:tc>
          <w:tcPr>
            <w:tcW w:w="3969" w:type="dxa"/>
          </w:tcPr>
          <w:p w:rsidR="00AA412A" w:rsidRPr="00E6609F" w:rsidRDefault="00AA412A">
            <w:pPr>
              <w:overflowPunct w:val="0"/>
              <w:jc w:val="both"/>
            </w:pPr>
            <w:r w:rsidRPr="00E6609F">
              <w:t>Pasy: ruchu, dodatkowe, włączania i wyłączania, postojowe, jezdnie łącznic, utwardzone pobocza</w:t>
            </w:r>
          </w:p>
        </w:tc>
        <w:tc>
          <w:tcPr>
            <w:tcW w:w="2300" w:type="dxa"/>
          </w:tcPr>
          <w:p w:rsidR="00AA412A" w:rsidRPr="00E6609F" w:rsidRDefault="00AA412A">
            <w:pPr>
              <w:jc w:val="center"/>
            </w:pPr>
          </w:p>
          <w:p w:rsidR="00AA412A" w:rsidRPr="00E6609F" w:rsidRDefault="00AA412A">
            <w:pPr>
              <w:overflowPunct w:val="0"/>
              <w:jc w:val="center"/>
            </w:pPr>
            <w:r w:rsidRPr="00E6609F">
              <w:t>10</w:t>
            </w:r>
          </w:p>
        </w:tc>
      </w:tr>
      <w:tr w:rsidR="00AA412A" w:rsidRPr="00E6609F" w:rsidTr="00DF0A64">
        <w:tc>
          <w:tcPr>
            <w:tcW w:w="1242" w:type="dxa"/>
            <w:vAlign w:val="center"/>
          </w:tcPr>
          <w:p w:rsidR="00AA412A" w:rsidRPr="00E6609F" w:rsidRDefault="00AA412A">
            <w:pPr>
              <w:overflowPunct w:val="0"/>
              <w:spacing w:before="60" w:after="60"/>
              <w:jc w:val="center"/>
            </w:pPr>
            <w:r w:rsidRPr="00E6609F">
              <w:t>Z, L, D</w:t>
            </w:r>
          </w:p>
        </w:tc>
        <w:tc>
          <w:tcPr>
            <w:tcW w:w="3969" w:type="dxa"/>
          </w:tcPr>
          <w:p w:rsidR="00AA412A" w:rsidRPr="00E6609F" w:rsidRDefault="00AA412A">
            <w:pPr>
              <w:overflowPunct w:val="0"/>
              <w:spacing w:before="60" w:after="60"/>
              <w:jc w:val="both"/>
            </w:pPr>
            <w:r w:rsidRPr="00E6609F">
              <w:t>Pasy ruchu</w:t>
            </w:r>
          </w:p>
        </w:tc>
        <w:tc>
          <w:tcPr>
            <w:tcW w:w="2300" w:type="dxa"/>
          </w:tcPr>
          <w:p w:rsidR="00AA412A" w:rsidRPr="00E6609F" w:rsidRDefault="00AA412A">
            <w:pPr>
              <w:overflowPunct w:val="0"/>
              <w:spacing w:before="60" w:after="60"/>
              <w:jc w:val="center"/>
            </w:pPr>
            <w:r w:rsidRPr="00E6609F">
              <w:t>12</w:t>
            </w:r>
          </w:p>
        </w:tc>
      </w:tr>
    </w:tbl>
    <w:p w:rsidR="00AA412A" w:rsidRPr="00E6609F" w:rsidRDefault="00AA412A" w:rsidP="00DF0A64">
      <w:pPr>
        <w:spacing w:after="120"/>
        <w:ind w:left="992" w:hanging="992"/>
      </w:pPr>
    </w:p>
    <w:p w:rsidR="00AA412A" w:rsidRPr="00E6609F" w:rsidRDefault="00AA412A" w:rsidP="00DF0A64">
      <w:r w:rsidRPr="00E6609F">
        <w:tab/>
      </w:r>
    </w:p>
    <w:p w:rsidR="00AA412A" w:rsidRPr="00E6609F" w:rsidRDefault="00AA412A" w:rsidP="00DF0A64">
      <w:r w:rsidRPr="00E6609F">
        <w:t>Jeżeli nierówności  są większe niż dopuszczalne, to należy wyrównać podłoże.</w:t>
      </w:r>
    </w:p>
    <w:p w:rsidR="00AA412A" w:rsidRPr="00E6609F" w:rsidRDefault="00AA412A" w:rsidP="00DF0A64">
      <w:r w:rsidRPr="00E6609F">
        <w:tab/>
        <w:t>Rzędne wysokościowe podłoża oraz urządzeń usytuowanych w nawierzchni lub ją ograniczających powinny być zgodne z dokumentacją projektową. Z podłoża powinien być zapewniony odpływ wody.</w:t>
      </w:r>
    </w:p>
    <w:p w:rsidR="00AA412A" w:rsidRPr="00E6609F" w:rsidRDefault="00AA412A" w:rsidP="00DF0A64">
      <w:r w:rsidRPr="00E6609F">
        <w:tab/>
        <w:t>Nierówności podłoża (w tym powierzchnię istniejącej warstwy ) należy wyrównać poprzez frezowanie lub wykonanie warstwy wyrównawczej.</w:t>
      </w:r>
    </w:p>
    <w:p w:rsidR="00AA412A" w:rsidRPr="00E6609F" w:rsidRDefault="00AA412A" w:rsidP="00DF0A64">
      <w:r w:rsidRPr="00E6609F">
        <w:tab/>
        <w:t>Wykonane w podłożu łaty z materiału o mniejszej sztywności (np. łaty z asfaltu lanego w betonie asfaltowym) należy usunąć, a powstałe w ten sposób ubytki wypełnić materiałem o właściwościach zbliżonych do materiału podstawowego (np. wypełnić betonem asfaltowym).</w:t>
      </w:r>
    </w:p>
    <w:p w:rsidR="00AA412A" w:rsidRPr="00E6609F" w:rsidRDefault="00AA412A" w:rsidP="00DF0A64">
      <w:r w:rsidRPr="00E6609F">
        <w:tab/>
        <w:t>W celu polepszenia połączenia między warstwami technologicznymi nawierzchni powierzchnia podłoża powinna być w ocenie wizualnej chropowata.</w:t>
      </w:r>
    </w:p>
    <w:p w:rsidR="00AA412A" w:rsidRPr="00E6609F" w:rsidRDefault="00AA412A" w:rsidP="00DF0A64">
      <w:r w:rsidRPr="00E6609F">
        <w:tab/>
        <w:t xml:space="preserve">Szerokie szczeliny w podłożu należy wypełnić odpowiednim materiałem, np. zalewami drogowymi według PN-EN 14188-1 [60] lub PN-EN 14188-2 [61] albo innymi materiałami według norm lub aprobat </w:t>
      </w:r>
      <w:r w:rsidR="00972AC8">
        <w:t>technicznych</w:t>
      </w:r>
    </w:p>
    <w:p w:rsidR="00972AC8" w:rsidRDefault="00972AC8" w:rsidP="00015FF8">
      <w:pPr>
        <w:shd w:val="clear" w:color="auto" w:fill="FFFFFF"/>
        <w:tabs>
          <w:tab w:val="left" w:pos="8506"/>
        </w:tabs>
        <w:rPr>
          <w:i/>
          <w:iCs/>
        </w:rPr>
      </w:pPr>
    </w:p>
    <w:p w:rsidR="00972AC8" w:rsidRDefault="00972AC8" w:rsidP="00015FF8">
      <w:pPr>
        <w:shd w:val="clear" w:color="auto" w:fill="FFFFFF"/>
        <w:tabs>
          <w:tab w:val="left" w:pos="8506"/>
        </w:tabs>
        <w:rPr>
          <w:i/>
          <w:iCs/>
        </w:rPr>
      </w:pPr>
    </w:p>
    <w:p w:rsidR="00972AC8" w:rsidRDefault="00972AC8" w:rsidP="00015FF8">
      <w:pPr>
        <w:shd w:val="clear" w:color="auto" w:fill="FFFFFF"/>
        <w:tabs>
          <w:tab w:val="left" w:pos="8506"/>
        </w:tabs>
        <w:rPr>
          <w:i/>
          <w:iCs/>
        </w:rPr>
      </w:pPr>
    </w:p>
    <w:p w:rsidR="00972AC8" w:rsidRDefault="00972AC8" w:rsidP="00015FF8">
      <w:pPr>
        <w:shd w:val="clear" w:color="auto" w:fill="FFFFFF"/>
        <w:tabs>
          <w:tab w:val="left" w:pos="8506"/>
        </w:tabs>
        <w:rPr>
          <w:i/>
          <w:iCs/>
        </w:rPr>
      </w:pPr>
    </w:p>
    <w:p w:rsidR="00D74312" w:rsidRPr="00D37994" w:rsidRDefault="00D74312" w:rsidP="00D74312">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DF0A64"/>
    <w:p w:rsidR="00AA412A" w:rsidRPr="00E6609F" w:rsidRDefault="00AA412A" w:rsidP="00DF0A64">
      <w:r w:rsidRPr="00E6609F">
        <w:tab/>
        <w:t>Na podłożu wykazującym zniszczenia w postaci siatki spękań zmęczeniowych lub spękań poprzecznych zaleca się stosowanie membrany przeciwspękaniowej, np. mieszanki mineralno-asfaltowej, warstwy SAMI lub z geosyntetyków według norm lub aprobat technicznych.</w:t>
      </w:r>
    </w:p>
    <w:p w:rsidR="00AA412A" w:rsidRPr="00E6609F" w:rsidRDefault="00AA412A" w:rsidP="00DF0A64">
      <w:pPr>
        <w:pStyle w:val="Nagwek2"/>
        <w:rPr>
          <w:rFonts w:ascii="Times New Roman" w:hAnsi="Times New Roman"/>
          <w:b w:val="0"/>
        </w:rPr>
      </w:pPr>
      <w:r w:rsidRPr="00E6609F">
        <w:rPr>
          <w:rFonts w:ascii="Times New Roman" w:hAnsi="Times New Roman"/>
          <w:b w:val="0"/>
        </w:rPr>
        <w:t>5.5. Próba technologiczna</w:t>
      </w:r>
    </w:p>
    <w:p w:rsidR="00AA412A" w:rsidRPr="00E6609F" w:rsidRDefault="00AA412A" w:rsidP="00DF0A64">
      <w:r w:rsidRPr="00E6609F">
        <w:tab/>
        <w:t>Wykonawca przed przystąpieniem do produkcji mieszanki jest zobowiązany do przeprowadzenia w obecności Inżyniera próby technologicznej, która ma na celu sprawdzenie zgodności właściwości wyprodukowanej mieszanki z receptą. W tym celu należy zaprogramować otaczarkę zgodnie z receptą roboczą i w cyklu automatycznym produkować mieszankę. Do badań należy pobrać mieszankę wyprodukowaną po ustabilizowaniu się pracy otaczarki.</w:t>
      </w:r>
    </w:p>
    <w:p w:rsidR="00AA412A" w:rsidRPr="00E6609F" w:rsidRDefault="00AA412A" w:rsidP="00DF0A64">
      <w:r w:rsidRPr="00E6609F">
        <w:tab/>
        <w:t>Nie dopuszcza się oceniania dokładności pracy otaczarki oraz prawidłowości składu mieszanki mineralnej na podstawie tzw. suchego zarobu, z uwagi na możliwą segregację kruszywa.</w:t>
      </w:r>
    </w:p>
    <w:p w:rsidR="00AA412A" w:rsidRPr="00E6609F" w:rsidRDefault="00AA412A" w:rsidP="00DF0A64">
      <w:r w:rsidRPr="00E6609F">
        <w:tab/>
        <w:t>Mieszankę wyprodukowaną po ustabilizowaniu się pracy otaczarki należy zgromadzić w silosie lub załadować na samochód. Próbki do badań należy pobierać ze skrzyni samochodu zgodnie z metodą określoną w PN-EN 12697-27 [39].</w:t>
      </w:r>
    </w:p>
    <w:p w:rsidR="00AA412A" w:rsidRPr="00E6609F" w:rsidRDefault="00AA412A" w:rsidP="00DF0A64">
      <w:r w:rsidRPr="00E6609F">
        <w:tab/>
        <w:t>Na podstawie uzyskanych wyników Inżynier podejmuje decyzję o wykonaniu odcinka próbnego.</w:t>
      </w:r>
    </w:p>
    <w:p w:rsidR="00AA412A" w:rsidRPr="00E6609F" w:rsidRDefault="00AA412A" w:rsidP="00DF0A64">
      <w:pPr>
        <w:pStyle w:val="Nagwek2"/>
        <w:rPr>
          <w:rFonts w:ascii="Times New Roman" w:hAnsi="Times New Roman"/>
          <w:b w:val="0"/>
        </w:rPr>
      </w:pPr>
      <w:r w:rsidRPr="00E6609F">
        <w:rPr>
          <w:rFonts w:ascii="Times New Roman" w:hAnsi="Times New Roman"/>
          <w:b w:val="0"/>
        </w:rPr>
        <w:t>5.6. Odcinek próbny</w:t>
      </w:r>
    </w:p>
    <w:p w:rsidR="00AA412A" w:rsidRPr="00E6609F" w:rsidRDefault="00AA412A" w:rsidP="00DF0A64">
      <w:r w:rsidRPr="00E6609F">
        <w:tab/>
        <w:t xml:space="preserve">Przed przystąpieniem do wykonania warstwy wiążącej z betonu asfaltowego Wykonawca wykona odcinek próbny celem uściślenia organizacji wytwarzania i układania oraz ustalenia warunków zagęszczania. </w:t>
      </w:r>
    </w:p>
    <w:p w:rsidR="00AA412A" w:rsidRPr="00E6609F" w:rsidRDefault="00AA412A" w:rsidP="00DF0A64">
      <w:r w:rsidRPr="00E6609F">
        <w:tab/>
        <w:t>Odcinek próbny powinien być zlokalizowany w miejscu uzgodnionym z Inżynierem. Powierzchnia odcinka próbnego powinna wynosić co najmniej 500 m</w:t>
      </w:r>
      <w:r w:rsidRPr="00E6609F">
        <w:rPr>
          <w:vertAlign w:val="superscript"/>
        </w:rPr>
        <w:t>2</w:t>
      </w:r>
      <w:r w:rsidRPr="00E6609F">
        <w:t>, a długość co najmniej 50 m. Na odcinku próbnym Wykonawca powinien użyć takich materiałów oraz sprzętu jakie zamierza stosować do wykonania warstwy.</w:t>
      </w:r>
    </w:p>
    <w:p w:rsidR="00AA412A" w:rsidRPr="00E6609F" w:rsidRDefault="00AA412A" w:rsidP="00DF0A64">
      <w:r w:rsidRPr="00E6609F">
        <w:tab/>
        <w:t>Wykonawca może przystąpić do realizacji robót po zaakceptowaniu przez Inżyniera technologii wbudowania i zagęszczania oraz wyników z odcinka próbnego.</w:t>
      </w:r>
    </w:p>
    <w:p w:rsidR="00AA412A" w:rsidRPr="00E6609F" w:rsidRDefault="00AA412A" w:rsidP="00DF0A64">
      <w:pPr>
        <w:pStyle w:val="Nagwek2"/>
        <w:rPr>
          <w:rFonts w:ascii="Times New Roman" w:hAnsi="Times New Roman"/>
          <w:b w:val="0"/>
        </w:rPr>
      </w:pPr>
      <w:r w:rsidRPr="00E6609F">
        <w:rPr>
          <w:rFonts w:ascii="Times New Roman" w:hAnsi="Times New Roman"/>
          <w:b w:val="0"/>
        </w:rPr>
        <w:t>5.7. Połączenie międzywarstwowe</w:t>
      </w:r>
    </w:p>
    <w:p w:rsidR="00AA412A" w:rsidRPr="00E6609F" w:rsidRDefault="00AA412A" w:rsidP="00DF0A64">
      <w:r w:rsidRPr="00E6609F">
        <w:tab/>
        <w:t>Uzyskanie wymaganej trwałości nawierzchni jest uzależnione od zapewnienia połączenia między warstwami i ich współpracy w przenoszeniu obciążenia nawierzchni ruchem.</w:t>
      </w:r>
    </w:p>
    <w:p w:rsidR="00AA412A" w:rsidRPr="00E6609F" w:rsidRDefault="00AA412A" w:rsidP="00DF0A64">
      <w:r w:rsidRPr="00E6609F">
        <w:tab/>
        <w:t>Podłoże powinno być skropione lepiszczem. Ma to na celu zwiększenie połączenia między warstwami konstrukcyjnymi oraz zabezpieczenie przed wnikaniem i zaleganiem wody między warstwami.</w:t>
      </w:r>
    </w:p>
    <w:p w:rsidR="00AA412A" w:rsidRPr="00E6609F" w:rsidRDefault="00AA412A" w:rsidP="00DF0A64">
      <w:r w:rsidRPr="00E6609F">
        <w:tab/>
        <w:t>Skropienie lepiszczem podłoża (np. podbudowa asfaltowa), przed ułożeniem warstwy wiążącej z betonu asfaltowego powinno być wykonane w ilości podanej w przeliczeniu na pozostałe lepiszcze, tj. 0,3 ÷ 0,5 kg/m</w:t>
      </w:r>
      <w:r w:rsidRPr="00E6609F">
        <w:rPr>
          <w:vertAlign w:val="superscript"/>
        </w:rPr>
        <w:t>2</w:t>
      </w:r>
      <w:r w:rsidRPr="00E6609F">
        <w:t>, przy czym:</w:t>
      </w:r>
    </w:p>
    <w:p w:rsidR="00AA412A" w:rsidRPr="00E6609F" w:rsidRDefault="00AA412A" w:rsidP="009C1FBC">
      <w:pPr>
        <w:widowControl/>
        <w:numPr>
          <w:ilvl w:val="0"/>
          <w:numId w:val="331"/>
        </w:numPr>
        <w:overflowPunct w:val="0"/>
        <w:jc w:val="both"/>
      </w:pPr>
      <w:r w:rsidRPr="00E6609F">
        <w:t>zaleca się stosować emulsję modyfikowaną polimerem,</w:t>
      </w:r>
    </w:p>
    <w:p w:rsidR="00AA412A" w:rsidRPr="00E6609F" w:rsidRDefault="00AA412A" w:rsidP="009C1FBC">
      <w:pPr>
        <w:widowControl/>
        <w:numPr>
          <w:ilvl w:val="0"/>
          <w:numId w:val="331"/>
        </w:numPr>
        <w:overflowPunct w:val="0"/>
        <w:jc w:val="both"/>
      </w:pPr>
      <w:r w:rsidRPr="00E6609F">
        <w:t>ilość emulsji należy dobrać z uwzględnieniem stanu podłoża oraz porowatości mieszanki ; jeśli mieszanka ma większą zawartość wolnych przestrzeni, to należy użyć większą ilość lepiszcza do skropienia, które po ułożeniu warstwy ścieralnej uszczelni ją.</w:t>
      </w:r>
    </w:p>
    <w:p w:rsidR="00AA412A" w:rsidRPr="00E6609F" w:rsidRDefault="00AA412A" w:rsidP="00DF0A64">
      <w:pPr>
        <w:ind w:firstLine="709"/>
      </w:pPr>
      <w:r w:rsidRPr="00E6609F">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publicznego przez zmianę organizacji ruchu.</w:t>
      </w:r>
    </w:p>
    <w:p w:rsidR="00AA412A" w:rsidRPr="00E6609F" w:rsidRDefault="00AA412A" w:rsidP="00DF0A64">
      <w:pPr>
        <w:ind w:firstLine="709"/>
      </w:pPr>
      <w:r w:rsidRPr="00E6609F">
        <w:t>W wypadku stosowania emulsji asfaltowej podłoże powinno być skropione 0,5 h przed układaniem warstwy asfaltowej w celu odparowania wody.</w:t>
      </w:r>
    </w:p>
    <w:p w:rsidR="00AA412A" w:rsidRPr="00E6609F" w:rsidRDefault="00AA412A" w:rsidP="00DF0A64">
      <w:pPr>
        <w:ind w:firstLine="709"/>
      </w:pPr>
      <w:r w:rsidRPr="00E6609F">
        <w:t>Czas ten nie dotyczy skrapiania rampą zamontowaną na rozkładarce.</w:t>
      </w:r>
    </w:p>
    <w:p w:rsidR="00AA412A" w:rsidRPr="00E6609F" w:rsidRDefault="00AA412A" w:rsidP="00DF0A64">
      <w:pPr>
        <w:pStyle w:val="Nagwek2"/>
        <w:rPr>
          <w:rFonts w:ascii="Times New Roman" w:hAnsi="Times New Roman"/>
          <w:b w:val="0"/>
        </w:rPr>
      </w:pPr>
      <w:r w:rsidRPr="00E6609F">
        <w:rPr>
          <w:rFonts w:ascii="Times New Roman" w:hAnsi="Times New Roman"/>
          <w:b w:val="0"/>
        </w:rPr>
        <w:t>5.8. Wbudowanie mieszanki mineralno-asfaltowej</w:t>
      </w:r>
    </w:p>
    <w:p w:rsidR="00AA412A" w:rsidRPr="00E6609F" w:rsidRDefault="00AA412A" w:rsidP="00DF0A64">
      <w:r w:rsidRPr="00E6609F">
        <w:tab/>
        <w:t>Mieszankę mineralno-asfaltową można wbudowywać na podłożu przygotowanym zgodnie z zapisami w punktach 5.4 i 5.7.</w:t>
      </w:r>
    </w:p>
    <w:p w:rsidR="00AA412A" w:rsidRPr="00E6609F" w:rsidRDefault="00AA412A" w:rsidP="00DF0A64">
      <w:r w:rsidRPr="00E6609F">
        <w:t>Temperatura podłoża pod rozkładaną warstwę nie może być niższa niż  +5</w:t>
      </w:r>
      <w:r w:rsidRPr="00E6609F">
        <w:rPr>
          <w:vertAlign w:val="superscript"/>
        </w:rPr>
        <w:t>o</w:t>
      </w:r>
      <w:r w:rsidRPr="00E6609F">
        <w:t>C.</w:t>
      </w:r>
    </w:p>
    <w:p w:rsidR="00AA412A" w:rsidRPr="00E6609F" w:rsidRDefault="00AA412A" w:rsidP="00DF0A64">
      <w:r w:rsidRPr="00E6609F">
        <w:tab/>
        <w:t>Transport mieszanki mineralno-asfaltowej asfaltowej powinien być zgodny z zaleceniami podanymi w punkcie 4.2.</w:t>
      </w:r>
    </w:p>
    <w:p w:rsidR="00AA412A" w:rsidRPr="00E6609F" w:rsidRDefault="00AA412A" w:rsidP="00DF0A64">
      <w:r w:rsidRPr="00E6609F">
        <w:tab/>
        <w:t>Mieszankę mineralno-asfaltową asfaltową należy wbudowywać w odpowiednich warunkach atmosferycznych.</w:t>
      </w:r>
    </w:p>
    <w:p w:rsidR="00AA412A" w:rsidRPr="00E6609F" w:rsidRDefault="00AA412A" w:rsidP="00DF0A64">
      <w:r w:rsidRPr="00E6609F">
        <w:tab/>
        <w:t>Temperatura otoczenia w ciągu doby nie powinna być niższa od temperatury podanej w tablicy 11. Temperatura otoczenia może być niższa w wypadku stosowania ogrzewania podłoża. Nie dopuszcza się układania mieszanki mineralno-asfaltowej asfaltowej podczas silnego wiatru (V &gt; 16 m/s).</w:t>
      </w:r>
    </w:p>
    <w:p w:rsidR="00AA412A" w:rsidRPr="00E6609F" w:rsidRDefault="00AA412A" w:rsidP="00DF0A64">
      <w:r w:rsidRPr="00E6609F">
        <w:tab/>
        <w:t>W wypadku stosowania mieszanek mineralno-asfaltowych z dodatkiem obniżającym temperaturę mieszania i wbudowania należy indywidualnie określić wymagane warunki otoczenia.</w:t>
      </w:r>
    </w:p>
    <w:p w:rsidR="00AA412A" w:rsidRPr="00E6609F" w:rsidRDefault="00AA412A" w:rsidP="00DF0A64">
      <w:pPr>
        <w:tabs>
          <w:tab w:val="left" w:pos="993"/>
        </w:tabs>
        <w:spacing w:before="120" w:after="120"/>
        <w:ind w:left="993" w:hanging="993"/>
      </w:pPr>
    </w:p>
    <w:p w:rsidR="003714D0" w:rsidRDefault="003714D0" w:rsidP="00DF0A64">
      <w:pPr>
        <w:tabs>
          <w:tab w:val="left" w:pos="993"/>
        </w:tabs>
        <w:spacing w:before="120" w:after="120"/>
        <w:ind w:left="993" w:hanging="993"/>
      </w:pPr>
    </w:p>
    <w:p w:rsidR="003714D0" w:rsidRDefault="003714D0" w:rsidP="00DF0A64">
      <w:pPr>
        <w:tabs>
          <w:tab w:val="left" w:pos="993"/>
        </w:tabs>
        <w:spacing w:before="120" w:after="120"/>
        <w:ind w:left="993" w:hanging="993"/>
      </w:pPr>
    </w:p>
    <w:p w:rsidR="003714D0" w:rsidRDefault="003714D0" w:rsidP="00DF0A64">
      <w:pPr>
        <w:tabs>
          <w:tab w:val="left" w:pos="993"/>
        </w:tabs>
        <w:spacing w:before="120" w:after="120"/>
        <w:ind w:left="993" w:hanging="993"/>
      </w:pPr>
    </w:p>
    <w:p w:rsidR="00B92EFD" w:rsidRPr="00D74312" w:rsidRDefault="00B92EFD" w:rsidP="00D74312">
      <w:pPr>
        <w:tabs>
          <w:tab w:val="left" w:pos="993"/>
        </w:tabs>
        <w:spacing w:before="120" w:after="120"/>
        <w:ind w:left="993" w:hanging="993"/>
        <w:jc w:val="center"/>
        <w:rPr>
          <w:sz w:val="18"/>
          <w:szCs w:val="18"/>
        </w:rPr>
      </w:pPr>
    </w:p>
    <w:p w:rsidR="00D74312" w:rsidRPr="00D37994" w:rsidRDefault="00D74312" w:rsidP="00D74312">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AA268B">
      <w:pPr>
        <w:tabs>
          <w:tab w:val="left" w:pos="993"/>
        </w:tabs>
        <w:ind w:left="993" w:hanging="993"/>
      </w:pPr>
      <w:r w:rsidRPr="00E6609F">
        <w:t>Tablica 11.</w:t>
      </w:r>
      <w:r w:rsidRPr="00E6609F">
        <w:tab/>
        <w:t>Minimalna temperatura otoczenia na wysokości 2m podczas wykonywania warstwy  wyrównawczej z betonu asfaltowego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693"/>
        <w:gridCol w:w="1591"/>
      </w:tblGrid>
      <w:tr w:rsidR="00AA412A" w:rsidRPr="00AA268B" w:rsidTr="00DF0A64">
        <w:tc>
          <w:tcPr>
            <w:tcW w:w="3227" w:type="dxa"/>
            <w:vMerge w:val="restart"/>
            <w:vAlign w:val="center"/>
          </w:tcPr>
          <w:p w:rsidR="00AA412A" w:rsidRPr="00AA268B" w:rsidRDefault="00AA412A" w:rsidP="00AA268B">
            <w:pPr>
              <w:overflowPunct w:val="0"/>
              <w:jc w:val="center"/>
              <w:rPr>
                <w:sz w:val="18"/>
                <w:szCs w:val="18"/>
              </w:rPr>
            </w:pPr>
            <w:r w:rsidRPr="00AA268B">
              <w:rPr>
                <w:sz w:val="18"/>
                <w:szCs w:val="18"/>
              </w:rPr>
              <w:t>Rodzaj robót</w:t>
            </w:r>
          </w:p>
        </w:tc>
        <w:tc>
          <w:tcPr>
            <w:tcW w:w="4284" w:type="dxa"/>
            <w:gridSpan w:val="2"/>
          </w:tcPr>
          <w:p w:rsidR="00AA412A" w:rsidRPr="00AA268B" w:rsidRDefault="00AA412A" w:rsidP="00AA268B">
            <w:pPr>
              <w:overflowPunct w:val="0"/>
              <w:jc w:val="center"/>
              <w:rPr>
                <w:sz w:val="18"/>
                <w:szCs w:val="18"/>
              </w:rPr>
            </w:pPr>
            <w:r w:rsidRPr="00AA268B">
              <w:rPr>
                <w:sz w:val="18"/>
                <w:szCs w:val="18"/>
              </w:rPr>
              <w:t>Minimalna temperatura otoczenia  [°C]</w:t>
            </w:r>
          </w:p>
        </w:tc>
      </w:tr>
      <w:tr w:rsidR="00AA412A" w:rsidRPr="00AA268B" w:rsidTr="00DF0A64">
        <w:tc>
          <w:tcPr>
            <w:tcW w:w="0" w:type="auto"/>
            <w:vMerge/>
            <w:vAlign w:val="center"/>
          </w:tcPr>
          <w:p w:rsidR="00AA412A" w:rsidRPr="00AA268B" w:rsidRDefault="00AA412A" w:rsidP="00AA268B">
            <w:pPr>
              <w:autoSpaceDE/>
              <w:autoSpaceDN/>
              <w:adjustRightInd/>
              <w:rPr>
                <w:sz w:val="18"/>
                <w:szCs w:val="18"/>
              </w:rPr>
            </w:pPr>
          </w:p>
        </w:tc>
        <w:tc>
          <w:tcPr>
            <w:tcW w:w="2693" w:type="dxa"/>
          </w:tcPr>
          <w:p w:rsidR="00AA412A" w:rsidRPr="00AA268B" w:rsidRDefault="00AA412A" w:rsidP="00AA268B">
            <w:pPr>
              <w:overflowPunct w:val="0"/>
              <w:jc w:val="center"/>
              <w:rPr>
                <w:sz w:val="18"/>
                <w:szCs w:val="18"/>
              </w:rPr>
            </w:pPr>
            <w:r w:rsidRPr="00AA268B">
              <w:rPr>
                <w:sz w:val="18"/>
                <w:szCs w:val="18"/>
              </w:rPr>
              <w:t>przed przystąpieniem do robót</w:t>
            </w:r>
          </w:p>
        </w:tc>
        <w:tc>
          <w:tcPr>
            <w:tcW w:w="1591" w:type="dxa"/>
          </w:tcPr>
          <w:p w:rsidR="00AA412A" w:rsidRPr="00AA268B" w:rsidRDefault="00AA412A" w:rsidP="00AA268B">
            <w:pPr>
              <w:overflowPunct w:val="0"/>
              <w:jc w:val="center"/>
              <w:rPr>
                <w:sz w:val="18"/>
                <w:szCs w:val="18"/>
              </w:rPr>
            </w:pPr>
            <w:r w:rsidRPr="00AA268B">
              <w:rPr>
                <w:sz w:val="18"/>
                <w:szCs w:val="18"/>
              </w:rPr>
              <w:t>w czasie robót</w:t>
            </w:r>
          </w:p>
        </w:tc>
      </w:tr>
      <w:tr w:rsidR="00AA412A" w:rsidRPr="00AA268B" w:rsidTr="00DF0A64">
        <w:tc>
          <w:tcPr>
            <w:tcW w:w="3227" w:type="dxa"/>
          </w:tcPr>
          <w:p w:rsidR="00AA412A" w:rsidRPr="00AA268B" w:rsidRDefault="00AA412A" w:rsidP="00AA268B">
            <w:pPr>
              <w:overflowPunct w:val="0"/>
              <w:jc w:val="both"/>
              <w:rPr>
                <w:sz w:val="18"/>
                <w:szCs w:val="18"/>
              </w:rPr>
            </w:pPr>
            <w:r w:rsidRPr="00AA268B">
              <w:rPr>
                <w:sz w:val="18"/>
                <w:szCs w:val="18"/>
              </w:rPr>
              <w:t>Warstwa wiążąca</w:t>
            </w:r>
          </w:p>
        </w:tc>
        <w:tc>
          <w:tcPr>
            <w:tcW w:w="2693" w:type="dxa"/>
          </w:tcPr>
          <w:p w:rsidR="00AA412A" w:rsidRPr="00AA268B" w:rsidRDefault="00AA412A" w:rsidP="00AA268B">
            <w:pPr>
              <w:overflowPunct w:val="0"/>
              <w:jc w:val="center"/>
              <w:rPr>
                <w:sz w:val="18"/>
                <w:szCs w:val="18"/>
              </w:rPr>
            </w:pPr>
            <w:r w:rsidRPr="00AA268B">
              <w:rPr>
                <w:sz w:val="18"/>
                <w:szCs w:val="18"/>
              </w:rPr>
              <w:t>0</w:t>
            </w:r>
          </w:p>
        </w:tc>
        <w:tc>
          <w:tcPr>
            <w:tcW w:w="1591" w:type="dxa"/>
          </w:tcPr>
          <w:p w:rsidR="00AA412A" w:rsidRPr="00AA268B" w:rsidRDefault="00AA412A" w:rsidP="00AA268B">
            <w:pPr>
              <w:overflowPunct w:val="0"/>
              <w:jc w:val="center"/>
              <w:rPr>
                <w:sz w:val="18"/>
                <w:szCs w:val="18"/>
              </w:rPr>
            </w:pPr>
            <w:r w:rsidRPr="00AA268B">
              <w:rPr>
                <w:sz w:val="18"/>
                <w:szCs w:val="18"/>
              </w:rPr>
              <w:t>+5</w:t>
            </w:r>
          </w:p>
        </w:tc>
      </w:tr>
      <w:tr w:rsidR="00AA412A" w:rsidRPr="00AA268B" w:rsidTr="00DF0A64">
        <w:tc>
          <w:tcPr>
            <w:tcW w:w="3227" w:type="dxa"/>
          </w:tcPr>
          <w:p w:rsidR="00AA412A" w:rsidRPr="00AA268B" w:rsidRDefault="00AA412A" w:rsidP="00AA268B">
            <w:pPr>
              <w:overflowPunct w:val="0"/>
              <w:jc w:val="both"/>
              <w:rPr>
                <w:sz w:val="18"/>
                <w:szCs w:val="18"/>
              </w:rPr>
            </w:pPr>
            <w:r w:rsidRPr="00AA268B">
              <w:rPr>
                <w:sz w:val="18"/>
                <w:szCs w:val="18"/>
              </w:rPr>
              <w:t>Warstwa wyrównawcza</w:t>
            </w:r>
          </w:p>
        </w:tc>
        <w:tc>
          <w:tcPr>
            <w:tcW w:w="2693" w:type="dxa"/>
          </w:tcPr>
          <w:p w:rsidR="00AA412A" w:rsidRPr="00AA268B" w:rsidRDefault="00AA412A" w:rsidP="00AA268B">
            <w:pPr>
              <w:overflowPunct w:val="0"/>
              <w:jc w:val="center"/>
              <w:rPr>
                <w:sz w:val="18"/>
                <w:szCs w:val="18"/>
              </w:rPr>
            </w:pPr>
            <w:r w:rsidRPr="00AA268B">
              <w:rPr>
                <w:sz w:val="18"/>
                <w:szCs w:val="18"/>
              </w:rPr>
              <w:t>0</w:t>
            </w:r>
          </w:p>
        </w:tc>
        <w:tc>
          <w:tcPr>
            <w:tcW w:w="1591" w:type="dxa"/>
          </w:tcPr>
          <w:p w:rsidR="00AA412A" w:rsidRPr="00AA268B" w:rsidRDefault="00AA412A" w:rsidP="00AA268B">
            <w:pPr>
              <w:overflowPunct w:val="0"/>
              <w:jc w:val="center"/>
              <w:rPr>
                <w:sz w:val="18"/>
                <w:szCs w:val="18"/>
              </w:rPr>
            </w:pPr>
            <w:r w:rsidRPr="00AA268B">
              <w:rPr>
                <w:sz w:val="18"/>
                <w:szCs w:val="18"/>
              </w:rPr>
              <w:t>+5</w:t>
            </w:r>
          </w:p>
        </w:tc>
      </w:tr>
    </w:tbl>
    <w:p w:rsidR="00AA412A" w:rsidRPr="00E6609F" w:rsidRDefault="00AA412A" w:rsidP="00AA268B">
      <w:r w:rsidRPr="00E6609F">
        <w:tab/>
        <w:t>Właściwości wykonanej warstwy powinny spełniać warunki podane w tablicy 12.</w:t>
      </w:r>
    </w:p>
    <w:p w:rsidR="00AA412A" w:rsidRPr="00E6609F" w:rsidRDefault="00AA412A" w:rsidP="00AA268B">
      <w:r w:rsidRPr="00E6609F">
        <w:t xml:space="preserve">Tablica 12. Właściwości warstwy 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667"/>
        <w:gridCol w:w="1878"/>
        <w:gridCol w:w="1878"/>
      </w:tblGrid>
      <w:tr w:rsidR="00AA412A" w:rsidRPr="00E6609F" w:rsidTr="00DF0A64">
        <w:tc>
          <w:tcPr>
            <w:tcW w:w="2088" w:type="dxa"/>
          </w:tcPr>
          <w:p w:rsidR="00AA412A" w:rsidRPr="00E6609F" w:rsidRDefault="00AA412A">
            <w:pPr>
              <w:jc w:val="center"/>
            </w:pPr>
          </w:p>
          <w:p w:rsidR="00AA412A" w:rsidRPr="00E6609F" w:rsidRDefault="00AA412A">
            <w:pPr>
              <w:overflowPunct w:val="0"/>
              <w:jc w:val="center"/>
            </w:pPr>
            <w:r w:rsidRPr="00E6609F">
              <w:t>Typ i wymiar mieszanki</w:t>
            </w:r>
          </w:p>
        </w:tc>
        <w:tc>
          <w:tcPr>
            <w:tcW w:w="1667" w:type="dxa"/>
          </w:tcPr>
          <w:p w:rsidR="00AA412A" w:rsidRPr="00E6609F" w:rsidRDefault="00AA412A">
            <w:pPr>
              <w:overflowPunct w:val="0"/>
              <w:jc w:val="center"/>
            </w:pPr>
            <w:r w:rsidRPr="00E6609F">
              <w:t>Projektowana grubość warstwy technologicznej [cm]</w:t>
            </w:r>
          </w:p>
        </w:tc>
        <w:tc>
          <w:tcPr>
            <w:tcW w:w="1878" w:type="dxa"/>
          </w:tcPr>
          <w:p w:rsidR="00AA412A" w:rsidRPr="00E6609F" w:rsidRDefault="00AA412A">
            <w:pPr>
              <w:spacing w:before="120"/>
              <w:jc w:val="center"/>
            </w:pPr>
            <w:r w:rsidRPr="00E6609F">
              <w:t xml:space="preserve">Wskaźnik zagęszczenia </w:t>
            </w:r>
          </w:p>
          <w:p w:rsidR="00AA412A" w:rsidRPr="00E6609F" w:rsidRDefault="00AA412A">
            <w:pPr>
              <w:overflowPunct w:val="0"/>
              <w:jc w:val="center"/>
            </w:pPr>
            <w:r w:rsidRPr="00E6609F">
              <w:t>[%]</w:t>
            </w:r>
          </w:p>
        </w:tc>
        <w:tc>
          <w:tcPr>
            <w:tcW w:w="1878" w:type="dxa"/>
          </w:tcPr>
          <w:p w:rsidR="00AA412A" w:rsidRPr="00E6609F" w:rsidRDefault="00AA412A">
            <w:pPr>
              <w:jc w:val="center"/>
            </w:pPr>
            <w:r w:rsidRPr="00E6609F">
              <w:t>Zawartość wolnych przestrzeni w warstwie</w:t>
            </w:r>
          </w:p>
          <w:p w:rsidR="00AA412A" w:rsidRPr="00E6609F" w:rsidRDefault="00AA412A">
            <w:pPr>
              <w:overflowPunct w:val="0"/>
              <w:jc w:val="center"/>
            </w:pPr>
            <w:r w:rsidRPr="00E6609F">
              <w:t>[%(v/v)]</w:t>
            </w:r>
          </w:p>
        </w:tc>
      </w:tr>
      <w:tr w:rsidR="00AA412A" w:rsidRPr="00E6609F" w:rsidTr="00DF0A64">
        <w:tc>
          <w:tcPr>
            <w:tcW w:w="2088" w:type="dxa"/>
          </w:tcPr>
          <w:p w:rsidR="00AA412A" w:rsidRPr="00E6609F" w:rsidRDefault="00AA412A">
            <w:pPr>
              <w:overflowPunct w:val="0"/>
              <w:spacing w:before="60" w:after="60"/>
              <w:rPr>
                <w:vertAlign w:val="superscript"/>
              </w:rPr>
            </w:pPr>
            <w:r w:rsidRPr="00E6609F">
              <w:t xml:space="preserve">AC11W,  KR1÷KR2 </w:t>
            </w:r>
          </w:p>
        </w:tc>
        <w:tc>
          <w:tcPr>
            <w:tcW w:w="1667" w:type="dxa"/>
          </w:tcPr>
          <w:p w:rsidR="00AA412A" w:rsidRPr="00E6609F" w:rsidRDefault="00AA412A">
            <w:pPr>
              <w:overflowPunct w:val="0"/>
              <w:spacing w:before="60" w:after="60"/>
              <w:jc w:val="center"/>
            </w:pPr>
            <w:r w:rsidRPr="00E6609F">
              <w:t>4,0 ÷ 10,0</w:t>
            </w:r>
          </w:p>
        </w:tc>
        <w:tc>
          <w:tcPr>
            <w:tcW w:w="1878" w:type="dxa"/>
          </w:tcPr>
          <w:p w:rsidR="00AA412A" w:rsidRPr="00E6609F" w:rsidRDefault="00AA412A">
            <w:pPr>
              <w:overflowPunct w:val="0"/>
              <w:spacing w:before="60" w:after="60"/>
              <w:jc w:val="center"/>
            </w:pPr>
            <w:r w:rsidRPr="00E6609F">
              <w:t>≥ 98</w:t>
            </w:r>
          </w:p>
        </w:tc>
        <w:tc>
          <w:tcPr>
            <w:tcW w:w="1878" w:type="dxa"/>
          </w:tcPr>
          <w:p w:rsidR="00AA412A" w:rsidRPr="00E6609F" w:rsidRDefault="00AA412A">
            <w:pPr>
              <w:overflowPunct w:val="0"/>
              <w:spacing w:before="60" w:after="60"/>
              <w:jc w:val="center"/>
            </w:pPr>
            <w:r w:rsidRPr="00E6609F">
              <w:t>3,5 ÷ 7,0</w:t>
            </w:r>
          </w:p>
        </w:tc>
      </w:tr>
      <w:tr w:rsidR="00AA412A" w:rsidRPr="00E6609F" w:rsidTr="00DF0A64">
        <w:tc>
          <w:tcPr>
            <w:tcW w:w="2088" w:type="dxa"/>
          </w:tcPr>
          <w:p w:rsidR="00AA412A" w:rsidRPr="00E6609F" w:rsidRDefault="00AA412A">
            <w:pPr>
              <w:overflowPunct w:val="0"/>
              <w:spacing w:before="60" w:after="60"/>
              <w:jc w:val="both"/>
              <w:rPr>
                <w:vertAlign w:val="superscript"/>
              </w:rPr>
            </w:pPr>
            <w:r w:rsidRPr="00E6609F">
              <w:t xml:space="preserve">AC16W,  KR1÷KR2 </w:t>
            </w:r>
          </w:p>
        </w:tc>
        <w:tc>
          <w:tcPr>
            <w:tcW w:w="1667" w:type="dxa"/>
          </w:tcPr>
          <w:p w:rsidR="00AA412A" w:rsidRPr="00E6609F" w:rsidRDefault="00AA412A">
            <w:pPr>
              <w:overflowPunct w:val="0"/>
              <w:spacing w:before="60" w:after="60"/>
              <w:jc w:val="center"/>
            </w:pPr>
            <w:r w:rsidRPr="00E6609F">
              <w:t>5,0 ÷ 10,0</w:t>
            </w:r>
          </w:p>
        </w:tc>
        <w:tc>
          <w:tcPr>
            <w:tcW w:w="1878" w:type="dxa"/>
          </w:tcPr>
          <w:p w:rsidR="00AA412A" w:rsidRPr="00E6609F" w:rsidRDefault="00AA412A">
            <w:pPr>
              <w:overflowPunct w:val="0"/>
              <w:spacing w:before="60" w:after="60"/>
              <w:jc w:val="center"/>
            </w:pPr>
            <w:r w:rsidRPr="00E6609F">
              <w:t>≥ 98</w:t>
            </w:r>
          </w:p>
        </w:tc>
        <w:tc>
          <w:tcPr>
            <w:tcW w:w="1878" w:type="dxa"/>
          </w:tcPr>
          <w:p w:rsidR="00AA412A" w:rsidRPr="00E6609F" w:rsidRDefault="00AA412A">
            <w:pPr>
              <w:overflowPunct w:val="0"/>
              <w:spacing w:before="60" w:after="60"/>
              <w:jc w:val="center"/>
            </w:pPr>
            <w:r w:rsidRPr="00E6609F">
              <w:t>3,5 ÷ 7,0</w:t>
            </w:r>
          </w:p>
        </w:tc>
      </w:tr>
      <w:tr w:rsidR="00AA412A" w:rsidRPr="00E6609F" w:rsidTr="00DF0A64">
        <w:tc>
          <w:tcPr>
            <w:tcW w:w="2088" w:type="dxa"/>
          </w:tcPr>
          <w:p w:rsidR="00AA412A" w:rsidRPr="00E6609F" w:rsidRDefault="00AA412A">
            <w:pPr>
              <w:overflowPunct w:val="0"/>
              <w:spacing w:before="60" w:after="60"/>
              <w:jc w:val="both"/>
              <w:rPr>
                <w:vertAlign w:val="superscript"/>
              </w:rPr>
            </w:pPr>
            <w:r w:rsidRPr="00E6609F">
              <w:t>AC16W,  KR3÷KR6</w:t>
            </w:r>
          </w:p>
        </w:tc>
        <w:tc>
          <w:tcPr>
            <w:tcW w:w="1667" w:type="dxa"/>
          </w:tcPr>
          <w:p w:rsidR="00AA412A" w:rsidRPr="00E6609F" w:rsidRDefault="00AA412A">
            <w:pPr>
              <w:overflowPunct w:val="0"/>
              <w:spacing w:before="60" w:after="60"/>
              <w:jc w:val="center"/>
            </w:pPr>
            <w:r w:rsidRPr="00E6609F">
              <w:t>5,0 ÷ 10,0</w:t>
            </w:r>
          </w:p>
        </w:tc>
        <w:tc>
          <w:tcPr>
            <w:tcW w:w="1878" w:type="dxa"/>
          </w:tcPr>
          <w:p w:rsidR="00AA412A" w:rsidRPr="00E6609F" w:rsidRDefault="00AA412A">
            <w:pPr>
              <w:overflowPunct w:val="0"/>
              <w:spacing w:before="60" w:after="60"/>
              <w:jc w:val="center"/>
            </w:pPr>
            <w:r w:rsidRPr="00E6609F">
              <w:t>≥ 98</w:t>
            </w:r>
          </w:p>
        </w:tc>
        <w:tc>
          <w:tcPr>
            <w:tcW w:w="1878" w:type="dxa"/>
          </w:tcPr>
          <w:p w:rsidR="00AA412A" w:rsidRPr="00E6609F" w:rsidRDefault="00AA412A">
            <w:pPr>
              <w:overflowPunct w:val="0"/>
              <w:spacing w:before="60" w:after="60"/>
              <w:jc w:val="center"/>
            </w:pPr>
            <w:r w:rsidRPr="00E6609F">
              <w:t>4,5 ÷ 8,0</w:t>
            </w:r>
          </w:p>
        </w:tc>
      </w:tr>
      <w:tr w:rsidR="00AA412A" w:rsidRPr="00E6609F" w:rsidTr="00DF0A64">
        <w:tc>
          <w:tcPr>
            <w:tcW w:w="2088" w:type="dxa"/>
          </w:tcPr>
          <w:p w:rsidR="00AA412A" w:rsidRPr="00E6609F" w:rsidRDefault="00AA412A">
            <w:pPr>
              <w:overflowPunct w:val="0"/>
              <w:spacing w:before="60" w:after="60"/>
              <w:jc w:val="both"/>
              <w:rPr>
                <w:vertAlign w:val="superscript"/>
              </w:rPr>
            </w:pPr>
            <w:r w:rsidRPr="00E6609F">
              <w:t>AC22W,  KR3÷KR6</w:t>
            </w:r>
          </w:p>
        </w:tc>
        <w:tc>
          <w:tcPr>
            <w:tcW w:w="1667" w:type="dxa"/>
          </w:tcPr>
          <w:p w:rsidR="00AA412A" w:rsidRPr="00E6609F" w:rsidRDefault="00AA412A">
            <w:pPr>
              <w:overflowPunct w:val="0"/>
              <w:spacing w:before="60" w:after="60"/>
              <w:jc w:val="center"/>
            </w:pPr>
            <w:r w:rsidRPr="00E6609F">
              <w:t>7,0 ÷ 10,0</w:t>
            </w:r>
          </w:p>
        </w:tc>
        <w:tc>
          <w:tcPr>
            <w:tcW w:w="1878" w:type="dxa"/>
          </w:tcPr>
          <w:p w:rsidR="00AA412A" w:rsidRPr="00E6609F" w:rsidRDefault="00AA412A">
            <w:pPr>
              <w:overflowPunct w:val="0"/>
              <w:spacing w:before="60" w:after="60"/>
              <w:jc w:val="center"/>
            </w:pPr>
            <w:r w:rsidRPr="00E6609F">
              <w:t>≥ 98</w:t>
            </w:r>
          </w:p>
        </w:tc>
        <w:tc>
          <w:tcPr>
            <w:tcW w:w="1878" w:type="dxa"/>
          </w:tcPr>
          <w:p w:rsidR="00AA412A" w:rsidRPr="00E6609F" w:rsidRDefault="00AA412A">
            <w:pPr>
              <w:overflowPunct w:val="0"/>
              <w:spacing w:before="60" w:after="60"/>
              <w:jc w:val="center"/>
            </w:pPr>
            <w:r w:rsidRPr="00E6609F">
              <w:t>4,5 ÷8,0</w:t>
            </w:r>
          </w:p>
        </w:tc>
      </w:tr>
    </w:tbl>
    <w:p w:rsidR="00AA412A" w:rsidRPr="00E6609F" w:rsidRDefault="00AA412A" w:rsidP="00DF0A64">
      <w:pPr>
        <w:spacing w:before="120"/>
      </w:pPr>
      <w:r w:rsidRPr="00E6609F">
        <w:tab/>
        <w:t>Mieszanka mineralno-asfaltowa powinna być wbudowywana rozkładarką wyposażoną w układ utomatycznego sterowania grubości warstwy i utrzymywania niwelety zgodnie z dokumentacją projektową. W miejscach niedostępnych dla sprzętu dopuszcza się wbudowywanie ręczne.</w:t>
      </w:r>
    </w:p>
    <w:p w:rsidR="00AA412A" w:rsidRPr="00E6609F" w:rsidRDefault="00AA412A" w:rsidP="00DF0A64">
      <w:r w:rsidRPr="00E6609F">
        <w:tab/>
        <w:t>Grubość wykonywanej warstwy powinna być sprawdzana co 25 m, w co najmniej trzech miejscach (w osi i przy brzegach warstwy).</w:t>
      </w:r>
    </w:p>
    <w:p w:rsidR="00AA412A" w:rsidRPr="00E6609F" w:rsidRDefault="00AA412A" w:rsidP="00DF0A64">
      <w:r w:rsidRPr="00E6609F">
        <w:tab/>
        <w:t xml:space="preserve">Warstwy wałowane powinny być równomiernie zagęszczone ciężkimi walcami drogowymi. Do warstw z betonu asfaltowego należy stosować walce drogowe stalowe gładkie z możliwością wibracji, oscylacji lub walce ogumione. </w:t>
      </w:r>
    </w:p>
    <w:p w:rsidR="00AA412A" w:rsidRPr="00E6609F" w:rsidRDefault="00AA412A" w:rsidP="00DF0A64">
      <w:pPr>
        <w:pStyle w:val="Nagwek1"/>
        <w:rPr>
          <w:rFonts w:ascii="Times New Roman" w:hAnsi="Times New Roman"/>
          <w:b w:val="0"/>
        </w:rPr>
      </w:pPr>
      <w:r w:rsidRPr="00E6609F">
        <w:rPr>
          <w:rFonts w:ascii="Times New Roman" w:hAnsi="Times New Roman"/>
          <w:b w:val="0"/>
        </w:rPr>
        <w:t>6. KONTROLA JAKOŚCI ROBÓT</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6.1. Ogólne zasady kontroli jakości robót</w:t>
      </w:r>
    </w:p>
    <w:p w:rsidR="00AA412A" w:rsidRPr="00E6609F" w:rsidRDefault="00AA412A" w:rsidP="00DF0A64">
      <w:pPr>
        <w:numPr>
          <w:ilvl w:val="12"/>
          <w:numId w:val="0"/>
        </w:numPr>
      </w:pPr>
      <w:r w:rsidRPr="00E6609F">
        <w:tab/>
        <w:t>Ogólne zasady kontroli jakości robót podano w OST   D-M-00.00.00 „Wymagania ogólne” [1] pkt 6.</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6.2. Badania przed przystąpieniem do robót</w:t>
      </w:r>
    </w:p>
    <w:p w:rsidR="00AA412A" w:rsidRPr="00E6609F" w:rsidRDefault="00AA412A" w:rsidP="00DF0A64">
      <w:pPr>
        <w:numPr>
          <w:ilvl w:val="12"/>
          <w:numId w:val="0"/>
        </w:numPr>
      </w:pPr>
      <w:r w:rsidRPr="00E6609F">
        <w:tab/>
        <w:t>Przed przystąpieniem do robót Wykonawca powinien:</w:t>
      </w:r>
    </w:p>
    <w:p w:rsidR="00AA412A" w:rsidRPr="00E6609F" w:rsidRDefault="00AA412A" w:rsidP="009C1FBC">
      <w:pPr>
        <w:widowControl/>
        <w:numPr>
          <w:ilvl w:val="0"/>
          <w:numId w:val="291"/>
        </w:numPr>
        <w:overflowPunct w:val="0"/>
        <w:jc w:val="both"/>
      </w:pPr>
      <w:r w:rsidRPr="00E6609F">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AA412A" w:rsidRPr="00E6609F" w:rsidRDefault="00AA412A" w:rsidP="009C1FBC">
      <w:pPr>
        <w:widowControl/>
        <w:numPr>
          <w:ilvl w:val="0"/>
          <w:numId w:val="291"/>
        </w:numPr>
        <w:overflowPunct w:val="0"/>
        <w:jc w:val="both"/>
      </w:pPr>
      <w:r w:rsidRPr="00E6609F">
        <w:t>ew. wykonać własne badania właściwości materiałów przeznaczonych do wykonania robót, określone przez Inżyniera.</w:t>
      </w:r>
    </w:p>
    <w:p w:rsidR="00AA412A" w:rsidRPr="00E6609F" w:rsidRDefault="00AA412A" w:rsidP="00DF0A64">
      <w:r w:rsidRPr="00E6609F">
        <w:tab/>
        <w:t>Wszystkie dokumenty oraz wyniki badań Wykonawca przedstawia Inżynierowi do akceptacji.</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6.3. Badania w czasie robót</w:t>
      </w:r>
    </w:p>
    <w:p w:rsidR="00AA412A" w:rsidRPr="00E6609F" w:rsidRDefault="00AA412A" w:rsidP="00DF0A64">
      <w:pPr>
        <w:spacing w:after="120"/>
      </w:pPr>
      <w:r w:rsidRPr="00E6609F">
        <w:t>6.3.1. Uwagi ogólne</w:t>
      </w:r>
    </w:p>
    <w:p w:rsidR="00AA412A" w:rsidRPr="00E6609F" w:rsidRDefault="00AA412A" w:rsidP="00DF0A64">
      <w:r w:rsidRPr="00E6609F">
        <w:tab/>
        <w:t>Badania dzielą się na:</w:t>
      </w:r>
    </w:p>
    <w:p w:rsidR="00AA412A" w:rsidRPr="00E6609F" w:rsidRDefault="00AA412A" w:rsidP="009C1FBC">
      <w:pPr>
        <w:widowControl/>
        <w:numPr>
          <w:ilvl w:val="0"/>
          <w:numId w:val="332"/>
        </w:numPr>
        <w:overflowPunct w:val="0"/>
        <w:jc w:val="both"/>
      </w:pPr>
      <w:r w:rsidRPr="00E6609F">
        <w:t>badania wykonawcy (w ramach własnego nadzoru),</w:t>
      </w:r>
    </w:p>
    <w:p w:rsidR="00AA412A" w:rsidRPr="00E6609F" w:rsidRDefault="00AA412A" w:rsidP="009C1FBC">
      <w:pPr>
        <w:widowControl/>
        <w:numPr>
          <w:ilvl w:val="0"/>
          <w:numId w:val="332"/>
        </w:numPr>
        <w:overflowPunct w:val="0"/>
        <w:jc w:val="both"/>
      </w:pPr>
      <w:r w:rsidRPr="00E6609F">
        <w:t>badania kontrolne (w ramach nadzoru zleceniodawcy – Inżyniera).</w:t>
      </w:r>
    </w:p>
    <w:p w:rsidR="00AA412A" w:rsidRPr="00E6609F" w:rsidRDefault="00AA412A" w:rsidP="00DF0A64">
      <w:pPr>
        <w:spacing w:before="120" w:after="120"/>
      </w:pPr>
      <w:r w:rsidRPr="00E6609F">
        <w:t>6.3.2. Badania Wykonawcy</w:t>
      </w:r>
    </w:p>
    <w:p w:rsidR="00AA412A" w:rsidRPr="00E6609F" w:rsidRDefault="00AA412A" w:rsidP="00DF0A64">
      <w:r w:rsidRPr="00E6609F">
        <w:tab/>
        <w:t>Badania Wykonawcy są wykonywane przez Wykonawcę lub jego zleceniobiorców celem sprawdzenia, czy jakość materiałów budowlanych (mieszanek mineralno-asfaltowych i ich składników, lepiszczy i materiałów do uszczelnień itp.) oraz gotowej warstwy (wbudowane warstwy asfaltowe, połączenia itp.) spełniają wymagania określone w kontrakcie.</w:t>
      </w:r>
    </w:p>
    <w:p w:rsidR="00AA412A" w:rsidRPr="00E6609F" w:rsidRDefault="00AA412A" w:rsidP="00DF0A64">
      <w:r w:rsidRPr="00E6609F">
        <w:tab/>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rsidR="00AA412A" w:rsidRPr="00E6609F" w:rsidRDefault="00AA412A" w:rsidP="00DF0A64">
      <w:r w:rsidRPr="00E6609F">
        <w:tab/>
        <w:t>Wyniki badań Wykonawcy należy przekazywać Inżynierowi na jego żądanie. Inżynier może zdecydować o dokonaniu odbioru na podstawie badań Wykonawcy. W razie zastrzeżeń Inżynier może przeprowadzić badania kontrolne według pktu 6.3.3.</w:t>
      </w:r>
    </w:p>
    <w:p w:rsidR="00AA412A" w:rsidRPr="00E6609F" w:rsidRDefault="00AA412A" w:rsidP="00DF0A64">
      <w:r w:rsidRPr="00E6609F">
        <w:tab/>
        <w:t>Zakres badań Wykonawcy związany z wykonywaniem nawierzchni:</w:t>
      </w:r>
    </w:p>
    <w:p w:rsidR="00AA412A" w:rsidRPr="00E6609F" w:rsidRDefault="00AA412A" w:rsidP="009C1FBC">
      <w:pPr>
        <w:widowControl/>
        <w:numPr>
          <w:ilvl w:val="0"/>
          <w:numId w:val="333"/>
        </w:numPr>
        <w:overflowPunct w:val="0"/>
        <w:jc w:val="both"/>
      </w:pPr>
      <w:r w:rsidRPr="00E6609F">
        <w:t>pomiar temperatury powietrza,</w:t>
      </w:r>
    </w:p>
    <w:p w:rsidR="004B67EB" w:rsidRDefault="00AA412A" w:rsidP="009C1FBC">
      <w:pPr>
        <w:widowControl/>
        <w:numPr>
          <w:ilvl w:val="0"/>
          <w:numId w:val="333"/>
        </w:numPr>
        <w:overflowPunct w:val="0"/>
        <w:jc w:val="both"/>
      </w:pPr>
      <w:r w:rsidRPr="00E6609F">
        <w:t xml:space="preserve">pomiar temperatury mieszanki mineralno-asfaltowej podczas wykonywania nawierzchni (wg PN-EN 12697-13 </w:t>
      </w:r>
    </w:p>
    <w:p w:rsidR="004B67EB" w:rsidRPr="004B67EB" w:rsidRDefault="004B67EB" w:rsidP="004B67EB">
      <w:pPr>
        <w:widowControl/>
        <w:overflowPunct w:val="0"/>
        <w:ind w:left="397"/>
        <w:jc w:val="center"/>
        <w:rPr>
          <w:sz w:val="18"/>
          <w:szCs w:val="18"/>
        </w:rPr>
      </w:pPr>
      <w:r>
        <w:rPr>
          <w:sz w:val="18"/>
          <w:szCs w:val="18"/>
        </w:rPr>
        <w:t>16</w:t>
      </w:r>
      <w:r w:rsidR="00B92EFD">
        <w:rPr>
          <w:sz w:val="18"/>
          <w:szCs w:val="18"/>
        </w:rPr>
        <w:t>8</w:t>
      </w:r>
    </w:p>
    <w:p w:rsidR="00B92EFD" w:rsidRDefault="00B92EFD" w:rsidP="004B67EB">
      <w:pPr>
        <w:shd w:val="clear" w:color="auto" w:fill="FFFFFF"/>
        <w:tabs>
          <w:tab w:val="left" w:pos="8506"/>
        </w:tabs>
        <w:ind w:left="10"/>
        <w:rPr>
          <w:i/>
          <w:iCs/>
          <w:sz w:val="18"/>
          <w:szCs w:val="18"/>
        </w:rPr>
      </w:pPr>
    </w:p>
    <w:p w:rsidR="00AA268B" w:rsidRDefault="00AA268B" w:rsidP="004B67EB">
      <w:pPr>
        <w:shd w:val="clear" w:color="auto" w:fill="FFFFFF"/>
        <w:tabs>
          <w:tab w:val="left" w:pos="8506"/>
        </w:tabs>
        <w:ind w:left="10"/>
        <w:rPr>
          <w:i/>
          <w:iCs/>
          <w:sz w:val="18"/>
          <w:szCs w:val="18"/>
        </w:rPr>
      </w:pPr>
    </w:p>
    <w:p w:rsidR="004B67EB" w:rsidRPr="00D37994" w:rsidRDefault="004B67EB" w:rsidP="004B67EB">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412A" w:rsidRPr="00E6609F" w:rsidRDefault="00AA412A" w:rsidP="004B67EB">
      <w:pPr>
        <w:widowControl/>
        <w:overflowPunct w:val="0"/>
        <w:ind w:left="397"/>
        <w:jc w:val="both"/>
      </w:pPr>
    </w:p>
    <w:p w:rsidR="00AA412A" w:rsidRPr="00E6609F" w:rsidRDefault="00AA412A" w:rsidP="009C1FBC">
      <w:pPr>
        <w:widowControl/>
        <w:numPr>
          <w:ilvl w:val="0"/>
          <w:numId w:val="333"/>
        </w:numPr>
        <w:overflowPunct w:val="0"/>
        <w:jc w:val="both"/>
      </w:pPr>
      <w:r w:rsidRPr="00E6609F">
        <w:t>ocena wizualna mieszanki mineralno-asfaltowej,</w:t>
      </w:r>
    </w:p>
    <w:p w:rsidR="00AA412A" w:rsidRDefault="00AA412A" w:rsidP="009C1FBC">
      <w:pPr>
        <w:widowControl/>
        <w:numPr>
          <w:ilvl w:val="0"/>
          <w:numId w:val="333"/>
        </w:numPr>
        <w:overflowPunct w:val="0"/>
        <w:jc w:val="both"/>
      </w:pPr>
      <w:r w:rsidRPr="00E6609F">
        <w:t>wykaz ilości materiałów lub grubości wykonanej warstwy,</w:t>
      </w:r>
    </w:p>
    <w:p w:rsidR="003714D0" w:rsidRPr="00E6609F" w:rsidRDefault="003714D0" w:rsidP="003714D0">
      <w:pPr>
        <w:numPr>
          <w:ilvl w:val="0"/>
          <w:numId w:val="333"/>
        </w:num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3714D0" w:rsidRPr="00E6609F" w:rsidRDefault="003714D0" w:rsidP="003714D0">
      <w:pPr>
        <w:widowControl/>
        <w:overflowPunct w:val="0"/>
        <w:ind w:left="397"/>
        <w:jc w:val="both"/>
      </w:pPr>
    </w:p>
    <w:p w:rsidR="00AA412A" w:rsidRPr="00E6609F" w:rsidRDefault="00AA412A" w:rsidP="009C1FBC">
      <w:pPr>
        <w:widowControl/>
        <w:numPr>
          <w:ilvl w:val="0"/>
          <w:numId w:val="333"/>
        </w:numPr>
        <w:overflowPunct w:val="0"/>
        <w:jc w:val="both"/>
      </w:pPr>
      <w:r w:rsidRPr="00E6609F">
        <w:t>pomiar spadku poprzecznego warstwy asfaltowej,</w:t>
      </w:r>
    </w:p>
    <w:p w:rsidR="00AA412A" w:rsidRPr="00E6609F" w:rsidRDefault="00AA412A" w:rsidP="009C1FBC">
      <w:pPr>
        <w:widowControl/>
        <w:numPr>
          <w:ilvl w:val="0"/>
          <w:numId w:val="333"/>
        </w:numPr>
        <w:overflowPunct w:val="0"/>
        <w:jc w:val="both"/>
      </w:pPr>
      <w:r w:rsidRPr="00E6609F">
        <w:t>pomiar równości warstwy asfaltowej (wg pktu 6.4.2.5),</w:t>
      </w:r>
    </w:p>
    <w:p w:rsidR="00AA412A" w:rsidRPr="00E6609F" w:rsidRDefault="00AA412A" w:rsidP="009C1FBC">
      <w:pPr>
        <w:widowControl/>
        <w:numPr>
          <w:ilvl w:val="0"/>
          <w:numId w:val="333"/>
        </w:numPr>
        <w:overflowPunct w:val="0"/>
        <w:jc w:val="both"/>
      </w:pPr>
      <w:r w:rsidRPr="00E6609F">
        <w:t>pomiar parametrów geometrycznych poboczy,</w:t>
      </w:r>
    </w:p>
    <w:p w:rsidR="00AA412A" w:rsidRPr="00E6609F" w:rsidRDefault="00AA412A" w:rsidP="009C1FBC">
      <w:pPr>
        <w:widowControl/>
        <w:numPr>
          <w:ilvl w:val="0"/>
          <w:numId w:val="333"/>
        </w:numPr>
        <w:overflowPunct w:val="0"/>
        <w:jc w:val="both"/>
      </w:pPr>
      <w:r w:rsidRPr="00E6609F">
        <w:t>ocena wizualna jednorodności powierzchni warstwy,</w:t>
      </w:r>
    </w:p>
    <w:p w:rsidR="00AA412A" w:rsidRPr="00E6609F" w:rsidRDefault="00AA412A" w:rsidP="009C1FBC">
      <w:pPr>
        <w:widowControl/>
        <w:numPr>
          <w:ilvl w:val="0"/>
          <w:numId w:val="333"/>
        </w:numPr>
        <w:overflowPunct w:val="0"/>
        <w:jc w:val="both"/>
      </w:pPr>
      <w:r w:rsidRPr="00E6609F">
        <w:t>ocena wizualna jakości wykonania połączeń technologicznych.</w:t>
      </w:r>
    </w:p>
    <w:p w:rsidR="00AA412A" w:rsidRPr="00E6609F" w:rsidRDefault="00AA412A" w:rsidP="00DF0A64">
      <w:pPr>
        <w:spacing w:before="120" w:after="120"/>
      </w:pPr>
      <w:r w:rsidRPr="00E6609F">
        <w:t xml:space="preserve">6.3.3. Badania kontrolne </w:t>
      </w:r>
    </w:p>
    <w:p w:rsidR="00AA412A" w:rsidRPr="00E6609F" w:rsidRDefault="00AA412A" w:rsidP="00DF0A64">
      <w:r w:rsidRPr="00E6609F">
        <w:tab/>
        <w:t>Badania kontrolne są badaniami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AA412A" w:rsidRPr="00E6609F" w:rsidRDefault="00AA412A" w:rsidP="00DF0A64">
      <w:r w:rsidRPr="00E6609F">
        <w:tab/>
        <w:t>Rodzaj badań kontrolnych mieszanki mineralno-asfaltowej i wykonanej z niej warstwy podano w tablicy 13.</w:t>
      </w:r>
    </w:p>
    <w:p w:rsidR="00AA412A" w:rsidRPr="00E6609F" w:rsidRDefault="00AA412A" w:rsidP="00DF0A64">
      <w:pPr>
        <w:spacing w:before="120" w:after="120"/>
      </w:pPr>
      <w:r w:rsidRPr="00E6609F">
        <w:t xml:space="preserve">Tablica 13. Rodzaj badań kontrolnych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4252"/>
      </w:tblGrid>
      <w:tr w:rsidR="00AA412A" w:rsidRPr="00E6609F" w:rsidTr="00DF0A64">
        <w:tc>
          <w:tcPr>
            <w:tcW w:w="1134" w:type="dxa"/>
          </w:tcPr>
          <w:p w:rsidR="00AA412A" w:rsidRPr="00E6609F" w:rsidRDefault="00AA412A">
            <w:pPr>
              <w:overflowPunct w:val="0"/>
              <w:spacing w:before="60" w:after="60"/>
              <w:jc w:val="center"/>
            </w:pPr>
            <w:r w:rsidRPr="00E6609F">
              <w:t>Lp.</w:t>
            </w:r>
          </w:p>
        </w:tc>
        <w:tc>
          <w:tcPr>
            <w:tcW w:w="4252" w:type="dxa"/>
          </w:tcPr>
          <w:p w:rsidR="00AA412A" w:rsidRPr="00E6609F" w:rsidRDefault="00AA412A">
            <w:pPr>
              <w:overflowPunct w:val="0"/>
              <w:spacing w:before="60" w:after="60"/>
              <w:jc w:val="center"/>
            </w:pPr>
            <w:r w:rsidRPr="00E6609F">
              <w:t>Rodzaj badań</w:t>
            </w:r>
          </w:p>
        </w:tc>
      </w:tr>
      <w:tr w:rsidR="00AA412A" w:rsidRPr="00E6609F" w:rsidTr="00DF0A64">
        <w:tc>
          <w:tcPr>
            <w:tcW w:w="1134" w:type="dxa"/>
          </w:tcPr>
          <w:p w:rsidR="00AA412A" w:rsidRPr="00E6609F" w:rsidRDefault="00AA412A">
            <w:pPr>
              <w:spacing w:before="120" w:after="60"/>
              <w:jc w:val="center"/>
            </w:pPr>
            <w:r w:rsidRPr="00E6609F">
              <w:t>1</w:t>
            </w:r>
          </w:p>
          <w:p w:rsidR="00AA412A" w:rsidRPr="00E6609F" w:rsidRDefault="00AA412A">
            <w:pPr>
              <w:jc w:val="center"/>
            </w:pPr>
            <w:r w:rsidRPr="00E6609F">
              <w:t>1.1</w:t>
            </w:r>
          </w:p>
          <w:p w:rsidR="00AA412A" w:rsidRPr="00E6609F" w:rsidRDefault="00AA412A">
            <w:pPr>
              <w:jc w:val="center"/>
            </w:pPr>
            <w:r w:rsidRPr="00E6609F">
              <w:t>1.2</w:t>
            </w:r>
          </w:p>
          <w:p w:rsidR="00AA412A" w:rsidRPr="00E6609F" w:rsidRDefault="00AA412A">
            <w:pPr>
              <w:jc w:val="center"/>
            </w:pPr>
            <w:r w:rsidRPr="00E6609F">
              <w:t>1.3</w:t>
            </w:r>
          </w:p>
          <w:p w:rsidR="00AA412A" w:rsidRPr="00E6609F" w:rsidRDefault="00AA412A">
            <w:pPr>
              <w:jc w:val="center"/>
            </w:pPr>
            <w:r w:rsidRPr="00E6609F">
              <w:t>1.4</w:t>
            </w:r>
          </w:p>
          <w:p w:rsidR="00AA412A" w:rsidRPr="00E6609F" w:rsidRDefault="00AA412A">
            <w:pPr>
              <w:spacing w:before="60" w:after="60"/>
              <w:jc w:val="center"/>
            </w:pPr>
            <w:r w:rsidRPr="00E6609F">
              <w:t>2</w:t>
            </w:r>
          </w:p>
          <w:p w:rsidR="00AA412A" w:rsidRPr="00E6609F" w:rsidRDefault="00AA412A">
            <w:pPr>
              <w:jc w:val="center"/>
            </w:pPr>
            <w:r w:rsidRPr="00E6609F">
              <w:t>2.1</w:t>
            </w:r>
          </w:p>
          <w:p w:rsidR="00AA412A" w:rsidRPr="00E6609F" w:rsidRDefault="00AA412A">
            <w:pPr>
              <w:jc w:val="center"/>
            </w:pPr>
            <w:r w:rsidRPr="00E6609F">
              <w:t>2.2</w:t>
            </w:r>
          </w:p>
          <w:p w:rsidR="00AA412A" w:rsidRPr="00E6609F" w:rsidRDefault="00AA412A">
            <w:pPr>
              <w:jc w:val="center"/>
            </w:pPr>
            <w:r w:rsidRPr="00E6609F">
              <w:t>2.3</w:t>
            </w:r>
          </w:p>
          <w:p w:rsidR="00AA412A" w:rsidRPr="00E6609F" w:rsidRDefault="00AA412A">
            <w:pPr>
              <w:jc w:val="center"/>
            </w:pPr>
            <w:r w:rsidRPr="00E6609F">
              <w:t>2.4</w:t>
            </w:r>
          </w:p>
          <w:p w:rsidR="00AA412A" w:rsidRPr="00E6609F" w:rsidRDefault="00AA412A">
            <w:pPr>
              <w:jc w:val="center"/>
            </w:pPr>
            <w:r w:rsidRPr="00E6609F">
              <w:t>2.5</w:t>
            </w:r>
          </w:p>
          <w:p w:rsidR="00AA412A" w:rsidRPr="00E6609F" w:rsidRDefault="00AA412A">
            <w:pPr>
              <w:overflowPunct w:val="0"/>
              <w:jc w:val="center"/>
            </w:pPr>
            <w:r w:rsidRPr="00E6609F">
              <w:t>2.6</w:t>
            </w:r>
          </w:p>
        </w:tc>
        <w:tc>
          <w:tcPr>
            <w:tcW w:w="4252" w:type="dxa"/>
          </w:tcPr>
          <w:p w:rsidR="00AA412A" w:rsidRPr="00E6609F" w:rsidRDefault="00AA412A">
            <w:pPr>
              <w:spacing w:before="120" w:after="60"/>
              <w:rPr>
                <w:vertAlign w:val="superscript"/>
              </w:rPr>
            </w:pPr>
            <w:r w:rsidRPr="00E6609F">
              <w:t xml:space="preserve">Mieszanka mineralno-asfaltowa </w:t>
            </w:r>
            <w:r w:rsidRPr="00E6609F">
              <w:rPr>
                <w:vertAlign w:val="superscript"/>
              </w:rPr>
              <w:t>a), b)</w:t>
            </w:r>
          </w:p>
          <w:p w:rsidR="00AA412A" w:rsidRPr="00E6609F" w:rsidRDefault="00AA412A">
            <w:r w:rsidRPr="00E6609F">
              <w:t>Uziarnienie</w:t>
            </w:r>
          </w:p>
          <w:p w:rsidR="00AA412A" w:rsidRPr="00E6609F" w:rsidRDefault="00AA412A">
            <w:r w:rsidRPr="00E6609F">
              <w:t>Zawartość lepiszcza</w:t>
            </w:r>
          </w:p>
          <w:p w:rsidR="00AA412A" w:rsidRPr="00E6609F" w:rsidRDefault="00AA412A">
            <w:r w:rsidRPr="00E6609F">
              <w:t>Temperatura mięknienia lepiszcza odzyskanego</w:t>
            </w:r>
          </w:p>
          <w:p w:rsidR="00AA412A" w:rsidRPr="00E6609F" w:rsidRDefault="00AA412A">
            <w:r w:rsidRPr="00E6609F">
              <w:t>Gęstość i zawartość wolnych przestrzeni próbki</w:t>
            </w:r>
          </w:p>
          <w:p w:rsidR="00AA412A" w:rsidRPr="00E6609F" w:rsidRDefault="00AA412A">
            <w:pPr>
              <w:spacing w:before="60" w:after="60"/>
            </w:pPr>
            <w:r w:rsidRPr="00E6609F">
              <w:t>Warstwa asfaltowa</w:t>
            </w:r>
          </w:p>
          <w:p w:rsidR="00AA412A" w:rsidRPr="00E6609F" w:rsidRDefault="00AA412A">
            <w:r w:rsidRPr="00E6609F">
              <w:t xml:space="preserve">Wskaźnik zagęszczenia </w:t>
            </w:r>
            <w:r w:rsidRPr="00E6609F">
              <w:rPr>
                <w:vertAlign w:val="superscript"/>
              </w:rPr>
              <w:t>a)</w:t>
            </w:r>
          </w:p>
          <w:p w:rsidR="00AA412A" w:rsidRPr="00E6609F" w:rsidRDefault="00AA412A">
            <w:r w:rsidRPr="00E6609F">
              <w:t>Spadki poprzeczne</w:t>
            </w:r>
          </w:p>
          <w:p w:rsidR="00AA412A" w:rsidRPr="00E6609F" w:rsidRDefault="00AA412A">
            <w:r w:rsidRPr="00E6609F">
              <w:t>Równość</w:t>
            </w:r>
          </w:p>
          <w:p w:rsidR="00AA412A" w:rsidRPr="00E6609F" w:rsidRDefault="00AA412A">
            <w:r w:rsidRPr="00E6609F">
              <w:t>Grubość lub ilość materiału</w:t>
            </w:r>
          </w:p>
          <w:p w:rsidR="00AA412A" w:rsidRPr="00E6609F" w:rsidRDefault="00AA412A">
            <w:r w:rsidRPr="00E6609F">
              <w:t xml:space="preserve">Zawartość wolnych przestrzeni </w:t>
            </w:r>
            <w:r w:rsidRPr="00E6609F">
              <w:rPr>
                <w:vertAlign w:val="superscript"/>
              </w:rPr>
              <w:t>a)</w:t>
            </w:r>
          </w:p>
          <w:p w:rsidR="00AA412A" w:rsidRPr="00E6609F" w:rsidRDefault="00AA412A">
            <w:pPr>
              <w:overflowPunct w:val="0"/>
              <w:spacing w:after="120"/>
              <w:jc w:val="both"/>
            </w:pPr>
            <w:r w:rsidRPr="00E6609F">
              <w:t>Właściwości przeciwpoślizgowe</w:t>
            </w:r>
          </w:p>
        </w:tc>
      </w:tr>
      <w:tr w:rsidR="00AA412A" w:rsidRPr="00E6609F" w:rsidTr="00DF0A64">
        <w:tc>
          <w:tcPr>
            <w:tcW w:w="5386" w:type="dxa"/>
            <w:gridSpan w:val="2"/>
          </w:tcPr>
          <w:p w:rsidR="00AA412A" w:rsidRPr="00E6609F" w:rsidRDefault="00AA412A">
            <w:pPr>
              <w:ind w:left="317" w:hanging="317"/>
            </w:pPr>
            <w:r w:rsidRPr="00E6609F">
              <w:rPr>
                <w:vertAlign w:val="superscript"/>
              </w:rPr>
              <w:t>a)</w:t>
            </w:r>
            <w:r w:rsidRPr="00E6609F">
              <w:t xml:space="preserve"> do każdej warstwy i na każde rozpoczęte 6000 m</w:t>
            </w:r>
            <w:r w:rsidRPr="00E6609F">
              <w:rPr>
                <w:vertAlign w:val="superscript"/>
              </w:rPr>
              <w:t>2</w:t>
            </w:r>
            <w:r w:rsidRPr="00E6609F">
              <w:t xml:space="preserve"> nawierzchni jedna próbka; w razie potrzeby liczba próbek może zostać zwiększona (np. nawierzchnie dróg w terenie zabudowy)</w:t>
            </w:r>
          </w:p>
          <w:p w:rsidR="00AA412A" w:rsidRPr="00E6609F" w:rsidRDefault="00AA412A">
            <w:pPr>
              <w:overflowPunct w:val="0"/>
              <w:jc w:val="both"/>
            </w:pPr>
            <w:r w:rsidRPr="00E6609F">
              <w:rPr>
                <w:vertAlign w:val="superscript"/>
              </w:rPr>
              <w:t>b)</w:t>
            </w:r>
            <w:r w:rsidRPr="00E6609F">
              <w:t xml:space="preserve">   w razie potrzeby specjalne kruszywa i dodatki</w:t>
            </w:r>
          </w:p>
        </w:tc>
      </w:tr>
    </w:tbl>
    <w:p w:rsidR="00AA412A" w:rsidRPr="00E6609F" w:rsidRDefault="00AA412A" w:rsidP="00DF0A64">
      <w:pPr>
        <w:spacing w:after="120"/>
      </w:pPr>
    </w:p>
    <w:p w:rsidR="00AA412A" w:rsidRPr="00E6609F" w:rsidRDefault="00AA412A" w:rsidP="00DF0A64">
      <w:pPr>
        <w:spacing w:after="120"/>
      </w:pPr>
      <w:r w:rsidRPr="00E6609F">
        <w:t>6.3.4. Badania kontrolne dodatkowe</w:t>
      </w:r>
    </w:p>
    <w:p w:rsidR="00AA412A" w:rsidRPr="00E6609F" w:rsidRDefault="00AA412A" w:rsidP="00DF0A64">
      <w:r w:rsidRPr="00E6609F">
        <w:tab/>
        <w:t>W wypadku uznania, że jeden z wyników badań kontrolnych nie jest reprezentatywny dla ocenianego odcinka budowy, Wykonawca ma prawo żądać przeprowadzenia badań kontrolnych dodatkowych.</w:t>
      </w:r>
    </w:p>
    <w:p w:rsidR="00AA412A" w:rsidRPr="00E6609F" w:rsidRDefault="00AA412A" w:rsidP="00DF0A64">
      <w:r w:rsidRPr="00E6609F">
        <w:tab/>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AA412A" w:rsidRPr="00E6609F" w:rsidRDefault="00AA412A" w:rsidP="00DF0A64">
      <w:r w:rsidRPr="00E6609F">
        <w:tab/>
        <w:t>Do odbioru uwzględniane są wyniki badań kontrolnych i badań kontrolnych dodatkowych do wyznaczonych odcinków częściowych.</w:t>
      </w:r>
    </w:p>
    <w:p w:rsidR="00AA412A" w:rsidRPr="00E6609F" w:rsidRDefault="00AA412A" w:rsidP="00DF0A64">
      <w:r w:rsidRPr="00E6609F">
        <w:tab/>
        <w:t>Koszty badań kontrolnych dodatkowych zażądanych przez Wykonawcę ponosi Wykonawca.</w:t>
      </w:r>
    </w:p>
    <w:p w:rsidR="00AA412A" w:rsidRPr="00E6609F" w:rsidRDefault="00AA412A" w:rsidP="00DF0A64">
      <w:pPr>
        <w:tabs>
          <w:tab w:val="left" w:pos="490"/>
        </w:tabs>
        <w:spacing w:before="120" w:after="120"/>
      </w:pPr>
      <w:r w:rsidRPr="00E6609F">
        <w:t>6.3.5. Badania arbitrażowe</w:t>
      </w:r>
    </w:p>
    <w:p w:rsidR="00AA412A" w:rsidRPr="00E6609F" w:rsidRDefault="00AA412A" w:rsidP="00DF0A64">
      <w:r w:rsidRPr="00E6609F">
        <w:tab/>
        <w:t>Badania arbitrażowe są powtórzeniem badań kontrolnych, co do których istnieją uzasadnione wątpliwości ze strony Inżyniera lub Wykonawcy (np. na podstawie własnych badań).</w:t>
      </w:r>
    </w:p>
    <w:p w:rsidR="00AA412A" w:rsidRPr="00E6609F" w:rsidRDefault="00AA412A" w:rsidP="00DF0A64">
      <w:r w:rsidRPr="00E6609F">
        <w:tab/>
        <w:t>Badania arbitrażowe wykonuje na wniosek strony kontraktu niezależne laboratorium, które nie wykonywało badań kontrolnych.</w:t>
      </w:r>
    </w:p>
    <w:p w:rsidR="00AA412A" w:rsidRPr="00E6609F" w:rsidRDefault="00AA412A" w:rsidP="00DF0A64">
      <w:r w:rsidRPr="00E6609F">
        <w:tab/>
        <w:t>Koszty badań arbitrażowych wraz ze wszystkimi kosztami ubocznymi ponosi strona, na której niekorzyść przemawia wynik badania.</w:t>
      </w:r>
    </w:p>
    <w:p w:rsidR="00AA412A" w:rsidRPr="00E6609F" w:rsidRDefault="00AA412A" w:rsidP="00DF0A64">
      <w:pPr>
        <w:pStyle w:val="Nagwek2"/>
        <w:rPr>
          <w:rFonts w:ascii="Times New Roman" w:hAnsi="Times New Roman"/>
          <w:b w:val="0"/>
        </w:rPr>
      </w:pPr>
      <w:r w:rsidRPr="00E6609F">
        <w:rPr>
          <w:rFonts w:ascii="Times New Roman" w:hAnsi="Times New Roman"/>
          <w:b w:val="0"/>
        </w:rPr>
        <w:t>6.4. Właściwości warstwy i nawierzchni oraz dopuszczalne odchyłki</w:t>
      </w:r>
    </w:p>
    <w:p w:rsidR="00AA412A" w:rsidRDefault="00AA412A" w:rsidP="00DF0A64">
      <w:pPr>
        <w:spacing w:after="120"/>
      </w:pPr>
      <w:r w:rsidRPr="00E6609F">
        <w:t>6.4.1. Mieszanka mineralno-asfaltowa</w:t>
      </w:r>
    </w:p>
    <w:p w:rsidR="004B67EB" w:rsidRPr="00D37994" w:rsidRDefault="004B67EB" w:rsidP="004B67EB">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4B67EB" w:rsidRPr="004B67EB" w:rsidRDefault="004B67EB" w:rsidP="004B67EB">
      <w:pPr>
        <w:spacing w:after="120"/>
        <w:rPr>
          <w:sz w:val="18"/>
          <w:szCs w:val="18"/>
        </w:rPr>
      </w:pPr>
    </w:p>
    <w:p w:rsidR="00AA412A" w:rsidRPr="00E6609F" w:rsidRDefault="00AA412A" w:rsidP="00DF0A64">
      <w:r w:rsidRPr="00E6609F">
        <w:tab/>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AA412A" w:rsidRPr="00E6609F" w:rsidRDefault="00AA412A" w:rsidP="00DF0A64">
      <w:pPr>
        <w:spacing w:before="120"/>
      </w:pPr>
      <w:r w:rsidRPr="00E6609F">
        <w:t>6.4.2. Warstwa asfaltowa</w:t>
      </w:r>
    </w:p>
    <w:p w:rsidR="00AA412A" w:rsidRPr="00E6609F" w:rsidRDefault="00AA412A" w:rsidP="00DF0A64">
      <w:pPr>
        <w:spacing w:before="120" w:after="120"/>
      </w:pPr>
      <w:r w:rsidRPr="00E6609F">
        <w:t>6.4.2.1. Grubość warstwy oraz ilość materiału</w:t>
      </w:r>
    </w:p>
    <w:p w:rsidR="003714D0" w:rsidRDefault="00AA412A" w:rsidP="00DF0A64">
      <w:r w:rsidRPr="00E6609F">
        <w:tab/>
        <w:t xml:space="preserve">Grubość wykonanej warstwy oznaczana według PN-EN 12697-36 [40] oraz ilość wbudowanego materiału na </w:t>
      </w:r>
    </w:p>
    <w:p w:rsidR="003714D0" w:rsidRDefault="003714D0" w:rsidP="00DF0A64"/>
    <w:p w:rsidR="003714D0" w:rsidRPr="00E6609F" w:rsidRDefault="003714D0" w:rsidP="003714D0">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7F1060" w:rsidRDefault="007F1060" w:rsidP="00DF0A64"/>
    <w:p w:rsidR="00AA412A" w:rsidRPr="00E6609F" w:rsidRDefault="00AA412A" w:rsidP="00DF0A64">
      <w:r w:rsidRPr="00E6609F">
        <w:t>określoną powierzchnię (dotyczy przede wszystkim cienkich warstw) mogą odbiegać od projektu o wartości podane w tablicy 14.</w:t>
      </w:r>
    </w:p>
    <w:p w:rsidR="00AA412A" w:rsidRPr="00E6609F" w:rsidRDefault="00AA412A" w:rsidP="00DF0A64">
      <w:r w:rsidRPr="00E6609F">
        <w:tab/>
        <w:t>W wypadku określania ilości materiału na powierzchnię i średniej wartości grubości warstwy z reguły należy przyjąć za podstawę cały odcinek budowy. Inżynier ma prawo sprawdzać odcinki częściowe. Odcinek częściowy powinien zawierać co najmniej jedną dzienną działkę roboczą. Do odcinka częściowego obowiązują te same wymagania jak do odcinka budowy.</w:t>
      </w:r>
    </w:p>
    <w:p w:rsidR="00AA412A" w:rsidRPr="00E6609F" w:rsidRDefault="00AA412A" w:rsidP="00DF0A64">
      <w:r w:rsidRPr="00E6609F">
        <w:tab/>
        <w:t>Za grubość warstwy lub warstw przyjmuje się średnią arytmetyczną wszystkich pojedynczych oznaczeń grubości warstwy na całym odcinku budowy lub odcinku częściowym.</w:t>
      </w:r>
    </w:p>
    <w:p w:rsidR="00AA412A" w:rsidRPr="00E6609F" w:rsidRDefault="00AA412A" w:rsidP="00DF0A64">
      <w:pPr>
        <w:tabs>
          <w:tab w:val="left" w:pos="993"/>
        </w:tabs>
        <w:spacing w:before="120" w:after="120"/>
        <w:ind w:left="992" w:hanging="992"/>
      </w:pPr>
      <w:r w:rsidRPr="00E6609F">
        <w:t>Tablica 14.</w:t>
      </w:r>
      <w:r w:rsidRPr="00E6609F">
        <w:tab/>
        <w:t xml:space="preserve">Dopuszczalne odchyłki grubości warstwy oraz ilości materiału na określonej powierzchni,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2725"/>
      </w:tblGrid>
      <w:tr w:rsidR="00AA412A" w:rsidRPr="00E6609F" w:rsidTr="00DF0A64">
        <w:tc>
          <w:tcPr>
            <w:tcW w:w="4786" w:type="dxa"/>
          </w:tcPr>
          <w:p w:rsidR="00AA412A" w:rsidRPr="00E6609F" w:rsidRDefault="00AA412A">
            <w:pPr>
              <w:overflowPunct w:val="0"/>
              <w:spacing w:before="60" w:after="60"/>
              <w:jc w:val="center"/>
            </w:pPr>
            <w:r w:rsidRPr="00E6609F">
              <w:t>Warunki oceny</w:t>
            </w:r>
          </w:p>
        </w:tc>
        <w:tc>
          <w:tcPr>
            <w:tcW w:w="2725" w:type="dxa"/>
          </w:tcPr>
          <w:p w:rsidR="00AA412A" w:rsidRPr="00E6609F" w:rsidRDefault="00AA412A">
            <w:pPr>
              <w:overflowPunct w:val="0"/>
              <w:spacing w:before="60" w:after="60"/>
              <w:jc w:val="center"/>
            </w:pPr>
            <w:r w:rsidRPr="00E6609F">
              <w:t xml:space="preserve">Warstwa asfaltowa AC </w:t>
            </w:r>
            <w:r w:rsidRPr="00E6609F">
              <w:rPr>
                <w:vertAlign w:val="superscript"/>
              </w:rPr>
              <w:t>a)</w:t>
            </w:r>
          </w:p>
        </w:tc>
      </w:tr>
      <w:tr w:rsidR="00AA412A" w:rsidRPr="00E6609F" w:rsidTr="00DF0A64">
        <w:trPr>
          <w:trHeight w:val="1080"/>
        </w:trPr>
        <w:tc>
          <w:tcPr>
            <w:tcW w:w="4786" w:type="dxa"/>
            <w:tcBorders>
              <w:bottom w:val="nil"/>
            </w:tcBorders>
          </w:tcPr>
          <w:p w:rsidR="00AA412A" w:rsidRPr="00E6609F" w:rsidRDefault="00AA412A">
            <w:r w:rsidRPr="00E6609F">
              <w:t>A – Średnia z wielu oznaczeń grubości oraz ilości</w:t>
            </w:r>
          </w:p>
          <w:p w:rsidR="00AA412A" w:rsidRPr="00E6609F" w:rsidRDefault="00AA412A">
            <w:pPr>
              <w:ind w:left="426" w:hanging="426"/>
            </w:pPr>
            <w:r w:rsidRPr="00E6609F">
              <w:t>1. – duży odcinek budowy, powierzchnia większa niż 6000 m</w:t>
            </w:r>
            <w:r w:rsidRPr="00E6609F">
              <w:rPr>
                <w:vertAlign w:val="superscript"/>
              </w:rPr>
              <w:t>2</w:t>
            </w:r>
            <w:r w:rsidRPr="00E6609F">
              <w:t xml:space="preserve"> lub</w:t>
            </w:r>
          </w:p>
          <w:p w:rsidR="00AA412A" w:rsidRPr="00E6609F" w:rsidRDefault="00AA412A">
            <w:pPr>
              <w:overflowPunct w:val="0"/>
              <w:ind w:left="426" w:hanging="426"/>
              <w:jc w:val="both"/>
            </w:pPr>
            <w:r w:rsidRPr="00E6609F">
              <w:t xml:space="preserve">     – droga ograniczona krawężnikami, powierzchnia większa niż 1000 m</w:t>
            </w:r>
            <w:r w:rsidRPr="00E6609F">
              <w:rPr>
                <w:vertAlign w:val="superscript"/>
              </w:rPr>
              <w:t>2</w:t>
            </w:r>
            <w:r w:rsidRPr="00E6609F">
              <w:t xml:space="preserve"> lub</w:t>
            </w:r>
          </w:p>
        </w:tc>
        <w:tc>
          <w:tcPr>
            <w:tcW w:w="2725" w:type="dxa"/>
            <w:tcBorders>
              <w:bottom w:val="nil"/>
            </w:tcBorders>
          </w:tcPr>
          <w:p w:rsidR="00AA412A" w:rsidRPr="00E6609F" w:rsidRDefault="00AA412A">
            <w:pPr>
              <w:jc w:val="center"/>
            </w:pPr>
          </w:p>
          <w:p w:rsidR="00AA412A" w:rsidRPr="00E6609F" w:rsidRDefault="00AA412A">
            <w:pPr>
              <w:jc w:val="center"/>
            </w:pPr>
          </w:p>
          <w:p w:rsidR="00AA412A" w:rsidRPr="00E6609F" w:rsidRDefault="00AA412A">
            <w:pPr>
              <w:jc w:val="center"/>
            </w:pPr>
          </w:p>
          <w:p w:rsidR="00AA412A" w:rsidRPr="00E6609F" w:rsidRDefault="00AA412A">
            <w:pPr>
              <w:jc w:val="center"/>
            </w:pPr>
            <w:r w:rsidRPr="00E6609F">
              <w:t>≤ 10</w:t>
            </w:r>
          </w:p>
          <w:p w:rsidR="00AA412A" w:rsidRPr="00E6609F" w:rsidRDefault="00AA412A">
            <w:pPr>
              <w:overflowPunct w:val="0"/>
              <w:jc w:val="center"/>
            </w:pPr>
          </w:p>
        </w:tc>
      </w:tr>
      <w:tr w:rsidR="00AA412A" w:rsidRPr="00E6609F" w:rsidTr="00DF0A64">
        <w:trPr>
          <w:trHeight w:val="300"/>
        </w:trPr>
        <w:tc>
          <w:tcPr>
            <w:tcW w:w="4786" w:type="dxa"/>
            <w:tcBorders>
              <w:top w:val="nil"/>
            </w:tcBorders>
          </w:tcPr>
          <w:p w:rsidR="00AA412A" w:rsidRPr="00E6609F" w:rsidRDefault="00AA412A">
            <w:pPr>
              <w:overflowPunct w:val="0"/>
              <w:ind w:left="426" w:hanging="426"/>
              <w:jc w:val="both"/>
            </w:pPr>
            <w:r w:rsidRPr="00E6609F">
              <w:t xml:space="preserve">2.  –  mały odcinek budowy </w:t>
            </w:r>
          </w:p>
        </w:tc>
        <w:tc>
          <w:tcPr>
            <w:tcW w:w="2725" w:type="dxa"/>
            <w:tcBorders>
              <w:top w:val="nil"/>
            </w:tcBorders>
          </w:tcPr>
          <w:p w:rsidR="00AA412A" w:rsidRPr="00E6609F" w:rsidRDefault="00AA412A">
            <w:pPr>
              <w:overflowPunct w:val="0"/>
              <w:jc w:val="center"/>
            </w:pPr>
            <w:r w:rsidRPr="00E6609F">
              <w:t>≤ 15</w:t>
            </w:r>
          </w:p>
        </w:tc>
      </w:tr>
      <w:tr w:rsidR="00AA412A" w:rsidRPr="00E6609F" w:rsidTr="00DF0A64">
        <w:tc>
          <w:tcPr>
            <w:tcW w:w="4786" w:type="dxa"/>
          </w:tcPr>
          <w:p w:rsidR="00AA412A" w:rsidRPr="00E6609F" w:rsidRDefault="00AA412A">
            <w:pPr>
              <w:overflowPunct w:val="0"/>
              <w:spacing w:before="60" w:after="60"/>
              <w:jc w:val="both"/>
            </w:pPr>
            <w:r w:rsidRPr="00E6609F">
              <w:t>B – Pojedyncze oznaczenie grubości</w:t>
            </w:r>
          </w:p>
        </w:tc>
        <w:tc>
          <w:tcPr>
            <w:tcW w:w="2725" w:type="dxa"/>
          </w:tcPr>
          <w:p w:rsidR="00AA412A" w:rsidRPr="00E6609F" w:rsidRDefault="00AA412A">
            <w:pPr>
              <w:overflowPunct w:val="0"/>
              <w:spacing w:before="60" w:after="60"/>
              <w:jc w:val="center"/>
            </w:pPr>
            <w:r w:rsidRPr="00E6609F">
              <w:t>≤ 15</w:t>
            </w:r>
          </w:p>
        </w:tc>
      </w:tr>
      <w:tr w:rsidR="00AA412A" w:rsidRPr="00E6609F" w:rsidTr="00DF0A64">
        <w:tc>
          <w:tcPr>
            <w:tcW w:w="7511" w:type="dxa"/>
            <w:gridSpan w:val="2"/>
          </w:tcPr>
          <w:p w:rsidR="00AA412A" w:rsidRPr="00E6609F" w:rsidRDefault="00AA412A">
            <w:pPr>
              <w:overflowPunct w:val="0"/>
              <w:ind w:left="284" w:hanging="284"/>
              <w:jc w:val="both"/>
            </w:pPr>
            <w:r w:rsidRPr="00E6609F">
              <w:rPr>
                <w:vertAlign w:val="superscript"/>
              </w:rPr>
              <w:t>a)</w:t>
            </w:r>
            <w:r w:rsidRPr="00E6609F">
              <w:t xml:space="preserve"> w wypadku budowy dwuetapowej, tzn. gdy warstwa ścieralna jest układana z opóźnieniem, wartość z wiersza B odpowiednio obowiązuje; w pierwszym etapie budowy do górnej warstwy nawierzchni obowiązuje wartość 25%, a do łącznej grubości warstw etapu 1 ÷ 15%</w:t>
            </w:r>
          </w:p>
        </w:tc>
      </w:tr>
    </w:tbl>
    <w:p w:rsidR="00AA412A" w:rsidRPr="00E6609F" w:rsidRDefault="00AA412A" w:rsidP="00DF0A64"/>
    <w:p w:rsidR="00AA412A" w:rsidRPr="00E6609F" w:rsidRDefault="00AA412A" w:rsidP="00DF0A64">
      <w:pPr>
        <w:spacing w:after="120"/>
      </w:pPr>
      <w:r w:rsidRPr="00E6609F">
        <w:t>6.4.2.2. Wskaźnik zagęszczenia warstwy</w:t>
      </w:r>
    </w:p>
    <w:p w:rsidR="00AA412A" w:rsidRPr="00E6609F" w:rsidRDefault="00AA412A" w:rsidP="00DF0A64">
      <w:r w:rsidRPr="00E6609F">
        <w:tab/>
        <w:t>Zagęszczenie wykonanej warstwy, wyrażone wskaźnikiem zagęszczenia oraz zawartością wolnych przestrzeni, nie może przekroczyć wartości dopuszczalnych podanych w tablicy 12. Dotyczy to każdego pojedynczego oznaczenia danej właściwości.</w:t>
      </w:r>
    </w:p>
    <w:p w:rsidR="00AA412A" w:rsidRPr="00E6609F" w:rsidRDefault="00AA412A" w:rsidP="00DF0A64">
      <w:r w:rsidRPr="00E6609F">
        <w:tab/>
        <w:t>Określenie gęstości objętościowej należy wykonywać według PN-EN 12697-6 [32].</w:t>
      </w:r>
    </w:p>
    <w:p w:rsidR="00AA412A" w:rsidRPr="00E6609F" w:rsidRDefault="00AA412A" w:rsidP="00DF0A64">
      <w:pPr>
        <w:spacing w:before="120" w:after="120"/>
      </w:pPr>
      <w:r w:rsidRPr="00E6609F">
        <w:t xml:space="preserve">6.4.2.3. Zawartość wolnych przestrzeni w nawierzchni </w:t>
      </w:r>
    </w:p>
    <w:p w:rsidR="00AA412A" w:rsidRPr="00E6609F" w:rsidRDefault="00AA412A" w:rsidP="00DF0A64">
      <w:pPr>
        <w:ind w:firstLine="708"/>
      </w:pPr>
      <w:r w:rsidRPr="00E6609F">
        <w:t>Zawartość wolnych przestrzeni w warstwie,  nie może wykroczyć poza wartości dopuszczalne podane w tablicy 12.</w:t>
      </w:r>
    </w:p>
    <w:p w:rsidR="00AA412A" w:rsidRPr="00E6609F" w:rsidRDefault="00AA412A" w:rsidP="00DF0A64">
      <w:pPr>
        <w:spacing w:before="120" w:after="120"/>
      </w:pPr>
      <w:r w:rsidRPr="00E6609F">
        <w:t>6.4.2.4. Spadki poprzeczne</w:t>
      </w:r>
    </w:p>
    <w:p w:rsidR="00AA412A" w:rsidRPr="00E6609F" w:rsidRDefault="00AA412A" w:rsidP="00DF0A64">
      <w:r w:rsidRPr="00E6609F">
        <w:tab/>
        <w:t>Spadki poprzeczne nawierzchni należy badać nie rzadziej niż co 20 m oraz w punktach głównych łuków poziomych.</w:t>
      </w:r>
    </w:p>
    <w:p w:rsidR="00AA412A" w:rsidRPr="00E6609F" w:rsidRDefault="00AA412A" w:rsidP="00DF0A64">
      <w:r w:rsidRPr="00E6609F">
        <w:tab/>
        <w:t>Spadki poprzeczne powinny być zgodne z dokumentacją projektową, z tolerancją ± 0,5%.</w:t>
      </w:r>
    </w:p>
    <w:p w:rsidR="00AA412A" w:rsidRPr="00E6609F" w:rsidRDefault="00AA412A" w:rsidP="00DF0A64">
      <w:pPr>
        <w:spacing w:before="120" w:after="120"/>
      </w:pPr>
      <w:r w:rsidRPr="00E6609F">
        <w:t xml:space="preserve">6.4.2.5. Równość podłużna i poprzeczna </w:t>
      </w:r>
    </w:p>
    <w:p w:rsidR="00AA412A" w:rsidRPr="00E6609F" w:rsidRDefault="00AA412A" w:rsidP="00DF0A64">
      <w:r w:rsidRPr="00E6609F">
        <w:tab/>
        <w:t>Do oceny równości podłużnej warstwy wiążącej nawierzchni dróg wszystkich klas technicznych należy stosować metodę z wykorzystaniem łaty 4-metrowej i klina lub metody równoważnej użyciu łaty i klina, mierząc wysokość prześwitu w połowie długości łaty. Pomiar wykonuje się nie rzadziej niż co 10 m. Wymagana równość podłużna jest określona w rozporządzeniu dotyczącym warunków technicznych, jakim powinny odpowiadać drogi publiczne [67].</w:t>
      </w:r>
      <w:r w:rsidRPr="00E6609F">
        <w:tab/>
      </w:r>
      <w:r w:rsidRPr="00E6609F">
        <w:tab/>
      </w:r>
    </w:p>
    <w:p w:rsidR="00AA412A" w:rsidRPr="00E6609F" w:rsidRDefault="00AA412A" w:rsidP="00DF0A64">
      <w:pPr>
        <w:ind w:firstLine="708"/>
      </w:pPr>
      <w:r w:rsidRPr="00E6609F">
        <w:t>Do oceny równości poprzecznej warstwy wiążącej nawierzchni dróg wszystkich klas technicznych należy stosować metodę z wykorzystaniem łaty 4-metrowej i klina lub metody równoważnej użyciu łaty i klina. Pomiar należy wykonywać w kierunku prostopadłym do osi jezdni, na każdym ocenianym pasie ruchu, nie rzadziej niż co 10 m. Wymagana równość poprzeczna jest określona w rozporządzeniu dotyczącym warunków technicznych, jakim powinny odpowiadać drogi publiczne [67].</w:t>
      </w:r>
    </w:p>
    <w:p w:rsidR="00AA268B" w:rsidRDefault="00AA268B" w:rsidP="004B67EB">
      <w:pPr>
        <w:shd w:val="clear" w:color="auto" w:fill="FFFFFF"/>
        <w:tabs>
          <w:tab w:val="left" w:pos="8506"/>
        </w:tabs>
        <w:ind w:left="10"/>
        <w:rPr>
          <w:i/>
          <w:iCs/>
          <w:sz w:val="18"/>
          <w:szCs w:val="18"/>
        </w:rPr>
      </w:pPr>
    </w:p>
    <w:p w:rsidR="004B67EB" w:rsidRPr="00D37994" w:rsidRDefault="004B67EB" w:rsidP="004B67EB">
      <w:pPr>
        <w:shd w:val="clear" w:color="auto" w:fill="FFFFFF"/>
        <w:tabs>
          <w:tab w:val="left" w:pos="8506"/>
        </w:tabs>
        <w:ind w:left="10"/>
        <w:rPr>
          <w:sz w:val="18"/>
          <w:szCs w:val="18"/>
        </w:rPr>
      </w:pPr>
      <w:r w:rsidRPr="00D37994">
        <w:rPr>
          <w:i/>
          <w:iCs/>
          <w:sz w:val="18"/>
          <w:szCs w:val="18"/>
        </w:rPr>
        <w:lastRenderedPageBreak/>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AA268B" w:rsidRDefault="00AA268B" w:rsidP="00AA268B">
      <w:pPr>
        <w:numPr>
          <w:ilvl w:val="3"/>
          <w:numId w:val="32"/>
        </w:numPr>
        <w:spacing w:before="120" w:after="120"/>
      </w:pPr>
      <w:r w:rsidRPr="00E6609F">
        <w:t>Pozostałe właściwości warstwy asfaltowej</w:t>
      </w:r>
    </w:p>
    <w:p w:rsidR="00AA412A" w:rsidRPr="00E6609F" w:rsidRDefault="00AA412A" w:rsidP="00DF0A64">
      <w:r w:rsidRPr="00E6609F">
        <w:tab/>
        <w:t>Szerokość warstwy, mierzona 10 razy na 1 km każdej jezdni, nie może się różnić od szerokości projektowanej o więcej niż ± 5 cm.</w:t>
      </w:r>
    </w:p>
    <w:p w:rsidR="00AA412A" w:rsidRPr="00E6609F" w:rsidRDefault="00AA412A" w:rsidP="00DF0A64">
      <w:r w:rsidRPr="00E6609F">
        <w:tab/>
        <w:t>Rzędne wysokościowe, mierzone co 10 m na prostych i co 10 m na osi podłużnej i krawędziach, powinny być zgodne z dokumentacją projektową z dopuszczalną tolerancją      ± 1 cm, przy czym co najmniej 95% wykonanych pomiarów nie może przekraczać przedziału dopuszczalnych odchyleń.</w:t>
      </w:r>
    </w:p>
    <w:p w:rsidR="00AA412A" w:rsidRPr="00E6609F" w:rsidRDefault="00AA412A" w:rsidP="00DF0A64">
      <w:r w:rsidRPr="00E6609F">
        <w:tab/>
        <w:t>Ukształtowanie osi w planie, mierzone co 100 m, nie powinno różnić się od dokumentacji projektowej o ± 5 cm.</w:t>
      </w:r>
    </w:p>
    <w:p w:rsidR="00AA412A" w:rsidRPr="00E6609F" w:rsidRDefault="00AA412A" w:rsidP="00DF0A64">
      <w:r w:rsidRPr="00E6609F">
        <w:tab/>
        <w:t>Złącza podłużne i poprzeczne, sprawdzone wizualnie, powinny być równe i związane, wykonane w linii prostej, równolegle lub prostopadle do osi drogi. Przylegające warstwy powinny być w jednym poziomie.</w:t>
      </w:r>
    </w:p>
    <w:p w:rsidR="00AA412A" w:rsidRDefault="00AA412A" w:rsidP="00DF0A64">
      <w:r w:rsidRPr="00E6609F">
        <w:tab/>
        <w:t>Wygląd zewnętrzny warstwy, sprawdzony wizualnie, powinien być jednorodny, bez spękań, deformacji, plam i wykruszeń.</w:t>
      </w:r>
    </w:p>
    <w:p w:rsidR="00AA412A" w:rsidRPr="00E6609F" w:rsidRDefault="00AA412A" w:rsidP="00DF0A64">
      <w:pPr>
        <w:pStyle w:val="Nagwek1"/>
        <w:numPr>
          <w:ilvl w:val="12"/>
          <w:numId w:val="0"/>
        </w:numPr>
        <w:rPr>
          <w:rFonts w:ascii="Times New Roman" w:hAnsi="Times New Roman"/>
          <w:b w:val="0"/>
        </w:rPr>
      </w:pPr>
      <w:r w:rsidRPr="00E6609F">
        <w:rPr>
          <w:rFonts w:ascii="Times New Roman" w:hAnsi="Times New Roman"/>
          <w:b w:val="0"/>
        </w:rPr>
        <w:t>7. OBMIAR ROBÓT</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7.1. Ogólne zasady obmiaru robót</w:t>
      </w:r>
    </w:p>
    <w:p w:rsidR="00AA412A" w:rsidRPr="00E6609F" w:rsidRDefault="00AA412A" w:rsidP="00DF0A64">
      <w:pPr>
        <w:numPr>
          <w:ilvl w:val="12"/>
          <w:numId w:val="0"/>
        </w:numPr>
      </w:pPr>
      <w:r w:rsidRPr="00E6609F">
        <w:tab/>
        <w:t>Ogólne zasady obmiaru robót podano w OST  D-M-00.00.00 „Wymagania ogólne” [1] pkt 7.</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7.2. Jednostka obmiarowa</w:t>
      </w:r>
    </w:p>
    <w:p w:rsidR="00AA412A" w:rsidRPr="00E6609F" w:rsidRDefault="00AA412A" w:rsidP="00DF0A64">
      <w:pPr>
        <w:numPr>
          <w:ilvl w:val="12"/>
          <w:numId w:val="0"/>
        </w:numPr>
      </w:pPr>
      <w:r w:rsidRPr="00E6609F">
        <w:tab/>
        <w:t>Jednostką obmiarową jest m</w:t>
      </w:r>
      <w:r w:rsidRPr="00E6609F">
        <w:rPr>
          <w:vertAlign w:val="superscript"/>
        </w:rPr>
        <w:t>2</w:t>
      </w:r>
      <w:r w:rsidRPr="00E6609F">
        <w:t xml:space="preserve"> (metr kwadratowy) wykonanej warstwy z betonu asfaltowego (AC).</w:t>
      </w:r>
    </w:p>
    <w:p w:rsidR="00AA412A" w:rsidRPr="00E6609F" w:rsidRDefault="00AA412A" w:rsidP="00DF0A64">
      <w:pPr>
        <w:pStyle w:val="Nagwek1"/>
        <w:numPr>
          <w:ilvl w:val="12"/>
          <w:numId w:val="0"/>
        </w:numPr>
        <w:rPr>
          <w:rFonts w:ascii="Times New Roman" w:hAnsi="Times New Roman"/>
          <w:b w:val="0"/>
        </w:rPr>
      </w:pPr>
      <w:r w:rsidRPr="00E6609F">
        <w:rPr>
          <w:rFonts w:ascii="Times New Roman" w:hAnsi="Times New Roman"/>
          <w:b w:val="0"/>
        </w:rPr>
        <w:t xml:space="preserve"> 8. ODBIÓR ROBÓT</w:t>
      </w:r>
    </w:p>
    <w:p w:rsidR="00AA412A" w:rsidRPr="00E6609F" w:rsidRDefault="00AA412A" w:rsidP="00DF0A64">
      <w:pPr>
        <w:numPr>
          <w:ilvl w:val="12"/>
          <w:numId w:val="0"/>
        </w:numPr>
      </w:pPr>
      <w:r w:rsidRPr="00E6609F">
        <w:tab/>
        <w:t>Ogólne zasady odbioru robót podano w OST  D-M-00.00.00 „Wymagania ogólne” [1] pkt 8.</w:t>
      </w:r>
    </w:p>
    <w:p w:rsidR="00AA412A" w:rsidRPr="00E6609F" w:rsidRDefault="00AA412A" w:rsidP="00DF0A64">
      <w:pPr>
        <w:numPr>
          <w:ilvl w:val="12"/>
          <w:numId w:val="0"/>
        </w:numPr>
      </w:pPr>
      <w:r w:rsidRPr="00E6609F">
        <w:tab/>
        <w:t>Roboty uznaje się za wykonane zgodnie z dokumentacją projektową, ST i wymaganiami Inżyniera, jeżeli wszystkie pomiary i badania z zachowaniem tolerancji według pktu 6 dały wyniki pozytywne.</w:t>
      </w:r>
    </w:p>
    <w:p w:rsidR="00AA412A" w:rsidRPr="00E6609F" w:rsidRDefault="00AA412A" w:rsidP="00DF0A64">
      <w:pPr>
        <w:pStyle w:val="Nagwek1"/>
        <w:numPr>
          <w:ilvl w:val="12"/>
          <w:numId w:val="0"/>
        </w:numPr>
        <w:rPr>
          <w:rFonts w:ascii="Times New Roman" w:hAnsi="Times New Roman"/>
          <w:b w:val="0"/>
        </w:rPr>
      </w:pPr>
      <w:r w:rsidRPr="00E6609F">
        <w:rPr>
          <w:rFonts w:ascii="Times New Roman" w:hAnsi="Times New Roman"/>
          <w:b w:val="0"/>
        </w:rPr>
        <w:t>9. PODSTAWA PŁATNOŚCI</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9.1. Ogólne ustalenia dotyczące podstawy płatności</w:t>
      </w:r>
    </w:p>
    <w:p w:rsidR="00AA412A" w:rsidRPr="00E6609F" w:rsidRDefault="00AA412A" w:rsidP="00DF0A64">
      <w:pPr>
        <w:numPr>
          <w:ilvl w:val="12"/>
          <w:numId w:val="0"/>
        </w:numPr>
      </w:pPr>
      <w:r w:rsidRPr="00E6609F">
        <w:tab/>
        <w:t>Ogólne ustalenia dotyczące podstawy płatności podano w OST D-M-00.00.00 „Wymagania ogólne” [1] pkt 9.</w:t>
      </w:r>
    </w:p>
    <w:p w:rsidR="00AA412A" w:rsidRPr="00E6609F" w:rsidRDefault="00AA412A" w:rsidP="00DF0A64">
      <w:pPr>
        <w:pStyle w:val="Nagwek2"/>
        <w:numPr>
          <w:ilvl w:val="12"/>
          <w:numId w:val="0"/>
        </w:numPr>
        <w:rPr>
          <w:rFonts w:ascii="Times New Roman" w:hAnsi="Times New Roman"/>
          <w:b w:val="0"/>
        </w:rPr>
      </w:pPr>
      <w:r w:rsidRPr="00E6609F">
        <w:rPr>
          <w:rFonts w:ascii="Times New Roman" w:hAnsi="Times New Roman"/>
          <w:b w:val="0"/>
        </w:rPr>
        <w:t>9.2. Cena jednostki obmiarowej</w:t>
      </w:r>
    </w:p>
    <w:p w:rsidR="00AA412A" w:rsidRPr="00E6609F" w:rsidRDefault="00AA412A" w:rsidP="00DF0A64">
      <w:pPr>
        <w:numPr>
          <w:ilvl w:val="12"/>
          <w:numId w:val="0"/>
        </w:numPr>
      </w:pPr>
      <w:r w:rsidRPr="00E6609F">
        <w:tab/>
        <w:t>Cena wykonania 1 m</w:t>
      </w:r>
      <w:r w:rsidRPr="00E6609F">
        <w:rPr>
          <w:vertAlign w:val="superscript"/>
        </w:rPr>
        <w:t>2</w:t>
      </w:r>
      <w:r w:rsidRPr="00E6609F">
        <w:t xml:space="preserve"> warstwy  z betonu asfaltowego (AC) obejmuje:</w:t>
      </w:r>
    </w:p>
    <w:p w:rsidR="00AA412A" w:rsidRPr="00E6609F" w:rsidRDefault="00AA412A" w:rsidP="009C1FBC">
      <w:pPr>
        <w:widowControl/>
        <w:numPr>
          <w:ilvl w:val="0"/>
          <w:numId w:val="291"/>
        </w:numPr>
        <w:overflowPunct w:val="0"/>
        <w:jc w:val="both"/>
      </w:pPr>
      <w:r w:rsidRPr="00E6609F">
        <w:t>prace pomiarowe i roboty przygotowawcze,</w:t>
      </w:r>
    </w:p>
    <w:p w:rsidR="00AA412A" w:rsidRPr="00E6609F" w:rsidRDefault="00AA412A" w:rsidP="009C1FBC">
      <w:pPr>
        <w:widowControl/>
        <w:numPr>
          <w:ilvl w:val="0"/>
          <w:numId w:val="291"/>
        </w:numPr>
        <w:overflowPunct w:val="0"/>
        <w:jc w:val="both"/>
      </w:pPr>
      <w:r w:rsidRPr="00E6609F">
        <w:t>oznakowanie robót,</w:t>
      </w:r>
    </w:p>
    <w:p w:rsidR="00AA412A" w:rsidRPr="00E6609F" w:rsidRDefault="00AA412A" w:rsidP="009C1FBC">
      <w:pPr>
        <w:widowControl/>
        <w:numPr>
          <w:ilvl w:val="0"/>
          <w:numId w:val="291"/>
        </w:numPr>
        <w:overflowPunct w:val="0"/>
        <w:jc w:val="both"/>
      </w:pPr>
      <w:r w:rsidRPr="00E6609F">
        <w:t>oczyszczenie i skropienie podłoża,</w:t>
      </w:r>
    </w:p>
    <w:p w:rsidR="00AA412A" w:rsidRPr="00E6609F" w:rsidRDefault="00AA412A" w:rsidP="009C1FBC">
      <w:pPr>
        <w:widowControl/>
        <w:numPr>
          <w:ilvl w:val="0"/>
          <w:numId w:val="291"/>
        </w:numPr>
        <w:overflowPunct w:val="0"/>
        <w:jc w:val="both"/>
      </w:pPr>
      <w:r w:rsidRPr="00E6609F">
        <w:t>dostarczenie materiałów i sprzętu,</w:t>
      </w:r>
    </w:p>
    <w:p w:rsidR="00AA412A" w:rsidRPr="00E6609F" w:rsidRDefault="00AA412A" w:rsidP="009C1FBC">
      <w:pPr>
        <w:widowControl/>
        <w:numPr>
          <w:ilvl w:val="0"/>
          <w:numId w:val="291"/>
        </w:numPr>
        <w:overflowPunct w:val="0"/>
        <w:jc w:val="both"/>
      </w:pPr>
      <w:r w:rsidRPr="00E6609F">
        <w:t>opracowanie recepty laboratoryjnej,</w:t>
      </w:r>
    </w:p>
    <w:p w:rsidR="00AA412A" w:rsidRPr="00E6609F" w:rsidRDefault="00AA412A" w:rsidP="009C1FBC">
      <w:pPr>
        <w:widowControl/>
        <w:numPr>
          <w:ilvl w:val="0"/>
          <w:numId w:val="291"/>
        </w:numPr>
        <w:overflowPunct w:val="0"/>
        <w:jc w:val="both"/>
      </w:pPr>
      <w:r w:rsidRPr="00E6609F">
        <w:t>wykonanie próby technologicznej i odcinka próbnego,</w:t>
      </w:r>
    </w:p>
    <w:p w:rsidR="00AA412A" w:rsidRPr="00E6609F" w:rsidRDefault="00AA412A" w:rsidP="009C1FBC">
      <w:pPr>
        <w:widowControl/>
        <w:numPr>
          <w:ilvl w:val="0"/>
          <w:numId w:val="291"/>
        </w:numPr>
        <w:overflowPunct w:val="0"/>
        <w:jc w:val="both"/>
      </w:pPr>
      <w:r w:rsidRPr="00E6609F">
        <w:t>wyprodukowanie mieszanki betonu asfaltowego i jej transport na miejsce wbudowania,</w:t>
      </w:r>
    </w:p>
    <w:p w:rsidR="00AA412A" w:rsidRPr="00E6609F" w:rsidRDefault="00AA412A" w:rsidP="009C1FBC">
      <w:pPr>
        <w:widowControl/>
        <w:numPr>
          <w:ilvl w:val="0"/>
          <w:numId w:val="291"/>
        </w:numPr>
        <w:overflowPunct w:val="0"/>
        <w:jc w:val="both"/>
      </w:pPr>
      <w:r w:rsidRPr="00E6609F">
        <w:t>posmarowanie lepiszczem lub pokrycie taśmą asfaltową krawędzi urządzeń obcych i krawężników,</w:t>
      </w:r>
    </w:p>
    <w:p w:rsidR="00AA412A" w:rsidRPr="00E6609F" w:rsidRDefault="00AA412A" w:rsidP="009C1FBC">
      <w:pPr>
        <w:widowControl/>
        <w:numPr>
          <w:ilvl w:val="0"/>
          <w:numId w:val="291"/>
        </w:numPr>
        <w:overflowPunct w:val="0"/>
        <w:jc w:val="both"/>
      </w:pPr>
      <w:r w:rsidRPr="00E6609F">
        <w:t>rozłożenie i zagęszczenie mieszanki betonu asfaltowego,</w:t>
      </w:r>
    </w:p>
    <w:p w:rsidR="00AA412A" w:rsidRPr="00E6609F" w:rsidRDefault="00AA412A" w:rsidP="009C1FBC">
      <w:pPr>
        <w:widowControl/>
        <w:numPr>
          <w:ilvl w:val="0"/>
          <w:numId w:val="291"/>
        </w:numPr>
        <w:overflowPunct w:val="0"/>
        <w:jc w:val="both"/>
      </w:pPr>
      <w:r w:rsidRPr="00E6609F">
        <w:t>obcięcie krawędzi i posmarowanie lepiszczem,</w:t>
      </w:r>
    </w:p>
    <w:p w:rsidR="00AA412A" w:rsidRPr="00E6609F" w:rsidRDefault="00AA412A" w:rsidP="009C1FBC">
      <w:pPr>
        <w:widowControl/>
        <w:numPr>
          <w:ilvl w:val="0"/>
          <w:numId w:val="291"/>
        </w:numPr>
        <w:overflowPunct w:val="0"/>
        <w:jc w:val="both"/>
      </w:pPr>
      <w:r w:rsidRPr="00E6609F">
        <w:t>przeprowadzenie pomiarów i badań  wymaganych w specyfikacji technicznej,</w:t>
      </w:r>
    </w:p>
    <w:p w:rsidR="00AA412A" w:rsidRPr="00E6609F" w:rsidRDefault="00AA412A" w:rsidP="009C1FBC">
      <w:pPr>
        <w:widowControl/>
        <w:numPr>
          <w:ilvl w:val="0"/>
          <w:numId w:val="291"/>
        </w:numPr>
        <w:overflowPunct w:val="0"/>
        <w:jc w:val="both"/>
      </w:pPr>
      <w:r w:rsidRPr="00E6609F">
        <w:t>odwiezienie sprzętu.</w:t>
      </w:r>
    </w:p>
    <w:p w:rsidR="00AA412A" w:rsidRPr="00E6609F" w:rsidRDefault="00AA412A" w:rsidP="00DF0A64">
      <w:pPr>
        <w:pStyle w:val="Nagwek2"/>
        <w:rPr>
          <w:rFonts w:ascii="Times New Roman" w:hAnsi="Times New Roman"/>
          <w:b w:val="0"/>
        </w:rPr>
      </w:pPr>
      <w:r w:rsidRPr="00E6609F">
        <w:rPr>
          <w:rFonts w:ascii="Times New Roman" w:hAnsi="Times New Roman"/>
          <w:b w:val="0"/>
        </w:rPr>
        <w:t>9.3. Sposób rozliczenia robót tymczasowych i prac towarzyszących</w:t>
      </w:r>
    </w:p>
    <w:p w:rsidR="00AA412A" w:rsidRPr="00E6609F" w:rsidRDefault="00AA412A" w:rsidP="00DF0A64">
      <w:r w:rsidRPr="00E6609F">
        <w:tab/>
        <w:t>Cena wykonania robót określonych niniejszą OST obejmuje:</w:t>
      </w:r>
    </w:p>
    <w:p w:rsidR="00AA412A" w:rsidRPr="00E6609F" w:rsidRDefault="00AA412A" w:rsidP="009C1FBC">
      <w:pPr>
        <w:widowControl/>
        <w:numPr>
          <w:ilvl w:val="0"/>
          <w:numId w:val="291"/>
        </w:numPr>
        <w:overflowPunct w:val="0"/>
        <w:jc w:val="both"/>
      </w:pPr>
      <w:r w:rsidRPr="00E6609F">
        <w:t>roboty tymczasowe, które są potrzebne do wykonania robót podstawowych, ale nie są przekazywane Zamawiającemu i są usuwane po wykonaniu robót podstawowych,</w:t>
      </w:r>
    </w:p>
    <w:p w:rsidR="00AA412A" w:rsidRPr="00E6609F" w:rsidRDefault="00AA412A" w:rsidP="009C1FBC">
      <w:pPr>
        <w:widowControl/>
        <w:numPr>
          <w:ilvl w:val="0"/>
          <w:numId w:val="291"/>
        </w:numPr>
        <w:overflowPunct w:val="0"/>
        <w:jc w:val="both"/>
      </w:pPr>
      <w:r w:rsidRPr="00E6609F">
        <w:t>prace towarzyszące, które są niezbędne do wykonania robót podstawowych, niezaliczane do robót tymczasowych, jak geodezyjne wytyczenie robót itd.</w:t>
      </w:r>
    </w:p>
    <w:p w:rsidR="00AA412A" w:rsidRPr="00E6609F" w:rsidRDefault="00AA412A" w:rsidP="00DF0A64">
      <w:pPr>
        <w:pStyle w:val="Nagwek1"/>
        <w:rPr>
          <w:rFonts w:ascii="Times New Roman" w:hAnsi="Times New Roman"/>
          <w:b w:val="0"/>
        </w:rPr>
      </w:pPr>
      <w:r w:rsidRPr="00E6609F">
        <w:rPr>
          <w:rFonts w:ascii="Times New Roman" w:hAnsi="Times New Roman"/>
          <w:b w:val="0"/>
        </w:rPr>
        <w:t>10. PRZEPISY ZWIĄZANE</w:t>
      </w:r>
    </w:p>
    <w:p w:rsidR="00AA412A" w:rsidRPr="00E6609F" w:rsidRDefault="00AA412A" w:rsidP="00DF0A64">
      <w:pPr>
        <w:pStyle w:val="Nagwek2"/>
        <w:rPr>
          <w:rFonts w:ascii="Times New Roman" w:hAnsi="Times New Roman"/>
          <w:b w:val="0"/>
        </w:rPr>
      </w:pPr>
      <w:r w:rsidRPr="00E6609F">
        <w:rPr>
          <w:rFonts w:ascii="Times New Roman" w:hAnsi="Times New Roman"/>
          <w:b w:val="0"/>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842"/>
        <w:gridCol w:w="5172"/>
      </w:tblGrid>
      <w:tr w:rsidR="00AA412A" w:rsidRPr="00E6609F" w:rsidTr="00DF0A64">
        <w:tc>
          <w:tcPr>
            <w:tcW w:w="496" w:type="dxa"/>
          </w:tcPr>
          <w:p w:rsidR="00AA412A" w:rsidRPr="00E6609F" w:rsidRDefault="00AA412A">
            <w:pPr>
              <w:overflowPunct w:val="0"/>
              <w:jc w:val="right"/>
            </w:pPr>
            <w:r w:rsidRPr="00E6609F">
              <w:t>1.</w:t>
            </w:r>
          </w:p>
        </w:tc>
        <w:tc>
          <w:tcPr>
            <w:tcW w:w="1842" w:type="dxa"/>
          </w:tcPr>
          <w:p w:rsidR="00AA412A" w:rsidRPr="00E6609F" w:rsidRDefault="00AA412A">
            <w:pPr>
              <w:overflowPunct w:val="0"/>
              <w:jc w:val="both"/>
            </w:pPr>
            <w:r w:rsidRPr="00E6609F">
              <w:t>D-M-00.00.00</w:t>
            </w:r>
          </w:p>
        </w:tc>
        <w:tc>
          <w:tcPr>
            <w:tcW w:w="5172" w:type="dxa"/>
          </w:tcPr>
          <w:p w:rsidR="00AA412A" w:rsidRPr="00E6609F" w:rsidRDefault="00AA412A">
            <w:pPr>
              <w:overflowPunct w:val="0"/>
              <w:jc w:val="both"/>
            </w:pPr>
            <w:r w:rsidRPr="00E6609F">
              <w:t xml:space="preserve"> Wymagania ogólne</w:t>
            </w:r>
          </w:p>
        </w:tc>
      </w:tr>
    </w:tbl>
    <w:p w:rsidR="00AA412A" w:rsidRPr="00E6609F" w:rsidRDefault="00AA412A" w:rsidP="00DF0A64">
      <w:pPr>
        <w:pStyle w:val="Nagwek2"/>
        <w:rPr>
          <w:rFonts w:ascii="Times New Roman" w:hAnsi="Times New Roman"/>
          <w:b w:val="0"/>
        </w:rPr>
      </w:pPr>
      <w:r w:rsidRPr="00E6609F">
        <w:rPr>
          <w:rFonts w:ascii="Times New Roman" w:hAnsi="Times New Roman"/>
          <w:b w:val="0"/>
        </w:rPr>
        <w:t>10.2. Normy</w:t>
      </w:r>
    </w:p>
    <w:p w:rsidR="00AA412A" w:rsidRPr="00E6609F" w:rsidRDefault="00AA412A" w:rsidP="00DF0A64">
      <w:pPr>
        <w:spacing w:after="120"/>
      </w:pPr>
      <w:r w:rsidRPr="00E6609F">
        <w:t>(Zestawienie zawiera dodatkowo normy PN-EN związane z badaniami materiałów występujących w niniejszej OST)</w:t>
      </w:r>
    </w:p>
    <w:tbl>
      <w:tblPr>
        <w:tblW w:w="0" w:type="auto"/>
        <w:tblLook w:val="01E0" w:firstRow="1" w:lastRow="1" w:firstColumn="1" w:lastColumn="1" w:noHBand="0" w:noVBand="0"/>
      </w:tblPr>
      <w:tblGrid>
        <w:gridCol w:w="534"/>
        <w:gridCol w:w="1842"/>
        <w:gridCol w:w="7230"/>
      </w:tblGrid>
      <w:tr w:rsidR="00AA412A" w:rsidRPr="00E6609F" w:rsidTr="00015FF8">
        <w:tc>
          <w:tcPr>
            <w:tcW w:w="534" w:type="dxa"/>
          </w:tcPr>
          <w:p w:rsidR="00AA412A" w:rsidRPr="00E6609F" w:rsidRDefault="00AA412A">
            <w:pPr>
              <w:overflowPunct w:val="0"/>
              <w:jc w:val="right"/>
            </w:pPr>
            <w:r w:rsidRPr="00E6609F">
              <w:t>2.</w:t>
            </w:r>
          </w:p>
        </w:tc>
        <w:tc>
          <w:tcPr>
            <w:tcW w:w="1842" w:type="dxa"/>
          </w:tcPr>
          <w:p w:rsidR="00AA412A" w:rsidRPr="00E6609F" w:rsidRDefault="00AA412A">
            <w:pPr>
              <w:overflowPunct w:val="0"/>
              <w:jc w:val="both"/>
            </w:pPr>
            <w:r w:rsidRPr="00E6609F">
              <w:t>PN-EN 196-21</w:t>
            </w:r>
          </w:p>
        </w:tc>
        <w:tc>
          <w:tcPr>
            <w:tcW w:w="7230" w:type="dxa"/>
          </w:tcPr>
          <w:p w:rsidR="00AA412A" w:rsidRPr="00E6609F" w:rsidRDefault="00AA412A">
            <w:pPr>
              <w:overflowPunct w:val="0"/>
              <w:jc w:val="both"/>
            </w:pPr>
            <w:r w:rsidRPr="00E6609F">
              <w:t>Metody badania cementu – Oznaczanie zawartości chlorków, dwutlenku węgla i alkaliów w cemencie</w:t>
            </w:r>
          </w:p>
        </w:tc>
      </w:tr>
      <w:tr w:rsidR="00AA412A" w:rsidRPr="00E6609F" w:rsidTr="00015FF8">
        <w:tc>
          <w:tcPr>
            <w:tcW w:w="534" w:type="dxa"/>
          </w:tcPr>
          <w:p w:rsidR="00AA412A" w:rsidRPr="00E6609F" w:rsidRDefault="00AA412A">
            <w:pPr>
              <w:overflowPunct w:val="0"/>
              <w:jc w:val="right"/>
            </w:pPr>
            <w:r w:rsidRPr="00E6609F">
              <w:t>3.</w:t>
            </w:r>
          </w:p>
        </w:tc>
        <w:tc>
          <w:tcPr>
            <w:tcW w:w="1842" w:type="dxa"/>
          </w:tcPr>
          <w:p w:rsidR="00AA412A" w:rsidRPr="00E6609F" w:rsidRDefault="00AA412A">
            <w:pPr>
              <w:overflowPunct w:val="0"/>
              <w:jc w:val="both"/>
            </w:pPr>
            <w:r w:rsidRPr="00E6609F">
              <w:t>PN-EN 459-2</w:t>
            </w:r>
          </w:p>
        </w:tc>
        <w:tc>
          <w:tcPr>
            <w:tcW w:w="7230" w:type="dxa"/>
          </w:tcPr>
          <w:p w:rsidR="00AA412A" w:rsidRPr="00E6609F" w:rsidRDefault="00AA412A">
            <w:pPr>
              <w:overflowPunct w:val="0"/>
              <w:jc w:val="both"/>
            </w:pPr>
            <w:r w:rsidRPr="00E6609F">
              <w:t>Wapno budowlane – Część 2: Metody badań</w:t>
            </w:r>
          </w:p>
        </w:tc>
      </w:tr>
      <w:tr w:rsidR="00AA412A" w:rsidRPr="00E6609F" w:rsidTr="00015FF8">
        <w:tc>
          <w:tcPr>
            <w:tcW w:w="534" w:type="dxa"/>
          </w:tcPr>
          <w:p w:rsidR="00AA412A" w:rsidRPr="00E6609F" w:rsidRDefault="00AA412A">
            <w:pPr>
              <w:overflowPunct w:val="0"/>
              <w:jc w:val="right"/>
            </w:pPr>
            <w:r w:rsidRPr="00E6609F">
              <w:t>4.</w:t>
            </w:r>
          </w:p>
        </w:tc>
        <w:tc>
          <w:tcPr>
            <w:tcW w:w="1842" w:type="dxa"/>
          </w:tcPr>
          <w:p w:rsidR="00AA412A" w:rsidRPr="00E6609F" w:rsidRDefault="00AA412A">
            <w:pPr>
              <w:overflowPunct w:val="0"/>
              <w:jc w:val="both"/>
            </w:pPr>
            <w:r w:rsidRPr="00E6609F">
              <w:t>PN-EN 932-3</w:t>
            </w:r>
          </w:p>
        </w:tc>
        <w:tc>
          <w:tcPr>
            <w:tcW w:w="7230" w:type="dxa"/>
          </w:tcPr>
          <w:p w:rsidR="00AA268B" w:rsidRDefault="00AA412A" w:rsidP="00AA268B">
            <w:pPr>
              <w:overflowPunct w:val="0"/>
              <w:jc w:val="both"/>
            </w:pPr>
            <w:r w:rsidRPr="00E6609F">
              <w:t>Badania podstawowych właściwości kruszyw – Procedura i terminologia uproszczonego opisu petrograficznego</w:t>
            </w:r>
          </w:p>
          <w:p w:rsidR="00AA268B" w:rsidRDefault="00AA268B" w:rsidP="00AA268B">
            <w:pPr>
              <w:overflowPunct w:val="0"/>
              <w:ind w:left="318" w:hanging="318"/>
              <w:jc w:val="both"/>
            </w:pPr>
            <w:r>
              <w:rPr>
                <w:noProof/>
              </w:rPr>
              <w:lastRenderedPageBreak/>
              <mc:AlternateContent>
                <mc:Choice Requires="wps">
                  <w:drawing>
                    <wp:anchor distT="0" distB="0" distL="114300" distR="114300" simplePos="0" relativeHeight="251662336" behindDoc="0" locked="0" layoutInCell="1" allowOverlap="1" wp14:anchorId="1F492188" wp14:editId="53981D0C">
                      <wp:simplePos x="0" y="0"/>
                      <wp:positionH relativeFrom="column">
                        <wp:posOffset>-1388243</wp:posOffset>
                      </wp:positionH>
                      <wp:positionV relativeFrom="paragraph">
                        <wp:posOffset>-222457</wp:posOffset>
                      </wp:positionV>
                      <wp:extent cx="6283428" cy="1403985"/>
                      <wp:effectExtent l="0" t="0" r="3175" b="3175"/>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3428" cy="1403985"/>
                              </a:xfrm>
                              <a:prstGeom prst="rect">
                                <a:avLst/>
                              </a:prstGeom>
                              <a:solidFill>
                                <a:srgbClr val="FFFFFF"/>
                              </a:solidFill>
                              <a:ln w="9525">
                                <a:noFill/>
                                <a:miter lim="800000"/>
                                <a:headEnd/>
                                <a:tailEnd/>
                              </a:ln>
                            </wps:spPr>
                            <wps:txbx>
                              <w:txbxContent>
                                <w:p w:rsidR="006E34AF" w:rsidRPr="00AA268B" w:rsidRDefault="006E34AF" w:rsidP="00AA268B">
                                  <w:pPr>
                                    <w:overflowPunct w:val="0"/>
                                    <w:ind w:left="318" w:hanging="318"/>
                                    <w:jc w:val="both"/>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6E34AF" w:rsidRDefault="006E34A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09.3pt;margin-top:-17.5pt;width:494.7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" stroked="f">
                      <v:textbox style="mso-fit-shape-to-text:t">
                        <w:txbxContent>
                          <w:p w:rsidR="006E34AF" w:rsidRPr="00AA268B" w:rsidRDefault="006E34AF" w:rsidP="00AA268B">
                            <w:pPr>
                              <w:overflowPunct w:val="0"/>
                              <w:ind w:left="318" w:hanging="318"/>
                              <w:jc w:val="both"/>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6E34AF" w:rsidRDefault="006E34AF"/>
                        </w:txbxContent>
                      </v:textbox>
                    </v:shape>
                  </w:pict>
                </mc:Fallback>
              </mc:AlternateContent>
            </w:r>
          </w:p>
          <w:p w:rsidR="004B67EB" w:rsidRPr="00E6609F" w:rsidRDefault="004B67EB">
            <w:pPr>
              <w:overflowPunct w:val="0"/>
              <w:jc w:val="both"/>
            </w:pPr>
          </w:p>
        </w:tc>
      </w:tr>
      <w:tr w:rsidR="00AA412A" w:rsidRPr="00E6609F" w:rsidTr="00015FF8">
        <w:tc>
          <w:tcPr>
            <w:tcW w:w="534" w:type="dxa"/>
          </w:tcPr>
          <w:p w:rsidR="00AA412A" w:rsidRPr="00E6609F" w:rsidRDefault="00AA412A">
            <w:pPr>
              <w:overflowPunct w:val="0"/>
              <w:jc w:val="right"/>
            </w:pPr>
            <w:r w:rsidRPr="00E6609F">
              <w:lastRenderedPageBreak/>
              <w:t>5.</w:t>
            </w:r>
          </w:p>
        </w:tc>
        <w:tc>
          <w:tcPr>
            <w:tcW w:w="1842" w:type="dxa"/>
          </w:tcPr>
          <w:p w:rsidR="00AA412A" w:rsidRPr="00E6609F" w:rsidRDefault="00AA412A">
            <w:pPr>
              <w:overflowPunct w:val="0"/>
              <w:jc w:val="both"/>
            </w:pPr>
            <w:r w:rsidRPr="00E6609F">
              <w:t>PN-EN 933-1</w:t>
            </w:r>
          </w:p>
        </w:tc>
        <w:tc>
          <w:tcPr>
            <w:tcW w:w="7230" w:type="dxa"/>
          </w:tcPr>
          <w:p w:rsidR="00AA412A" w:rsidRPr="00E6609F" w:rsidRDefault="00AA412A">
            <w:pPr>
              <w:overflowPunct w:val="0"/>
              <w:jc w:val="both"/>
            </w:pPr>
            <w:r w:rsidRPr="00E6609F">
              <w:t>Badania geometrycznych właściwości kruszyw – Oznaczanie składu ziarnowego – Metoda przesiewania</w:t>
            </w:r>
          </w:p>
        </w:tc>
      </w:tr>
      <w:tr w:rsidR="00AA412A" w:rsidRPr="00E6609F" w:rsidTr="00015FF8">
        <w:tc>
          <w:tcPr>
            <w:tcW w:w="534" w:type="dxa"/>
          </w:tcPr>
          <w:p w:rsidR="00AA412A" w:rsidRPr="00E6609F" w:rsidRDefault="00AA412A">
            <w:pPr>
              <w:overflowPunct w:val="0"/>
              <w:jc w:val="right"/>
            </w:pPr>
            <w:r w:rsidRPr="00E6609F">
              <w:t>6.</w:t>
            </w:r>
          </w:p>
        </w:tc>
        <w:tc>
          <w:tcPr>
            <w:tcW w:w="1842" w:type="dxa"/>
          </w:tcPr>
          <w:p w:rsidR="00AA412A" w:rsidRPr="00E6609F" w:rsidRDefault="00AA412A">
            <w:pPr>
              <w:overflowPunct w:val="0"/>
              <w:jc w:val="both"/>
            </w:pPr>
            <w:r w:rsidRPr="00E6609F">
              <w:t>PN-EN 933-3</w:t>
            </w:r>
          </w:p>
        </w:tc>
        <w:tc>
          <w:tcPr>
            <w:tcW w:w="7230" w:type="dxa"/>
          </w:tcPr>
          <w:p w:rsidR="00AA412A" w:rsidRPr="00E6609F" w:rsidRDefault="00AA412A">
            <w:pPr>
              <w:overflowPunct w:val="0"/>
              <w:jc w:val="both"/>
            </w:pPr>
            <w:r w:rsidRPr="00E6609F">
              <w:t>Badania geometrycznych właściwości kruszyw – Oznaczanie kształtu ziaren za pomocą wskaźnika płaskości</w:t>
            </w:r>
          </w:p>
        </w:tc>
      </w:tr>
      <w:tr w:rsidR="00AA412A" w:rsidRPr="00E6609F" w:rsidTr="00015FF8">
        <w:tc>
          <w:tcPr>
            <w:tcW w:w="534" w:type="dxa"/>
          </w:tcPr>
          <w:p w:rsidR="00AA412A" w:rsidRPr="00E6609F" w:rsidRDefault="00AA412A">
            <w:pPr>
              <w:overflowPunct w:val="0"/>
              <w:jc w:val="right"/>
            </w:pPr>
            <w:r w:rsidRPr="00E6609F">
              <w:t>7.</w:t>
            </w:r>
          </w:p>
        </w:tc>
        <w:tc>
          <w:tcPr>
            <w:tcW w:w="1842" w:type="dxa"/>
          </w:tcPr>
          <w:p w:rsidR="00AA412A" w:rsidRPr="00E6609F" w:rsidRDefault="00AA412A">
            <w:pPr>
              <w:overflowPunct w:val="0"/>
              <w:jc w:val="both"/>
            </w:pPr>
            <w:r w:rsidRPr="00E6609F">
              <w:t>PN-EN 933-4</w:t>
            </w:r>
          </w:p>
        </w:tc>
        <w:tc>
          <w:tcPr>
            <w:tcW w:w="7230" w:type="dxa"/>
          </w:tcPr>
          <w:p w:rsidR="00AA412A" w:rsidRPr="00E6609F" w:rsidRDefault="00AA412A">
            <w:pPr>
              <w:overflowPunct w:val="0"/>
              <w:jc w:val="both"/>
            </w:pPr>
            <w:r w:rsidRPr="00E6609F">
              <w:t>Badania geometrycznych właściwości kruszyw – Część 4: Oznaczanie kształtu ziaren – Wskaźnik kształtu</w:t>
            </w:r>
          </w:p>
        </w:tc>
      </w:tr>
      <w:tr w:rsidR="00AA412A" w:rsidRPr="00E6609F" w:rsidTr="00015FF8">
        <w:tc>
          <w:tcPr>
            <w:tcW w:w="534" w:type="dxa"/>
          </w:tcPr>
          <w:p w:rsidR="00AA412A" w:rsidRPr="00E6609F" w:rsidRDefault="00AA412A">
            <w:pPr>
              <w:overflowPunct w:val="0"/>
              <w:jc w:val="right"/>
            </w:pPr>
            <w:r w:rsidRPr="00E6609F">
              <w:t>8.</w:t>
            </w:r>
          </w:p>
        </w:tc>
        <w:tc>
          <w:tcPr>
            <w:tcW w:w="1842" w:type="dxa"/>
          </w:tcPr>
          <w:p w:rsidR="00AA412A" w:rsidRPr="00E6609F" w:rsidRDefault="00AA412A">
            <w:pPr>
              <w:overflowPunct w:val="0"/>
              <w:jc w:val="both"/>
            </w:pPr>
            <w:r w:rsidRPr="00E6609F">
              <w:t>PN-EN 933-5</w:t>
            </w:r>
          </w:p>
        </w:tc>
        <w:tc>
          <w:tcPr>
            <w:tcW w:w="7230" w:type="dxa"/>
          </w:tcPr>
          <w:p w:rsidR="00AA412A" w:rsidRPr="00E6609F" w:rsidRDefault="00AA412A">
            <w:pPr>
              <w:overflowPunct w:val="0"/>
              <w:jc w:val="both"/>
            </w:pPr>
            <w:r w:rsidRPr="00E6609F">
              <w:t>Badania geometrycznych właściwości kruszyw – Oznaczanie procentowej zawartości ziaren o powierzchniach powstałych w wyniku przekruszenia lub łamania kruszyw grubych</w:t>
            </w:r>
          </w:p>
        </w:tc>
      </w:tr>
      <w:tr w:rsidR="00AA412A" w:rsidRPr="00E6609F" w:rsidTr="00015FF8">
        <w:tc>
          <w:tcPr>
            <w:tcW w:w="534" w:type="dxa"/>
          </w:tcPr>
          <w:p w:rsidR="00AA412A" w:rsidRPr="00E6609F" w:rsidRDefault="00AA412A">
            <w:pPr>
              <w:overflowPunct w:val="0"/>
              <w:jc w:val="right"/>
            </w:pPr>
            <w:r w:rsidRPr="00E6609F">
              <w:t>9.</w:t>
            </w:r>
          </w:p>
        </w:tc>
        <w:tc>
          <w:tcPr>
            <w:tcW w:w="1842" w:type="dxa"/>
          </w:tcPr>
          <w:p w:rsidR="00AA412A" w:rsidRPr="00E6609F" w:rsidRDefault="00AA412A">
            <w:pPr>
              <w:overflowPunct w:val="0"/>
              <w:jc w:val="both"/>
            </w:pPr>
            <w:r w:rsidRPr="00E6609F">
              <w:t>PN-EN 933-6</w:t>
            </w:r>
          </w:p>
        </w:tc>
        <w:tc>
          <w:tcPr>
            <w:tcW w:w="7230" w:type="dxa"/>
          </w:tcPr>
          <w:p w:rsidR="00AA412A" w:rsidRPr="00E6609F" w:rsidRDefault="00AA412A">
            <w:pPr>
              <w:overflowPunct w:val="0"/>
              <w:jc w:val="both"/>
            </w:pPr>
            <w:r w:rsidRPr="00E6609F">
              <w:t>Badania geometrycznych właściwości kruszyw – Część 6: Ocena właściwości powierzchni – Wskaźnik przepływu kruszywa</w:t>
            </w:r>
          </w:p>
        </w:tc>
      </w:tr>
      <w:tr w:rsidR="00AA412A" w:rsidRPr="00E6609F" w:rsidTr="00015FF8">
        <w:tc>
          <w:tcPr>
            <w:tcW w:w="534" w:type="dxa"/>
          </w:tcPr>
          <w:p w:rsidR="00AA412A" w:rsidRPr="00E6609F" w:rsidRDefault="00AA412A">
            <w:pPr>
              <w:overflowPunct w:val="0"/>
              <w:jc w:val="right"/>
            </w:pPr>
            <w:r w:rsidRPr="00E6609F">
              <w:t>10.</w:t>
            </w:r>
          </w:p>
        </w:tc>
        <w:tc>
          <w:tcPr>
            <w:tcW w:w="1842" w:type="dxa"/>
          </w:tcPr>
          <w:p w:rsidR="00AA412A" w:rsidRPr="00E6609F" w:rsidRDefault="00AA412A">
            <w:pPr>
              <w:overflowPunct w:val="0"/>
              <w:jc w:val="both"/>
            </w:pPr>
            <w:r w:rsidRPr="00E6609F">
              <w:t>PN-EN 933-9</w:t>
            </w:r>
          </w:p>
        </w:tc>
        <w:tc>
          <w:tcPr>
            <w:tcW w:w="7230" w:type="dxa"/>
          </w:tcPr>
          <w:p w:rsidR="00AA412A" w:rsidRPr="00E6609F" w:rsidRDefault="00AA412A">
            <w:pPr>
              <w:overflowPunct w:val="0"/>
              <w:jc w:val="both"/>
            </w:pPr>
            <w:r w:rsidRPr="00E6609F">
              <w:t>Badania geometrycznych właściwości kruszyw – Ocena zawartości drobnych cząstek – Badania błękitem metylenowym</w:t>
            </w:r>
          </w:p>
        </w:tc>
      </w:tr>
      <w:tr w:rsidR="00AA412A" w:rsidRPr="00E6609F" w:rsidTr="00015FF8">
        <w:tc>
          <w:tcPr>
            <w:tcW w:w="534" w:type="dxa"/>
          </w:tcPr>
          <w:p w:rsidR="00AA412A" w:rsidRPr="00E6609F" w:rsidRDefault="00AA412A">
            <w:pPr>
              <w:overflowPunct w:val="0"/>
              <w:jc w:val="right"/>
            </w:pPr>
            <w:r w:rsidRPr="00E6609F">
              <w:t>11.</w:t>
            </w:r>
          </w:p>
        </w:tc>
        <w:tc>
          <w:tcPr>
            <w:tcW w:w="1842" w:type="dxa"/>
          </w:tcPr>
          <w:p w:rsidR="00AA412A" w:rsidRPr="00E6609F" w:rsidRDefault="00AA412A">
            <w:pPr>
              <w:overflowPunct w:val="0"/>
              <w:jc w:val="both"/>
            </w:pPr>
            <w:r w:rsidRPr="00E6609F">
              <w:t>PN-EN 933-10</w:t>
            </w:r>
          </w:p>
        </w:tc>
        <w:tc>
          <w:tcPr>
            <w:tcW w:w="7230" w:type="dxa"/>
          </w:tcPr>
          <w:p w:rsidR="00AA412A" w:rsidRDefault="00AA412A">
            <w:pPr>
              <w:overflowPunct w:val="0"/>
              <w:jc w:val="both"/>
            </w:pPr>
            <w:r w:rsidRPr="00E6609F">
              <w:t>Badania geometrycznych właściwości kruszyw – Część 10: Ocena zawartości drobnych cząstek – Uziarnienie wypełniaczy (przesiewanie w strumieniu powietrza)</w:t>
            </w:r>
          </w:p>
          <w:p w:rsidR="007F1060" w:rsidRDefault="007F1060" w:rsidP="007F1060">
            <w:pPr>
              <w:overflowPunct w:val="0"/>
            </w:pPr>
          </w:p>
          <w:p w:rsidR="007F1060" w:rsidRPr="00E6609F" w:rsidRDefault="007F1060">
            <w:pPr>
              <w:overflowPunct w:val="0"/>
              <w:jc w:val="both"/>
            </w:pPr>
          </w:p>
        </w:tc>
      </w:tr>
      <w:tr w:rsidR="00AA412A" w:rsidRPr="00E6609F" w:rsidTr="00015FF8">
        <w:tc>
          <w:tcPr>
            <w:tcW w:w="534" w:type="dxa"/>
          </w:tcPr>
          <w:p w:rsidR="00AA412A" w:rsidRPr="00E6609F" w:rsidRDefault="00AA412A">
            <w:pPr>
              <w:overflowPunct w:val="0"/>
              <w:jc w:val="right"/>
            </w:pPr>
            <w:r w:rsidRPr="00E6609F">
              <w:t>12.</w:t>
            </w:r>
          </w:p>
        </w:tc>
        <w:tc>
          <w:tcPr>
            <w:tcW w:w="1842" w:type="dxa"/>
          </w:tcPr>
          <w:p w:rsidR="00AA412A" w:rsidRPr="00E6609F" w:rsidRDefault="00AA412A">
            <w:pPr>
              <w:overflowPunct w:val="0"/>
              <w:jc w:val="both"/>
            </w:pPr>
            <w:r w:rsidRPr="00E6609F">
              <w:t>PN-EN 1097-2</w:t>
            </w:r>
          </w:p>
        </w:tc>
        <w:tc>
          <w:tcPr>
            <w:tcW w:w="7230" w:type="dxa"/>
          </w:tcPr>
          <w:p w:rsidR="00AA412A" w:rsidRPr="00E6609F" w:rsidRDefault="00AA412A">
            <w:pPr>
              <w:overflowPunct w:val="0"/>
              <w:jc w:val="both"/>
            </w:pPr>
            <w:r w:rsidRPr="00E6609F">
              <w:t>Badania mechanicznych i fizycznych właściwości kruszyw – Metody oznaczania odporności na rozdrabnianie</w:t>
            </w:r>
          </w:p>
        </w:tc>
      </w:tr>
      <w:tr w:rsidR="00AA412A" w:rsidRPr="00E6609F" w:rsidTr="00015FF8">
        <w:tc>
          <w:tcPr>
            <w:tcW w:w="534" w:type="dxa"/>
          </w:tcPr>
          <w:p w:rsidR="00AA412A" w:rsidRPr="00E6609F" w:rsidRDefault="00AA412A">
            <w:pPr>
              <w:overflowPunct w:val="0"/>
              <w:jc w:val="right"/>
            </w:pPr>
            <w:r w:rsidRPr="00E6609F">
              <w:t>13.</w:t>
            </w:r>
          </w:p>
        </w:tc>
        <w:tc>
          <w:tcPr>
            <w:tcW w:w="1842" w:type="dxa"/>
          </w:tcPr>
          <w:p w:rsidR="00AA412A" w:rsidRPr="00E6609F" w:rsidRDefault="00AA412A">
            <w:pPr>
              <w:overflowPunct w:val="0"/>
              <w:jc w:val="both"/>
            </w:pPr>
            <w:r w:rsidRPr="00E6609F">
              <w:t>PN-EN 1097-3</w:t>
            </w:r>
          </w:p>
        </w:tc>
        <w:tc>
          <w:tcPr>
            <w:tcW w:w="7230" w:type="dxa"/>
          </w:tcPr>
          <w:p w:rsidR="00AA412A" w:rsidRPr="00E6609F" w:rsidRDefault="00AA412A">
            <w:pPr>
              <w:overflowPunct w:val="0"/>
              <w:jc w:val="both"/>
            </w:pPr>
            <w:r w:rsidRPr="00E6609F">
              <w:t>Badania mechanicznych i fizycznych właściwości kruszyw – Oznaczanie gęstości nasypowej i jamistości</w:t>
            </w:r>
          </w:p>
        </w:tc>
      </w:tr>
      <w:tr w:rsidR="00AA412A" w:rsidRPr="00E6609F" w:rsidTr="00015FF8">
        <w:tc>
          <w:tcPr>
            <w:tcW w:w="534" w:type="dxa"/>
          </w:tcPr>
          <w:p w:rsidR="00AA412A" w:rsidRPr="00E6609F" w:rsidRDefault="00AA412A">
            <w:pPr>
              <w:overflowPunct w:val="0"/>
              <w:jc w:val="right"/>
            </w:pPr>
            <w:r w:rsidRPr="00E6609F">
              <w:t>14.</w:t>
            </w:r>
          </w:p>
        </w:tc>
        <w:tc>
          <w:tcPr>
            <w:tcW w:w="1842" w:type="dxa"/>
          </w:tcPr>
          <w:p w:rsidR="00AA412A" w:rsidRPr="00E6609F" w:rsidRDefault="00AA412A">
            <w:pPr>
              <w:overflowPunct w:val="0"/>
              <w:jc w:val="both"/>
            </w:pPr>
            <w:r w:rsidRPr="00E6609F">
              <w:t>PN-EN 1097-4</w:t>
            </w:r>
          </w:p>
        </w:tc>
        <w:tc>
          <w:tcPr>
            <w:tcW w:w="7230" w:type="dxa"/>
          </w:tcPr>
          <w:p w:rsidR="00AA412A" w:rsidRPr="00E6609F" w:rsidRDefault="00AA412A">
            <w:pPr>
              <w:overflowPunct w:val="0"/>
              <w:jc w:val="both"/>
            </w:pPr>
            <w:r w:rsidRPr="00E6609F">
              <w:t>Badania mechanicznych i fizycznych właściwości kruszyw – Część 4: Oznaczanie pustych przestrzeni suchego, zagęszczonego wypełniacza</w:t>
            </w:r>
          </w:p>
        </w:tc>
      </w:tr>
      <w:tr w:rsidR="00AA412A" w:rsidRPr="00E6609F" w:rsidTr="00015FF8">
        <w:tc>
          <w:tcPr>
            <w:tcW w:w="534" w:type="dxa"/>
          </w:tcPr>
          <w:p w:rsidR="00AA412A" w:rsidRPr="00E6609F" w:rsidRDefault="00AA412A">
            <w:pPr>
              <w:overflowPunct w:val="0"/>
              <w:jc w:val="right"/>
            </w:pPr>
            <w:r w:rsidRPr="00E6609F">
              <w:t>15.</w:t>
            </w:r>
          </w:p>
        </w:tc>
        <w:tc>
          <w:tcPr>
            <w:tcW w:w="1842" w:type="dxa"/>
          </w:tcPr>
          <w:p w:rsidR="00AA412A" w:rsidRPr="00E6609F" w:rsidRDefault="00AA412A">
            <w:pPr>
              <w:overflowPunct w:val="0"/>
              <w:jc w:val="both"/>
            </w:pPr>
            <w:r w:rsidRPr="00E6609F">
              <w:t>PN-EN 1097-5</w:t>
            </w:r>
          </w:p>
        </w:tc>
        <w:tc>
          <w:tcPr>
            <w:tcW w:w="7230" w:type="dxa"/>
          </w:tcPr>
          <w:p w:rsidR="00AA412A" w:rsidRPr="00E6609F" w:rsidRDefault="00AA412A">
            <w:pPr>
              <w:overflowPunct w:val="0"/>
              <w:jc w:val="both"/>
            </w:pPr>
            <w:r w:rsidRPr="00E6609F">
              <w:t>Badania mechanicznych i fizycznych właściwości kruszyw – Część 5: Oznaczanie zawartości wody przez suszenie w suszarce z wentylacją</w:t>
            </w:r>
          </w:p>
        </w:tc>
      </w:tr>
    </w:tbl>
    <w:p w:rsidR="00AA412A" w:rsidRPr="00E6609F" w:rsidRDefault="00AA412A" w:rsidP="00DF0A64"/>
    <w:tbl>
      <w:tblPr>
        <w:tblW w:w="0" w:type="auto"/>
        <w:tblLook w:val="01E0" w:firstRow="1" w:lastRow="1" w:firstColumn="1" w:lastColumn="1" w:noHBand="0" w:noVBand="0"/>
      </w:tblPr>
      <w:tblGrid>
        <w:gridCol w:w="534"/>
        <w:gridCol w:w="1842"/>
        <w:gridCol w:w="6804"/>
      </w:tblGrid>
      <w:tr w:rsidR="00AA412A" w:rsidRPr="00E6609F" w:rsidTr="00015FF8">
        <w:tc>
          <w:tcPr>
            <w:tcW w:w="534" w:type="dxa"/>
          </w:tcPr>
          <w:p w:rsidR="00AA412A" w:rsidRPr="00E6609F" w:rsidRDefault="00AA412A">
            <w:pPr>
              <w:overflowPunct w:val="0"/>
              <w:jc w:val="right"/>
            </w:pPr>
            <w:r w:rsidRPr="00E6609F">
              <w:t>16.</w:t>
            </w:r>
          </w:p>
        </w:tc>
        <w:tc>
          <w:tcPr>
            <w:tcW w:w="1842" w:type="dxa"/>
          </w:tcPr>
          <w:p w:rsidR="00AA412A" w:rsidRPr="00E6609F" w:rsidRDefault="00AA412A">
            <w:pPr>
              <w:overflowPunct w:val="0"/>
              <w:jc w:val="both"/>
            </w:pPr>
            <w:r w:rsidRPr="00E6609F">
              <w:t>PN-EN 1097-6</w:t>
            </w:r>
          </w:p>
        </w:tc>
        <w:tc>
          <w:tcPr>
            <w:tcW w:w="6804" w:type="dxa"/>
          </w:tcPr>
          <w:p w:rsidR="00AA412A" w:rsidRPr="00E6609F" w:rsidRDefault="00AA412A">
            <w:pPr>
              <w:overflowPunct w:val="0"/>
              <w:jc w:val="both"/>
            </w:pPr>
            <w:r w:rsidRPr="00E6609F">
              <w:t>Badania mechanicznych i fizycznych właściwości kruszyw –Część 6: Oznaczanie gęstości ziaren i nasiąkliwości</w:t>
            </w:r>
          </w:p>
        </w:tc>
      </w:tr>
      <w:tr w:rsidR="00AA412A" w:rsidRPr="00E6609F" w:rsidTr="00015FF8">
        <w:tc>
          <w:tcPr>
            <w:tcW w:w="534" w:type="dxa"/>
          </w:tcPr>
          <w:p w:rsidR="00AA412A" w:rsidRPr="00E6609F" w:rsidRDefault="00AA412A">
            <w:pPr>
              <w:overflowPunct w:val="0"/>
              <w:jc w:val="right"/>
            </w:pPr>
            <w:r w:rsidRPr="00E6609F">
              <w:t>17.</w:t>
            </w:r>
          </w:p>
        </w:tc>
        <w:tc>
          <w:tcPr>
            <w:tcW w:w="1842" w:type="dxa"/>
          </w:tcPr>
          <w:p w:rsidR="00AA412A" w:rsidRPr="00E6609F" w:rsidRDefault="00AA412A">
            <w:pPr>
              <w:overflowPunct w:val="0"/>
              <w:jc w:val="both"/>
            </w:pPr>
            <w:r w:rsidRPr="00E6609F">
              <w:t>PN-EN 1097-7</w:t>
            </w:r>
          </w:p>
        </w:tc>
        <w:tc>
          <w:tcPr>
            <w:tcW w:w="6804" w:type="dxa"/>
          </w:tcPr>
          <w:p w:rsidR="00AA412A" w:rsidRPr="00E6609F" w:rsidRDefault="00AA412A">
            <w:pPr>
              <w:overflowPunct w:val="0"/>
              <w:jc w:val="both"/>
            </w:pPr>
            <w:r w:rsidRPr="00E6609F">
              <w:t>Badania mechanicznych i fizycznych właściwości kruszyw – Część 7: Oznaczanie gęstości wypełniacza – Metoda piknometryczna</w:t>
            </w:r>
          </w:p>
        </w:tc>
      </w:tr>
      <w:tr w:rsidR="00AA412A" w:rsidRPr="00E6609F" w:rsidTr="00015FF8">
        <w:tc>
          <w:tcPr>
            <w:tcW w:w="534" w:type="dxa"/>
          </w:tcPr>
          <w:p w:rsidR="00AA412A" w:rsidRPr="00E6609F" w:rsidRDefault="00AA412A">
            <w:pPr>
              <w:overflowPunct w:val="0"/>
              <w:jc w:val="right"/>
            </w:pPr>
            <w:r w:rsidRPr="00E6609F">
              <w:t>18.</w:t>
            </w:r>
          </w:p>
        </w:tc>
        <w:tc>
          <w:tcPr>
            <w:tcW w:w="1842" w:type="dxa"/>
          </w:tcPr>
          <w:p w:rsidR="00AA412A" w:rsidRPr="00E6609F" w:rsidRDefault="00AA412A">
            <w:pPr>
              <w:overflowPunct w:val="0"/>
              <w:jc w:val="both"/>
            </w:pPr>
            <w:r w:rsidRPr="00E6609F">
              <w:t>PN-EN 1097-8</w:t>
            </w:r>
          </w:p>
        </w:tc>
        <w:tc>
          <w:tcPr>
            <w:tcW w:w="6804" w:type="dxa"/>
          </w:tcPr>
          <w:p w:rsidR="00AA412A" w:rsidRPr="00E6609F" w:rsidRDefault="00AA412A">
            <w:pPr>
              <w:overflowPunct w:val="0"/>
              <w:jc w:val="both"/>
            </w:pPr>
            <w:r w:rsidRPr="00E6609F">
              <w:t>Badania mechanicznych i fizycznych właściwości kruszyw – Część 8: Oznaczanie polerowalności kamienia</w:t>
            </w:r>
          </w:p>
        </w:tc>
      </w:tr>
      <w:tr w:rsidR="00AA412A" w:rsidRPr="00E6609F" w:rsidTr="00015FF8">
        <w:tc>
          <w:tcPr>
            <w:tcW w:w="534" w:type="dxa"/>
          </w:tcPr>
          <w:p w:rsidR="00AA412A" w:rsidRPr="00E6609F" w:rsidRDefault="00AA412A">
            <w:pPr>
              <w:overflowPunct w:val="0"/>
              <w:jc w:val="right"/>
            </w:pPr>
            <w:r w:rsidRPr="00E6609F">
              <w:t>19.</w:t>
            </w:r>
          </w:p>
        </w:tc>
        <w:tc>
          <w:tcPr>
            <w:tcW w:w="1842" w:type="dxa"/>
          </w:tcPr>
          <w:p w:rsidR="00AA412A" w:rsidRPr="00E6609F" w:rsidRDefault="00AA412A">
            <w:pPr>
              <w:overflowPunct w:val="0"/>
              <w:jc w:val="both"/>
            </w:pPr>
            <w:r w:rsidRPr="00E6609F">
              <w:t>PN-EN 1367-1</w:t>
            </w:r>
          </w:p>
        </w:tc>
        <w:tc>
          <w:tcPr>
            <w:tcW w:w="6804" w:type="dxa"/>
          </w:tcPr>
          <w:p w:rsidR="00AA412A" w:rsidRPr="00E6609F" w:rsidRDefault="00AA412A">
            <w:pPr>
              <w:overflowPunct w:val="0"/>
              <w:jc w:val="both"/>
            </w:pPr>
            <w:r w:rsidRPr="00E6609F">
              <w:t>Badania właściwości cieplnych i odporności kruszyw na działanie czynników atmosferycznych – Część 1: Oznaczanie mrozoodporności</w:t>
            </w:r>
          </w:p>
        </w:tc>
      </w:tr>
      <w:tr w:rsidR="00AA412A" w:rsidRPr="00E6609F" w:rsidTr="00015FF8">
        <w:tc>
          <w:tcPr>
            <w:tcW w:w="534" w:type="dxa"/>
          </w:tcPr>
          <w:p w:rsidR="00AA412A" w:rsidRPr="00E6609F" w:rsidRDefault="00AA412A">
            <w:pPr>
              <w:overflowPunct w:val="0"/>
              <w:jc w:val="right"/>
            </w:pPr>
            <w:r w:rsidRPr="00E6609F">
              <w:t>20.</w:t>
            </w:r>
          </w:p>
        </w:tc>
        <w:tc>
          <w:tcPr>
            <w:tcW w:w="1842" w:type="dxa"/>
          </w:tcPr>
          <w:p w:rsidR="00AA412A" w:rsidRPr="00E6609F" w:rsidRDefault="00AA412A">
            <w:pPr>
              <w:overflowPunct w:val="0"/>
              <w:jc w:val="both"/>
            </w:pPr>
            <w:r w:rsidRPr="00E6609F">
              <w:t>PN-EN 1367-3</w:t>
            </w:r>
          </w:p>
        </w:tc>
        <w:tc>
          <w:tcPr>
            <w:tcW w:w="6804" w:type="dxa"/>
          </w:tcPr>
          <w:p w:rsidR="00AA412A" w:rsidRPr="00E6609F" w:rsidRDefault="00AA412A">
            <w:pPr>
              <w:overflowPunct w:val="0"/>
              <w:jc w:val="both"/>
            </w:pPr>
            <w:r w:rsidRPr="00E6609F">
              <w:t>Badania właściwości cieplnych i odporności kruszyw na działanie czynników atmosferycznych – Część 3: Badanie bazaltowej zgorzeli słonecznej metodą gotowania</w:t>
            </w:r>
          </w:p>
        </w:tc>
      </w:tr>
      <w:tr w:rsidR="00AA412A" w:rsidRPr="00E6609F" w:rsidTr="00015FF8">
        <w:tc>
          <w:tcPr>
            <w:tcW w:w="534" w:type="dxa"/>
          </w:tcPr>
          <w:p w:rsidR="00AA412A" w:rsidRPr="00E6609F" w:rsidRDefault="00AA412A">
            <w:pPr>
              <w:overflowPunct w:val="0"/>
              <w:jc w:val="right"/>
            </w:pPr>
            <w:r w:rsidRPr="00E6609F">
              <w:t>21.</w:t>
            </w:r>
          </w:p>
        </w:tc>
        <w:tc>
          <w:tcPr>
            <w:tcW w:w="1842" w:type="dxa"/>
          </w:tcPr>
          <w:p w:rsidR="00AA412A" w:rsidRPr="00E6609F" w:rsidRDefault="00AA412A">
            <w:pPr>
              <w:overflowPunct w:val="0"/>
              <w:jc w:val="both"/>
            </w:pPr>
            <w:r w:rsidRPr="00E6609F">
              <w:t>PN-EN 1426</w:t>
            </w:r>
          </w:p>
        </w:tc>
        <w:tc>
          <w:tcPr>
            <w:tcW w:w="6804" w:type="dxa"/>
          </w:tcPr>
          <w:p w:rsidR="00AA412A" w:rsidRPr="00E6609F" w:rsidRDefault="00AA412A">
            <w:pPr>
              <w:overflowPunct w:val="0"/>
              <w:jc w:val="both"/>
            </w:pPr>
            <w:r w:rsidRPr="00E6609F">
              <w:t>Asfalty i produkty asfaltowe – Oznaczanie penetracji igłą</w:t>
            </w:r>
          </w:p>
        </w:tc>
      </w:tr>
      <w:tr w:rsidR="00AA412A" w:rsidRPr="00E6609F" w:rsidTr="00015FF8">
        <w:tc>
          <w:tcPr>
            <w:tcW w:w="534" w:type="dxa"/>
          </w:tcPr>
          <w:p w:rsidR="00AA412A" w:rsidRPr="00E6609F" w:rsidRDefault="00AA412A">
            <w:pPr>
              <w:overflowPunct w:val="0"/>
              <w:jc w:val="right"/>
            </w:pPr>
            <w:r w:rsidRPr="00E6609F">
              <w:t xml:space="preserve">22. </w:t>
            </w:r>
          </w:p>
        </w:tc>
        <w:tc>
          <w:tcPr>
            <w:tcW w:w="1842" w:type="dxa"/>
          </w:tcPr>
          <w:p w:rsidR="00AA412A" w:rsidRPr="00E6609F" w:rsidRDefault="00AA412A">
            <w:pPr>
              <w:overflowPunct w:val="0"/>
              <w:jc w:val="both"/>
            </w:pPr>
            <w:r w:rsidRPr="00E6609F">
              <w:t>PN-EN 1427</w:t>
            </w:r>
          </w:p>
        </w:tc>
        <w:tc>
          <w:tcPr>
            <w:tcW w:w="6804" w:type="dxa"/>
          </w:tcPr>
          <w:p w:rsidR="00AA412A" w:rsidRPr="00E6609F" w:rsidRDefault="00AA412A">
            <w:pPr>
              <w:overflowPunct w:val="0"/>
              <w:jc w:val="both"/>
            </w:pPr>
            <w:r w:rsidRPr="00E6609F">
              <w:t>Asfalty i produkty asfaltowe – Oznaczanie temperatury mięknienia – Metoda Pierścień i Kula</w:t>
            </w:r>
          </w:p>
        </w:tc>
      </w:tr>
      <w:tr w:rsidR="00AA412A" w:rsidRPr="00E6609F" w:rsidTr="00015FF8">
        <w:tc>
          <w:tcPr>
            <w:tcW w:w="534" w:type="dxa"/>
          </w:tcPr>
          <w:p w:rsidR="00AA412A" w:rsidRPr="00E6609F" w:rsidRDefault="00AA412A">
            <w:pPr>
              <w:overflowPunct w:val="0"/>
              <w:jc w:val="right"/>
            </w:pPr>
            <w:r w:rsidRPr="00E6609F">
              <w:t xml:space="preserve">23. </w:t>
            </w:r>
          </w:p>
        </w:tc>
        <w:tc>
          <w:tcPr>
            <w:tcW w:w="1842" w:type="dxa"/>
          </w:tcPr>
          <w:p w:rsidR="00AA412A" w:rsidRPr="00E6609F" w:rsidRDefault="00AA412A">
            <w:pPr>
              <w:overflowPunct w:val="0"/>
              <w:jc w:val="both"/>
            </w:pPr>
            <w:r w:rsidRPr="00E6609F">
              <w:t>PN-EN 1428</w:t>
            </w:r>
          </w:p>
        </w:tc>
        <w:tc>
          <w:tcPr>
            <w:tcW w:w="6804" w:type="dxa"/>
          </w:tcPr>
          <w:p w:rsidR="00AA412A" w:rsidRPr="00E6609F" w:rsidRDefault="00AA412A">
            <w:pPr>
              <w:overflowPunct w:val="0"/>
              <w:jc w:val="both"/>
            </w:pPr>
            <w:r w:rsidRPr="00E6609F">
              <w:t>Asfalty i lepiszcza asfaltowe – Oznaczanie zawartości wody w emulsjach asfaltowych – Metoda destylacji azeotropowej</w:t>
            </w:r>
          </w:p>
        </w:tc>
      </w:tr>
      <w:tr w:rsidR="00AA412A" w:rsidRPr="00E6609F" w:rsidTr="00015FF8">
        <w:tc>
          <w:tcPr>
            <w:tcW w:w="534" w:type="dxa"/>
          </w:tcPr>
          <w:p w:rsidR="00AA412A" w:rsidRPr="00E6609F" w:rsidRDefault="00AA412A">
            <w:pPr>
              <w:overflowPunct w:val="0"/>
              <w:jc w:val="right"/>
            </w:pPr>
            <w:r w:rsidRPr="00E6609F">
              <w:t>24.</w:t>
            </w:r>
          </w:p>
        </w:tc>
        <w:tc>
          <w:tcPr>
            <w:tcW w:w="1842" w:type="dxa"/>
          </w:tcPr>
          <w:p w:rsidR="00AA412A" w:rsidRPr="00E6609F" w:rsidRDefault="00AA412A">
            <w:pPr>
              <w:overflowPunct w:val="0"/>
              <w:jc w:val="both"/>
            </w:pPr>
            <w:r w:rsidRPr="00E6609F">
              <w:t>PN-EN 1429</w:t>
            </w:r>
          </w:p>
        </w:tc>
        <w:tc>
          <w:tcPr>
            <w:tcW w:w="6804" w:type="dxa"/>
          </w:tcPr>
          <w:p w:rsidR="00AA412A" w:rsidRPr="00E6609F" w:rsidRDefault="00AA412A">
            <w:pPr>
              <w:overflowPunct w:val="0"/>
              <w:jc w:val="both"/>
            </w:pPr>
            <w:r w:rsidRPr="00E6609F">
              <w:t>Asfalty i lepiszcza asfaltowe – Oznaczanie pozostałości na sicie emulsji asfaltowych oraz trwałości podczas magazynowania metodą pozostałości na sicie</w:t>
            </w:r>
          </w:p>
        </w:tc>
      </w:tr>
      <w:tr w:rsidR="00AA412A" w:rsidRPr="00E6609F" w:rsidTr="00015FF8">
        <w:tc>
          <w:tcPr>
            <w:tcW w:w="534" w:type="dxa"/>
          </w:tcPr>
          <w:p w:rsidR="00AA412A" w:rsidRPr="00E6609F" w:rsidRDefault="00AA412A">
            <w:pPr>
              <w:overflowPunct w:val="0"/>
              <w:jc w:val="right"/>
            </w:pPr>
            <w:r w:rsidRPr="00E6609F">
              <w:t>25.</w:t>
            </w:r>
          </w:p>
        </w:tc>
        <w:tc>
          <w:tcPr>
            <w:tcW w:w="1842" w:type="dxa"/>
          </w:tcPr>
          <w:p w:rsidR="00AA412A" w:rsidRPr="00E6609F" w:rsidRDefault="00AA412A">
            <w:pPr>
              <w:overflowPunct w:val="0"/>
              <w:jc w:val="both"/>
            </w:pPr>
            <w:r w:rsidRPr="00E6609F">
              <w:t>PN-EN 1744-1</w:t>
            </w:r>
          </w:p>
        </w:tc>
        <w:tc>
          <w:tcPr>
            <w:tcW w:w="6804" w:type="dxa"/>
          </w:tcPr>
          <w:p w:rsidR="00AA412A" w:rsidRPr="00E6609F" w:rsidRDefault="00AA412A">
            <w:pPr>
              <w:overflowPunct w:val="0"/>
              <w:jc w:val="both"/>
            </w:pPr>
            <w:r w:rsidRPr="00E6609F">
              <w:t>Badania chemicznych właściwości kruszyw – Analiza chemiczna</w:t>
            </w:r>
          </w:p>
        </w:tc>
      </w:tr>
      <w:tr w:rsidR="00AA412A" w:rsidRPr="00E6609F" w:rsidTr="00015FF8">
        <w:tc>
          <w:tcPr>
            <w:tcW w:w="534" w:type="dxa"/>
          </w:tcPr>
          <w:p w:rsidR="00AA412A" w:rsidRPr="00E6609F" w:rsidRDefault="00AA412A">
            <w:pPr>
              <w:overflowPunct w:val="0"/>
              <w:jc w:val="right"/>
            </w:pPr>
            <w:r w:rsidRPr="00E6609F">
              <w:t>26.</w:t>
            </w:r>
          </w:p>
        </w:tc>
        <w:tc>
          <w:tcPr>
            <w:tcW w:w="1842" w:type="dxa"/>
          </w:tcPr>
          <w:p w:rsidR="00AA412A" w:rsidRPr="00E6609F" w:rsidRDefault="00AA412A">
            <w:pPr>
              <w:overflowPunct w:val="0"/>
              <w:jc w:val="both"/>
            </w:pPr>
            <w:r w:rsidRPr="00E6609F">
              <w:t>PN-EN 1744-4</w:t>
            </w:r>
          </w:p>
        </w:tc>
        <w:tc>
          <w:tcPr>
            <w:tcW w:w="6804" w:type="dxa"/>
          </w:tcPr>
          <w:p w:rsidR="00AA412A" w:rsidRPr="00E6609F" w:rsidRDefault="00AA412A">
            <w:pPr>
              <w:overflowPunct w:val="0"/>
              <w:jc w:val="both"/>
            </w:pPr>
            <w:r w:rsidRPr="00E6609F">
              <w:t>Badania chemicznych właściwości kruszyw – Część 4: Oznaczanie podatności wypełniaczy do mieszanek mineralno-asfaltowych na działanie wody</w:t>
            </w:r>
          </w:p>
        </w:tc>
      </w:tr>
      <w:tr w:rsidR="00AA412A" w:rsidRPr="00E6609F" w:rsidTr="00015FF8">
        <w:tc>
          <w:tcPr>
            <w:tcW w:w="534" w:type="dxa"/>
          </w:tcPr>
          <w:p w:rsidR="00AA412A" w:rsidRPr="00E6609F" w:rsidRDefault="00AA412A">
            <w:pPr>
              <w:overflowPunct w:val="0"/>
              <w:jc w:val="right"/>
            </w:pPr>
            <w:r w:rsidRPr="00E6609F">
              <w:t>27.</w:t>
            </w:r>
          </w:p>
        </w:tc>
        <w:tc>
          <w:tcPr>
            <w:tcW w:w="1842" w:type="dxa"/>
          </w:tcPr>
          <w:p w:rsidR="00AA412A" w:rsidRPr="00E6609F" w:rsidRDefault="00AA412A">
            <w:pPr>
              <w:overflowPunct w:val="0"/>
              <w:jc w:val="both"/>
            </w:pPr>
            <w:r w:rsidRPr="00E6609F">
              <w:t>PN-EN 12591</w:t>
            </w:r>
          </w:p>
        </w:tc>
        <w:tc>
          <w:tcPr>
            <w:tcW w:w="6804" w:type="dxa"/>
          </w:tcPr>
          <w:p w:rsidR="00AA412A" w:rsidRPr="00E6609F" w:rsidRDefault="00AA412A">
            <w:pPr>
              <w:overflowPunct w:val="0"/>
              <w:jc w:val="both"/>
            </w:pPr>
            <w:r w:rsidRPr="00E6609F">
              <w:t>Asfalty i produkty asfaltowe – Wymagania dla asfaltów drogowych</w:t>
            </w:r>
          </w:p>
        </w:tc>
      </w:tr>
      <w:tr w:rsidR="00AA412A" w:rsidRPr="00E6609F" w:rsidTr="00015FF8">
        <w:tc>
          <w:tcPr>
            <w:tcW w:w="534" w:type="dxa"/>
          </w:tcPr>
          <w:p w:rsidR="00AA412A" w:rsidRPr="00E6609F" w:rsidRDefault="00AA412A">
            <w:pPr>
              <w:overflowPunct w:val="0"/>
              <w:jc w:val="right"/>
            </w:pPr>
            <w:r w:rsidRPr="00E6609F">
              <w:t>28.</w:t>
            </w:r>
          </w:p>
        </w:tc>
        <w:tc>
          <w:tcPr>
            <w:tcW w:w="1842" w:type="dxa"/>
          </w:tcPr>
          <w:p w:rsidR="00AA412A" w:rsidRPr="00E6609F" w:rsidRDefault="00AA412A">
            <w:pPr>
              <w:overflowPunct w:val="0"/>
              <w:jc w:val="both"/>
            </w:pPr>
            <w:r w:rsidRPr="00E6609F">
              <w:t>PN-EN 12592</w:t>
            </w:r>
          </w:p>
        </w:tc>
        <w:tc>
          <w:tcPr>
            <w:tcW w:w="6804" w:type="dxa"/>
          </w:tcPr>
          <w:p w:rsidR="00AA412A" w:rsidRPr="00E6609F" w:rsidRDefault="00AA412A">
            <w:pPr>
              <w:overflowPunct w:val="0"/>
              <w:jc w:val="both"/>
            </w:pPr>
            <w:r w:rsidRPr="00E6609F">
              <w:t>Asfalty i produkty asfaltowe – Oznaczanie rozpuszczalności</w:t>
            </w:r>
          </w:p>
        </w:tc>
      </w:tr>
      <w:tr w:rsidR="00AA412A" w:rsidRPr="00E6609F" w:rsidTr="00015FF8">
        <w:tc>
          <w:tcPr>
            <w:tcW w:w="534" w:type="dxa"/>
          </w:tcPr>
          <w:p w:rsidR="00AA412A" w:rsidRPr="00E6609F" w:rsidRDefault="00AA412A">
            <w:pPr>
              <w:overflowPunct w:val="0"/>
              <w:jc w:val="right"/>
            </w:pPr>
            <w:r w:rsidRPr="00E6609F">
              <w:t>29.</w:t>
            </w:r>
          </w:p>
        </w:tc>
        <w:tc>
          <w:tcPr>
            <w:tcW w:w="1842" w:type="dxa"/>
          </w:tcPr>
          <w:p w:rsidR="00AA412A" w:rsidRPr="00E6609F" w:rsidRDefault="00AA412A">
            <w:pPr>
              <w:overflowPunct w:val="0"/>
              <w:jc w:val="both"/>
            </w:pPr>
            <w:r w:rsidRPr="00E6609F">
              <w:t>PN-EN 12593</w:t>
            </w:r>
          </w:p>
        </w:tc>
        <w:tc>
          <w:tcPr>
            <w:tcW w:w="6804" w:type="dxa"/>
          </w:tcPr>
          <w:p w:rsidR="00AA412A" w:rsidRPr="00E6609F" w:rsidRDefault="00AA412A">
            <w:pPr>
              <w:overflowPunct w:val="0"/>
              <w:jc w:val="both"/>
            </w:pPr>
            <w:r w:rsidRPr="00E6609F">
              <w:t>Asfalty i produkty asfaltowe – Oznaczanie temperatury łamliwości Fraassa</w:t>
            </w:r>
          </w:p>
        </w:tc>
      </w:tr>
      <w:tr w:rsidR="00AA412A" w:rsidRPr="00E6609F" w:rsidTr="00015FF8">
        <w:tc>
          <w:tcPr>
            <w:tcW w:w="534" w:type="dxa"/>
          </w:tcPr>
          <w:p w:rsidR="00AA412A" w:rsidRPr="00E6609F" w:rsidRDefault="00AA412A">
            <w:pPr>
              <w:overflowPunct w:val="0"/>
              <w:jc w:val="right"/>
            </w:pPr>
            <w:r w:rsidRPr="00E6609F">
              <w:t>30.</w:t>
            </w:r>
          </w:p>
        </w:tc>
        <w:tc>
          <w:tcPr>
            <w:tcW w:w="1842" w:type="dxa"/>
          </w:tcPr>
          <w:p w:rsidR="00AA412A" w:rsidRPr="00E6609F" w:rsidRDefault="00AA412A">
            <w:pPr>
              <w:overflowPunct w:val="0"/>
              <w:jc w:val="both"/>
            </w:pPr>
            <w:r w:rsidRPr="00E6609F">
              <w:t>PN-EN 12606-1</w:t>
            </w:r>
          </w:p>
        </w:tc>
        <w:tc>
          <w:tcPr>
            <w:tcW w:w="6804" w:type="dxa"/>
          </w:tcPr>
          <w:p w:rsidR="00AA412A" w:rsidRPr="00E6609F" w:rsidRDefault="00AA412A">
            <w:pPr>
              <w:overflowPunct w:val="0"/>
              <w:jc w:val="both"/>
            </w:pPr>
            <w:r w:rsidRPr="00E6609F">
              <w:t>Asfalty i produkty asfaltowe – Oznaczanie zawartości parafiny – Część 1: Metoda destylacyjna</w:t>
            </w:r>
          </w:p>
        </w:tc>
      </w:tr>
      <w:tr w:rsidR="00AA412A" w:rsidRPr="00E6609F" w:rsidTr="00015FF8">
        <w:tc>
          <w:tcPr>
            <w:tcW w:w="534" w:type="dxa"/>
          </w:tcPr>
          <w:p w:rsidR="00AA412A" w:rsidRPr="00E6609F" w:rsidRDefault="00AA412A">
            <w:pPr>
              <w:overflowPunct w:val="0"/>
              <w:jc w:val="right"/>
            </w:pPr>
            <w:r w:rsidRPr="00E6609F">
              <w:t>31.</w:t>
            </w:r>
          </w:p>
        </w:tc>
        <w:tc>
          <w:tcPr>
            <w:tcW w:w="1842" w:type="dxa"/>
          </w:tcPr>
          <w:p w:rsidR="00AA412A" w:rsidRPr="00E6609F" w:rsidRDefault="00AA412A">
            <w:r w:rsidRPr="00E6609F">
              <w:t>PN-EN 12607-1</w:t>
            </w:r>
          </w:p>
          <w:p w:rsidR="00AA412A" w:rsidRPr="00E6609F" w:rsidRDefault="00AA412A"/>
          <w:p w:rsidR="00AA412A" w:rsidRPr="00E6609F" w:rsidRDefault="00AA412A">
            <w:r w:rsidRPr="00E6609F">
              <w:t>i</w:t>
            </w:r>
          </w:p>
          <w:p w:rsidR="00AA412A" w:rsidRPr="00E6609F" w:rsidRDefault="00AA412A">
            <w:pPr>
              <w:overflowPunct w:val="0"/>
              <w:jc w:val="both"/>
            </w:pPr>
            <w:r w:rsidRPr="00E6609F">
              <w:t>PN-EN 12607-3</w:t>
            </w:r>
          </w:p>
        </w:tc>
        <w:tc>
          <w:tcPr>
            <w:tcW w:w="6804" w:type="dxa"/>
          </w:tcPr>
          <w:p w:rsidR="00AA412A" w:rsidRPr="00E6609F" w:rsidRDefault="00AA412A">
            <w:r w:rsidRPr="00E6609F">
              <w:t>Asfalty i produkty asfaltowe – Oznaczanie odporności na twardnienie pod wpływem ciepła i powietrza – Część 1: Metoda RTFOT</w:t>
            </w:r>
          </w:p>
          <w:p w:rsidR="00AA412A" w:rsidRPr="00E6609F" w:rsidRDefault="00AA412A">
            <w:pPr>
              <w:overflowPunct w:val="0"/>
              <w:jc w:val="both"/>
            </w:pPr>
            <w:r w:rsidRPr="00E6609F">
              <w:t>Jw. Część 3: Metoda RFT</w:t>
            </w:r>
          </w:p>
        </w:tc>
      </w:tr>
      <w:tr w:rsidR="00AA412A" w:rsidRPr="00E6609F" w:rsidTr="00015FF8">
        <w:tc>
          <w:tcPr>
            <w:tcW w:w="534" w:type="dxa"/>
          </w:tcPr>
          <w:p w:rsidR="00AA412A" w:rsidRPr="00E6609F" w:rsidRDefault="00AA412A">
            <w:pPr>
              <w:overflowPunct w:val="0"/>
              <w:jc w:val="right"/>
            </w:pPr>
            <w:r w:rsidRPr="00E6609F">
              <w:t>32.</w:t>
            </w:r>
          </w:p>
        </w:tc>
        <w:tc>
          <w:tcPr>
            <w:tcW w:w="1842" w:type="dxa"/>
          </w:tcPr>
          <w:p w:rsidR="00AA412A" w:rsidRPr="00E6609F" w:rsidRDefault="00AA412A">
            <w:pPr>
              <w:overflowPunct w:val="0"/>
              <w:jc w:val="both"/>
            </w:pPr>
            <w:r w:rsidRPr="00E6609F">
              <w:t>PN-EN 12697-6</w:t>
            </w:r>
          </w:p>
        </w:tc>
        <w:tc>
          <w:tcPr>
            <w:tcW w:w="6804" w:type="dxa"/>
          </w:tcPr>
          <w:p w:rsidR="00AA412A" w:rsidRPr="00E6609F" w:rsidRDefault="00AA412A">
            <w:pPr>
              <w:overflowPunct w:val="0"/>
              <w:jc w:val="both"/>
            </w:pPr>
            <w:r w:rsidRPr="00E6609F">
              <w:t>Mieszanki mineralno-asfaltowe – Metody badań mieszanek mineralno-asfaltowych na gorąco – Część 6: Oznaczanie gęstości objętościowej metodą hydrostatyczną</w:t>
            </w:r>
          </w:p>
        </w:tc>
      </w:tr>
      <w:tr w:rsidR="00AA412A" w:rsidRPr="00E6609F" w:rsidTr="00015FF8">
        <w:tc>
          <w:tcPr>
            <w:tcW w:w="534" w:type="dxa"/>
          </w:tcPr>
          <w:p w:rsidR="00AA412A" w:rsidRPr="00E6609F" w:rsidRDefault="00AA412A">
            <w:pPr>
              <w:overflowPunct w:val="0"/>
              <w:jc w:val="right"/>
            </w:pPr>
            <w:r w:rsidRPr="00E6609F">
              <w:t>33.</w:t>
            </w:r>
          </w:p>
        </w:tc>
        <w:tc>
          <w:tcPr>
            <w:tcW w:w="1842" w:type="dxa"/>
          </w:tcPr>
          <w:p w:rsidR="00AA412A" w:rsidRPr="00E6609F" w:rsidRDefault="00AA412A">
            <w:pPr>
              <w:overflowPunct w:val="0"/>
              <w:jc w:val="both"/>
            </w:pPr>
            <w:r w:rsidRPr="00E6609F">
              <w:t>PN-EN 12697-8</w:t>
            </w:r>
          </w:p>
        </w:tc>
        <w:tc>
          <w:tcPr>
            <w:tcW w:w="6804" w:type="dxa"/>
          </w:tcPr>
          <w:p w:rsidR="00AA412A" w:rsidRPr="00E6609F" w:rsidRDefault="00AA412A">
            <w:pPr>
              <w:overflowPunct w:val="0"/>
              <w:jc w:val="both"/>
            </w:pPr>
            <w:r w:rsidRPr="00E6609F">
              <w:t>Mieszanki mineralno-asfaltowe – Metody badań mieszanek mineralno-asfaltowych na gorąco – Część 8: Oznaczanie zawartości wolnej przestrzeni</w:t>
            </w:r>
          </w:p>
        </w:tc>
      </w:tr>
    </w:tbl>
    <w:p w:rsidR="00AA412A" w:rsidRPr="00E6609F" w:rsidRDefault="00AA412A" w:rsidP="00DF0A64"/>
    <w:p w:rsidR="004B67EB" w:rsidRDefault="004B67EB" w:rsidP="00DF0A64"/>
    <w:p w:rsidR="004B67EB" w:rsidRDefault="004B67EB" w:rsidP="00DF0A64"/>
    <w:p w:rsidR="004B67EB" w:rsidRPr="00D37994" w:rsidRDefault="004B67EB" w:rsidP="004B67EB">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4B67EB" w:rsidRPr="00E6609F" w:rsidRDefault="004B67EB" w:rsidP="00DF0A64"/>
    <w:tbl>
      <w:tblPr>
        <w:tblW w:w="0" w:type="auto"/>
        <w:tblLook w:val="01E0" w:firstRow="1" w:lastRow="1" w:firstColumn="1" w:lastColumn="1" w:noHBand="0" w:noVBand="0"/>
      </w:tblPr>
      <w:tblGrid>
        <w:gridCol w:w="534"/>
        <w:gridCol w:w="1842"/>
        <w:gridCol w:w="5954"/>
      </w:tblGrid>
      <w:tr w:rsidR="00AA412A" w:rsidRPr="00E6609F" w:rsidTr="00AA268B">
        <w:tc>
          <w:tcPr>
            <w:tcW w:w="534" w:type="dxa"/>
          </w:tcPr>
          <w:p w:rsidR="00AA412A" w:rsidRPr="00E6609F" w:rsidRDefault="00AA412A">
            <w:pPr>
              <w:overflowPunct w:val="0"/>
              <w:jc w:val="right"/>
            </w:pPr>
            <w:r w:rsidRPr="00E6609F">
              <w:t>34.</w:t>
            </w:r>
          </w:p>
        </w:tc>
        <w:tc>
          <w:tcPr>
            <w:tcW w:w="1842" w:type="dxa"/>
          </w:tcPr>
          <w:p w:rsidR="00AA412A" w:rsidRPr="00E6609F" w:rsidRDefault="00AA412A">
            <w:pPr>
              <w:overflowPunct w:val="0"/>
              <w:jc w:val="both"/>
            </w:pPr>
            <w:r w:rsidRPr="00E6609F">
              <w:t>PN-EN 12697-11</w:t>
            </w:r>
          </w:p>
        </w:tc>
        <w:tc>
          <w:tcPr>
            <w:tcW w:w="5954" w:type="dxa"/>
          </w:tcPr>
          <w:p w:rsidR="00AA412A" w:rsidRPr="00E6609F" w:rsidRDefault="00AA412A">
            <w:pPr>
              <w:overflowPunct w:val="0"/>
              <w:jc w:val="both"/>
            </w:pPr>
            <w:r w:rsidRPr="00E6609F">
              <w:t>Mieszanki mineralno-asfaltowe – Metody badań mieszanek mineralno-asfaltowych na gorąco – Część 11: Określenie powiązania pomiędzy kruszywem i asfaltem</w:t>
            </w:r>
          </w:p>
        </w:tc>
      </w:tr>
      <w:tr w:rsidR="00AA412A" w:rsidRPr="00E6609F" w:rsidTr="00AA268B">
        <w:tc>
          <w:tcPr>
            <w:tcW w:w="534" w:type="dxa"/>
          </w:tcPr>
          <w:p w:rsidR="00AA412A" w:rsidRPr="00E6609F" w:rsidRDefault="00AA412A">
            <w:pPr>
              <w:overflowPunct w:val="0"/>
              <w:jc w:val="right"/>
            </w:pPr>
            <w:r w:rsidRPr="00E6609F">
              <w:t>35.</w:t>
            </w:r>
          </w:p>
        </w:tc>
        <w:tc>
          <w:tcPr>
            <w:tcW w:w="1842" w:type="dxa"/>
          </w:tcPr>
          <w:p w:rsidR="00AA412A" w:rsidRPr="00E6609F" w:rsidRDefault="00AA412A">
            <w:pPr>
              <w:overflowPunct w:val="0"/>
              <w:jc w:val="both"/>
            </w:pPr>
            <w:r w:rsidRPr="00E6609F">
              <w:t>PN-EN 12697-12</w:t>
            </w:r>
          </w:p>
        </w:tc>
        <w:tc>
          <w:tcPr>
            <w:tcW w:w="5954" w:type="dxa"/>
          </w:tcPr>
          <w:p w:rsidR="00AA412A" w:rsidRPr="00E6609F" w:rsidRDefault="00AA412A">
            <w:pPr>
              <w:overflowPunct w:val="0"/>
              <w:jc w:val="both"/>
            </w:pPr>
            <w:r w:rsidRPr="00E6609F">
              <w:t>Mieszanki mineralno-asfaltowe – Metody badań mieszanek mineralno-asfaltowych na gorąco – Część 12: Określanie wrażliwości na wodę</w:t>
            </w:r>
          </w:p>
        </w:tc>
      </w:tr>
      <w:tr w:rsidR="00AA412A" w:rsidRPr="00E6609F" w:rsidTr="00AA268B">
        <w:tc>
          <w:tcPr>
            <w:tcW w:w="534" w:type="dxa"/>
          </w:tcPr>
          <w:p w:rsidR="00AA412A" w:rsidRPr="00E6609F" w:rsidRDefault="00AA412A">
            <w:pPr>
              <w:overflowPunct w:val="0"/>
              <w:jc w:val="right"/>
            </w:pPr>
            <w:r w:rsidRPr="00E6609F">
              <w:t>36.</w:t>
            </w:r>
          </w:p>
        </w:tc>
        <w:tc>
          <w:tcPr>
            <w:tcW w:w="1842" w:type="dxa"/>
          </w:tcPr>
          <w:p w:rsidR="00AA412A" w:rsidRPr="00E6609F" w:rsidRDefault="00AA412A">
            <w:pPr>
              <w:overflowPunct w:val="0"/>
              <w:jc w:val="both"/>
            </w:pPr>
            <w:r w:rsidRPr="00E6609F">
              <w:t>PN-EN 12697-13</w:t>
            </w:r>
          </w:p>
        </w:tc>
        <w:tc>
          <w:tcPr>
            <w:tcW w:w="5954" w:type="dxa"/>
          </w:tcPr>
          <w:p w:rsidR="00AA412A" w:rsidRPr="00E6609F" w:rsidRDefault="00AA412A">
            <w:pPr>
              <w:overflowPunct w:val="0"/>
              <w:jc w:val="both"/>
            </w:pPr>
            <w:r w:rsidRPr="00E6609F">
              <w:t>Mieszanki mineralno-asfaltowe – Metody badań mieszanek mineralno-asfaltowych na gorąco – Część 13: Pomiar temperatury</w:t>
            </w:r>
          </w:p>
        </w:tc>
      </w:tr>
      <w:tr w:rsidR="00AA412A" w:rsidRPr="00E6609F" w:rsidTr="00AA268B">
        <w:tc>
          <w:tcPr>
            <w:tcW w:w="534" w:type="dxa"/>
          </w:tcPr>
          <w:p w:rsidR="00AA412A" w:rsidRPr="00E6609F" w:rsidRDefault="00AA412A">
            <w:pPr>
              <w:overflowPunct w:val="0"/>
              <w:jc w:val="right"/>
            </w:pPr>
            <w:r w:rsidRPr="00E6609F">
              <w:t>37.</w:t>
            </w:r>
          </w:p>
        </w:tc>
        <w:tc>
          <w:tcPr>
            <w:tcW w:w="1842" w:type="dxa"/>
          </w:tcPr>
          <w:p w:rsidR="00AA412A" w:rsidRPr="00E6609F" w:rsidRDefault="00AA412A">
            <w:pPr>
              <w:overflowPunct w:val="0"/>
              <w:jc w:val="both"/>
            </w:pPr>
            <w:r w:rsidRPr="00E6609F">
              <w:t>PN-EN 12697-18</w:t>
            </w:r>
          </w:p>
        </w:tc>
        <w:tc>
          <w:tcPr>
            <w:tcW w:w="5954" w:type="dxa"/>
          </w:tcPr>
          <w:p w:rsidR="00AA412A" w:rsidRPr="00E6609F" w:rsidRDefault="00AA412A">
            <w:pPr>
              <w:overflowPunct w:val="0"/>
              <w:jc w:val="both"/>
            </w:pPr>
            <w:r w:rsidRPr="00E6609F">
              <w:t>Mieszanki mineralno-asfaltowe – Metody badań mieszanek mineralno-asfaltowych na gorąco – Część 18: Spływanie lepiszcza</w:t>
            </w:r>
          </w:p>
        </w:tc>
      </w:tr>
      <w:tr w:rsidR="00AA412A" w:rsidRPr="00E6609F" w:rsidTr="00AA268B">
        <w:tc>
          <w:tcPr>
            <w:tcW w:w="534" w:type="dxa"/>
          </w:tcPr>
          <w:p w:rsidR="00AA412A" w:rsidRPr="00E6609F" w:rsidRDefault="00AA412A">
            <w:pPr>
              <w:overflowPunct w:val="0"/>
              <w:jc w:val="right"/>
            </w:pPr>
            <w:r w:rsidRPr="00E6609F">
              <w:t>38.</w:t>
            </w:r>
          </w:p>
        </w:tc>
        <w:tc>
          <w:tcPr>
            <w:tcW w:w="1842" w:type="dxa"/>
          </w:tcPr>
          <w:p w:rsidR="00AA412A" w:rsidRPr="00E6609F" w:rsidRDefault="00AA412A">
            <w:pPr>
              <w:overflowPunct w:val="0"/>
              <w:jc w:val="both"/>
            </w:pPr>
            <w:r w:rsidRPr="00E6609F">
              <w:t>PN-EN 12697-22</w:t>
            </w:r>
          </w:p>
        </w:tc>
        <w:tc>
          <w:tcPr>
            <w:tcW w:w="5954" w:type="dxa"/>
          </w:tcPr>
          <w:p w:rsidR="00AA412A" w:rsidRPr="00E6609F" w:rsidRDefault="00AA412A">
            <w:pPr>
              <w:overflowPunct w:val="0"/>
              <w:jc w:val="both"/>
            </w:pPr>
            <w:r w:rsidRPr="00E6609F">
              <w:t>Mieszanki mineralno-asfaltowe – Metody badań mieszanek mineralno-asfaltowych na gorąco – Część 22: Koleinowanie</w:t>
            </w:r>
          </w:p>
        </w:tc>
      </w:tr>
      <w:tr w:rsidR="00AA412A" w:rsidRPr="00E6609F" w:rsidTr="00AA268B">
        <w:tc>
          <w:tcPr>
            <w:tcW w:w="534" w:type="dxa"/>
          </w:tcPr>
          <w:p w:rsidR="00AA412A" w:rsidRPr="00E6609F" w:rsidRDefault="00AA412A">
            <w:pPr>
              <w:overflowPunct w:val="0"/>
              <w:jc w:val="right"/>
            </w:pPr>
            <w:r w:rsidRPr="00E6609F">
              <w:t>39.</w:t>
            </w:r>
          </w:p>
        </w:tc>
        <w:tc>
          <w:tcPr>
            <w:tcW w:w="1842" w:type="dxa"/>
          </w:tcPr>
          <w:p w:rsidR="00AA412A" w:rsidRPr="00E6609F" w:rsidRDefault="00AA412A">
            <w:pPr>
              <w:overflowPunct w:val="0"/>
              <w:jc w:val="both"/>
            </w:pPr>
            <w:r w:rsidRPr="00E6609F">
              <w:t>PN-EN 12697-27</w:t>
            </w:r>
          </w:p>
        </w:tc>
        <w:tc>
          <w:tcPr>
            <w:tcW w:w="5954" w:type="dxa"/>
          </w:tcPr>
          <w:p w:rsidR="00AA412A" w:rsidRPr="00E6609F" w:rsidRDefault="00AA412A">
            <w:pPr>
              <w:overflowPunct w:val="0"/>
              <w:jc w:val="both"/>
            </w:pPr>
            <w:r w:rsidRPr="00E6609F">
              <w:t>Mieszanki mineralno-asfaltowe – Metody badań mieszanek mineralno-asfaltowych na gorąco – Część 27: Pobieranie próbek</w:t>
            </w:r>
          </w:p>
        </w:tc>
      </w:tr>
      <w:tr w:rsidR="00AA412A" w:rsidRPr="00E6609F" w:rsidTr="00AA268B">
        <w:tc>
          <w:tcPr>
            <w:tcW w:w="534" w:type="dxa"/>
          </w:tcPr>
          <w:p w:rsidR="00AA412A" w:rsidRPr="00E6609F" w:rsidRDefault="00AA412A">
            <w:pPr>
              <w:overflowPunct w:val="0"/>
              <w:jc w:val="right"/>
            </w:pPr>
            <w:r w:rsidRPr="00E6609F">
              <w:t>40.</w:t>
            </w:r>
          </w:p>
        </w:tc>
        <w:tc>
          <w:tcPr>
            <w:tcW w:w="1842" w:type="dxa"/>
          </w:tcPr>
          <w:p w:rsidR="00AA412A" w:rsidRPr="00E6609F" w:rsidRDefault="00AA412A">
            <w:pPr>
              <w:overflowPunct w:val="0"/>
              <w:jc w:val="both"/>
            </w:pPr>
            <w:r w:rsidRPr="00E6609F">
              <w:t>PN-EN 12697-36</w:t>
            </w:r>
          </w:p>
        </w:tc>
        <w:tc>
          <w:tcPr>
            <w:tcW w:w="5954" w:type="dxa"/>
          </w:tcPr>
          <w:p w:rsidR="00AA412A" w:rsidRPr="00E6609F" w:rsidRDefault="00AA412A">
            <w:pPr>
              <w:overflowPunct w:val="0"/>
              <w:jc w:val="both"/>
            </w:pPr>
            <w:r w:rsidRPr="00E6609F">
              <w:t>Mieszanki mineralno-asfaltowe – Metody badań mieszanek mineralno-asfaltowych na gorąco – Część 36: Oznaczanie grubości nawierzchni asfaltowych</w:t>
            </w:r>
          </w:p>
        </w:tc>
      </w:tr>
      <w:tr w:rsidR="00AA412A" w:rsidRPr="00E6609F" w:rsidTr="00AA268B">
        <w:tc>
          <w:tcPr>
            <w:tcW w:w="534" w:type="dxa"/>
          </w:tcPr>
          <w:p w:rsidR="00AA412A" w:rsidRPr="00E6609F" w:rsidRDefault="00AA412A">
            <w:pPr>
              <w:overflowPunct w:val="0"/>
              <w:jc w:val="right"/>
            </w:pPr>
            <w:r w:rsidRPr="00E6609F">
              <w:t>41.</w:t>
            </w:r>
          </w:p>
        </w:tc>
        <w:tc>
          <w:tcPr>
            <w:tcW w:w="1842" w:type="dxa"/>
          </w:tcPr>
          <w:p w:rsidR="00AA412A" w:rsidRPr="00E6609F" w:rsidRDefault="00AA412A">
            <w:pPr>
              <w:overflowPunct w:val="0"/>
              <w:jc w:val="both"/>
            </w:pPr>
            <w:r w:rsidRPr="00E6609F">
              <w:t>PN-EN 12846</w:t>
            </w:r>
          </w:p>
        </w:tc>
        <w:tc>
          <w:tcPr>
            <w:tcW w:w="5954" w:type="dxa"/>
          </w:tcPr>
          <w:p w:rsidR="00AA412A" w:rsidRPr="00E6609F" w:rsidRDefault="00AA412A">
            <w:pPr>
              <w:overflowPunct w:val="0"/>
              <w:jc w:val="both"/>
            </w:pPr>
            <w:r w:rsidRPr="00E6609F">
              <w:t>Asfalty i lepiszcza asfaltowe – Oznaczanie czasu wypływu emulsji asfaltowych lepkościomierzem wypływowym</w:t>
            </w:r>
          </w:p>
        </w:tc>
      </w:tr>
      <w:tr w:rsidR="00AA412A" w:rsidRPr="00E6609F" w:rsidTr="00AA268B">
        <w:tc>
          <w:tcPr>
            <w:tcW w:w="534" w:type="dxa"/>
          </w:tcPr>
          <w:p w:rsidR="00AA412A" w:rsidRPr="00E6609F" w:rsidRDefault="00AA412A">
            <w:pPr>
              <w:overflowPunct w:val="0"/>
              <w:jc w:val="right"/>
            </w:pPr>
            <w:r w:rsidRPr="00E6609F">
              <w:t>42.</w:t>
            </w:r>
          </w:p>
        </w:tc>
        <w:tc>
          <w:tcPr>
            <w:tcW w:w="1842" w:type="dxa"/>
          </w:tcPr>
          <w:p w:rsidR="00AA412A" w:rsidRPr="00E6609F" w:rsidRDefault="00AA412A">
            <w:pPr>
              <w:overflowPunct w:val="0"/>
              <w:jc w:val="both"/>
            </w:pPr>
            <w:r w:rsidRPr="00E6609F">
              <w:t>PN-EN 12847</w:t>
            </w:r>
          </w:p>
        </w:tc>
        <w:tc>
          <w:tcPr>
            <w:tcW w:w="5954" w:type="dxa"/>
          </w:tcPr>
          <w:p w:rsidR="00AA412A" w:rsidRPr="00E6609F" w:rsidRDefault="00AA412A">
            <w:pPr>
              <w:overflowPunct w:val="0"/>
              <w:jc w:val="both"/>
            </w:pPr>
            <w:r w:rsidRPr="00E6609F">
              <w:t>Asfalty i lepiszcza asfaltowe – Oznaczanie sedymentacji emulsji asfaltowych</w:t>
            </w:r>
          </w:p>
        </w:tc>
      </w:tr>
      <w:tr w:rsidR="00AA412A" w:rsidRPr="00E6609F" w:rsidTr="00AA268B">
        <w:tc>
          <w:tcPr>
            <w:tcW w:w="534" w:type="dxa"/>
          </w:tcPr>
          <w:p w:rsidR="00AA412A" w:rsidRPr="00E6609F" w:rsidRDefault="00AA412A">
            <w:pPr>
              <w:overflowPunct w:val="0"/>
              <w:jc w:val="right"/>
            </w:pPr>
            <w:r w:rsidRPr="00E6609F">
              <w:t>43.</w:t>
            </w:r>
          </w:p>
        </w:tc>
        <w:tc>
          <w:tcPr>
            <w:tcW w:w="1842" w:type="dxa"/>
          </w:tcPr>
          <w:p w:rsidR="00AA412A" w:rsidRPr="00E6609F" w:rsidRDefault="00AA412A">
            <w:pPr>
              <w:overflowPunct w:val="0"/>
              <w:jc w:val="both"/>
            </w:pPr>
            <w:r w:rsidRPr="00E6609F">
              <w:t>PN-EN 12850</w:t>
            </w:r>
          </w:p>
        </w:tc>
        <w:tc>
          <w:tcPr>
            <w:tcW w:w="5954" w:type="dxa"/>
          </w:tcPr>
          <w:p w:rsidR="00AA412A" w:rsidRPr="00E6609F" w:rsidRDefault="00AA412A">
            <w:pPr>
              <w:overflowPunct w:val="0"/>
              <w:jc w:val="both"/>
            </w:pPr>
            <w:r w:rsidRPr="00E6609F">
              <w:t>Asfalty i lepiszcza asfaltowe – Oznaczanie wartości pH emulsji asfaltowych</w:t>
            </w:r>
          </w:p>
        </w:tc>
      </w:tr>
      <w:tr w:rsidR="00AA412A" w:rsidRPr="00E6609F" w:rsidTr="00AA268B">
        <w:tc>
          <w:tcPr>
            <w:tcW w:w="534" w:type="dxa"/>
          </w:tcPr>
          <w:p w:rsidR="00AA412A" w:rsidRPr="00E6609F" w:rsidRDefault="00AA412A">
            <w:pPr>
              <w:overflowPunct w:val="0"/>
              <w:jc w:val="right"/>
            </w:pPr>
            <w:r w:rsidRPr="00E6609F">
              <w:t>44.</w:t>
            </w:r>
          </w:p>
        </w:tc>
        <w:tc>
          <w:tcPr>
            <w:tcW w:w="1842" w:type="dxa"/>
          </w:tcPr>
          <w:p w:rsidR="00AA412A" w:rsidRPr="00E6609F" w:rsidRDefault="00AA412A">
            <w:pPr>
              <w:overflowPunct w:val="0"/>
              <w:jc w:val="both"/>
            </w:pPr>
            <w:r w:rsidRPr="00E6609F">
              <w:t>PN-EN 13043</w:t>
            </w:r>
          </w:p>
        </w:tc>
        <w:tc>
          <w:tcPr>
            <w:tcW w:w="5954" w:type="dxa"/>
          </w:tcPr>
          <w:p w:rsidR="00AA412A" w:rsidRPr="00E6609F" w:rsidRDefault="00AA412A">
            <w:pPr>
              <w:overflowPunct w:val="0"/>
              <w:jc w:val="both"/>
            </w:pPr>
            <w:r w:rsidRPr="00E6609F">
              <w:t>Kruszywa do mieszanek bitumicznych i powierzchniowych utrwaleń stosowanych na drogach, lotniskach i innych powierzchniach przeznaczonych do ruchu</w:t>
            </w:r>
          </w:p>
        </w:tc>
      </w:tr>
      <w:tr w:rsidR="00AA412A" w:rsidRPr="00E6609F" w:rsidTr="00AA268B">
        <w:tc>
          <w:tcPr>
            <w:tcW w:w="534" w:type="dxa"/>
          </w:tcPr>
          <w:p w:rsidR="00AA412A" w:rsidRPr="00E6609F" w:rsidRDefault="00AA412A">
            <w:pPr>
              <w:overflowPunct w:val="0"/>
              <w:jc w:val="right"/>
            </w:pPr>
            <w:r w:rsidRPr="00E6609F">
              <w:t>45.</w:t>
            </w:r>
          </w:p>
        </w:tc>
        <w:tc>
          <w:tcPr>
            <w:tcW w:w="1842" w:type="dxa"/>
          </w:tcPr>
          <w:p w:rsidR="00AA412A" w:rsidRPr="00E6609F" w:rsidRDefault="00AA412A">
            <w:pPr>
              <w:overflowPunct w:val="0"/>
              <w:jc w:val="both"/>
            </w:pPr>
            <w:r w:rsidRPr="00E6609F">
              <w:t>PN-EN 13074</w:t>
            </w:r>
          </w:p>
        </w:tc>
        <w:tc>
          <w:tcPr>
            <w:tcW w:w="5954" w:type="dxa"/>
          </w:tcPr>
          <w:p w:rsidR="00AA412A" w:rsidRPr="00E6609F" w:rsidRDefault="00AA412A">
            <w:pPr>
              <w:overflowPunct w:val="0"/>
              <w:jc w:val="both"/>
            </w:pPr>
            <w:r w:rsidRPr="00E6609F">
              <w:t>Asfalty i lepiszcza asfaltowe – Oznaczanie lepiszczy z emulsji asfaltowych przez odparowanie</w:t>
            </w:r>
          </w:p>
        </w:tc>
      </w:tr>
      <w:tr w:rsidR="00AA412A" w:rsidRPr="00E6609F" w:rsidTr="00AA268B">
        <w:tc>
          <w:tcPr>
            <w:tcW w:w="534" w:type="dxa"/>
          </w:tcPr>
          <w:p w:rsidR="00AA412A" w:rsidRPr="00E6609F" w:rsidRDefault="00AA412A">
            <w:pPr>
              <w:overflowPunct w:val="0"/>
              <w:jc w:val="right"/>
            </w:pPr>
            <w:r w:rsidRPr="00E6609F">
              <w:t>46.</w:t>
            </w:r>
          </w:p>
        </w:tc>
        <w:tc>
          <w:tcPr>
            <w:tcW w:w="1842" w:type="dxa"/>
          </w:tcPr>
          <w:p w:rsidR="00AA412A" w:rsidRPr="00E6609F" w:rsidRDefault="00AA412A">
            <w:pPr>
              <w:overflowPunct w:val="0"/>
              <w:jc w:val="both"/>
            </w:pPr>
            <w:r w:rsidRPr="00E6609F">
              <w:t>PN-EN 13075-1</w:t>
            </w:r>
          </w:p>
        </w:tc>
        <w:tc>
          <w:tcPr>
            <w:tcW w:w="5954" w:type="dxa"/>
          </w:tcPr>
          <w:p w:rsidR="00AA412A" w:rsidRPr="00E6609F" w:rsidRDefault="00AA412A">
            <w:pPr>
              <w:overflowPunct w:val="0"/>
              <w:jc w:val="both"/>
            </w:pPr>
            <w:r w:rsidRPr="00E6609F">
              <w:t>Asfalty i lepiszcza asfaltowe – Badanie rozpadu – Część 1: Oznaczanie indeksu rozpadu kationowych emulsji asfaltowych, metoda z wypełniaczem mineralnym</w:t>
            </w:r>
          </w:p>
        </w:tc>
      </w:tr>
      <w:tr w:rsidR="00AA412A" w:rsidRPr="00E6609F" w:rsidTr="00AA268B">
        <w:tc>
          <w:tcPr>
            <w:tcW w:w="534" w:type="dxa"/>
          </w:tcPr>
          <w:p w:rsidR="00AA412A" w:rsidRPr="00E6609F" w:rsidRDefault="00AA412A">
            <w:pPr>
              <w:overflowPunct w:val="0"/>
              <w:jc w:val="right"/>
            </w:pPr>
            <w:r w:rsidRPr="00E6609F">
              <w:t>47.</w:t>
            </w:r>
          </w:p>
        </w:tc>
        <w:tc>
          <w:tcPr>
            <w:tcW w:w="1842" w:type="dxa"/>
          </w:tcPr>
          <w:p w:rsidR="00AA412A" w:rsidRPr="00E6609F" w:rsidRDefault="00AA412A">
            <w:pPr>
              <w:overflowPunct w:val="0"/>
              <w:jc w:val="both"/>
            </w:pPr>
            <w:r w:rsidRPr="00E6609F">
              <w:t>PN-EN 13108-1</w:t>
            </w:r>
          </w:p>
        </w:tc>
        <w:tc>
          <w:tcPr>
            <w:tcW w:w="5954" w:type="dxa"/>
          </w:tcPr>
          <w:p w:rsidR="00AA412A" w:rsidRPr="00E6609F" w:rsidRDefault="00AA412A">
            <w:pPr>
              <w:overflowPunct w:val="0"/>
              <w:jc w:val="both"/>
            </w:pPr>
            <w:r w:rsidRPr="00E6609F">
              <w:t>Mieszanki mineralno-asfaltowe – Wymagania – Część 1: Beton asfaltowy</w:t>
            </w:r>
          </w:p>
        </w:tc>
      </w:tr>
      <w:tr w:rsidR="00AA412A" w:rsidRPr="00E6609F" w:rsidTr="00AA268B">
        <w:tc>
          <w:tcPr>
            <w:tcW w:w="534" w:type="dxa"/>
          </w:tcPr>
          <w:p w:rsidR="00AA412A" w:rsidRPr="00E6609F" w:rsidRDefault="00AA412A">
            <w:pPr>
              <w:overflowPunct w:val="0"/>
              <w:jc w:val="right"/>
            </w:pPr>
            <w:r w:rsidRPr="00E6609F">
              <w:t>48.</w:t>
            </w:r>
          </w:p>
        </w:tc>
        <w:tc>
          <w:tcPr>
            <w:tcW w:w="1842" w:type="dxa"/>
          </w:tcPr>
          <w:p w:rsidR="00AA412A" w:rsidRPr="00E6609F" w:rsidRDefault="00AA412A">
            <w:pPr>
              <w:overflowPunct w:val="0"/>
              <w:jc w:val="both"/>
            </w:pPr>
            <w:r w:rsidRPr="00E6609F">
              <w:t>PN-EN 13108-20</w:t>
            </w:r>
          </w:p>
        </w:tc>
        <w:tc>
          <w:tcPr>
            <w:tcW w:w="5954" w:type="dxa"/>
          </w:tcPr>
          <w:p w:rsidR="00AA412A" w:rsidRPr="00E6609F" w:rsidRDefault="00AA412A">
            <w:pPr>
              <w:overflowPunct w:val="0"/>
              <w:jc w:val="both"/>
            </w:pPr>
            <w:r w:rsidRPr="00E6609F">
              <w:t>Mieszanki mineralno-asfaltowe – Wymagania – Część 20: Badanie typu</w:t>
            </w:r>
          </w:p>
        </w:tc>
      </w:tr>
      <w:tr w:rsidR="00AA412A" w:rsidRPr="00E6609F" w:rsidTr="00AA268B">
        <w:tc>
          <w:tcPr>
            <w:tcW w:w="534" w:type="dxa"/>
          </w:tcPr>
          <w:p w:rsidR="00AA412A" w:rsidRPr="00E6609F" w:rsidRDefault="00AA412A">
            <w:pPr>
              <w:overflowPunct w:val="0"/>
              <w:jc w:val="right"/>
            </w:pPr>
            <w:r w:rsidRPr="00E6609F">
              <w:t>49.</w:t>
            </w:r>
          </w:p>
        </w:tc>
        <w:tc>
          <w:tcPr>
            <w:tcW w:w="1842" w:type="dxa"/>
          </w:tcPr>
          <w:p w:rsidR="00AA412A" w:rsidRPr="00E6609F" w:rsidRDefault="00AA412A">
            <w:pPr>
              <w:overflowPunct w:val="0"/>
              <w:jc w:val="both"/>
            </w:pPr>
            <w:r w:rsidRPr="00E6609F">
              <w:t>PN-EN 13179-1</w:t>
            </w:r>
          </w:p>
        </w:tc>
        <w:tc>
          <w:tcPr>
            <w:tcW w:w="5954" w:type="dxa"/>
          </w:tcPr>
          <w:p w:rsidR="00AA412A" w:rsidRPr="00E6609F" w:rsidRDefault="00AA412A">
            <w:pPr>
              <w:overflowPunct w:val="0"/>
              <w:jc w:val="both"/>
            </w:pPr>
            <w:r w:rsidRPr="00E6609F">
              <w:t>Badania kruszyw wypełniających stosowanych do mieszanek bitumicznych – Część 1: Badanie metodą Pierścienia i Kuli</w:t>
            </w:r>
          </w:p>
        </w:tc>
      </w:tr>
      <w:tr w:rsidR="00AA412A" w:rsidRPr="00E6609F" w:rsidTr="00AA268B">
        <w:tc>
          <w:tcPr>
            <w:tcW w:w="534" w:type="dxa"/>
          </w:tcPr>
          <w:p w:rsidR="00AA412A" w:rsidRPr="00E6609F" w:rsidRDefault="00AA412A">
            <w:pPr>
              <w:overflowPunct w:val="0"/>
              <w:jc w:val="right"/>
            </w:pPr>
            <w:r w:rsidRPr="00E6609F">
              <w:t>50.</w:t>
            </w:r>
          </w:p>
        </w:tc>
        <w:tc>
          <w:tcPr>
            <w:tcW w:w="1842" w:type="dxa"/>
          </w:tcPr>
          <w:p w:rsidR="00AA412A" w:rsidRPr="00E6609F" w:rsidRDefault="00AA412A">
            <w:pPr>
              <w:overflowPunct w:val="0"/>
              <w:jc w:val="both"/>
            </w:pPr>
            <w:r w:rsidRPr="00E6609F">
              <w:t>PN-EN 13179-2</w:t>
            </w:r>
          </w:p>
        </w:tc>
        <w:tc>
          <w:tcPr>
            <w:tcW w:w="5954" w:type="dxa"/>
          </w:tcPr>
          <w:p w:rsidR="00AA412A" w:rsidRPr="00E6609F" w:rsidRDefault="00AA412A">
            <w:pPr>
              <w:overflowPunct w:val="0"/>
              <w:jc w:val="both"/>
            </w:pPr>
            <w:r w:rsidRPr="00E6609F">
              <w:t>Badania kruszyw wypełniających stosowanych do mieszanek bitumicznych – Część 2: Liczba bitumiczna</w:t>
            </w:r>
          </w:p>
        </w:tc>
      </w:tr>
      <w:tr w:rsidR="00AA412A" w:rsidRPr="00E6609F" w:rsidTr="00AA268B">
        <w:tc>
          <w:tcPr>
            <w:tcW w:w="534" w:type="dxa"/>
          </w:tcPr>
          <w:p w:rsidR="00AA412A" w:rsidRPr="00E6609F" w:rsidRDefault="00AA412A">
            <w:pPr>
              <w:overflowPunct w:val="0"/>
              <w:jc w:val="right"/>
            </w:pPr>
            <w:r w:rsidRPr="00E6609F">
              <w:t>51.</w:t>
            </w:r>
          </w:p>
        </w:tc>
        <w:tc>
          <w:tcPr>
            <w:tcW w:w="1842" w:type="dxa"/>
          </w:tcPr>
          <w:p w:rsidR="00AA412A" w:rsidRPr="00E6609F" w:rsidRDefault="00AA412A">
            <w:pPr>
              <w:overflowPunct w:val="0"/>
              <w:jc w:val="both"/>
            </w:pPr>
            <w:r w:rsidRPr="00E6609F">
              <w:t>PN-EN 13398</w:t>
            </w:r>
          </w:p>
        </w:tc>
        <w:tc>
          <w:tcPr>
            <w:tcW w:w="5954" w:type="dxa"/>
          </w:tcPr>
          <w:p w:rsidR="00AA412A" w:rsidRPr="00E6609F" w:rsidRDefault="00AA412A">
            <w:pPr>
              <w:overflowPunct w:val="0"/>
              <w:jc w:val="both"/>
            </w:pPr>
            <w:r w:rsidRPr="00E6609F">
              <w:t>Asfalty i lepiszcza asfaltowe – Oznaczanie nawrotu sprężystego asfaltów modyfikowanych</w:t>
            </w:r>
          </w:p>
        </w:tc>
      </w:tr>
    </w:tbl>
    <w:p w:rsidR="00AA412A" w:rsidRPr="00E6609F" w:rsidRDefault="00AA412A" w:rsidP="00DF0A64"/>
    <w:tbl>
      <w:tblPr>
        <w:tblW w:w="0" w:type="auto"/>
        <w:tblLook w:val="01E0" w:firstRow="1" w:lastRow="1" w:firstColumn="1" w:lastColumn="1" w:noHBand="0" w:noVBand="0"/>
      </w:tblPr>
      <w:tblGrid>
        <w:gridCol w:w="534"/>
        <w:gridCol w:w="1842"/>
        <w:gridCol w:w="7088"/>
      </w:tblGrid>
      <w:tr w:rsidR="00AA412A" w:rsidRPr="00E6609F" w:rsidTr="00783986">
        <w:tc>
          <w:tcPr>
            <w:tcW w:w="534" w:type="dxa"/>
          </w:tcPr>
          <w:p w:rsidR="00AA412A" w:rsidRPr="00E6609F" w:rsidRDefault="00AA412A">
            <w:pPr>
              <w:overflowPunct w:val="0"/>
              <w:jc w:val="right"/>
            </w:pPr>
            <w:r w:rsidRPr="00E6609F">
              <w:t>52.</w:t>
            </w:r>
          </w:p>
        </w:tc>
        <w:tc>
          <w:tcPr>
            <w:tcW w:w="1842" w:type="dxa"/>
          </w:tcPr>
          <w:p w:rsidR="00AA412A" w:rsidRPr="00E6609F" w:rsidRDefault="00AA412A">
            <w:pPr>
              <w:overflowPunct w:val="0"/>
              <w:jc w:val="both"/>
            </w:pPr>
            <w:r w:rsidRPr="00E6609F">
              <w:t>PN-EN 13399</w:t>
            </w:r>
          </w:p>
        </w:tc>
        <w:tc>
          <w:tcPr>
            <w:tcW w:w="7088" w:type="dxa"/>
          </w:tcPr>
          <w:p w:rsidR="00AA412A" w:rsidRPr="00E6609F" w:rsidRDefault="00AA412A">
            <w:pPr>
              <w:overflowPunct w:val="0"/>
              <w:jc w:val="both"/>
            </w:pPr>
            <w:r w:rsidRPr="00E6609F">
              <w:t>Asfalty i lepiszcza asfaltowe – Oznaczanie odporności na magazynowanie modyfikowanych asfaltów</w:t>
            </w:r>
          </w:p>
        </w:tc>
      </w:tr>
      <w:tr w:rsidR="00AA412A" w:rsidRPr="00E6609F" w:rsidTr="00783986">
        <w:tc>
          <w:tcPr>
            <w:tcW w:w="534" w:type="dxa"/>
          </w:tcPr>
          <w:p w:rsidR="00AA412A" w:rsidRPr="00E6609F" w:rsidRDefault="00AA412A">
            <w:pPr>
              <w:overflowPunct w:val="0"/>
              <w:jc w:val="right"/>
            </w:pPr>
            <w:r w:rsidRPr="00E6609F">
              <w:t>53.</w:t>
            </w:r>
          </w:p>
        </w:tc>
        <w:tc>
          <w:tcPr>
            <w:tcW w:w="1842" w:type="dxa"/>
          </w:tcPr>
          <w:p w:rsidR="00AA412A" w:rsidRPr="00E6609F" w:rsidRDefault="00AA412A">
            <w:pPr>
              <w:overflowPunct w:val="0"/>
              <w:jc w:val="both"/>
            </w:pPr>
            <w:r w:rsidRPr="00E6609F">
              <w:t>PN-EN 13587</w:t>
            </w:r>
          </w:p>
        </w:tc>
        <w:tc>
          <w:tcPr>
            <w:tcW w:w="7088" w:type="dxa"/>
          </w:tcPr>
          <w:p w:rsidR="00AA412A" w:rsidRPr="00E6609F" w:rsidRDefault="00AA412A">
            <w:pPr>
              <w:overflowPunct w:val="0"/>
              <w:jc w:val="both"/>
            </w:pPr>
            <w:r w:rsidRPr="00E6609F">
              <w:t>Asfalty i lepiszcza asfaltowe – Oznaczanie ciągliwości lepiszczy asfaltowych metodą pomiaru ciągliwości</w:t>
            </w:r>
          </w:p>
        </w:tc>
      </w:tr>
      <w:tr w:rsidR="00AA412A" w:rsidRPr="00E6609F" w:rsidTr="00783986">
        <w:tc>
          <w:tcPr>
            <w:tcW w:w="534" w:type="dxa"/>
          </w:tcPr>
          <w:p w:rsidR="00AA412A" w:rsidRPr="00E6609F" w:rsidRDefault="00AA412A">
            <w:pPr>
              <w:overflowPunct w:val="0"/>
              <w:jc w:val="right"/>
            </w:pPr>
            <w:r w:rsidRPr="00E6609F">
              <w:t>54.</w:t>
            </w:r>
          </w:p>
        </w:tc>
        <w:tc>
          <w:tcPr>
            <w:tcW w:w="1842" w:type="dxa"/>
          </w:tcPr>
          <w:p w:rsidR="00AA412A" w:rsidRPr="00E6609F" w:rsidRDefault="00AA412A">
            <w:pPr>
              <w:overflowPunct w:val="0"/>
              <w:jc w:val="both"/>
            </w:pPr>
            <w:r w:rsidRPr="00E6609F">
              <w:t>PN-EN 13588</w:t>
            </w:r>
          </w:p>
        </w:tc>
        <w:tc>
          <w:tcPr>
            <w:tcW w:w="7088" w:type="dxa"/>
          </w:tcPr>
          <w:p w:rsidR="00AA412A" w:rsidRPr="00E6609F" w:rsidRDefault="00AA412A">
            <w:pPr>
              <w:overflowPunct w:val="0"/>
              <w:jc w:val="both"/>
            </w:pPr>
            <w:r w:rsidRPr="00E6609F">
              <w:t>Asfalty i lepiszcza asfaltowe – Oznaczanie kohezji lepiszczy asfaltowych metodą testu wahadłowego</w:t>
            </w:r>
          </w:p>
        </w:tc>
      </w:tr>
      <w:tr w:rsidR="00AA412A" w:rsidRPr="00E6609F" w:rsidTr="00783986">
        <w:tc>
          <w:tcPr>
            <w:tcW w:w="534" w:type="dxa"/>
          </w:tcPr>
          <w:p w:rsidR="00AA412A" w:rsidRPr="00E6609F" w:rsidRDefault="00AA412A">
            <w:pPr>
              <w:overflowPunct w:val="0"/>
              <w:jc w:val="right"/>
            </w:pPr>
            <w:r w:rsidRPr="00E6609F">
              <w:t>55.</w:t>
            </w:r>
          </w:p>
        </w:tc>
        <w:tc>
          <w:tcPr>
            <w:tcW w:w="1842" w:type="dxa"/>
          </w:tcPr>
          <w:p w:rsidR="00AA412A" w:rsidRPr="00E6609F" w:rsidRDefault="00AA412A">
            <w:pPr>
              <w:overflowPunct w:val="0"/>
              <w:jc w:val="both"/>
            </w:pPr>
            <w:r w:rsidRPr="00E6609F">
              <w:t>PN-EN 13589</w:t>
            </w:r>
          </w:p>
        </w:tc>
        <w:tc>
          <w:tcPr>
            <w:tcW w:w="7088" w:type="dxa"/>
          </w:tcPr>
          <w:p w:rsidR="00AA412A" w:rsidRPr="00E6609F" w:rsidRDefault="00AA412A">
            <w:pPr>
              <w:overflowPunct w:val="0"/>
              <w:jc w:val="both"/>
            </w:pPr>
            <w:r w:rsidRPr="00E6609F">
              <w:t>Asfalty i lepiszcza asfaltowe – Oznaczanie ciągliwości modyfikowanych asfaltów – Metoda z duktylometrem</w:t>
            </w:r>
          </w:p>
        </w:tc>
      </w:tr>
      <w:tr w:rsidR="00AA412A" w:rsidRPr="00E6609F" w:rsidTr="00783986">
        <w:tc>
          <w:tcPr>
            <w:tcW w:w="534" w:type="dxa"/>
          </w:tcPr>
          <w:p w:rsidR="00AA412A" w:rsidRPr="00E6609F" w:rsidRDefault="00AA412A">
            <w:pPr>
              <w:overflowPunct w:val="0"/>
              <w:jc w:val="right"/>
            </w:pPr>
            <w:r w:rsidRPr="00E6609F">
              <w:t>56.</w:t>
            </w:r>
          </w:p>
        </w:tc>
        <w:tc>
          <w:tcPr>
            <w:tcW w:w="1842" w:type="dxa"/>
          </w:tcPr>
          <w:p w:rsidR="00AA412A" w:rsidRPr="00E6609F" w:rsidRDefault="00AA412A">
            <w:pPr>
              <w:overflowPunct w:val="0"/>
              <w:jc w:val="both"/>
            </w:pPr>
            <w:r w:rsidRPr="00E6609F">
              <w:t>PN-EN 13614</w:t>
            </w:r>
          </w:p>
        </w:tc>
        <w:tc>
          <w:tcPr>
            <w:tcW w:w="7088" w:type="dxa"/>
          </w:tcPr>
          <w:p w:rsidR="00AA412A" w:rsidRPr="00E6609F" w:rsidRDefault="00AA412A">
            <w:pPr>
              <w:overflowPunct w:val="0"/>
              <w:jc w:val="both"/>
            </w:pPr>
            <w:r w:rsidRPr="00E6609F">
              <w:t>Asfalty i lepiszcza asfaltowe – Oznaczanie przyczepności emulsji bitumicznych przez zanurzenie w wodzie – Metoda z kruszywem</w:t>
            </w:r>
          </w:p>
        </w:tc>
      </w:tr>
      <w:tr w:rsidR="00AA412A" w:rsidRPr="00E6609F" w:rsidTr="00783986">
        <w:tc>
          <w:tcPr>
            <w:tcW w:w="534" w:type="dxa"/>
          </w:tcPr>
          <w:p w:rsidR="00AA412A" w:rsidRPr="00E6609F" w:rsidRDefault="00AA412A">
            <w:pPr>
              <w:overflowPunct w:val="0"/>
              <w:jc w:val="right"/>
            </w:pPr>
            <w:r w:rsidRPr="00E6609F">
              <w:t>57.</w:t>
            </w:r>
          </w:p>
        </w:tc>
        <w:tc>
          <w:tcPr>
            <w:tcW w:w="1842" w:type="dxa"/>
          </w:tcPr>
          <w:p w:rsidR="00AA412A" w:rsidRPr="00E6609F" w:rsidRDefault="00AA412A">
            <w:pPr>
              <w:overflowPunct w:val="0"/>
              <w:jc w:val="both"/>
            </w:pPr>
            <w:r w:rsidRPr="00E6609F">
              <w:t>PN-EN 13703</w:t>
            </w:r>
          </w:p>
        </w:tc>
        <w:tc>
          <w:tcPr>
            <w:tcW w:w="7088" w:type="dxa"/>
          </w:tcPr>
          <w:p w:rsidR="00AA412A" w:rsidRPr="00E6609F" w:rsidRDefault="00AA412A">
            <w:pPr>
              <w:overflowPunct w:val="0"/>
              <w:jc w:val="both"/>
            </w:pPr>
            <w:r w:rsidRPr="00E6609F">
              <w:t>Asfalty i lepiszcza asfaltowe – Oznaczanie energii deformacji</w:t>
            </w:r>
          </w:p>
        </w:tc>
      </w:tr>
      <w:tr w:rsidR="00AA412A" w:rsidRPr="00E6609F" w:rsidTr="00783986">
        <w:tc>
          <w:tcPr>
            <w:tcW w:w="534" w:type="dxa"/>
          </w:tcPr>
          <w:p w:rsidR="00AA412A" w:rsidRPr="00E6609F" w:rsidRDefault="00AA412A">
            <w:pPr>
              <w:overflowPunct w:val="0"/>
              <w:jc w:val="right"/>
            </w:pPr>
            <w:r w:rsidRPr="00E6609F">
              <w:t>58.</w:t>
            </w:r>
          </w:p>
        </w:tc>
        <w:tc>
          <w:tcPr>
            <w:tcW w:w="1842" w:type="dxa"/>
          </w:tcPr>
          <w:p w:rsidR="00AA412A" w:rsidRPr="00E6609F" w:rsidRDefault="00AA412A">
            <w:pPr>
              <w:overflowPunct w:val="0"/>
              <w:jc w:val="both"/>
            </w:pPr>
            <w:r w:rsidRPr="00E6609F">
              <w:t>PN-EN 13808</w:t>
            </w:r>
          </w:p>
        </w:tc>
        <w:tc>
          <w:tcPr>
            <w:tcW w:w="7088" w:type="dxa"/>
          </w:tcPr>
          <w:p w:rsidR="00AA412A" w:rsidRPr="00E6609F" w:rsidRDefault="00AA412A">
            <w:pPr>
              <w:overflowPunct w:val="0"/>
              <w:jc w:val="both"/>
            </w:pPr>
            <w:r w:rsidRPr="00E6609F">
              <w:t>Asfalty i lepiszcza asfaltowe – Zasady specyfikacji kationowych emulsji asfaltowych</w:t>
            </w:r>
          </w:p>
        </w:tc>
      </w:tr>
      <w:tr w:rsidR="00AA412A" w:rsidRPr="00E6609F" w:rsidTr="00783986">
        <w:tc>
          <w:tcPr>
            <w:tcW w:w="534" w:type="dxa"/>
          </w:tcPr>
          <w:p w:rsidR="00AA412A" w:rsidRPr="00E6609F" w:rsidRDefault="00AA412A">
            <w:pPr>
              <w:overflowPunct w:val="0"/>
              <w:jc w:val="right"/>
            </w:pPr>
            <w:r w:rsidRPr="00E6609F">
              <w:t>59.</w:t>
            </w:r>
          </w:p>
        </w:tc>
        <w:tc>
          <w:tcPr>
            <w:tcW w:w="1842" w:type="dxa"/>
          </w:tcPr>
          <w:p w:rsidR="00AA412A" w:rsidRPr="00E6609F" w:rsidRDefault="00AA412A">
            <w:pPr>
              <w:overflowPunct w:val="0"/>
              <w:jc w:val="both"/>
            </w:pPr>
            <w:r w:rsidRPr="00E6609F">
              <w:t>PN-EN 14023</w:t>
            </w:r>
          </w:p>
        </w:tc>
        <w:tc>
          <w:tcPr>
            <w:tcW w:w="7088" w:type="dxa"/>
          </w:tcPr>
          <w:p w:rsidR="00AA412A" w:rsidRPr="00E6609F" w:rsidRDefault="00AA412A">
            <w:pPr>
              <w:overflowPunct w:val="0"/>
              <w:jc w:val="both"/>
            </w:pPr>
            <w:r w:rsidRPr="00E6609F">
              <w:t>Asfalty i lepiszcza asfaltowe – Zasady specyfikacji asfaltów modyfikowanych polimerami</w:t>
            </w:r>
          </w:p>
        </w:tc>
      </w:tr>
      <w:tr w:rsidR="00AA412A" w:rsidRPr="00E6609F" w:rsidTr="00783986">
        <w:tc>
          <w:tcPr>
            <w:tcW w:w="534" w:type="dxa"/>
          </w:tcPr>
          <w:p w:rsidR="00AA412A" w:rsidRPr="00E6609F" w:rsidRDefault="00AA412A">
            <w:pPr>
              <w:overflowPunct w:val="0"/>
              <w:jc w:val="right"/>
            </w:pPr>
            <w:r w:rsidRPr="00E6609F">
              <w:t>60.</w:t>
            </w:r>
          </w:p>
        </w:tc>
        <w:tc>
          <w:tcPr>
            <w:tcW w:w="1842" w:type="dxa"/>
          </w:tcPr>
          <w:p w:rsidR="00AA412A" w:rsidRPr="00E6609F" w:rsidRDefault="00AA412A">
            <w:pPr>
              <w:overflowPunct w:val="0"/>
              <w:jc w:val="both"/>
            </w:pPr>
            <w:r w:rsidRPr="00E6609F">
              <w:t>PN-EN 14188-1</w:t>
            </w:r>
          </w:p>
        </w:tc>
        <w:tc>
          <w:tcPr>
            <w:tcW w:w="7088" w:type="dxa"/>
          </w:tcPr>
          <w:p w:rsidR="00AA412A" w:rsidRPr="00E6609F" w:rsidRDefault="00AA412A">
            <w:pPr>
              <w:overflowPunct w:val="0"/>
              <w:jc w:val="both"/>
            </w:pPr>
            <w:r w:rsidRPr="00E6609F">
              <w:t>Wypełniacze złączy i zalewy – Część 1: Specyfikacja zalew na gorąco</w:t>
            </w:r>
          </w:p>
        </w:tc>
      </w:tr>
      <w:tr w:rsidR="00AA412A" w:rsidRPr="00E6609F" w:rsidTr="00783986">
        <w:tc>
          <w:tcPr>
            <w:tcW w:w="534" w:type="dxa"/>
          </w:tcPr>
          <w:p w:rsidR="00AA412A" w:rsidRPr="00E6609F" w:rsidRDefault="00AA412A">
            <w:pPr>
              <w:overflowPunct w:val="0"/>
              <w:jc w:val="right"/>
            </w:pPr>
            <w:r w:rsidRPr="00E6609F">
              <w:t>61.</w:t>
            </w:r>
          </w:p>
        </w:tc>
        <w:tc>
          <w:tcPr>
            <w:tcW w:w="1842" w:type="dxa"/>
          </w:tcPr>
          <w:p w:rsidR="00AA412A" w:rsidRPr="00E6609F" w:rsidRDefault="00AA412A">
            <w:pPr>
              <w:overflowPunct w:val="0"/>
              <w:jc w:val="both"/>
            </w:pPr>
            <w:r w:rsidRPr="00E6609F">
              <w:t>PN-EN 14188-2</w:t>
            </w:r>
          </w:p>
        </w:tc>
        <w:tc>
          <w:tcPr>
            <w:tcW w:w="7088" w:type="dxa"/>
          </w:tcPr>
          <w:p w:rsidR="00AA412A" w:rsidRPr="00E6609F" w:rsidRDefault="00AA412A">
            <w:pPr>
              <w:overflowPunct w:val="0"/>
              <w:jc w:val="both"/>
            </w:pPr>
            <w:r w:rsidRPr="00E6609F">
              <w:t>Wypełniacze złączy i zalewy – Część 2: Specyfikacja zalew na zimno</w:t>
            </w:r>
          </w:p>
        </w:tc>
      </w:tr>
      <w:tr w:rsidR="00AA412A" w:rsidRPr="00E6609F" w:rsidTr="00783986">
        <w:tc>
          <w:tcPr>
            <w:tcW w:w="534" w:type="dxa"/>
          </w:tcPr>
          <w:p w:rsidR="00AA412A" w:rsidRPr="00E6609F" w:rsidRDefault="00AA412A">
            <w:pPr>
              <w:overflowPunct w:val="0"/>
              <w:jc w:val="right"/>
            </w:pPr>
            <w:r w:rsidRPr="00E6609F">
              <w:t>62.</w:t>
            </w:r>
          </w:p>
        </w:tc>
        <w:tc>
          <w:tcPr>
            <w:tcW w:w="1842" w:type="dxa"/>
          </w:tcPr>
          <w:p w:rsidR="00AA412A" w:rsidRPr="00E6609F" w:rsidRDefault="00AA412A">
            <w:pPr>
              <w:overflowPunct w:val="0"/>
              <w:jc w:val="both"/>
            </w:pPr>
            <w:r w:rsidRPr="00E6609F">
              <w:t>PN-EN 22592</w:t>
            </w:r>
          </w:p>
        </w:tc>
        <w:tc>
          <w:tcPr>
            <w:tcW w:w="7088" w:type="dxa"/>
          </w:tcPr>
          <w:p w:rsidR="00AA412A" w:rsidRPr="00E6609F" w:rsidRDefault="00AA412A">
            <w:pPr>
              <w:overflowPunct w:val="0"/>
              <w:jc w:val="both"/>
            </w:pPr>
            <w:r w:rsidRPr="00E6609F">
              <w:t>Przetwory naftowe – Oznaczanie temperatury zapłonu i palenia – Pomiar metodą otwartego tygla Clevelanda</w:t>
            </w:r>
          </w:p>
        </w:tc>
      </w:tr>
      <w:tr w:rsidR="00AA412A" w:rsidRPr="00E6609F" w:rsidTr="00783986">
        <w:tc>
          <w:tcPr>
            <w:tcW w:w="534" w:type="dxa"/>
          </w:tcPr>
          <w:p w:rsidR="00AA412A" w:rsidRPr="00E6609F" w:rsidRDefault="00AA412A">
            <w:pPr>
              <w:overflowPunct w:val="0"/>
              <w:jc w:val="right"/>
            </w:pPr>
            <w:r w:rsidRPr="00E6609F">
              <w:t>63.</w:t>
            </w:r>
          </w:p>
        </w:tc>
        <w:tc>
          <w:tcPr>
            <w:tcW w:w="1842" w:type="dxa"/>
          </w:tcPr>
          <w:p w:rsidR="00AA412A" w:rsidRPr="00E6609F" w:rsidRDefault="00AA412A">
            <w:pPr>
              <w:overflowPunct w:val="0"/>
              <w:jc w:val="both"/>
            </w:pPr>
            <w:r w:rsidRPr="00E6609F">
              <w:t>PN-EN ISO 2592</w:t>
            </w:r>
          </w:p>
        </w:tc>
        <w:tc>
          <w:tcPr>
            <w:tcW w:w="7088" w:type="dxa"/>
          </w:tcPr>
          <w:p w:rsidR="00AA412A" w:rsidRDefault="00AA412A">
            <w:pPr>
              <w:overflowPunct w:val="0"/>
              <w:jc w:val="both"/>
            </w:pPr>
            <w:r w:rsidRPr="00E6609F">
              <w:t>Oznaczanie temperatury zapłonu i palenia – Metoda otwartego tygla Clevelanda</w:t>
            </w:r>
          </w:p>
          <w:p w:rsidR="004B67EB" w:rsidRDefault="004B67EB">
            <w:pPr>
              <w:overflowPunct w:val="0"/>
              <w:jc w:val="both"/>
            </w:pPr>
          </w:p>
          <w:p w:rsidR="004B67EB" w:rsidRPr="00E6609F" w:rsidRDefault="004B67EB" w:rsidP="00AA268B">
            <w:pPr>
              <w:overflowPunct w:val="0"/>
              <w:jc w:val="center"/>
            </w:pPr>
          </w:p>
        </w:tc>
      </w:tr>
    </w:tbl>
    <w:p w:rsidR="00F85290" w:rsidRDefault="00F85290" w:rsidP="004B67EB">
      <w:pPr>
        <w:shd w:val="clear" w:color="auto" w:fill="FFFFFF"/>
        <w:tabs>
          <w:tab w:val="left" w:pos="8506"/>
        </w:tabs>
        <w:ind w:left="10"/>
        <w:rPr>
          <w:i/>
          <w:iCs/>
          <w:sz w:val="18"/>
          <w:szCs w:val="18"/>
        </w:rPr>
      </w:pPr>
    </w:p>
    <w:p w:rsidR="004B67EB" w:rsidRPr="00D37994" w:rsidRDefault="004B67EB" w:rsidP="004B67EB">
      <w:pPr>
        <w:shd w:val="clear" w:color="auto" w:fill="FFFFFF"/>
        <w:tabs>
          <w:tab w:val="left" w:pos="8506"/>
        </w:tabs>
        <w:ind w:left="10"/>
        <w:rPr>
          <w:sz w:val="18"/>
          <w:szCs w:val="18"/>
        </w:rPr>
      </w:pPr>
      <w:r w:rsidRPr="00D37994">
        <w:rPr>
          <w:i/>
          <w:iCs/>
          <w:sz w:val="18"/>
          <w:szCs w:val="18"/>
        </w:rPr>
        <w:t>Rozbudowa drogi krajowej nr 79 na odcinku Ryczywół - Kozienice od km 65+053 do km 80+449</w:t>
      </w:r>
      <w:r w:rsidRPr="00D37994">
        <w:rPr>
          <w:rFonts w:ascii="Arial" w:cs="Arial"/>
          <w:i/>
          <w:iCs/>
          <w:sz w:val="18"/>
          <w:szCs w:val="18"/>
        </w:rPr>
        <w:tab/>
      </w:r>
      <w:r w:rsidRPr="00D37994">
        <w:rPr>
          <w:spacing w:val="-1"/>
          <w:w w:val="90"/>
          <w:sz w:val="18"/>
          <w:szCs w:val="18"/>
        </w:rPr>
        <w:t>D.04.0</w:t>
      </w:r>
      <w:r>
        <w:rPr>
          <w:spacing w:val="-1"/>
          <w:w w:val="90"/>
          <w:sz w:val="18"/>
          <w:szCs w:val="18"/>
        </w:rPr>
        <w:t>8</w:t>
      </w:r>
      <w:r w:rsidRPr="00D37994">
        <w:rPr>
          <w:spacing w:val="-1"/>
          <w:w w:val="90"/>
          <w:sz w:val="18"/>
          <w:szCs w:val="18"/>
        </w:rPr>
        <w:t>.01</w:t>
      </w:r>
    </w:p>
    <w:p w:rsidR="004B67EB" w:rsidRDefault="004B67EB" w:rsidP="00DF0A64">
      <w:pPr>
        <w:pStyle w:val="Nagwek2"/>
        <w:rPr>
          <w:rFonts w:ascii="Times New Roman" w:hAnsi="Times New Roman"/>
          <w:b w:val="0"/>
        </w:rPr>
      </w:pPr>
    </w:p>
    <w:p w:rsidR="00AA412A" w:rsidRPr="00E6609F" w:rsidRDefault="00AA412A" w:rsidP="00DF0A64">
      <w:pPr>
        <w:pStyle w:val="Nagwek2"/>
        <w:rPr>
          <w:rFonts w:ascii="Times New Roman" w:hAnsi="Times New Roman"/>
          <w:b w:val="0"/>
        </w:rPr>
      </w:pPr>
      <w:r w:rsidRPr="00E6609F">
        <w:rPr>
          <w:rFonts w:ascii="Times New Roman" w:hAnsi="Times New Roman"/>
          <w:b w:val="0"/>
        </w:rPr>
        <w:t>10.3. Wymagania techniczne</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WT-1 Kruszywa 2010. Kruszywa do mieszanek mineralno-asfaltowych i powierzchniowych utrwaleń na drogach krajowych - Zarządzenie nr 102 Generalnego Dyrektora Dróg Krajowych i Autostrad z dnia 19 listopada 2010 r.</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WT-2 Nawierzchnie asfaltowe 2010. Nawierzchnie asfaltowe na drogach krajowych - Zarządzenie nr 102 Generalnego Dyrektora Dróg Krajowych i Autostrad z dnia 19 listopada 2010 r.</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WT-3 Emulsje asfaltowe 2009. Kationowe emulsje asfaltowe na drogach publicznych</w:t>
      </w:r>
    </w:p>
    <w:p w:rsidR="00AA412A" w:rsidRPr="00E6609F" w:rsidRDefault="00AA412A" w:rsidP="00DF0A64">
      <w:pPr>
        <w:pStyle w:val="Nagwek2"/>
        <w:rPr>
          <w:rFonts w:ascii="Times New Roman" w:hAnsi="Times New Roman"/>
          <w:b w:val="0"/>
        </w:rPr>
      </w:pPr>
      <w:r w:rsidRPr="00E6609F">
        <w:rPr>
          <w:rFonts w:ascii="Times New Roman" w:hAnsi="Times New Roman"/>
          <w:b w:val="0"/>
        </w:rPr>
        <w:t>10.4. Inne dokumenty</w:t>
      </w:r>
    </w:p>
    <w:p w:rsidR="00AA412A" w:rsidRPr="00E6609F" w:rsidRDefault="00AA412A" w:rsidP="009C1FBC">
      <w:pPr>
        <w:widowControl/>
        <w:numPr>
          <w:ilvl w:val="0"/>
          <w:numId w:val="335"/>
        </w:numPr>
        <w:tabs>
          <w:tab w:val="clear" w:pos="397"/>
          <w:tab w:val="num" w:pos="-2694"/>
          <w:tab w:val="left" w:pos="426"/>
        </w:tabs>
        <w:overflowPunct w:val="0"/>
        <w:ind w:left="426" w:hanging="313"/>
        <w:jc w:val="both"/>
      </w:pPr>
      <w:r w:rsidRPr="00E6609F">
        <w:t>Rozporządzenie Ministra Transportu i Gospodarki Morskiej z dnia 2 marca 1999 r. w sprawie warunków technicznych, jakim powinny odpowiadać drogi publiczne i ich usytuowanie (Dz.U. nr 43, poz. 430)</w:t>
      </w:r>
    </w:p>
    <w:p w:rsidR="00AA412A" w:rsidRPr="00E6609F" w:rsidRDefault="00AA412A" w:rsidP="009C1FBC">
      <w:pPr>
        <w:widowControl/>
        <w:numPr>
          <w:ilvl w:val="0"/>
          <w:numId w:val="335"/>
        </w:numPr>
        <w:tabs>
          <w:tab w:val="clear" w:pos="397"/>
          <w:tab w:val="num" w:pos="-2694"/>
          <w:tab w:val="left" w:pos="426"/>
        </w:tabs>
        <w:overflowPunct w:val="0"/>
        <w:ind w:left="426" w:hanging="313"/>
        <w:jc w:val="both"/>
      </w:pPr>
      <w:r w:rsidRPr="00E6609F">
        <w:t>Katalog typowych konstrukcji nawierzchni podatnych i półsztywnych. Generalna Dyrekcja Dróg Publicznych – Instytut Badawczy Dróg i Mostów, Warszawa 1997</w:t>
      </w: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rsidP="00B92EFD">
      <w:pPr>
        <w:shd w:val="clear" w:color="auto" w:fill="FFFFFF"/>
        <w:tabs>
          <w:tab w:val="left" w:pos="8506"/>
        </w:tabs>
        <w:jc w:val="center"/>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F85290" w:rsidRDefault="00F85290">
      <w:pPr>
        <w:shd w:val="clear" w:color="auto" w:fill="FFFFFF"/>
        <w:tabs>
          <w:tab w:val="left" w:pos="8506"/>
        </w:tabs>
        <w:rPr>
          <w:i/>
          <w:iCs/>
        </w:rPr>
      </w:pPr>
    </w:p>
    <w:p w:rsidR="00B92EFD" w:rsidRDefault="00B92EFD">
      <w:pPr>
        <w:shd w:val="clear" w:color="auto" w:fill="FFFFFF"/>
        <w:tabs>
          <w:tab w:val="left" w:pos="8506"/>
        </w:tabs>
        <w:rPr>
          <w:i/>
          <w:iCs/>
          <w:sz w:val="18"/>
          <w:szCs w:val="18"/>
        </w:rPr>
      </w:pPr>
    </w:p>
    <w:p w:rsidR="00AA412A" w:rsidRPr="00F85290" w:rsidRDefault="00AA412A">
      <w:pPr>
        <w:shd w:val="clear" w:color="auto" w:fill="FFFFFF"/>
        <w:tabs>
          <w:tab w:val="left" w:pos="8506"/>
        </w:tabs>
        <w:rPr>
          <w:sz w:val="18"/>
          <w:szCs w:val="18"/>
        </w:rPr>
      </w:pPr>
      <w:r w:rsidRPr="00F85290">
        <w:rPr>
          <w:i/>
          <w:iCs/>
          <w:sz w:val="18"/>
          <w:szCs w:val="18"/>
        </w:rPr>
        <w:lastRenderedPageBreak/>
        <w:t>Rozbudowa drogi krajowej nr 79 na odcinku Ryczywół - Kozienice od km 65+053 do km 80+449</w:t>
      </w:r>
      <w:r w:rsidRPr="00F85290">
        <w:rPr>
          <w:rFonts w:ascii="Arial" w:cs="Arial"/>
          <w:i/>
          <w:iCs/>
          <w:sz w:val="18"/>
          <w:szCs w:val="18"/>
        </w:rPr>
        <w:tab/>
      </w:r>
      <w:r w:rsidRPr="00F85290">
        <w:rPr>
          <w:spacing w:val="-1"/>
          <w:w w:val="90"/>
          <w:sz w:val="18"/>
          <w:szCs w:val="18"/>
        </w:rPr>
        <w:t>D.04.10.01.</w:t>
      </w:r>
    </w:p>
    <w:p w:rsidR="00AA412A" w:rsidRPr="00E6609F" w:rsidRDefault="00AA412A">
      <w:pPr>
        <w:shd w:val="clear" w:color="auto" w:fill="FFFFFF"/>
        <w:spacing w:before="202"/>
        <w:ind w:left="1162"/>
      </w:pPr>
      <w:r w:rsidRPr="00E6609F">
        <w:rPr>
          <w:u w:val="single"/>
        </w:rPr>
        <w:t>D.04.10.01. Podbudowa z mieszanki mineralno-cementowo-emulsyjnej (MCE)</w:t>
      </w:r>
    </w:p>
    <w:p w:rsidR="00AA412A" w:rsidRPr="00E6609F" w:rsidRDefault="00AA412A">
      <w:pPr>
        <w:shd w:val="clear" w:color="auto" w:fill="FFFFFF"/>
        <w:tabs>
          <w:tab w:val="left" w:pos="211"/>
        </w:tabs>
      </w:pPr>
      <w:r w:rsidRPr="00E6609F">
        <w:rPr>
          <w:spacing w:val="-2"/>
        </w:rPr>
        <w:t>1.</w:t>
      </w:r>
      <w:r w:rsidRPr="00E6609F">
        <w:tab/>
        <w:t>Wstęp</w:t>
      </w:r>
    </w:p>
    <w:p w:rsidR="00AA412A" w:rsidRPr="00E6609F" w:rsidRDefault="00AA412A">
      <w:pPr>
        <w:shd w:val="clear" w:color="auto" w:fill="FFFFFF"/>
        <w:tabs>
          <w:tab w:val="left" w:pos="370"/>
        </w:tabs>
        <w:spacing w:before="211" w:line="250" w:lineRule="exact"/>
      </w:pPr>
      <w:r w:rsidRPr="00E6609F">
        <w:rPr>
          <w:spacing w:val="-1"/>
        </w:rPr>
        <w:t>1.1.</w:t>
      </w:r>
      <w:r w:rsidRPr="00E6609F">
        <w:tab/>
        <w:t>Przedmiot Specyfikacji Technicznej</w:t>
      </w:r>
    </w:p>
    <w:p w:rsidR="00AA412A" w:rsidRPr="00E6609F" w:rsidRDefault="00AA412A">
      <w:pPr>
        <w:shd w:val="clear" w:color="auto" w:fill="FFFFFF"/>
        <w:spacing w:line="250" w:lineRule="exact"/>
        <w:ind w:right="48"/>
        <w:jc w:val="both"/>
      </w:pPr>
      <w:r w:rsidRPr="00E6609F">
        <w:t xml:space="preserve">Przedmiotem niniejszej ST są wymagania dotyczące wykonania i odbioru robót związanych z wykonaniem podbudowy z mieszanki mineralno-cementowo-emulsyjnej (MCE) metodą recyklingu na zimno na miejscu </w:t>
      </w:r>
      <w:r w:rsidRPr="00E6609F">
        <w:rPr>
          <w:spacing w:val="-1"/>
        </w:rPr>
        <w:t>w ramach Rozbudowy Drogi Krajowej nr 79 na odcinku Ryczywół-Kozienice od km 65+053 do km 80+449.</w:t>
      </w:r>
    </w:p>
    <w:p w:rsidR="00AA412A" w:rsidRPr="00E6609F" w:rsidRDefault="00AA412A">
      <w:pPr>
        <w:shd w:val="clear" w:color="auto" w:fill="FFFFFF"/>
        <w:tabs>
          <w:tab w:val="left" w:pos="370"/>
        </w:tabs>
        <w:spacing w:before="216" w:line="250" w:lineRule="exact"/>
      </w:pPr>
      <w:r w:rsidRPr="00E6609F">
        <w:t>1.2.</w:t>
      </w:r>
      <w:r w:rsidRPr="00E6609F">
        <w:tab/>
        <w:t>Zakres stosowania ST</w:t>
      </w:r>
    </w:p>
    <w:p w:rsidR="00AA412A" w:rsidRPr="00E6609F" w:rsidRDefault="00AA412A">
      <w:pPr>
        <w:shd w:val="clear" w:color="auto" w:fill="FFFFFF"/>
        <w:spacing w:line="250" w:lineRule="exact"/>
        <w:ind w:right="43"/>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70"/>
        </w:tabs>
        <w:spacing w:before="216" w:line="250" w:lineRule="exact"/>
      </w:pPr>
      <w:r w:rsidRPr="00E6609F">
        <w:rPr>
          <w:spacing w:val="-2"/>
        </w:rPr>
        <w:t>1.3.</w:t>
      </w:r>
      <w:r w:rsidRPr="00E6609F">
        <w:tab/>
        <w:t>Zakres Robót objętych ST</w:t>
      </w:r>
    </w:p>
    <w:p w:rsidR="00AA412A" w:rsidRPr="00E6609F" w:rsidRDefault="00AA412A">
      <w:pPr>
        <w:shd w:val="clear" w:color="auto" w:fill="FFFFFF"/>
        <w:spacing w:line="250" w:lineRule="exact"/>
      </w:pPr>
      <w:r w:rsidRPr="00E6609F">
        <w:t xml:space="preserve">Ustalenia zawarte w niniejszej ST obejmują zasady prowadzenia Robót związanych z wykonaniem </w:t>
      </w:r>
      <w:r w:rsidRPr="00E6609F">
        <w:rPr>
          <w:spacing w:val="-1"/>
        </w:rPr>
        <w:t xml:space="preserve">podbudowy na istniejącej nawierzchni z mieszanki MCE 0/31,5 o grubości 18,0cm, zgodnie z lokalizacją </w:t>
      </w:r>
      <w:r w:rsidRPr="00E6609F">
        <w:t>według Dokumentacji Projektowej.</w:t>
      </w:r>
    </w:p>
    <w:p w:rsidR="00AA412A" w:rsidRPr="00E6609F" w:rsidRDefault="00AA412A">
      <w:pPr>
        <w:shd w:val="clear" w:color="auto" w:fill="FFFFFF"/>
        <w:tabs>
          <w:tab w:val="left" w:pos="370"/>
        </w:tabs>
        <w:spacing w:before="216" w:line="250" w:lineRule="exact"/>
      </w:pPr>
      <w:r w:rsidRPr="00E6609F">
        <w:rPr>
          <w:spacing w:val="-2"/>
        </w:rPr>
        <w:t>1.4.</w:t>
      </w:r>
      <w:r w:rsidRPr="00E6609F">
        <w:tab/>
        <w:t>Określenia podstawowe</w:t>
      </w:r>
    </w:p>
    <w:p w:rsidR="00AA412A" w:rsidRPr="00E6609F" w:rsidRDefault="00AA412A" w:rsidP="009C1FBC">
      <w:pPr>
        <w:numPr>
          <w:ilvl w:val="0"/>
          <w:numId w:val="139"/>
        </w:numPr>
        <w:shd w:val="clear" w:color="auto" w:fill="FFFFFF"/>
        <w:tabs>
          <w:tab w:val="left" w:pos="706"/>
        </w:tabs>
        <w:spacing w:line="250" w:lineRule="exact"/>
        <w:ind w:left="706" w:right="48" w:hanging="706"/>
        <w:jc w:val="both"/>
        <w:rPr>
          <w:spacing w:val="-1"/>
        </w:rPr>
      </w:pPr>
      <w:r w:rsidRPr="00E6609F">
        <w:t>Mieszanka mineralno-cementowo-emulsyjna (MCE) - mieszanka o ciągłym uziarnieniu, składająca się z destruktu i kruszywa mineralnego, wymieszana sposobem na zimno z cementem i emulsją asfaltową w określonych proporcjach, przy optymalnej wilgotności.</w:t>
      </w:r>
    </w:p>
    <w:p w:rsidR="00AA412A" w:rsidRPr="00E6609F" w:rsidRDefault="00AA412A" w:rsidP="009C1FBC">
      <w:pPr>
        <w:numPr>
          <w:ilvl w:val="0"/>
          <w:numId w:val="139"/>
        </w:numPr>
        <w:shd w:val="clear" w:color="auto" w:fill="FFFFFF"/>
        <w:tabs>
          <w:tab w:val="left" w:pos="706"/>
        </w:tabs>
        <w:spacing w:line="250" w:lineRule="exact"/>
        <w:ind w:left="706" w:right="43" w:hanging="706"/>
        <w:jc w:val="both"/>
        <w:rPr>
          <w:spacing w:val="-1"/>
        </w:rPr>
      </w:pPr>
      <w:r w:rsidRPr="00E6609F">
        <w:t>Podbudowa z mieszanki MCE – warstwa nośna nawierzchni drogowej wykonana wg technologii na miejscu i na zimno, metodą przetworzenia na miejscu.</w:t>
      </w:r>
    </w:p>
    <w:p w:rsidR="00AA412A" w:rsidRPr="00E6609F" w:rsidRDefault="00AA412A" w:rsidP="009C1FBC">
      <w:pPr>
        <w:numPr>
          <w:ilvl w:val="0"/>
          <w:numId w:val="139"/>
        </w:numPr>
        <w:shd w:val="clear" w:color="auto" w:fill="FFFFFF"/>
        <w:tabs>
          <w:tab w:val="left" w:pos="706"/>
        </w:tabs>
        <w:spacing w:line="250" w:lineRule="exact"/>
        <w:ind w:left="706" w:right="43" w:hanging="706"/>
        <w:jc w:val="both"/>
        <w:rPr>
          <w:spacing w:val="-1"/>
        </w:rPr>
      </w:pPr>
      <w:r w:rsidRPr="00E6609F">
        <w:t>Recykling głęboki na miejscu - proces technologiczny polegający na użyciu destruktu po doziarnieniu go kruszywem, dodaniu cementu i emulsji asfaltowej, wymieszaniu go przy zachowaniu optymalnej wilgotności i z tak uzyskanej mieszanki wykonanie warstwy podbudowy w jednym ciągu technologicznym samobieżną maszyną mieszającą i układającą.</w:t>
      </w:r>
    </w:p>
    <w:p w:rsidR="00AA412A" w:rsidRPr="00E6609F" w:rsidRDefault="00AA412A" w:rsidP="009C1FBC">
      <w:pPr>
        <w:numPr>
          <w:ilvl w:val="0"/>
          <w:numId w:val="139"/>
        </w:numPr>
        <w:shd w:val="clear" w:color="auto" w:fill="FFFFFF"/>
        <w:tabs>
          <w:tab w:val="left" w:pos="706"/>
        </w:tabs>
        <w:spacing w:line="250" w:lineRule="exact"/>
        <w:ind w:left="706" w:right="43" w:hanging="706"/>
        <w:jc w:val="both"/>
        <w:rPr>
          <w:spacing w:val="-1"/>
        </w:rPr>
      </w:pPr>
      <w:r w:rsidRPr="00E6609F">
        <w:t>Emulsja asfaltowa wolnorozpadowa - emulsja o tak zwolnionym czasie rozpadu, że możliwe jest równomierne otoczenie wytrąconym z niej asfaltem wszystkich ziarn mieszanki mineralnej o ciągłym uziarnieniu, ułożenie i zagęszczenie tej mieszanki w warstwie zgodnie z wymaganiami.</w:t>
      </w:r>
    </w:p>
    <w:p w:rsidR="00AA412A" w:rsidRPr="00E6609F" w:rsidRDefault="00AA412A" w:rsidP="009C1FBC">
      <w:pPr>
        <w:numPr>
          <w:ilvl w:val="0"/>
          <w:numId w:val="139"/>
        </w:numPr>
        <w:shd w:val="clear" w:color="auto" w:fill="FFFFFF"/>
        <w:tabs>
          <w:tab w:val="left" w:pos="706"/>
        </w:tabs>
        <w:spacing w:line="250" w:lineRule="exact"/>
        <w:ind w:left="706" w:right="48" w:hanging="706"/>
        <w:jc w:val="both"/>
        <w:rPr>
          <w:spacing w:val="-1"/>
        </w:rPr>
      </w:pPr>
      <w:r w:rsidRPr="00E6609F">
        <w:t>Destrukt - materiał powstały w wyniku frezowania warstw istniejącej nawierzchni w temperaturze otoczenia rozkruszony do postaci okruchów - związanych lepiszczem bitumicznym.</w:t>
      </w:r>
    </w:p>
    <w:p w:rsidR="00AA412A" w:rsidRPr="00E6609F" w:rsidRDefault="00AA412A" w:rsidP="009C1FBC">
      <w:pPr>
        <w:numPr>
          <w:ilvl w:val="0"/>
          <w:numId w:val="139"/>
        </w:numPr>
        <w:shd w:val="clear" w:color="auto" w:fill="FFFFFF"/>
        <w:tabs>
          <w:tab w:val="left" w:pos="706"/>
        </w:tabs>
        <w:spacing w:line="250" w:lineRule="exact"/>
        <w:ind w:left="706" w:right="38" w:hanging="706"/>
        <w:jc w:val="both"/>
        <w:rPr>
          <w:spacing w:val="-1"/>
        </w:rPr>
      </w:pPr>
      <w:r w:rsidRPr="00E6609F">
        <w:t>Pozostałe określenia podane w niniejszej specyfikacji technicznej są zgodne z definicjami podanymi w ST D-M.00.00.00 “Wymagania ogólne”, punkt 1.4. oraz w odpowiednich Polskich Normach.</w:t>
      </w:r>
    </w:p>
    <w:p w:rsidR="00AA412A" w:rsidRPr="00E6609F" w:rsidRDefault="00AA412A">
      <w:pPr>
        <w:shd w:val="clear" w:color="auto" w:fill="FFFFFF"/>
        <w:tabs>
          <w:tab w:val="left" w:pos="370"/>
        </w:tabs>
        <w:spacing w:before="216" w:line="250" w:lineRule="exact"/>
        <w:ind w:right="576"/>
      </w:pPr>
      <w:r w:rsidRPr="00E6609F">
        <w:t>1.5.</w:t>
      </w:r>
      <w:r w:rsidRPr="00E6609F">
        <w:tab/>
        <w:t>Ogólne wymagania dotyczące Robót</w:t>
      </w:r>
      <w:r w:rsidRPr="00E6609F">
        <w:br/>
      </w:r>
      <w:r w:rsidRPr="00E6609F">
        <w:rPr>
          <w:spacing w:val="-1"/>
        </w:rPr>
        <w:t>Ogólne wymagania dotyczące robót podano w ST D-M.00.00.00 “Wymagania ogólne”, punkt 1.5.</w:t>
      </w:r>
    </w:p>
    <w:p w:rsidR="00AA412A" w:rsidRPr="00E6609F" w:rsidRDefault="00AA412A">
      <w:pPr>
        <w:shd w:val="clear" w:color="auto" w:fill="FFFFFF"/>
        <w:tabs>
          <w:tab w:val="left" w:pos="211"/>
        </w:tabs>
        <w:spacing w:before="216" w:line="250" w:lineRule="exact"/>
      </w:pPr>
      <w:r w:rsidRPr="00E6609F">
        <w:rPr>
          <w:spacing w:val="-2"/>
        </w:rPr>
        <w:t>2.</w:t>
      </w:r>
      <w:r w:rsidRPr="00E6609F">
        <w:tab/>
        <w:t>Materiały</w:t>
      </w:r>
    </w:p>
    <w:p w:rsidR="00AA412A" w:rsidRPr="00E6609F" w:rsidRDefault="00AA412A">
      <w:pPr>
        <w:shd w:val="clear" w:color="auto" w:fill="FFFFFF"/>
        <w:spacing w:line="250" w:lineRule="exact"/>
        <w:ind w:right="38"/>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line="250" w:lineRule="exact"/>
        <w:jc w:val="both"/>
      </w:pPr>
      <w:r w:rsidRPr="00E6609F">
        <w:rPr>
          <w:spacing w:val="-1"/>
        </w:rPr>
        <w:t xml:space="preserve">Zakupione materiały tj. kruszywo, cement, emulsja powinny posiadać Aprobaty techniczne lub deklaracje </w:t>
      </w:r>
      <w:r w:rsidRPr="00E6609F">
        <w:rPr>
          <w:spacing w:val="-2"/>
        </w:rPr>
        <w:t>zgodności z wymaganiami przedmiotowych norm wydane przez ich producentów.</w:t>
      </w:r>
    </w:p>
    <w:p w:rsidR="00AA412A" w:rsidRPr="00E6609F" w:rsidRDefault="00AA412A">
      <w:pPr>
        <w:shd w:val="clear" w:color="auto" w:fill="FFFFFF"/>
        <w:spacing w:before="216" w:line="250" w:lineRule="exact"/>
      </w:pPr>
      <w:r w:rsidRPr="00E6609F">
        <w:t>2.1. Rodzaje materiałów</w:t>
      </w:r>
    </w:p>
    <w:p w:rsidR="00AA412A" w:rsidRPr="00E6609F" w:rsidRDefault="00AA412A">
      <w:pPr>
        <w:shd w:val="clear" w:color="auto" w:fill="FFFFFF"/>
        <w:spacing w:line="250" w:lineRule="exact"/>
      </w:pPr>
      <w:r w:rsidRPr="00E6609F">
        <w:t>Do wytworzenia mieszanki MCE na warstwę podbudowy będą stosowane następujące materiały:</w:t>
      </w:r>
    </w:p>
    <w:p w:rsidR="00AA412A" w:rsidRPr="00E6609F" w:rsidRDefault="00AA412A">
      <w:pPr>
        <w:shd w:val="clear" w:color="auto" w:fill="FFFFFF"/>
        <w:spacing w:line="250" w:lineRule="exact"/>
      </w:pPr>
      <w:r w:rsidRPr="00E6609F">
        <w:t>– destrukt z frezowania istniejących warstw bitumicznych jezdni zasadniczej. Uziarnienie destruktu</w:t>
      </w:r>
    </w:p>
    <w:p w:rsidR="00AA412A" w:rsidRPr="00E6609F" w:rsidRDefault="00AA412A">
      <w:pPr>
        <w:shd w:val="clear" w:color="auto" w:fill="FFFFFF"/>
        <w:spacing w:line="250" w:lineRule="exact"/>
        <w:ind w:left="283"/>
      </w:pPr>
      <w:r w:rsidRPr="00E6609F">
        <w:t>stosowanego do wytwarzania mieszanki MCE będzie zawarte w granicach od 0 do 31,5mm przy czym</w:t>
      </w:r>
    </w:p>
    <w:p w:rsidR="00AA412A" w:rsidRPr="00E6609F" w:rsidRDefault="00AA412A">
      <w:pPr>
        <w:shd w:val="clear" w:color="auto" w:fill="FFFFFF"/>
        <w:spacing w:line="250" w:lineRule="exact"/>
        <w:ind w:left="283"/>
      </w:pPr>
      <w:r w:rsidRPr="00E6609F">
        <w:t>dopuszczalna ilość nadziarna nie będzie przekraczać 10%, a średnica okruchów nadziarna nie będzie</w:t>
      </w:r>
    </w:p>
    <w:p w:rsidR="00AA412A" w:rsidRPr="00E6609F" w:rsidRDefault="00AA412A">
      <w:pPr>
        <w:shd w:val="clear" w:color="auto" w:fill="FFFFFF"/>
        <w:spacing w:line="250" w:lineRule="exact"/>
        <w:ind w:firstLine="283"/>
      </w:pPr>
      <w:r w:rsidRPr="00E6609F">
        <w:t>większa od 45mm. – kruszywo łamane klasy II, gat. 2 o uziarnieniu 0/31,5mm, spełniające wymagania zawarte</w:t>
      </w:r>
    </w:p>
    <w:p w:rsidR="00AA412A" w:rsidRPr="00E6609F" w:rsidRDefault="00AA412A">
      <w:pPr>
        <w:shd w:val="clear" w:color="auto" w:fill="FFFFFF"/>
        <w:spacing w:line="250" w:lineRule="exact"/>
        <w:ind w:right="3456" w:firstLine="283"/>
      </w:pPr>
      <w:r w:rsidRPr="00E6609F">
        <w:t>w PN-B-11112, – cement portlandzki klasy 32,5N wg PN-EN 197-1, – emulsja asfaltowa-kationowa wolnorozpadowa wg WT EmA-99, – woda spełniająca wymagania zawarte w PN-B32250.</w:t>
      </w:r>
    </w:p>
    <w:p w:rsidR="00AA412A" w:rsidRPr="00E6609F" w:rsidRDefault="00AA412A">
      <w:pPr>
        <w:shd w:val="clear" w:color="auto" w:fill="FFFFFF"/>
        <w:spacing w:before="600"/>
        <w:ind w:right="48"/>
        <w:jc w:val="center"/>
        <w:sectPr w:rsidR="00AA412A" w:rsidRPr="00E6609F" w:rsidSect="001E2337">
          <w:pgSz w:w="11909" w:h="16834"/>
          <w:pgMar w:top="568" w:right="1090" w:bottom="360" w:left="1133" w:header="708" w:footer="708" w:gutter="0"/>
          <w:cols w:space="60"/>
          <w:noEndnote/>
        </w:sectPr>
      </w:pPr>
    </w:p>
    <w:p w:rsidR="00AA412A" w:rsidRPr="00F85290" w:rsidRDefault="00AA412A">
      <w:pPr>
        <w:shd w:val="clear" w:color="auto" w:fill="FFFFFF"/>
        <w:tabs>
          <w:tab w:val="left" w:leader="underscore" w:pos="8544"/>
        </w:tabs>
        <w:ind w:left="19"/>
        <w:rPr>
          <w:sz w:val="18"/>
          <w:szCs w:val="18"/>
        </w:rPr>
      </w:pPr>
      <w:r w:rsidRPr="00F85290">
        <w:rPr>
          <w:i/>
          <w:iCs/>
          <w:sz w:val="18"/>
          <w:szCs w:val="18"/>
        </w:rPr>
        <w:lastRenderedPageBreak/>
        <w:t>Rozbudowa drogi krajowej nr 79 na odcinku Ryczywół - Kozienice od km 65+053 do km 80+449</w:t>
      </w:r>
      <w:r w:rsidRPr="00F85290">
        <w:rPr>
          <w:b/>
          <w:bCs/>
          <w:sz w:val="18"/>
          <w:szCs w:val="18"/>
        </w:rPr>
        <w:tab/>
      </w:r>
      <w:r w:rsidRPr="00F85290">
        <w:rPr>
          <w:spacing w:val="-1"/>
          <w:w w:val="87"/>
          <w:sz w:val="18"/>
          <w:szCs w:val="18"/>
        </w:rPr>
        <w:t>D.04.10.01.</w:t>
      </w:r>
    </w:p>
    <w:p w:rsidR="00AA412A" w:rsidRPr="00E6609F" w:rsidRDefault="00AA412A">
      <w:pPr>
        <w:shd w:val="clear" w:color="auto" w:fill="FFFFFF"/>
        <w:tabs>
          <w:tab w:val="left" w:pos="240"/>
        </w:tabs>
        <w:spacing w:before="192"/>
        <w:ind w:left="34"/>
      </w:pPr>
      <w:r w:rsidRPr="00E6609F">
        <w:rPr>
          <w:spacing w:val="-9"/>
        </w:rPr>
        <w:t>3.</w:t>
      </w:r>
      <w:r w:rsidRPr="00E6609F">
        <w:tab/>
        <w:t>Sprzęt</w:t>
      </w:r>
    </w:p>
    <w:p w:rsidR="00AA412A" w:rsidRPr="00E6609F" w:rsidRDefault="00AA412A">
      <w:pPr>
        <w:shd w:val="clear" w:color="auto" w:fill="FFFFFF"/>
        <w:ind w:left="38"/>
      </w:pPr>
      <w:r w:rsidRPr="00E6609F">
        <w:rPr>
          <w:spacing w:val="-3"/>
        </w:rPr>
        <w:t>Ogólne wymagania dotyczące sprzętu podano w ST D-M.00.00.00. "Wymagania ogólne" pkt. 3.</w:t>
      </w:r>
    </w:p>
    <w:p w:rsidR="00AA412A" w:rsidRPr="00E6609F" w:rsidRDefault="00AA412A">
      <w:pPr>
        <w:shd w:val="clear" w:color="auto" w:fill="FFFFFF"/>
        <w:tabs>
          <w:tab w:val="left" w:pos="427"/>
        </w:tabs>
        <w:spacing w:before="259" w:line="250" w:lineRule="exact"/>
        <w:ind w:left="34"/>
      </w:pPr>
      <w:r w:rsidRPr="00E6609F">
        <w:rPr>
          <w:spacing w:val="-4"/>
        </w:rPr>
        <w:t>3.1.</w:t>
      </w:r>
      <w:r w:rsidRPr="00E6609F">
        <w:tab/>
        <w:t>Sprzęt do wytwarzania i układania mieszanki MCE</w:t>
      </w:r>
    </w:p>
    <w:p w:rsidR="00AA412A" w:rsidRPr="00E6609F" w:rsidRDefault="00AA412A">
      <w:pPr>
        <w:shd w:val="clear" w:color="auto" w:fill="FFFFFF"/>
        <w:spacing w:line="250" w:lineRule="exact"/>
        <w:ind w:left="29" w:right="82"/>
        <w:jc w:val="both"/>
      </w:pPr>
      <w:r w:rsidRPr="00E6609F">
        <w:rPr>
          <w:spacing w:val="-1"/>
        </w:rPr>
        <w:t xml:space="preserve">Wykonawca przystępujący do wykonania podbudowy z mieszanki MCE powinien wykazać się możliwością </w:t>
      </w:r>
      <w:r w:rsidRPr="00E6609F">
        <w:t>korzystania z następującego sprzętu:</w:t>
      </w:r>
    </w:p>
    <w:p w:rsidR="00AA412A" w:rsidRPr="00E6609F" w:rsidRDefault="00AA412A" w:rsidP="009C1FBC">
      <w:pPr>
        <w:numPr>
          <w:ilvl w:val="0"/>
          <w:numId w:val="36"/>
        </w:numPr>
        <w:shd w:val="clear" w:color="auto" w:fill="FFFFFF"/>
        <w:tabs>
          <w:tab w:val="left" w:pos="389"/>
        </w:tabs>
        <w:spacing w:line="250" w:lineRule="exact"/>
        <w:ind w:left="389" w:hanging="360"/>
        <w:rPr>
          <w:b/>
          <w:bCs/>
        </w:rPr>
      </w:pPr>
      <w:r w:rsidRPr="00E6609F">
        <w:t>samobieżnej  maszyny frezującej,  mieszającej  i układającej, posiadającej   systemy automatycznego sterowania i dozowania emulsji,</w:t>
      </w:r>
    </w:p>
    <w:p w:rsidR="00AA412A" w:rsidRPr="00E6609F" w:rsidRDefault="00AA412A" w:rsidP="009C1FBC">
      <w:pPr>
        <w:numPr>
          <w:ilvl w:val="0"/>
          <w:numId w:val="36"/>
        </w:numPr>
        <w:shd w:val="clear" w:color="auto" w:fill="FFFFFF"/>
        <w:tabs>
          <w:tab w:val="left" w:pos="389"/>
        </w:tabs>
        <w:spacing w:line="250" w:lineRule="exact"/>
        <w:ind w:left="389" w:right="6854" w:hanging="360"/>
        <w:rPr>
          <w:b/>
          <w:bCs/>
        </w:rPr>
      </w:pPr>
      <w:r w:rsidRPr="00E6609F">
        <w:rPr>
          <w:spacing w:val="-1"/>
        </w:rPr>
        <w:t xml:space="preserve">rozsypywarki grysów, </w:t>
      </w:r>
      <w:r w:rsidRPr="00E6609F">
        <w:rPr>
          <w:spacing w:val="-2"/>
        </w:rPr>
        <w:t>rozsypywacza cementu,</w:t>
      </w:r>
    </w:p>
    <w:p w:rsidR="00AA412A" w:rsidRPr="00E6609F" w:rsidRDefault="00AA412A">
      <w:pPr>
        <w:shd w:val="clear" w:color="auto" w:fill="FFFFFF"/>
        <w:tabs>
          <w:tab w:val="left" w:pos="427"/>
        </w:tabs>
        <w:spacing w:before="254" w:line="250" w:lineRule="exact"/>
        <w:ind w:left="34"/>
      </w:pPr>
      <w:r w:rsidRPr="00E6609F">
        <w:rPr>
          <w:spacing w:val="-4"/>
        </w:rPr>
        <w:t>3.2.</w:t>
      </w:r>
      <w:r w:rsidRPr="00E6609F">
        <w:tab/>
        <w:t>Sprzęt do zagęszczania mieszanki</w:t>
      </w:r>
    </w:p>
    <w:p w:rsidR="00AA412A" w:rsidRPr="00E6609F" w:rsidRDefault="00AA412A">
      <w:pPr>
        <w:shd w:val="clear" w:color="auto" w:fill="FFFFFF"/>
        <w:spacing w:line="250" w:lineRule="exact"/>
        <w:ind w:left="34"/>
      </w:pPr>
      <w:r w:rsidRPr="00E6609F">
        <w:t>Do zagęszczania mieszanki MCE należy stosować walce :</w:t>
      </w:r>
    </w:p>
    <w:p w:rsidR="00AA412A" w:rsidRPr="00E6609F" w:rsidRDefault="00AA412A" w:rsidP="009C1FBC">
      <w:pPr>
        <w:numPr>
          <w:ilvl w:val="0"/>
          <w:numId w:val="36"/>
        </w:numPr>
        <w:shd w:val="clear" w:color="auto" w:fill="FFFFFF"/>
        <w:tabs>
          <w:tab w:val="left" w:pos="389"/>
        </w:tabs>
        <w:spacing w:before="5" w:line="250" w:lineRule="exact"/>
        <w:ind w:left="389" w:hanging="360"/>
      </w:pPr>
      <w:r w:rsidRPr="00E6609F">
        <w:t>ogumiony o masie 24 ton (po dobalastowaniu), o ciśnieniu powietrza w oponach min 0,2MPa oraz maksymalnym nacisku pojedynczego koła 3000kg;</w:t>
      </w:r>
    </w:p>
    <w:p w:rsidR="00AA412A" w:rsidRPr="00E6609F" w:rsidRDefault="00AA412A" w:rsidP="009C1FBC">
      <w:pPr>
        <w:numPr>
          <w:ilvl w:val="0"/>
          <w:numId w:val="36"/>
        </w:numPr>
        <w:shd w:val="clear" w:color="auto" w:fill="FFFFFF"/>
        <w:tabs>
          <w:tab w:val="left" w:pos="389"/>
        </w:tabs>
        <w:spacing w:line="250" w:lineRule="exact"/>
        <w:ind w:left="29"/>
      </w:pPr>
      <w:r w:rsidRPr="00E6609F">
        <w:t>gumowo-stalowy (kombinowany) z wibracją o masie co najmniej 13 ton.</w:t>
      </w:r>
    </w:p>
    <w:p w:rsidR="00AA412A" w:rsidRPr="00E6609F" w:rsidRDefault="00AA412A">
      <w:pPr>
        <w:shd w:val="clear" w:color="auto" w:fill="FFFFFF"/>
        <w:spacing w:line="250" w:lineRule="exact"/>
        <w:ind w:left="34" w:right="14"/>
        <w:jc w:val="both"/>
      </w:pPr>
      <w:r w:rsidRPr="00E6609F">
        <w:rPr>
          <w:spacing w:val="-1"/>
        </w:rPr>
        <w:t xml:space="preserve">Przy wykonywaniu wąskich poszerzeń, na których niemożliwe jest zastosowanie ww. walców, dopuszcza się </w:t>
      </w:r>
      <w:r w:rsidRPr="00E6609F">
        <w:t>zagęszczanie mieszanki MCE ciężkimi zagęszczarkami płytowymi lub walcami wibracyjnymi (prowadzonymi).</w:t>
      </w:r>
    </w:p>
    <w:p w:rsidR="00AA412A" w:rsidRPr="00E6609F" w:rsidRDefault="00AA412A">
      <w:pPr>
        <w:shd w:val="clear" w:color="auto" w:fill="FFFFFF"/>
        <w:tabs>
          <w:tab w:val="left" w:pos="240"/>
        </w:tabs>
        <w:spacing w:before="264" w:line="250" w:lineRule="exact"/>
        <w:ind w:left="34"/>
      </w:pPr>
      <w:r w:rsidRPr="00E6609F">
        <w:rPr>
          <w:spacing w:val="-9"/>
        </w:rPr>
        <w:t>4.</w:t>
      </w:r>
      <w:r w:rsidRPr="00E6609F">
        <w:tab/>
        <w:t>Transport</w:t>
      </w:r>
    </w:p>
    <w:p w:rsidR="00AA412A" w:rsidRPr="00E6609F" w:rsidRDefault="00AA412A">
      <w:pPr>
        <w:shd w:val="clear" w:color="auto" w:fill="FFFFFF"/>
        <w:spacing w:line="250" w:lineRule="exact"/>
        <w:ind w:left="38"/>
      </w:pPr>
      <w:r w:rsidRPr="00E6609F">
        <w:rPr>
          <w:spacing w:val="-3"/>
        </w:rPr>
        <w:t>Ogólne wymagania dotyczące transportu podano w ST D-M.00.00.00. "Wymagania ogólne" pkt. 4.</w:t>
      </w:r>
    </w:p>
    <w:p w:rsidR="00AA412A" w:rsidRPr="00E6609F" w:rsidRDefault="00AA412A">
      <w:pPr>
        <w:shd w:val="clear" w:color="auto" w:fill="FFFFFF"/>
        <w:spacing w:line="250" w:lineRule="exact"/>
        <w:ind w:left="34"/>
      </w:pPr>
      <w:r w:rsidRPr="00E6609F">
        <w:t>Transport kruszywa i destruktu powinien się odbywać samochodami samowyładowczymi, wyposażonymi w</w:t>
      </w:r>
    </w:p>
    <w:p w:rsidR="00AA412A" w:rsidRPr="00E6609F" w:rsidRDefault="00AA412A">
      <w:pPr>
        <w:shd w:val="clear" w:color="auto" w:fill="FFFFFF"/>
        <w:spacing w:line="250" w:lineRule="exact"/>
        <w:ind w:left="29"/>
      </w:pPr>
      <w:r w:rsidRPr="00E6609F">
        <w:rPr>
          <w:spacing w:val="-2"/>
        </w:rPr>
        <w:t>plandeki.</w:t>
      </w:r>
    </w:p>
    <w:p w:rsidR="00AA412A" w:rsidRPr="00E6609F" w:rsidRDefault="00AA412A">
      <w:pPr>
        <w:shd w:val="clear" w:color="auto" w:fill="FFFFFF"/>
        <w:spacing w:before="5" w:line="250" w:lineRule="exact"/>
        <w:ind w:left="34"/>
      </w:pPr>
      <w:r w:rsidRPr="00E6609F">
        <w:rPr>
          <w:spacing w:val="-1"/>
        </w:rPr>
        <w:t>Transport cementu zgodnie z BN-88/6731-08.</w:t>
      </w:r>
    </w:p>
    <w:p w:rsidR="00AA412A" w:rsidRPr="00E6609F" w:rsidRDefault="00AA412A">
      <w:pPr>
        <w:shd w:val="clear" w:color="auto" w:fill="FFFFFF"/>
        <w:spacing w:line="250" w:lineRule="exact"/>
        <w:ind w:left="34"/>
      </w:pPr>
      <w:r w:rsidRPr="00E6609F">
        <w:rPr>
          <w:spacing w:val="-1"/>
        </w:rPr>
        <w:t>Transport emulsji zgodnie z WT EmA-99.</w:t>
      </w:r>
    </w:p>
    <w:p w:rsidR="00AA412A" w:rsidRPr="00E6609F" w:rsidRDefault="00AA412A">
      <w:pPr>
        <w:shd w:val="clear" w:color="auto" w:fill="FFFFFF"/>
        <w:tabs>
          <w:tab w:val="left" w:pos="240"/>
        </w:tabs>
        <w:spacing w:before="259"/>
        <w:ind w:left="34"/>
      </w:pPr>
      <w:r w:rsidRPr="00E6609F">
        <w:rPr>
          <w:spacing w:val="-9"/>
        </w:rPr>
        <w:t>5.</w:t>
      </w:r>
      <w:r w:rsidRPr="00E6609F">
        <w:tab/>
        <w:t>Wykonanie Robót</w:t>
      </w:r>
    </w:p>
    <w:p w:rsidR="00AA412A" w:rsidRPr="00E6609F" w:rsidRDefault="00AA412A">
      <w:pPr>
        <w:shd w:val="clear" w:color="auto" w:fill="FFFFFF"/>
        <w:ind w:left="38"/>
      </w:pPr>
      <w:r w:rsidRPr="00E6609F">
        <w:rPr>
          <w:spacing w:val="-3"/>
        </w:rPr>
        <w:t>Ogólne zasady wykonania Robót podano w ST D-M.00.00.00. "Wymagania ogólne" pkt.5.</w:t>
      </w:r>
    </w:p>
    <w:p w:rsidR="00AA412A" w:rsidRPr="00E6609F" w:rsidRDefault="00AA412A">
      <w:pPr>
        <w:shd w:val="clear" w:color="auto" w:fill="FFFFFF"/>
        <w:spacing w:before="259" w:line="250" w:lineRule="exact"/>
        <w:ind w:left="34"/>
      </w:pPr>
      <w:r w:rsidRPr="00E6609F">
        <w:t>5.1. Projektowanie mieszanki i opracowanie recepty</w:t>
      </w:r>
    </w:p>
    <w:p w:rsidR="00AA412A" w:rsidRPr="00E6609F" w:rsidRDefault="00AA412A">
      <w:pPr>
        <w:shd w:val="clear" w:color="auto" w:fill="FFFFFF"/>
        <w:spacing w:line="250" w:lineRule="exact"/>
        <w:ind w:left="29" w:right="19"/>
        <w:jc w:val="both"/>
      </w:pPr>
      <w:r w:rsidRPr="00E6609F">
        <w:t xml:space="preserve">Przed przystąpieniem do robót, w terminie uzgodnionym z Inżynierem, Wykonawca powinien przygotować </w:t>
      </w:r>
      <w:r w:rsidRPr="00E6609F">
        <w:rPr>
          <w:spacing w:val="-1"/>
        </w:rPr>
        <w:t xml:space="preserve">receptę laboratoryjną na mieszankę MCE, którą przedstawi Inżynierowi do akceptacji. Projektowanie składu </w:t>
      </w:r>
      <w:r w:rsidRPr="00E6609F">
        <w:t>mieszanki MCE polega na:</w:t>
      </w:r>
    </w:p>
    <w:p w:rsidR="00AA412A" w:rsidRPr="00E6609F" w:rsidRDefault="00AA412A" w:rsidP="009C1FBC">
      <w:pPr>
        <w:numPr>
          <w:ilvl w:val="0"/>
          <w:numId w:val="36"/>
        </w:numPr>
        <w:shd w:val="clear" w:color="auto" w:fill="FFFFFF"/>
        <w:tabs>
          <w:tab w:val="left" w:pos="389"/>
        </w:tabs>
        <w:spacing w:before="5" w:line="250" w:lineRule="exact"/>
        <w:ind w:left="29"/>
      </w:pPr>
      <w:r w:rsidRPr="00E6609F">
        <w:rPr>
          <w:spacing w:val="-1"/>
        </w:rPr>
        <w:t>doborze składników mieszanki,</w:t>
      </w:r>
    </w:p>
    <w:p w:rsidR="00AA412A" w:rsidRPr="00E6609F" w:rsidRDefault="00AA412A" w:rsidP="009C1FBC">
      <w:pPr>
        <w:numPr>
          <w:ilvl w:val="0"/>
          <w:numId w:val="36"/>
        </w:numPr>
        <w:shd w:val="clear" w:color="auto" w:fill="FFFFFF"/>
        <w:tabs>
          <w:tab w:val="left" w:pos="389"/>
        </w:tabs>
        <w:spacing w:line="250" w:lineRule="exact"/>
        <w:ind w:left="29"/>
      </w:pPr>
      <w:r w:rsidRPr="00E6609F">
        <w:t>wytypowaniu mieszanki o składzie optymalnym,</w:t>
      </w:r>
    </w:p>
    <w:p w:rsidR="00AA412A" w:rsidRPr="00E6609F" w:rsidRDefault="00AA412A" w:rsidP="009C1FBC">
      <w:pPr>
        <w:numPr>
          <w:ilvl w:val="0"/>
          <w:numId w:val="36"/>
        </w:numPr>
        <w:shd w:val="clear" w:color="auto" w:fill="FFFFFF"/>
        <w:tabs>
          <w:tab w:val="left" w:pos="389"/>
        </w:tabs>
        <w:spacing w:line="250" w:lineRule="exact"/>
        <w:ind w:left="389" w:hanging="360"/>
      </w:pPr>
      <w:r w:rsidRPr="00E6609F">
        <w:t>określeniu jej właściwości i porównaniu uzyskanych wyników z wymaganiami podanymi w niniejszej ST.</w:t>
      </w:r>
    </w:p>
    <w:p w:rsidR="00AA412A" w:rsidRPr="00E6609F" w:rsidRDefault="00AA412A">
      <w:pPr>
        <w:shd w:val="clear" w:color="auto" w:fill="FFFFFF"/>
        <w:spacing w:before="14" w:line="250" w:lineRule="exact"/>
        <w:ind w:left="19"/>
      </w:pPr>
      <w:r w:rsidRPr="00E6609F">
        <w:rPr>
          <w:i/>
          <w:iCs/>
        </w:rPr>
        <w:t>Ilość kruszywa doziarniającego i grubość spulchnienia istniejącej nawierzchni musi uwzględnić</w:t>
      </w:r>
    </w:p>
    <w:p w:rsidR="00AA412A" w:rsidRPr="00E6609F" w:rsidRDefault="00AA412A">
      <w:pPr>
        <w:shd w:val="clear" w:color="auto" w:fill="FFFFFF"/>
        <w:spacing w:line="274" w:lineRule="exact"/>
        <w:ind w:left="29"/>
      </w:pPr>
      <w:r w:rsidRPr="00E6609F">
        <w:rPr>
          <w:i/>
          <w:iCs/>
        </w:rPr>
        <w:t>regulację jezdni w profilu poprzecznym i podłużnym oraz konieczność wykonania poszerzeń jezdni</w:t>
      </w:r>
    </w:p>
    <w:p w:rsidR="00AA412A" w:rsidRPr="00E6609F" w:rsidRDefault="00AA412A">
      <w:pPr>
        <w:shd w:val="clear" w:color="auto" w:fill="FFFFFF"/>
        <w:spacing w:line="274" w:lineRule="exact"/>
        <w:ind w:left="34"/>
      </w:pPr>
      <w:r w:rsidRPr="00E6609F">
        <w:rPr>
          <w:i/>
          <w:iCs/>
        </w:rPr>
        <w:t>istniejącej. Szacowana w projekcie ilość destruktu w mieszance wynikowej w celu spełnienia</w:t>
      </w:r>
    </w:p>
    <w:p w:rsidR="00AA412A" w:rsidRPr="00E6609F" w:rsidRDefault="00AA412A">
      <w:pPr>
        <w:shd w:val="clear" w:color="auto" w:fill="FFFFFF"/>
        <w:spacing w:line="274" w:lineRule="exact"/>
      </w:pPr>
      <w:r w:rsidRPr="00E6609F">
        <w:rPr>
          <w:i/>
          <w:iCs/>
        </w:rPr>
        <w:t>powyższego warunku wynosi około 48% (przy spulchnieniu istniejących warstw bitumicznych na</w:t>
      </w:r>
    </w:p>
    <w:p w:rsidR="00AA412A" w:rsidRPr="00E6609F" w:rsidRDefault="00AA412A">
      <w:pPr>
        <w:shd w:val="clear" w:color="auto" w:fill="FFFFFF"/>
        <w:spacing w:line="274" w:lineRule="exact"/>
        <w:ind w:left="19"/>
      </w:pPr>
      <w:r w:rsidRPr="00E6609F">
        <w:rPr>
          <w:i/>
          <w:iCs/>
        </w:rPr>
        <w:t>gr.9cm na odcinku szlakowym oraz destrukt z frezowania w m. Kozienice i rozbiórki mas</w:t>
      </w:r>
    </w:p>
    <w:p w:rsidR="00AA412A" w:rsidRPr="00E6609F" w:rsidRDefault="00AA412A">
      <w:pPr>
        <w:shd w:val="clear" w:color="auto" w:fill="FFFFFF"/>
        <w:spacing w:line="274" w:lineRule="exact"/>
        <w:ind w:left="38"/>
      </w:pPr>
      <w:r w:rsidRPr="00E6609F">
        <w:rPr>
          <w:i/>
          <w:iCs/>
        </w:rPr>
        <w:t>bitumicznych w m. Ryczywół) a odziarnienie kruszywem około 52%</w:t>
      </w:r>
    </w:p>
    <w:p w:rsidR="00AA412A" w:rsidRPr="00E6609F" w:rsidRDefault="00AA412A">
      <w:pPr>
        <w:shd w:val="clear" w:color="auto" w:fill="FFFFFF"/>
        <w:spacing w:before="5" w:line="274" w:lineRule="exact"/>
        <w:ind w:left="38"/>
      </w:pPr>
      <w:r w:rsidRPr="00E6609F">
        <w:t>Orientacyjna zawartość emulsji w mieszance powinna wynosić 3,0^5,0%. Zawartość asfaltu w mieszance</w:t>
      </w:r>
    </w:p>
    <w:p w:rsidR="00AA412A" w:rsidRPr="00E6609F" w:rsidRDefault="00AA412A">
      <w:pPr>
        <w:shd w:val="clear" w:color="auto" w:fill="FFFFFF"/>
        <w:ind w:left="34"/>
      </w:pPr>
      <w:r w:rsidRPr="00E6609F">
        <w:t>MCE, łącznie z asfaltem wytrąconym z emulsji, nie powinna być większa niż 6,0%m/m.</w:t>
      </w:r>
    </w:p>
    <w:p w:rsidR="00AA412A" w:rsidRPr="00E6609F" w:rsidRDefault="00AA412A">
      <w:pPr>
        <w:shd w:val="clear" w:color="auto" w:fill="FFFFFF"/>
        <w:spacing w:before="19" w:line="250" w:lineRule="exact"/>
        <w:ind w:left="38"/>
      </w:pPr>
      <w:r w:rsidRPr="00E6609F">
        <w:t>Orientacyjna zawartość cementu w mieszance MCE powinna wynosić 1,5^4,0 %.</w:t>
      </w:r>
    </w:p>
    <w:p w:rsidR="00AA412A" w:rsidRPr="00E6609F" w:rsidRDefault="00AA412A">
      <w:pPr>
        <w:shd w:val="clear" w:color="auto" w:fill="FFFFFF"/>
        <w:spacing w:line="250" w:lineRule="exact"/>
        <w:ind w:left="29"/>
      </w:pPr>
      <w:r w:rsidRPr="00E6609F">
        <w:t>Zawartość wody w mieszance powinna odpowiadać wilgotności optymalnej, określonej wg próby Proctora</w:t>
      </w:r>
    </w:p>
    <w:p w:rsidR="00AA412A" w:rsidRPr="00E6609F" w:rsidRDefault="00AA412A">
      <w:pPr>
        <w:shd w:val="clear" w:color="auto" w:fill="FFFFFF"/>
        <w:spacing w:line="250" w:lineRule="exact"/>
        <w:ind w:left="38"/>
      </w:pPr>
      <w:r w:rsidRPr="00E6609F">
        <w:rPr>
          <w:spacing w:val="-1"/>
        </w:rPr>
        <w:t>(metoda II), zgodnie z PN-B-04481.</w:t>
      </w:r>
    </w:p>
    <w:p w:rsidR="00AA412A" w:rsidRPr="00E6609F" w:rsidRDefault="00AA412A">
      <w:pPr>
        <w:shd w:val="clear" w:color="auto" w:fill="FFFFFF"/>
        <w:spacing w:line="250" w:lineRule="exact"/>
        <w:ind w:left="34"/>
      </w:pPr>
      <w:r w:rsidRPr="00E6609F">
        <w:t>Krzywa uziarnienia mieszanki mineralno-cementowej powinna mieścić się w obszarze wyznaczonym przez</w:t>
      </w:r>
    </w:p>
    <w:p w:rsidR="00AA412A" w:rsidRPr="00E6609F" w:rsidRDefault="00AA412A">
      <w:pPr>
        <w:shd w:val="clear" w:color="auto" w:fill="FFFFFF"/>
        <w:spacing w:line="250" w:lineRule="exact"/>
        <w:ind w:left="29"/>
      </w:pPr>
      <w:r w:rsidRPr="00E6609F">
        <w:t>krzywe   graniczne,   przy   czym   zawartość   ziaren   większych   od   największego   nominalnego   sita</w:t>
      </w:r>
    </w:p>
    <w:p w:rsidR="00AA412A" w:rsidRPr="00E6609F" w:rsidRDefault="00AA412A">
      <w:pPr>
        <w:shd w:val="clear" w:color="auto" w:fill="FFFFFF"/>
        <w:spacing w:line="250" w:lineRule="exact"/>
        <w:ind w:left="34"/>
      </w:pPr>
      <w:r w:rsidRPr="00E6609F">
        <w:t>ograniczającego dolną krzywą nie powinna być większa niż 10 % (m/m), a średnica okruchów nadziarna nie</w:t>
      </w:r>
    </w:p>
    <w:p w:rsidR="00AA412A" w:rsidRPr="00E6609F" w:rsidRDefault="00AA412A">
      <w:pPr>
        <w:shd w:val="clear" w:color="auto" w:fill="FFFFFF"/>
        <w:spacing w:line="250" w:lineRule="exact"/>
        <w:ind w:left="29"/>
      </w:pPr>
      <w:r w:rsidRPr="00E6609F">
        <w:rPr>
          <w:spacing w:val="-1"/>
        </w:rPr>
        <w:t>powinna być większa od 45mm.</w:t>
      </w:r>
    </w:p>
    <w:p w:rsidR="00AA412A" w:rsidRPr="00E6609F" w:rsidRDefault="00AA412A">
      <w:pPr>
        <w:shd w:val="clear" w:color="auto" w:fill="FFFFFF"/>
        <w:spacing w:line="250" w:lineRule="exact"/>
        <w:ind w:left="34"/>
      </w:pPr>
      <w:r w:rsidRPr="00E6609F">
        <w:t>Rzędne  krzywych  granicznych  uziarnienia  mieszanki  mineralno-cementowej   do  wykonania  warstwy</w:t>
      </w:r>
    </w:p>
    <w:p w:rsidR="00AA412A" w:rsidRPr="00E6609F" w:rsidRDefault="00AA412A">
      <w:pPr>
        <w:shd w:val="clear" w:color="auto" w:fill="FFFFFF"/>
        <w:spacing w:line="250" w:lineRule="exact"/>
        <w:ind w:left="29"/>
      </w:pPr>
      <w:r w:rsidRPr="00E6609F">
        <w:t>podbudowy z mieszanki MCE podano w tablicy 1.</w:t>
      </w:r>
    </w:p>
    <w:p w:rsidR="00AA412A" w:rsidRPr="00E6609F" w:rsidRDefault="00AA412A">
      <w:pPr>
        <w:shd w:val="clear" w:color="auto" w:fill="FFFFFF"/>
        <w:spacing w:before="466"/>
        <w:ind w:left="10"/>
        <w:jc w:val="center"/>
        <w:sectPr w:rsidR="00AA412A" w:rsidRPr="00E6609F">
          <w:pgSz w:w="11909" w:h="16834"/>
          <w:pgMar w:top="788" w:right="1118" w:bottom="360" w:left="1104" w:header="708" w:footer="708" w:gutter="0"/>
          <w:cols w:space="60"/>
          <w:noEndnote/>
        </w:sectPr>
      </w:pPr>
    </w:p>
    <w:p w:rsidR="00AA412A" w:rsidRPr="00F85290" w:rsidRDefault="00AA412A">
      <w:pPr>
        <w:shd w:val="clear" w:color="auto" w:fill="FFFFFF"/>
        <w:tabs>
          <w:tab w:val="left" w:leader="underscore" w:pos="8525"/>
        </w:tabs>
        <w:rPr>
          <w:sz w:val="18"/>
          <w:szCs w:val="18"/>
        </w:rPr>
      </w:pPr>
      <w:r w:rsidRPr="00F85290">
        <w:rPr>
          <w:i/>
          <w:iCs/>
          <w:sz w:val="18"/>
          <w:szCs w:val="18"/>
        </w:rPr>
        <w:lastRenderedPageBreak/>
        <w:t>Rozbudowa drogi krajowej nr 79 na odcinku Ryczywół - Kozienice od km 65+053 do km 80+449</w:t>
      </w:r>
      <w:r w:rsidRPr="00F85290">
        <w:rPr>
          <w:b/>
          <w:bCs/>
          <w:sz w:val="18"/>
          <w:szCs w:val="18"/>
        </w:rPr>
        <w:tab/>
      </w:r>
      <w:r w:rsidRPr="00F85290">
        <w:rPr>
          <w:spacing w:val="-1"/>
          <w:w w:val="87"/>
          <w:sz w:val="18"/>
          <w:szCs w:val="18"/>
        </w:rPr>
        <w:t>D.04.10.01.</w:t>
      </w:r>
    </w:p>
    <w:p w:rsidR="00AA412A" w:rsidRPr="00E6609F" w:rsidRDefault="00AA412A">
      <w:pPr>
        <w:shd w:val="clear" w:color="auto" w:fill="FFFFFF"/>
        <w:spacing w:before="182" w:line="254" w:lineRule="exact"/>
        <w:ind w:left="10" w:right="10"/>
        <w:jc w:val="both"/>
      </w:pPr>
      <w:r w:rsidRPr="00E6609F">
        <w:t>Zaprojektowana mieszanka MCE badana na próbkach wykonanych wg metody Marshalla powinna spełniać wymagania podane w tablicy 2, Lp.1-3.</w:t>
      </w:r>
    </w:p>
    <w:p w:rsidR="00AA412A" w:rsidRPr="00E6609F" w:rsidRDefault="00AA412A">
      <w:pPr>
        <w:shd w:val="clear" w:color="auto" w:fill="FFFFFF"/>
        <w:spacing w:line="254" w:lineRule="exact"/>
        <w:ind w:left="5" w:right="10"/>
        <w:jc w:val="both"/>
      </w:pPr>
      <w:r w:rsidRPr="00E6609F">
        <w:t>Wykonana warstwa podbudowy z mieszanki MCE powinna spełniać wymagania podane w tablicy 2, Lp. 4-6, przy jednoczesnym spełnieniu wymaganych właściwości podanych w tablicy 2, Lp. 1-3 oznaczonych na próbkach mieszanki MCE pobranych w trakcie jej produkcji i badanych z częstotliwością wymienioną w tablicy 3.</w:t>
      </w:r>
    </w:p>
    <w:p w:rsidR="00AA412A" w:rsidRPr="00E6609F" w:rsidRDefault="00AA412A">
      <w:pPr>
        <w:shd w:val="clear" w:color="auto" w:fill="FFFFFF"/>
        <w:spacing w:before="264" w:line="302" w:lineRule="exact"/>
        <w:ind w:left="10" w:right="5"/>
        <w:jc w:val="both"/>
      </w:pPr>
      <w:r w:rsidRPr="00E6609F">
        <w:t>Tablica 1. Rzędne krzywych granicznych uziarnienia mieszanki mineralno-cementowej do wykonania warstwy podbudowy z mieszanki MCE</w:t>
      </w:r>
    </w:p>
    <w:p w:rsidR="00AA412A" w:rsidRPr="00E6609F" w:rsidRDefault="00AA412A">
      <w:pPr>
        <w:shd w:val="clear" w:color="auto" w:fill="FFFFFF"/>
        <w:spacing w:before="14"/>
        <w:ind w:left="4867"/>
      </w:pPr>
      <w:r w:rsidRPr="00E6609F">
        <w:rPr>
          <w:spacing w:val="-2"/>
          <w:u w:val="single"/>
        </w:rPr>
        <w:t>wymiary w %</w:t>
      </w:r>
    </w:p>
    <w:tbl>
      <w:tblPr>
        <w:tblW w:w="0" w:type="auto"/>
        <w:tblInd w:w="40" w:type="dxa"/>
        <w:tblLayout w:type="fixed"/>
        <w:tblCellMar>
          <w:left w:w="40" w:type="dxa"/>
          <w:right w:w="40" w:type="dxa"/>
        </w:tblCellMar>
        <w:tblLook w:val="0000" w:firstRow="0" w:lastRow="0" w:firstColumn="0" w:lastColumn="0" w:noHBand="0" w:noVBand="0"/>
      </w:tblPr>
      <w:tblGrid>
        <w:gridCol w:w="2981"/>
        <w:gridCol w:w="4123"/>
      </w:tblGrid>
      <w:tr w:rsidR="00AA412A" w:rsidRPr="00E6609F">
        <w:trPr>
          <w:trHeight w:hRule="exact" w:val="499"/>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ind w:left="331" w:right="307"/>
            </w:pPr>
            <w:r w:rsidRPr="00E6609F">
              <w:rPr>
                <w:spacing w:val="-1"/>
              </w:rPr>
              <w:t xml:space="preserve">Wymiar oczek sit </w:t>
            </w:r>
            <w:r w:rsidRPr="00E6609F">
              <w:rPr>
                <w:b/>
                <w:bCs/>
                <w:spacing w:val="-1"/>
              </w:rPr>
              <w:t xml:space="preserve"># </w:t>
            </w:r>
            <w:r w:rsidRPr="00E6609F">
              <w:rPr>
                <w:spacing w:val="-1"/>
              </w:rPr>
              <w:t xml:space="preserve">w mm </w:t>
            </w:r>
            <w:r w:rsidRPr="00E6609F">
              <w:t>Przechodzi przez:</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245" w:right="240"/>
              <w:jc w:val="center"/>
            </w:pPr>
            <w:r w:rsidRPr="00E6609F">
              <w:rPr>
                <w:spacing w:val="-1"/>
              </w:rPr>
              <w:t xml:space="preserve">Rzędne krzywych granicznych uziarnienia </w:t>
            </w:r>
            <w:r w:rsidRPr="00E6609F">
              <w:t>mieszanki mineralno-cementowej</w:t>
            </w:r>
          </w:p>
        </w:tc>
      </w:tr>
      <w:tr w:rsidR="00AA412A" w:rsidRPr="00E6609F">
        <w:trPr>
          <w:trHeight w:hRule="exact" w:val="293"/>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31,5</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100</w:t>
            </w:r>
          </w:p>
        </w:tc>
      </w:tr>
      <w:tr w:rsidR="00AA412A" w:rsidRPr="00E6609F">
        <w:trPr>
          <w:trHeight w:hRule="exact" w:val="288"/>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82"/>
            </w:pPr>
            <w:r w:rsidRPr="00E6609F">
              <w:t>25</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90 - 100</w:t>
            </w:r>
          </w:p>
        </w:tc>
      </w:tr>
      <w:tr w:rsidR="00AA412A" w:rsidRPr="00E6609F">
        <w:trPr>
          <w:trHeight w:hRule="exact" w:val="274"/>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82"/>
            </w:pPr>
            <w:r w:rsidRPr="00E6609F">
              <w:t>20</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80-100</w:t>
            </w:r>
          </w:p>
        </w:tc>
      </w:tr>
      <w:tr w:rsidR="00AA412A" w:rsidRPr="00E6609F">
        <w:trPr>
          <w:trHeight w:hRule="exact" w:val="293"/>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82"/>
            </w:pPr>
            <w:r w:rsidRPr="00E6609F">
              <w:t>16</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70 – 100</w:t>
            </w:r>
          </w:p>
        </w:tc>
      </w:tr>
      <w:tr w:rsidR="00AA412A" w:rsidRPr="00E6609F">
        <w:trPr>
          <w:trHeight w:hRule="exact" w:val="298"/>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12,8</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58 - 93</w:t>
            </w:r>
          </w:p>
        </w:tc>
      </w:tr>
      <w:tr w:rsidR="00AA412A" w:rsidRPr="00E6609F">
        <w:trPr>
          <w:trHeight w:hRule="exact" w:val="274"/>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53"/>
            </w:pPr>
            <w:r w:rsidRPr="00E6609F">
              <w:t>8,0</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40 – 84</w:t>
            </w:r>
          </w:p>
        </w:tc>
      </w:tr>
      <w:tr w:rsidR="00AA412A" w:rsidRPr="00E6609F">
        <w:trPr>
          <w:trHeight w:hRule="exact" w:val="288"/>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53"/>
            </w:pPr>
            <w:r w:rsidRPr="00E6609F">
              <w:t>6,3</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35 – 78</w:t>
            </w:r>
          </w:p>
        </w:tc>
      </w:tr>
      <w:tr w:rsidR="00AA412A" w:rsidRPr="00E6609F">
        <w:trPr>
          <w:trHeight w:hRule="exact" w:val="269"/>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53"/>
            </w:pPr>
            <w:r w:rsidRPr="00E6609F">
              <w:t>4,0</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25 – 68</w:t>
            </w:r>
          </w:p>
        </w:tc>
      </w:tr>
      <w:tr w:rsidR="00AA412A" w:rsidRPr="00E6609F">
        <w:trPr>
          <w:trHeight w:hRule="exact" w:val="269"/>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53"/>
            </w:pPr>
            <w:r w:rsidRPr="00E6609F">
              <w:t>2,0</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15 – 50</w:t>
            </w:r>
          </w:p>
        </w:tc>
      </w:tr>
      <w:tr w:rsidR="00AA412A" w:rsidRPr="00E6609F">
        <w:trPr>
          <w:trHeight w:hRule="exact" w:val="264"/>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0,85</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 – 37</w:t>
            </w:r>
          </w:p>
        </w:tc>
      </w:tr>
      <w:tr w:rsidR="00AA412A" w:rsidRPr="00E6609F">
        <w:trPr>
          <w:trHeight w:hRule="exact" w:val="269"/>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0,42</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8 – 28</w:t>
            </w:r>
          </w:p>
        </w:tc>
      </w:tr>
      <w:tr w:rsidR="00AA412A" w:rsidRPr="00E6609F">
        <w:trPr>
          <w:trHeight w:hRule="exact" w:val="298"/>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0,30</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 – 19</w:t>
            </w:r>
          </w:p>
        </w:tc>
      </w:tr>
      <w:tr w:rsidR="00AA412A" w:rsidRPr="00E6609F">
        <w:trPr>
          <w:trHeight w:hRule="exact" w:val="298"/>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05"/>
            </w:pPr>
            <w:r w:rsidRPr="00E6609F">
              <w:t>0,15</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 – 12</w:t>
            </w:r>
          </w:p>
        </w:tc>
      </w:tr>
      <w:tr w:rsidR="00AA412A" w:rsidRPr="00E6609F">
        <w:trPr>
          <w:trHeight w:hRule="exact" w:val="312"/>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157"/>
            </w:pPr>
            <w:r w:rsidRPr="00E6609F">
              <w:t>0,075</w:t>
            </w:r>
          </w:p>
        </w:tc>
        <w:tc>
          <w:tcPr>
            <w:tcW w:w="4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3 – 8</w:t>
            </w:r>
          </w:p>
        </w:tc>
      </w:tr>
    </w:tbl>
    <w:p w:rsidR="00AA412A" w:rsidRPr="00E6609F" w:rsidRDefault="00AA412A">
      <w:pPr>
        <w:shd w:val="clear" w:color="auto" w:fill="FFFFFF"/>
        <w:spacing w:before="230"/>
        <w:ind w:left="10"/>
      </w:pPr>
      <w:r w:rsidRPr="00E6609F">
        <w:rPr>
          <w:spacing w:val="-1"/>
        </w:rPr>
        <w:t>Tablica 2. Wymagania wobec mieszanki MCE i wykonanej z niej podbudowy</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71"/>
        <w:gridCol w:w="7234"/>
        <w:gridCol w:w="1853"/>
      </w:tblGrid>
      <w:tr w:rsidR="00AA412A" w:rsidRPr="00E6609F">
        <w:trPr>
          <w:trHeight w:hRule="exact" w:val="254"/>
        </w:trPr>
        <w:tc>
          <w:tcPr>
            <w:tcW w:w="571"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45" w:lineRule="exact"/>
              <w:ind w:right="106"/>
            </w:pPr>
            <w:r w:rsidRPr="00E6609F">
              <w:rPr>
                <w:spacing w:val="-1"/>
              </w:rPr>
              <w:t xml:space="preserve">Lp. </w:t>
            </w:r>
            <w:r w:rsidRPr="00E6609F">
              <w:t>1.</w:t>
            </w:r>
          </w:p>
          <w:p w:rsidR="00AA412A" w:rsidRPr="00E6609F" w:rsidRDefault="00AA412A">
            <w:pPr>
              <w:shd w:val="clear" w:color="auto" w:fill="FFFFFF"/>
            </w:pPr>
            <w:r w:rsidRPr="00E6609F">
              <w:t>2.</w:t>
            </w:r>
          </w:p>
          <w:p w:rsidR="00AA412A" w:rsidRPr="00E6609F" w:rsidRDefault="00AA412A">
            <w:pPr>
              <w:shd w:val="clear" w:color="auto" w:fill="FFFFFF"/>
            </w:pPr>
            <w:r w:rsidRPr="00E6609F">
              <w:t>3.</w:t>
            </w:r>
          </w:p>
          <w:p w:rsidR="00AA412A" w:rsidRPr="00E6609F" w:rsidRDefault="00AA412A">
            <w:pPr>
              <w:shd w:val="clear" w:color="auto" w:fill="FFFFFF"/>
              <w:spacing w:line="250" w:lineRule="exact"/>
              <w:ind w:right="106"/>
            </w:pPr>
            <w:r w:rsidRPr="00E6609F">
              <w:rPr>
                <w:u w:val="single"/>
              </w:rPr>
              <w:t xml:space="preserve">4. </w:t>
            </w:r>
            <w:r w:rsidRPr="00E6609F">
              <w:t>5. 6.</w:t>
            </w:r>
          </w:p>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Wymagania</w:t>
            </w:r>
          </w:p>
        </w:tc>
      </w:tr>
      <w:tr w:rsidR="00AA412A" w:rsidRPr="00E6609F">
        <w:trPr>
          <w:trHeight w:hRule="exact" w:val="490"/>
        </w:trPr>
        <w:tc>
          <w:tcPr>
            <w:tcW w:w="57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5"/>
            </w:pPr>
            <w:r w:rsidRPr="00E6609F">
              <w:t>Stabilność wg Marshalla w temperaturze + 60</w:t>
            </w:r>
            <w:r w:rsidRPr="00E6609F">
              <w:rPr>
                <w:vertAlign w:val="superscript"/>
              </w:rPr>
              <w:t>0</w:t>
            </w:r>
            <w:r w:rsidRPr="00E6609F">
              <w:t>C, próbek zagęszczonych i pielęgnowanych według metody I lub II</w:t>
            </w:r>
            <w:r w:rsidRPr="00E6609F">
              <w:rPr>
                <w:vertAlign w:val="superscript"/>
              </w:rPr>
              <w:t>*)</w:t>
            </w:r>
            <w:r w:rsidRPr="00E6609F">
              <w:t>, kN</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u w:val="single"/>
              </w:rPr>
              <w:t>8,0</w:t>
            </w:r>
            <w:r w:rsidRPr="00E6609F">
              <w:t xml:space="preserve"> ^</w:t>
            </w:r>
            <w:r w:rsidRPr="00E6609F">
              <w:rPr>
                <w:u w:val="single"/>
              </w:rPr>
              <w:t>20,0</w:t>
            </w:r>
          </w:p>
        </w:tc>
      </w:tr>
      <w:tr w:rsidR="00AA412A" w:rsidRPr="00E6609F">
        <w:trPr>
          <w:trHeight w:hRule="exact" w:val="490"/>
        </w:trPr>
        <w:tc>
          <w:tcPr>
            <w:tcW w:w="57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ind w:firstLine="5"/>
            </w:pPr>
            <w:r w:rsidRPr="00E6609F">
              <w:t>Odkształcenie wg Marshalla w temperaturze + 60</w:t>
            </w:r>
            <w:r w:rsidRPr="00E6609F">
              <w:rPr>
                <w:vertAlign w:val="superscript"/>
              </w:rPr>
              <w:t>0</w:t>
            </w:r>
            <w:r w:rsidRPr="00E6609F">
              <w:t>C, próbek zagęszczonych i pielęgnowanych według metody I lub II</w:t>
            </w:r>
            <w:r w:rsidRPr="00E6609F">
              <w:rPr>
                <w:vertAlign w:val="superscript"/>
              </w:rPr>
              <w:t>*)</w:t>
            </w:r>
            <w:r w:rsidRPr="00E6609F">
              <w:t>, mm</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u w:val="single"/>
              </w:rPr>
              <w:t>1,0</w:t>
            </w:r>
            <w:r w:rsidRPr="00E6609F">
              <w:t>H</w:t>
            </w:r>
            <w:r w:rsidRPr="00E6609F">
              <w:rPr>
                <w:u w:val="single"/>
              </w:rPr>
              <w:t>3,5</w:t>
            </w:r>
          </w:p>
        </w:tc>
      </w:tr>
      <w:tr w:rsidR="00AA412A" w:rsidRPr="00E6609F">
        <w:trPr>
          <w:trHeight w:hRule="exact" w:val="720"/>
        </w:trPr>
        <w:tc>
          <w:tcPr>
            <w:tcW w:w="57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360" w:firstLine="10"/>
            </w:pPr>
            <w:r w:rsidRPr="00E6609F">
              <w:rPr>
                <w:spacing w:val="-1"/>
              </w:rPr>
              <w:t xml:space="preserve">Wolna przestrzeń w próbkach Marshalla, zagęszczonych i pielęgnowanych według: </w:t>
            </w:r>
            <w:r w:rsidRPr="00E6609F">
              <w:t>metody I, % (V/V) metody II, % (V/V)</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466" w:right="466"/>
              <w:jc w:val="center"/>
            </w:pPr>
            <w:r w:rsidRPr="00E6609F">
              <w:t>9,0^16,0 5,0÷12,0</w:t>
            </w:r>
          </w:p>
        </w:tc>
      </w:tr>
      <w:tr w:rsidR="00AA412A" w:rsidRPr="00E6609F">
        <w:trPr>
          <w:trHeight w:hRule="exact" w:val="245"/>
        </w:trPr>
        <w:tc>
          <w:tcPr>
            <w:tcW w:w="57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Grubość warstwy, cm</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15</w:t>
            </w:r>
          </w:p>
        </w:tc>
      </w:tr>
      <w:tr w:rsidR="00AA412A" w:rsidRPr="00E6609F">
        <w:trPr>
          <w:trHeight w:hRule="exact" w:val="259"/>
        </w:trPr>
        <w:tc>
          <w:tcPr>
            <w:tcW w:w="571"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Wskaźnik zagęszczenia warstwy, %</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&gt;</w:t>
            </w:r>
            <w:r w:rsidRPr="00E6609F">
              <w:rPr>
                <w:u w:val="single"/>
              </w:rPr>
              <w:t>98</w:t>
            </w:r>
          </w:p>
        </w:tc>
      </w:tr>
      <w:tr w:rsidR="00AA412A" w:rsidRPr="00E6609F">
        <w:trPr>
          <w:trHeight w:hRule="exact" w:val="259"/>
        </w:trPr>
        <w:tc>
          <w:tcPr>
            <w:tcW w:w="571"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723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Wolna przestrzeń w warstwie, % (V/V)</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u w:val="single"/>
              </w:rPr>
              <w:t>7,0</w:t>
            </w:r>
            <w:r w:rsidRPr="00E6609F">
              <w:t>-</w:t>
            </w:r>
            <w:r w:rsidRPr="00E6609F">
              <w:rPr>
                <w:u w:val="single"/>
              </w:rPr>
              <w:t>18,0</w:t>
            </w:r>
          </w:p>
        </w:tc>
      </w:tr>
      <w:tr w:rsidR="00AA412A" w:rsidRPr="00E6609F">
        <w:trPr>
          <w:trHeight w:hRule="exact" w:val="259"/>
        </w:trPr>
        <w:tc>
          <w:tcPr>
            <w:tcW w:w="571" w:type="dxa"/>
            <w:tcBorders>
              <w:top w:val="single" w:sz="6" w:space="0" w:color="auto"/>
              <w:left w:val="single" w:sz="6" w:space="0" w:color="auto"/>
              <w:bottom w:val="single" w:sz="6" w:space="0" w:color="auto"/>
              <w:right w:val="nil"/>
            </w:tcBorders>
            <w:shd w:val="clear" w:color="auto" w:fill="FFFFFF"/>
          </w:tcPr>
          <w:p w:rsidR="00AA412A" w:rsidRPr="00E6609F" w:rsidRDefault="00AA412A">
            <w:pPr>
              <w:shd w:val="clear" w:color="auto" w:fill="FFFFFF"/>
              <w:jc w:val="right"/>
            </w:pPr>
            <w:r w:rsidRPr="00E6609F">
              <w:rPr>
                <w:spacing w:val="-11"/>
                <w:vertAlign w:val="superscript"/>
              </w:rPr>
              <w:t>*)</w:t>
            </w:r>
            <w:r w:rsidRPr="00E6609F">
              <w:rPr>
                <w:spacing w:val="-11"/>
              </w:rPr>
              <w:t xml:space="preserve"> </w:t>
            </w:r>
            <w:r w:rsidRPr="00E6609F">
              <w:rPr>
                <w:spacing w:val="-1"/>
              </w:rPr>
              <w:t>met</w:t>
            </w:r>
          </w:p>
        </w:tc>
        <w:tc>
          <w:tcPr>
            <w:tcW w:w="9087" w:type="dxa"/>
            <w:gridSpan w:val="2"/>
            <w:tcBorders>
              <w:top w:val="single" w:sz="6" w:space="0" w:color="auto"/>
              <w:left w:val="nil"/>
              <w:bottom w:val="single" w:sz="6" w:space="0" w:color="auto"/>
              <w:right w:val="single" w:sz="6" w:space="0" w:color="auto"/>
            </w:tcBorders>
            <w:shd w:val="clear" w:color="auto" w:fill="FFFFFF"/>
          </w:tcPr>
          <w:p w:rsidR="00AA412A" w:rsidRPr="00E6609F" w:rsidRDefault="00AA412A">
            <w:pPr>
              <w:shd w:val="clear" w:color="auto" w:fill="FFFFFF"/>
            </w:pPr>
            <w:r w:rsidRPr="00E6609F">
              <w:t>ody wg Zeszytu nr 61 IBDiM.</w:t>
            </w:r>
          </w:p>
        </w:tc>
      </w:tr>
    </w:tbl>
    <w:p w:rsidR="00AA412A" w:rsidRPr="00E6609F" w:rsidRDefault="00AA412A">
      <w:pPr>
        <w:shd w:val="clear" w:color="auto" w:fill="FFFFFF"/>
        <w:tabs>
          <w:tab w:val="left" w:pos="398"/>
        </w:tabs>
        <w:spacing w:before="230" w:line="250" w:lineRule="exact"/>
        <w:ind w:left="10"/>
      </w:pPr>
      <w:r w:rsidRPr="00E6609F">
        <w:rPr>
          <w:spacing w:val="-1"/>
        </w:rPr>
        <w:t>5.2.</w:t>
      </w:r>
      <w:r w:rsidRPr="00E6609F">
        <w:tab/>
        <w:t>Wykonanie podbudowy na jezdni istniejącej i poszerzeniach..</w:t>
      </w:r>
    </w:p>
    <w:p w:rsidR="00AA412A" w:rsidRPr="00E6609F" w:rsidRDefault="00AA412A">
      <w:pPr>
        <w:shd w:val="clear" w:color="auto" w:fill="FFFFFF"/>
        <w:spacing w:line="250" w:lineRule="exact"/>
        <w:ind w:left="10"/>
      </w:pPr>
      <w:r w:rsidRPr="00E6609F">
        <w:t xml:space="preserve">Na starej nawierzchni spulchnionej nawierzchni należy rozłożyć równomiernie kruszywo doziarniające i cement. Cement można podawać również w postaci zawiesiny z wodą bezpośrednio na bęben maszyny frezująco-mieszającej, jeżeli konstrukcja maszyny na to pozwala. Emulsja dozowana jest za pomocą automatycznego systemu sterowania samobieżnej maszyny frezująco-mieszającej. Po wymieszaniu destruktu, kruszywa doziarniającego, cementu, emulsji i wody, i rozłożeniu mieszanki wynikowej na starej jezdni i poszerzeniach należy przystąpić do zagęszczania podbudowy. Wilgotność </w:t>
      </w:r>
      <w:r w:rsidRPr="00E6609F">
        <w:rPr>
          <w:spacing w:val="-1"/>
        </w:rPr>
        <w:t xml:space="preserve">mieszanki MCE podczas zagęszczania powinna odpowiadać wilgotności optymalnej, określonej według </w:t>
      </w:r>
      <w:r w:rsidRPr="00E6609F">
        <w:t>próby Proctora.</w:t>
      </w:r>
    </w:p>
    <w:p w:rsidR="00AA412A" w:rsidRPr="00E6609F" w:rsidRDefault="00AA412A">
      <w:pPr>
        <w:shd w:val="clear" w:color="auto" w:fill="FFFFFF"/>
        <w:tabs>
          <w:tab w:val="left" w:pos="398"/>
        </w:tabs>
        <w:spacing w:before="216"/>
        <w:ind w:left="10"/>
      </w:pPr>
      <w:r w:rsidRPr="00E6609F">
        <w:rPr>
          <w:spacing w:val="-1"/>
        </w:rPr>
        <w:t>5.3.</w:t>
      </w:r>
      <w:r w:rsidRPr="00E6609F">
        <w:tab/>
        <w:t>Warunki przystąpienia do robót</w:t>
      </w:r>
    </w:p>
    <w:p w:rsidR="00AA412A" w:rsidRPr="00E6609F" w:rsidRDefault="00AA412A">
      <w:pPr>
        <w:shd w:val="clear" w:color="auto" w:fill="FFFFFF"/>
        <w:spacing w:before="576"/>
        <w:jc w:val="center"/>
        <w:sectPr w:rsidR="00AA412A" w:rsidRPr="00E6609F">
          <w:pgSz w:w="11909" w:h="16834"/>
          <w:pgMar w:top="788" w:right="1128" w:bottom="360" w:left="1123" w:header="708" w:footer="708" w:gutter="0"/>
          <w:cols w:space="60"/>
          <w:noEndnote/>
        </w:sectPr>
      </w:pPr>
    </w:p>
    <w:p w:rsidR="00AA412A" w:rsidRPr="00E6609F" w:rsidRDefault="00AA412A">
      <w:pPr>
        <w:shd w:val="clear" w:color="auto" w:fill="FFFFFF"/>
        <w:tabs>
          <w:tab w:val="left" w:pos="8506"/>
        </w:tabs>
      </w:pPr>
      <w:r w:rsidRPr="00E6609F">
        <w:rPr>
          <w:i/>
          <w:iCs/>
        </w:rPr>
        <w:lastRenderedPageBreak/>
        <w:t>Rozbudowa drogi krajowej nr 79 na odcinku Ryczywół - Kozienice od km 65+053 do km 80+449</w:t>
      </w:r>
      <w:r w:rsidRPr="00E6609F">
        <w:rPr>
          <w:rFonts w:ascii="Arial" w:cs="Arial"/>
          <w:i/>
          <w:iCs/>
        </w:rPr>
        <w:tab/>
      </w:r>
      <w:r w:rsidRPr="00E6609F">
        <w:rPr>
          <w:spacing w:val="-1"/>
          <w:w w:val="90"/>
        </w:rPr>
        <w:t>D.04.10.01.</w:t>
      </w:r>
    </w:p>
    <w:p w:rsidR="00AA412A" w:rsidRPr="00E6609F" w:rsidRDefault="00AA412A">
      <w:pPr>
        <w:shd w:val="clear" w:color="auto" w:fill="FFFFFF"/>
        <w:spacing w:before="202" w:line="250" w:lineRule="exact"/>
        <w:ind w:right="14"/>
        <w:jc w:val="both"/>
      </w:pPr>
      <w:r w:rsidRPr="00E6609F">
        <w:t>Podbudowa z mieszanki MCE powinna być wykonywana w okresie, w którym temperatura otoczenia w ciągu doby nie spada poniżej +5</w:t>
      </w:r>
      <w:r w:rsidRPr="00E6609F">
        <w:rPr>
          <w:vertAlign w:val="superscript"/>
        </w:rPr>
        <w:t>0</w:t>
      </w:r>
      <w:r w:rsidRPr="00E6609F">
        <w:t>C. Nie dopuszcza się wykonywania robót podczas opadów atmosferycznych.</w:t>
      </w:r>
    </w:p>
    <w:p w:rsidR="00AA412A" w:rsidRPr="00E6609F" w:rsidRDefault="00AA412A">
      <w:pPr>
        <w:shd w:val="clear" w:color="auto" w:fill="FFFFFF"/>
        <w:tabs>
          <w:tab w:val="left" w:pos="384"/>
        </w:tabs>
        <w:spacing w:line="250" w:lineRule="exact"/>
      </w:pPr>
      <w:r w:rsidRPr="00E6609F">
        <w:rPr>
          <w:spacing w:val="-1"/>
        </w:rPr>
        <w:t>5.4.</w:t>
      </w:r>
      <w:r w:rsidRPr="00E6609F">
        <w:tab/>
        <w:t>Odcinek próbny</w:t>
      </w:r>
    </w:p>
    <w:p w:rsidR="00AA412A" w:rsidRPr="00E6609F" w:rsidRDefault="00AA412A">
      <w:pPr>
        <w:shd w:val="clear" w:color="auto" w:fill="FFFFFF"/>
        <w:spacing w:line="250" w:lineRule="exact"/>
        <w:ind w:right="14"/>
        <w:jc w:val="both"/>
      </w:pPr>
      <w:r w:rsidRPr="00E6609F">
        <w:t>Przed przystąpieniem do wykonywania podbudowy z mieszanki MCE powinien być wykonany odcinek próbny o długości co najmniej 100m, celem uściślenia organizacji układania oraz ustalenia warunków zagęszczania i uzyskiwanych parametrów jakościowych.</w:t>
      </w:r>
    </w:p>
    <w:p w:rsidR="00AA412A" w:rsidRPr="00E6609F" w:rsidRDefault="00AA412A">
      <w:pPr>
        <w:shd w:val="clear" w:color="auto" w:fill="FFFFFF"/>
        <w:spacing w:line="250" w:lineRule="exact"/>
        <w:ind w:right="24"/>
        <w:jc w:val="both"/>
      </w:pPr>
      <w:r w:rsidRPr="00E6609F">
        <w:t>Na odcinku próbnym Wykonawca powinien użyć takich materiałów i sprzętu, jakie zamierza stosować do wykonania podbudowy z mieszanki MCE.</w:t>
      </w:r>
    </w:p>
    <w:p w:rsidR="00AA412A" w:rsidRPr="00E6609F" w:rsidRDefault="00AA412A">
      <w:pPr>
        <w:shd w:val="clear" w:color="auto" w:fill="FFFFFF"/>
        <w:spacing w:line="250" w:lineRule="exact"/>
      </w:pPr>
      <w:r w:rsidRPr="00E6609F">
        <w:t>Odcinek próbny powinien być zlokalizowany bezpośrednio na drodze objętej kontraktem. Wykonawca może przystąpić do realizacji robót po zaakceptowaniu przez Inżyniera wyników z odcinka próbnego i ustalonej technologii zagęszczania.</w:t>
      </w:r>
    </w:p>
    <w:p w:rsidR="00AA412A" w:rsidRPr="00E6609F" w:rsidRDefault="00AA412A">
      <w:pPr>
        <w:shd w:val="clear" w:color="auto" w:fill="FFFFFF"/>
        <w:tabs>
          <w:tab w:val="left" w:pos="384"/>
        </w:tabs>
        <w:spacing w:before="216" w:line="250" w:lineRule="exact"/>
      </w:pPr>
      <w:r w:rsidRPr="00E6609F">
        <w:rPr>
          <w:spacing w:val="-1"/>
        </w:rPr>
        <w:t>5.5.</w:t>
      </w:r>
      <w:r w:rsidRPr="00E6609F">
        <w:tab/>
        <w:t>Podłoże</w:t>
      </w:r>
    </w:p>
    <w:p w:rsidR="00AA412A" w:rsidRPr="00E6609F" w:rsidRDefault="00AA412A">
      <w:pPr>
        <w:shd w:val="clear" w:color="auto" w:fill="FFFFFF"/>
        <w:spacing w:line="250" w:lineRule="exact"/>
        <w:ind w:right="10"/>
        <w:jc w:val="both"/>
      </w:pPr>
      <w:r w:rsidRPr="00E6609F">
        <w:t>Podbudowa z mieszanki MCE będzie ułożona na warstwie sfrezowanej nawierzchni istniejącej jezdni zasadniczej i ulepszonym podłożu z gruntu stabilizowanego cementem na odtwarzanych poboczach i lokalnych poszerzeniach.</w:t>
      </w:r>
    </w:p>
    <w:p w:rsidR="00AA412A" w:rsidRPr="00E6609F" w:rsidRDefault="00AA412A">
      <w:pPr>
        <w:shd w:val="clear" w:color="auto" w:fill="FFFFFF"/>
        <w:spacing w:line="250" w:lineRule="exact"/>
      </w:pPr>
      <w:r w:rsidRPr="00E6609F">
        <w:t>Wykonawca powinien wykonać badania na próbkach wywierconych z istniejącej nawierzchni w ilości zależnej od jej jednorodności. Dla pobranych próbek należy określić: – grubość i rodzaj warstw starej nawierzchni, – rodzaj materiału w poszczególnych warstwach, – zawartość starego lepiszcza w warstwach bitumicznych.</w:t>
      </w:r>
    </w:p>
    <w:p w:rsidR="00AA412A" w:rsidRPr="00E6609F" w:rsidRDefault="00AA412A">
      <w:pPr>
        <w:shd w:val="clear" w:color="auto" w:fill="FFFFFF"/>
        <w:spacing w:line="250" w:lineRule="exact"/>
        <w:ind w:right="10"/>
        <w:jc w:val="both"/>
      </w:pPr>
      <w:r w:rsidRPr="00E6609F">
        <w:t>Przed przystąpieniem do układania warstwy na poboczach, dla zabezpieczenia przed uszkodzeniami krawędzi warstw niżej leżących, pobocza ziemne powinny być wykonane (z należytym zagęszczeniem) do poziomu poprzedniej warstwy.</w:t>
      </w:r>
    </w:p>
    <w:p w:rsidR="00AA412A" w:rsidRPr="00E6609F" w:rsidRDefault="00AA412A">
      <w:pPr>
        <w:shd w:val="clear" w:color="auto" w:fill="FFFFFF"/>
        <w:spacing w:before="216" w:line="250" w:lineRule="exact"/>
      </w:pPr>
      <w:r w:rsidRPr="00E6609F">
        <w:t>5.5. Wykonanie i zagęszczenie podbudowy</w:t>
      </w:r>
    </w:p>
    <w:p w:rsidR="00AA412A" w:rsidRPr="00E6609F" w:rsidRDefault="00AA412A">
      <w:pPr>
        <w:shd w:val="clear" w:color="auto" w:fill="FFFFFF"/>
        <w:spacing w:line="250" w:lineRule="exact"/>
      </w:pPr>
      <w:r w:rsidRPr="00E6609F">
        <w:t>Podbudowa z mieszanki MCE powinna być tak ułożona aby jej grubość po zagęszczeniu wynosiła minimum</w:t>
      </w:r>
    </w:p>
    <w:p w:rsidR="00AA412A" w:rsidRPr="00E6609F" w:rsidRDefault="00AA412A">
      <w:pPr>
        <w:shd w:val="clear" w:color="auto" w:fill="FFFFFF"/>
        <w:spacing w:line="250" w:lineRule="exact"/>
      </w:pPr>
      <w:r w:rsidRPr="00E6609F">
        <w:t>18cm.</w:t>
      </w:r>
    </w:p>
    <w:p w:rsidR="00AA412A" w:rsidRPr="00E6609F" w:rsidRDefault="00AA412A">
      <w:pPr>
        <w:shd w:val="clear" w:color="auto" w:fill="FFFFFF"/>
        <w:spacing w:line="250" w:lineRule="exact"/>
      </w:pPr>
      <w:r w:rsidRPr="00E6609F">
        <w:t>Wbudowywanie mieszanki powinno być prowadzone przy użyciu rozkładarki lub równiarki na pełną</w:t>
      </w:r>
    </w:p>
    <w:p w:rsidR="00AA412A" w:rsidRPr="00E6609F" w:rsidRDefault="00AA412A">
      <w:pPr>
        <w:shd w:val="clear" w:color="auto" w:fill="FFFFFF"/>
        <w:spacing w:line="250" w:lineRule="exact"/>
      </w:pPr>
      <w:r w:rsidRPr="00E6609F">
        <w:t>szerokość starej jezdni i poszerzenia. Na odcinkach na których ze względu na małą szerokość poszerzenia i</w:t>
      </w:r>
    </w:p>
    <w:p w:rsidR="00AA412A" w:rsidRPr="00E6609F" w:rsidRDefault="00AA412A">
      <w:pPr>
        <w:shd w:val="clear" w:color="auto" w:fill="FFFFFF"/>
        <w:spacing w:line="250" w:lineRule="exact"/>
      </w:pPr>
      <w:r w:rsidRPr="00E6609F">
        <w:t>warunki ograniczające możliwość zastosowania rozkładarki mechanicznej lub równiarki, dopuszcza się</w:t>
      </w:r>
    </w:p>
    <w:p w:rsidR="00AA412A" w:rsidRPr="00E6609F" w:rsidRDefault="00AA412A">
      <w:pPr>
        <w:shd w:val="clear" w:color="auto" w:fill="FFFFFF"/>
        <w:spacing w:line="250" w:lineRule="exact"/>
      </w:pPr>
      <w:r w:rsidRPr="00E6609F">
        <w:t>wyjątkowo ręczne układanie mieszanki MCE.</w:t>
      </w:r>
    </w:p>
    <w:p w:rsidR="00AA412A" w:rsidRPr="00E6609F" w:rsidRDefault="00AA412A">
      <w:pPr>
        <w:shd w:val="clear" w:color="auto" w:fill="FFFFFF"/>
        <w:spacing w:line="250" w:lineRule="exact"/>
      </w:pPr>
      <w:r w:rsidRPr="00E6609F">
        <w:t>Ułożona warstwa podbudowy z mieszanki MCE powinna być zagęszczana sprzętem zagęszczającym</w:t>
      </w:r>
    </w:p>
    <w:p w:rsidR="00AA412A" w:rsidRPr="00E6609F" w:rsidRDefault="00AA412A">
      <w:pPr>
        <w:shd w:val="clear" w:color="auto" w:fill="FFFFFF"/>
        <w:spacing w:line="250" w:lineRule="exact"/>
      </w:pPr>
      <w:r w:rsidRPr="00E6609F">
        <w:t>wyszczególnionym w punkcie 3.</w:t>
      </w:r>
    </w:p>
    <w:p w:rsidR="00AA412A" w:rsidRPr="00E6609F" w:rsidRDefault="00AA412A">
      <w:pPr>
        <w:shd w:val="clear" w:color="auto" w:fill="FFFFFF"/>
        <w:spacing w:line="250" w:lineRule="exact"/>
      </w:pPr>
      <w:r w:rsidRPr="00E6609F">
        <w:t>Zagęszczanie powinno być rozpoczęte walcem stalowo-gumowym wibracyjnym przy niskiej częstotliwości</w:t>
      </w:r>
    </w:p>
    <w:p w:rsidR="00AA412A" w:rsidRPr="00E6609F" w:rsidRDefault="00AA412A">
      <w:pPr>
        <w:shd w:val="clear" w:color="auto" w:fill="FFFFFF"/>
        <w:spacing w:line="250" w:lineRule="exact"/>
      </w:pPr>
      <w:r w:rsidRPr="00E6609F">
        <w:t>wibracji oraz małej prędkości roboczej walca, a następnie kontynuowane walcem ogumionym. Inżynier</w:t>
      </w:r>
    </w:p>
    <w:p w:rsidR="00AA412A" w:rsidRPr="00E6609F" w:rsidRDefault="00AA412A">
      <w:pPr>
        <w:shd w:val="clear" w:color="auto" w:fill="FFFFFF"/>
        <w:spacing w:line="250" w:lineRule="exact"/>
      </w:pPr>
      <w:r w:rsidRPr="00E6609F">
        <w:t>może podjąć decyzję o rozpoczynaniu zagęszczenia ciężkim walcem ogumionym poruszającym się z małą</w:t>
      </w:r>
    </w:p>
    <w:p w:rsidR="00AA412A" w:rsidRPr="00E6609F" w:rsidRDefault="00AA412A">
      <w:pPr>
        <w:shd w:val="clear" w:color="auto" w:fill="FFFFFF"/>
        <w:spacing w:line="250" w:lineRule="exact"/>
      </w:pPr>
      <w:r w:rsidRPr="00E6609F">
        <w:t>prędkością roboczą, a następnie dogęszczanie wibracyjnym walcem stalowo-gumowym.</w:t>
      </w:r>
    </w:p>
    <w:p w:rsidR="00AA412A" w:rsidRPr="00E6609F" w:rsidRDefault="00AA412A">
      <w:pPr>
        <w:shd w:val="clear" w:color="auto" w:fill="FFFFFF"/>
        <w:spacing w:line="250" w:lineRule="exact"/>
      </w:pPr>
      <w:r w:rsidRPr="00E6609F">
        <w:t>Przy wykonywaniu wąskich poszerzeń dopuszcza się zagęszczanie mieszanki MCE przy użyciu ciężkich</w:t>
      </w:r>
    </w:p>
    <w:p w:rsidR="00AA412A" w:rsidRPr="00E6609F" w:rsidRDefault="00AA412A">
      <w:pPr>
        <w:shd w:val="clear" w:color="auto" w:fill="FFFFFF"/>
        <w:spacing w:line="250" w:lineRule="exact"/>
      </w:pPr>
      <w:r w:rsidRPr="00E6609F">
        <w:t>zagęszczarek płytowych lub walców wibracyjnych (prowadzonych).</w:t>
      </w:r>
    </w:p>
    <w:p w:rsidR="00AA412A" w:rsidRPr="00E6609F" w:rsidRDefault="00AA412A">
      <w:pPr>
        <w:shd w:val="clear" w:color="auto" w:fill="FFFFFF"/>
        <w:spacing w:line="250" w:lineRule="exact"/>
      </w:pPr>
      <w:r w:rsidRPr="00E6609F">
        <w:t>Kolejność użytego sprzętu zagęszczającego oraz ilość przejść sprzętu zagęszczającego powinna być ustalona</w:t>
      </w:r>
    </w:p>
    <w:p w:rsidR="00AA412A" w:rsidRPr="00E6609F" w:rsidRDefault="00AA412A">
      <w:pPr>
        <w:shd w:val="clear" w:color="auto" w:fill="FFFFFF"/>
        <w:spacing w:line="250" w:lineRule="exact"/>
      </w:pPr>
      <w:r w:rsidRPr="00E6609F">
        <w:t>na odcinku próbnym.</w:t>
      </w:r>
    </w:p>
    <w:p w:rsidR="00AA412A" w:rsidRPr="00E6609F" w:rsidRDefault="00AA412A">
      <w:pPr>
        <w:shd w:val="clear" w:color="auto" w:fill="FFFFFF"/>
        <w:spacing w:line="250" w:lineRule="exact"/>
      </w:pPr>
      <w:r w:rsidRPr="00E6609F">
        <w:t>Zagęszczenie warstwy z mieszanki MCE powinno być zakończone nie później niż po upływie 2 godzin od</w:t>
      </w:r>
    </w:p>
    <w:p w:rsidR="00AA412A" w:rsidRPr="00E6609F" w:rsidRDefault="00AA412A">
      <w:pPr>
        <w:shd w:val="clear" w:color="auto" w:fill="FFFFFF"/>
        <w:spacing w:line="250" w:lineRule="exact"/>
      </w:pPr>
      <w:r w:rsidRPr="00E6609F">
        <w:t>momentu jej rozłożenia.</w:t>
      </w:r>
    </w:p>
    <w:p w:rsidR="00AA412A" w:rsidRPr="00E6609F" w:rsidRDefault="00AA412A">
      <w:pPr>
        <w:shd w:val="clear" w:color="auto" w:fill="FFFFFF"/>
        <w:spacing w:line="250" w:lineRule="exact"/>
      </w:pPr>
      <w:r w:rsidRPr="00E6609F">
        <w:rPr>
          <w:spacing w:val="-1"/>
        </w:rPr>
        <w:t>W przypadku wystąpienia niespodziewanego intensywnego opadu deszczu w trakcie zagęszczania mieszanki</w:t>
      </w:r>
    </w:p>
    <w:p w:rsidR="00AA412A" w:rsidRPr="00E6609F" w:rsidRDefault="00AA412A">
      <w:pPr>
        <w:shd w:val="clear" w:color="auto" w:fill="FFFFFF"/>
        <w:spacing w:line="250" w:lineRule="exact"/>
      </w:pPr>
      <w:r w:rsidRPr="00E6609F">
        <w:t>lub stwierdzenia zjawiska pękania albo przesuwania mieszanki w czasie zagęszczania walcem stalowym</w:t>
      </w:r>
    </w:p>
    <w:p w:rsidR="00AA412A" w:rsidRPr="00E6609F" w:rsidRDefault="00AA412A">
      <w:pPr>
        <w:shd w:val="clear" w:color="auto" w:fill="FFFFFF"/>
        <w:spacing w:line="250" w:lineRule="exact"/>
      </w:pPr>
      <w:r w:rsidRPr="00E6609F">
        <w:t>czynność ta powinna być przerwana i wznowiona po uzyskaniu większej kohezji mieszanki w wyniku</w:t>
      </w:r>
    </w:p>
    <w:p w:rsidR="00AA412A" w:rsidRPr="00E6609F" w:rsidRDefault="00AA412A">
      <w:pPr>
        <w:shd w:val="clear" w:color="auto" w:fill="FFFFFF"/>
        <w:spacing w:line="250" w:lineRule="exact"/>
      </w:pPr>
      <w:r w:rsidRPr="00E6609F">
        <w:t>częściowego odparowania z niej wody.</w:t>
      </w:r>
    </w:p>
    <w:p w:rsidR="00AA412A" w:rsidRPr="00E6609F" w:rsidRDefault="00AA412A">
      <w:pPr>
        <w:shd w:val="clear" w:color="auto" w:fill="FFFFFF"/>
        <w:spacing w:line="250" w:lineRule="exact"/>
      </w:pPr>
      <w:r w:rsidRPr="00E6609F">
        <w:t>Na wykonanej podbudowie z mieszanki MCE może odbywać się tylko ruch pojazdów roboczych z</w:t>
      </w:r>
    </w:p>
    <w:p w:rsidR="00AA412A" w:rsidRPr="00E6609F" w:rsidRDefault="00AA412A">
      <w:pPr>
        <w:shd w:val="clear" w:color="auto" w:fill="FFFFFF"/>
        <w:spacing w:line="250" w:lineRule="exact"/>
      </w:pPr>
      <w:r w:rsidRPr="00E6609F">
        <w:t>prędkością ograniczoną do 30km/h, bez wykonywania gwałtownych manewrów.</w:t>
      </w:r>
    </w:p>
    <w:p w:rsidR="00AA412A" w:rsidRPr="00E6609F" w:rsidRDefault="00AA412A">
      <w:pPr>
        <w:shd w:val="clear" w:color="auto" w:fill="FFFFFF"/>
        <w:spacing w:line="250" w:lineRule="exact"/>
      </w:pPr>
      <w:r w:rsidRPr="00E6609F">
        <w:t>Podbudowa z mieszanki MCE powinna być przykryta następną warstwą bitumiczną w tym samym sezonie</w:t>
      </w:r>
    </w:p>
    <w:p w:rsidR="00AA412A" w:rsidRPr="00E6609F" w:rsidRDefault="00AA412A">
      <w:pPr>
        <w:shd w:val="clear" w:color="auto" w:fill="FFFFFF"/>
        <w:spacing w:line="250" w:lineRule="exact"/>
      </w:pPr>
      <w:r w:rsidRPr="00E6609F">
        <w:t>robót. Warstwa ta może być układana najwcześniej po upływie 7 dni od wykonania podbudowy z mieszanki</w:t>
      </w:r>
    </w:p>
    <w:p w:rsidR="00AA412A" w:rsidRPr="00E6609F" w:rsidRDefault="00AA412A">
      <w:pPr>
        <w:shd w:val="clear" w:color="auto" w:fill="FFFFFF"/>
        <w:spacing w:line="250" w:lineRule="exact"/>
      </w:pPr>
      <w:r w:rsidRPr="00E6609F">
        <w:t>MCE.</w:t>
      </w:r>
    </w:p>
    <w:p w:rsidR="00AA412A" w:rsidRPr="00E6609F" w:rsidRDefault="00AA412A">
      <w:pPr>
        <w:shd w:val="clear" w:color="auto" w:fill="FFFFFF"/>
        <w:spacing w:before="878"/>
        <w:ind w:right="24"/>
        <w:jc w:val="center"/>
        <w:sectPr w:rsidR="00AA412A" w:rsidRPr="00E6609F">
          <w:pgSz w:w="11909" w:h="16834"/>
          <w:pgMar w:top="780" w:right="1114" w:bottom="360" w:left="1133" w:header="708" w:footer="708" w:gutter="0"/>
          <w:cols w:space="60"/>
          <w:noEndnote/>
        </w:sectPr>
      </w:pPr>
    </w:p>
    <w:p w:rsidR="00AA412A" w:rsidRPr="00E6609F" w:rsidRDefault="00AA412A">
      <w:pPr>
        <w:shd w:val="clear" w:color="auto" w:fill="FFFFFF"/>
        <w:tabs>
          <w:tab w:val="left" w:pos="8515"/>
        </w:tabs>
        <w:ind w:left="10"/>
      </w:pPr>
      <w:r w:rsidRPr="00F85290">
        <w:rPr>
          <w:i/>
          <w:iCs/>
          <w:sz w:val="18"/>
          <w:szCs w:val="18"/>
        </w:rPr>
        <w:lastRenderedPageBreak/>
        <w:t>Rozbudowa drogi krajowej nr 79 na odcinku Ryczywół - Kozienice od km 65+053 do km 80+449</w:t>
      </w:r>
      <w:r w:rsidRPr="00F85290">
        <w:rPr>
          <w:rFonts w:ascii="Arial" w:cs="Arial"/>
          <w:i/>
          <w:iCs/>
          <w:sz w:val="18"/>
          <w:szCs w:val="18"/>
        </w:rPr>
        <w:tab/>
      </w:r>
      <w:r w:rsidRPr="00F85290">
        <w:rPr>
          <w:spacing w:val="-1"/>
          <w:w w:val="90"/>
          <w:sz w:val="18"/>
          <w:szCs w:val="18"/>
        </w:rPr>
        <w:t>D.04.10.01</w:t>
      </w:r>
      <w:r w:rsidRPr="00E6609F">
        <w:rPr>
          <w:spacing w:val="-1"/>
          <w:w w:val="90"/>
        </w:rPr>
        <w:t>.</w:t>
      </w:r>
    </w:p>
    <w:p w:rsidR="00AA412A" w:rsidRPr="00E6609F" w:rsidRDefault="00AA412A">
      <w:pPr>
        <w:shd w:val="clear" w:color="auto" w:fill="FFFFFF"/>
        <w:spacing w:before="197" w:line="250" w:lineRule="exact"/>
        <w:ind w:left="10"/>
      </w:pPr>
      <w:r w:rsidRPr="00E6609F">
        <w:t xml:space="preserve">Mieszankę MCE należy wykonać zgodnie z </w:t>
      </w:r>
      <w:r w:rsidRPr="00E6609F">
        <w:rPr>
          <w:i/>
          <w:iCs/>
        </w:rPr>
        <w:t>„Warunkami technicznymi wykonywania warstw podbudowy z mieszanki mineralno-cementowo-emulsyjnej (MCE)”</w:t>
      </w:r>
      <w:r w:rsidRPr="00E6609F">
        <w:t>, Zeszyt 61 IBDM, Warszawa 1999 r.</w:t>
      </w:r>
    </w:p>
    <w:p w:rsidR="00AA412A" w:rsidRPr="00E6609F" w:rsidRDefault="00AA412A">
      <w:pPr>
        <w:shd w:val="clear" w:color="auto" w:fill="FFFFFF"/>
        <w:spacing w:before="490" w:line="254" w:lineRule="exact"/>
        <w:ind w:left="14"/>
      </w:pPr>
      <w:r w:rsidRPr="00E6609F">
        <w:t>5.6. Pielęgnacja podbudowy</w:t>
      </w:r>
    </w:p>
    <w:p w:rsidR="00AA412A" w:rsidRPr="00E6609F" w:rsidRDefault="00AA412A">
      <w:pPr>
        <w:shd w:val="clear" w:color="auto" w:fill="FFFFFF"/>
        <w:spacing w:line="254" w:lineRule="exact"/>
        <w:ind w:left="10"/>
        <w:jc w:val="both"/>
      </w:pPr>
      <w:r w:rsidRPr="00E6609F">
        <w:t xml:space="preserve">Podbudowę z mieszanki MCE należy nie wcześniej niż po 2-ch dniach od wykonania skrapiać wodą w okresie 7 dni. Podbudowa, za zgodą Inżyniera, może być pielęgnowana przez spryskanie jej asfaltową emulsją szybkorozpadową K1 lub średniorozpadową K2 o pH </w:t>
      </w:r>
      <w:r w:rsidRPr="00E6609F">
        <w:rPr>
          <w:b/>
          <w:bCs/>
        </w:rPr>
        <w:t xml:space="preserve">&gt; </w:t>
      </w:r>
      <w:r w:rsidRPr="00E6609F">
        <w:t>3 w ilości 0,6^0,8kg/m</w:t>
      </w:r>
      <w:r w:rsidRPr="00E6609F">
        <w:rPr>
          <w:vertAlign w:val="superscript"/>
        </w:rPr>
        <w:t>2</w:t>
      </w:r>
      <w:r w:rsidRPr="00E6609F">
        <w:t xml:space="preserve"> i posypanie piaskiem naturalnym w ilości około 3 kg/m</w:t>
      </w:r>
      <w:r w:rsidRPr="00E6609F">
        <w:rPr>
          <w:vertAlign w:val="superscript"/>
        </w:rPr>
        <w:t>2</w:t>
      </w:r>
      <w:r w:rsidRPr="00E6609F">
        <w:t>.</w:t>
      </w:r>
    </w:p>
    <w:p w:rsidR="00AA412A" w:rsidRPr="00E6609F" w:rsidRDefault="00AA412A">
      <w:pPr>
        <w:shd w:val="clear" w:color="auto" w:fill="FFFFFF"/>
        <w:spacing w:before="259"/>
        <w:ind w:left="14"/>
      </w:pPr>
      <w:r w:rsidRPr="00E6609F">
        <w:t>6. Kontrola jakości Robót</w:t>
      </w:r>
    </w:p>
    <w:p w:rsidR="00AA412A" w:rsidRPr="00E6609F" w:rsidRDefault="00AA412A">
      <w:pPr>
        <w:shd w:val="clear" w:color="auto" w:fill="FFFFFF"/>
        <w:ind w:left="19"/>
      </w:pPr>
      <w:r w:rsidRPr="00E6609F">
        <w:rPr>
          <w:spacing w:val="-3"/>
        </w:rPr>
        <w:t>Ogólne zasady kontroli jakości Robót podano w ST D-M.00.00.00. "Wymagania ogólne" pkt. 6.</w:t>
      </w:r>
    </w:p>
    <w:p w:rsidR="00AA412A" w:rsidRPr="00E6609F" w:rsidRDefault="00AA412A">
      <w:pPr>
        <w:shd w:val="clear" w:color="auto" w:fill="FFFFFF"/>
        <w:tabs>
          <w:tab w:val="left" w:pos="403"/>
        </w:tabs>
        <w:spacing w:before="254" w:line="250" w:lineRule="exact"/>
        <w:ind w:left="14"/>
      </w:pPr>
      <w:r w:rsidRPr="00E6609F">
        <w:rPr>
          <w:spacing w:val="-4"/>
        </w:rPr>
        <w:t>6.1.</w:t>
      </w:r>
      <w:r w:rsidRPr="00E6609F">
        <w:tab/>
        <w:t>Badania przed przystąpieniem do robót</w:t>
      </w:r>
    </w:p>
    <w:p w:rsidR="00AA412A" w:rsidRPr="00E6609F" w:rsidRDefault="00AA412A">
      <w:pPr>
        <w:shd w:val="clear" w:color="auto" w:fill="FFFFFF"/>
        <w:spacing w:line="250" w:lineRule="exact"/>
        <w:ind w:left="10" w:right="14"/>
        <w:jc w:val="both"/>
      </w:pPr>
      <w:r w:rsidRPr="00E6609F">
        <w:t>Przed przystąpieniem do robót Wykonawca powinien wykonać badania materiałów przeznaczonych do wykonania robót i przedstawić wyniki tych badań Inżynierowi w celu akceptacji. Badania te powinny obejmować wszystkie właściwości określone w punktach 2 i 5 niniejszej ST.</w:t>
      </w:r>
    </w:p>
    <w:p w:rsidR="00AA412A" w:rsidRPr="00E6609F" w:rsidRDefault="00AA412A">
      <w:pPr>
        <w:shd w:val="clear" w:color="auto" w:fill="FFFFFF"/>
        <w:tabs>
          <w:tab w:val="left" w:pos="403"/>
        </w:tabs>
        <w:spacing w:before="259"/>
        <w:ind w:left="14"/>
      </w:pPr>
      <w:r w:rsidRPr="00E6609F">
        <w:rPr>
          <w:spacing w:val="-4"/>
        </w:rPr>
        <w:t>6.2.</w:t>
      </w:r>
      <w:r w:rsidRPr="00E6609F">
        <w:tab/>
        <w:t>Badania w czasie robót</w:t>
      </w:r>
    </w:p>
    <w:p w:rsidR="00AA412A" w:rsidRPr="00E6609F" w:rsidRDefault="00AA412A">
      <w:pPr>
        <w:shd w:val="clear" w:color="auto" w:fill="FFFFFF"/>
        <w:spacing w:before="240" w:line="254" w:lineRule="exact"/>
        <w:ind w:left="14"/>
      </w:pPr>
      <w:r w:rsidRPr="00E6609F">
        <w:t>6.2.1. Częstotliwość oraz zakres badań i pomiarów cech technicznych</w:t>
      </w:r>
    </w:p>
    <w:p w:rsidR="00AA412A" w:rsidRPr="00E6609F" w:rsidRDefault="00AA412A">
      <w:pPr>
        <w:shd w:val="clear" w:color="auto" w:fill="FFFFFF"/>
        <w:spacing w:line="254" w:lineRule="exact"/>
        <w:ind w:left="14" w:right="5"/>
        <w:jc w:val="both"/>
      </w:pPr>
      <w:r w:rsidRPr="00E6609F">
        <w:t>Częstotliwość i zakres badań i pomiarów w czasie wykonywania podbudowy z mieszanki MCE, metodą recyklingu na miejscu, podano w tablicy 3.</w:t>
      </w:r>
    </w:p>
    <w:p w:rsidR="00AA412A" w:rsidRPr="00E6609F" w:rsidRDefault="00AA412A">
      <w:pPr>
        <w:shd w:val="clear" w:color="auto" w:fill="FFFFFF"/>
        <w:spacing w:before="226" w:line="254" w:lineRule="exact"/>
        <w:ind w:left="715" w:right="576" w:hanging="706"/>
      </w:pPr>
      <w:r w:rsidRPr="00E6609F">
        <w:rPr>
          <w:spacing w:val="-1"/>
        </w:rPr>
        <w:t xml:space="preserve">Tablica 3. Częstotliwość i zakres badań i pomiarów w czasie wykonywania podbudowy z mieszanki </w:t>
      </w:r>
      <w:r w:rsidRPr="00E6609F">
        <w:t>MCE, metodą recyklingu na miejscu</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47"/>
        <w:gridCol w:w="4704"/>
        <w:gridCol w:w="3902"/>
      </w:tblGrid>
      <w:tr w:rsidR="00AA412A" w:rsidRPr="00E6609F">
        <w:trPr>
          <w:trHeight w:hRule="exact" w:val="485"/>
        </w:trPr>
        <w:tc>
          <w:tcPr>
            <w:tcW w:w="547"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1"/>
              </w:rPr>
              <w:t>Lp.</w:t>
            </w:r>
          </w:p>
          <w:p w:rsidR="00AA412A" w:rsidRPr="00E6609F" w:rsidRDefault="00AA412A">
            <w:pPr>
              <w:shd w:val="clear" w:color="auto" w:fill="FFFFFF"/>
              <w:spacing w:line="245" w:lineRule="exact"/>
            </w:pPr>
            <w:r w:rsidRPr="00E6609F">
              <w:t>1.</w:t>
            </w:r>
          </w:p>
          <w:p w:rsidR="00AA412A" w:rsidRPr="00E6609F" w:rsidRDefault="00AA412A">
            <w:pPr>
              <w:shd w:val="clear" w:color="auto" w:fill="FFFFFF"/>
              <w:spacing w:line="245" w:lineRule="exact"/>
            </w:pPr>
            <w:r w:rsidRPr="00E6609F">
              <w:t>2.</w:t>
            </w:r>
          </w:p>
          <w:p w:rsidR="00AA412A" w:rsidRPr="00E6609F" w:rsidRDefault="00AA412A">
            <w:pPr>
              <w:shd w:val="clear" w:color="auto" w:fill="FFFFFF"/>
              <w:spacing w:line="245" w:lineRule="exact"/>
            </w:pPr>
            <w:r w:rsidRPr="00E6609F">
              <w:t>3.</w:t>
            </w:r>
          </w:p>
          <w:p w:rsidR="00AA412A" w:rsidRPr="00E6609F" w:rsidRDefault="00AA412A">
            <w:pPr>
              <w:shd w:val="clear" w:color="auto" w:fill="FFFFFF"/>
              <w:spacing w:line="245" w:lineRule="exact"/>
            </w:pPr>
            <w:r w:rsidRPr="00E6609F">
              <w:t>4.</w:t>
            </w:r>
          </w:p>
          <w:p w:rsidR="00AA412A" w:rsidRPr="00E6609F" w:rsidRDefault="00AA412A">
            <w:pPr>
              <w:shd w:val="clear" w:color="auto" w:fill="FFFFFF"/>
              <w:spacing w:line="245" w:lineRule="exact"/>
            </w:pPr>
            <w:r w:rsidRPr="00E6609F">
              <w:t>5.</w:t>
            </w:r>
          </w:p>
          <w:p w:rsidR="00AA412A" w:rsidRPr="00E6609F" w:rsidRDefault="00AA412A">
            <w:pPr>
              <w:shd w:val="clear" w:color="auto" w:fill="FFFFFF"/>
              <w:spacing w:line="245" w:lineRule="exact"/>
            </w:pPr>
            <w:r w:rsidRPr="00E6609F">
              <w:t>6.</w:t>
            </w:r>
          </w:p>
          <w:p w:rsidR="00AA412A" w:rsidRPr="00E6609F" w:rsidRDefault="00AA412A">
            <w:pPr>
              <w:shd w:val="clear" w:color="auto" w:fill="FFFFFF"/>
              <w:spacing w:line="245" w:lineRule="exact"/>
            </w:pPr>
            <w:r w:rsidRPr="00E6609F">
              <w:t>7.</w:t>
            </w:r>
          </w:p>
          <w:p w:rsidR="00AA412A" w:rsidRPr="00E6609F" w:rsidRDefault="00AA412A">
            <w:pPr>
              <w:shd w:val="clear" w:color="auto" w:fill="FFFFFF"/>
              <w:spacing w:line="245" w:lineRule="exact"/>
            </w:pPr>
            <w:r w:rsidRPr="00E6609F">
              <w:t>8.</w:t>
            </w:r>
          </w:p>
          <w:p w:rsidR="00AA412A" w:rsidRPr="00E6609F" w:rsidRDefault="00AA412A">
            <w:pPr>
              <w:shd w:val="clear" w:color="auto" w:fill="FFFFFF"/>
              <w:spacing w:line="245" w:lineRule="exact"/>
            </w:pPr>
            <w:r w:rsidRPr="00E6609F">
              <w:t>9.</w:t>
            </w:r>
          </w:p>
          <w:p w:rsidR="00AA412A" w:rsidRPr="00E6609F" w:rsidRDefault="00AA412A">
            <w:pPr>
              <w:shd w:val="clear" w:color="auto" w:fill="FFFFFF"/>
              <w:spacing w:line="245" w:lineRule="exact"/>
            </w:pPr>
            <w:r w:rsidRPr="00E6609F">
              <w:t>10.</w:t>
            </w:r>
          </w:p>
          <w:p w:rsidR="00AA412A" w:rsidRPr="00E6609F" w:rsidRDefault="00AA412A">
            <w:pPr>
              <w:shd w:val="clear" w:color="auto" w:fill="FFFFFF"/>
              <w:spacing w:line="245" w:lineRule="exact"/>
            </w:pPr>
            <w:r w:rsidRPr="00E6609F">
              <w:t>11.</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Wyszczególnienie badań</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rPr>
                <w:spacing w:val="-1"/>
              </w:rPr>
              <w:t xml:space="preserve">Minimalna częstotliwość badań i pomiarów na </w:t>
            </w:r>
            <w:r w:rsidRPr="00E6609F">
              <w:t>dziennej działce roboczej</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Uziarnienie mieszanki</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 próba</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Wilgotność mieszanki</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 próba</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Ilość cementu w mieszance</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zużycie wg dokumentów</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Ilość emulsji w mieszance</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zużycie wg dokumentów</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asfaltu w destrukcie</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1próbka z jednorodnego odcinka</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Całkowita zawartość asfaltu w mieszance</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1próbka z jednorodnego odcinka</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Stabilność, odkształcenie i wolna przestrzeń</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 seria (6 próbek)</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Zagęszczenie podbudowy</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 raz na 1000 m</w:t>
            </w:r>
            <w:r w:rsidRPr="00E6609F">
              <w:rPr>
                <w:vertAlign w:val="superscript"/>
              </w:rPr>
              <w:t>2</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cementu</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dla każdej dostawy</w:t>
            </w:r>
          </w:p>
        </w:tc>
      </w:tr>
      <w:tr w:rsidR="00AA412A" w:rsidRPr="00E6609F">
        <w:trPr>
          <w:trHeight w:hRule="exact" w:val="245"/>
        </w:trPr>
        <w:tc>
          <w:tcPr>
            <w:tcW w:w="547"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emulsji</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dla każdej dostawy</w:t>
            </w:r>
          </w:p>
        </w:tc>
      </w:tr>
      <w:tr w:rsidR="00AA412A" w:rsidRPr="00E6609F">
        <w:trPr>
          <w:trHeight w:hRule="exact" w:val="254"/>
        </w:trPr>
        <w:tc>
          <w:tcPr>
            <w:tcW w:w="547"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wody</w:t>
            </w:r>
          </w:p>
        </w:tc>
        <w:tc>
          <w:tcPr>
            <w:tcW w:w="39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dla wątpliwego źródła</w:t>
            </w:r>
          </w:p>
        </w:tc>
      </w:tr>
    </w:tbl>
    <w:p w:rsidR="00AA412A" w:rsidRPr="00E6609F" w:rsidRDefault="00AA412A">
      <w:pPr>
        <w:shd w:val="clear" w:color="auto" w:fill="FFFFFF"/>
        <w:spacing w:before="230" w:line="250" w:lineRule="exact"/>
        <w:ind w:left="10"/>
      </w:pPr>
      <w:r w:rsidRPr="00E6609F">
        <w:t>6.2.2. Uziarnienie mieszanki kruszywa i destruktu</w:t>
      </w:r>
    </w:p>
    <w:p w:rsidR="00AA412A" w:rsidRPr="00E6609F" w:rsidRDefault="00AA412A">
      <w:pPr>
        <w:shd w:val="clear" w:color="auto" w:fill="FFFFFF"/>
        <w:spacing w:line="250" w:lineRule="exact"/>
        <w:ind w:left="10"/>
      </w:pPr>
      <w:r w:rsidRPr="00E6609F">
        <w:t>Analizę sitową należy wykonać na mokro według PN-C-04501. Krzywa uziarnienia powinna być zgodna</w:t>
      </w:r>
    </w:p>
    <w:p w:rsidR="00AA412A" w:rsidRPr="00E6609F" w:rsidRDefault="00AA412A">
      <w:pPr>
        <w:shd w:val="clear" w:color="auto" w:fill="FFFFFF"/>
        <w:spacing w:line="250" w:lineRule="exact"/>
        <w:ind w:left="10"/>
      </w:pPr>
      <w:r w:rsidRPr="00E6609F">
        <w:t>z zaprojektowaną w recepcie</w:t>
      </w:r>
    </w:p>
    <w:p w:rsidR="00AA412A" w:rsidRPr="00E6609F" w:rsidRDefault="00AA412A">
      <w:pPr>
        <w:shd w:val="clear" w:color="auto" w:fill="FFFFFF"/>
        <w:tabs>
          <w:tab w:val="left" w:pos="562"/>
        </w:tabs>
        <w:spacing w:before="216"/>
        <w:ind w:left="10"/>
      </w:pPr>
      <w:r w:rsidRPr="00E6609F">
        <w:rPr>
          <w:spacing w:val="-1"/>
        </w:rPr>
        <w:t>6.2.3.</w:t>
      </w:r>
      <w:r w:rsidRPr="00E6609F">
        <w:tab/>
        <w:t>Wilgotność mieszanki</w:t>
      </w:r>
    </w:p>
    <w:p w:rsidR="00AA412A" w:rsidRPr="00E6609F" w:rsidRDefault="00AA412A">
      <w:pPr>
        <w:shd w:val="clear" w:color="auto" w:fill="FFFFFF"/>
        <w:spacing w:line="250" w:lineRule="exact"/>
        <w:ind w:left="10"/>
      </w:pPr>
      <w:r w:rsidRPr="00E6609F">
        <w:t>Wilgotność mieszanki należy określać wg PN-B-06714-17. Wilgotność mieszanki powinna odpowiadać wilgotności optymalnej.</w:t>
      </w:r>
    </w:p>
    <w:p w:rsidR="00AA412A" w:rsidRPr="00E6609F" w:rsidRDefault="00AA412A" w:rsidP="009C1FBC">
      <w:pPr>
        <w:numPr>
          <w:ilvl w:val="0"/>
          <w:numId w:val="140"/>
        </w:numPr>
        <w:shd w:val="clear" w:color="auto" w:fill="FFFFFF"/>
        <w:tabs>
          <w:tab w:val="left" w:pos="562"/>
        </w:tabs>
        <w:spacing w:before="216" w:line="250" w:lineRule="exact"/>
        <w:ind w:left="10"/>
      </w:pPr>
      <w:r w:rsidRPr="00E6609F">
        <w:t xml:space="preserve">Zawartość asfaltu w destrukcie </w:t>
      </w:r>
      <w:r w:rsidRPr="00E6609F">
        <w:rPr>
          <w:spacing w:val="-1"/>
        </w:rPr>
        <w:t>Zawartość asfaltu w destrukcie określa się na podstawie ekstrakcji wykonanej według Zeszytu 64 IBDiM.</w:t>
      </w:r>
    </w:p>
    <w:p w:rsidR="00AA412A" w:rsidRPr="00E6609F" w:rsidRDefault="00AA412A" w:rsidP="009C1FBC">
      <w:pPr>
        <w:numPr>
          <w:ilvl w:val="0"/>
          <w:numId w:val="140"/>
        </w:numPr>
        <w:shd w:val="clear" w:color="auto" w:fill="FFFFFF"/>
        <w:tabs>
          <w:tab w:val="left" w:pos="562"/>
        </w:tabs>
        <w:spacing w:before="216" w:line="250" w:lineRule="exact"/>
        <w:ind w:left="10"/>
      </w:pPr>
      <w:r w:rsidRPr="00E6609F">
        <w:t xml:space="preserve">Całkowita zawartość asfaltu w mieszance </w:t>
      </w:r>
      <w:r w:rsidRPr="00E6609F">
        <w:rPr>
          <w:spacing w:val="-1"/>
        </w:rPr>
        <w:t>Zawartość asfaltu w mieszance określa się na podstawie ekstrakcji wykonanej według Zeszytu 64 IBDiM.</w:t>
      </w:r>
    </w:p>
    <w:p w:rsidR="00AA412A" w:rsidRPr="00E6609F" w:rsidRDefault="00AA412A" w:rsidP="009C1FBC">
      <w:pPr>
        <w:numPr>
          <w:ilvl w:val="0"/>
          <w:numId w:val="140"/>
        </w:numPr>
        <w:shd w:val="clear" w:color="auto" w:fill="FFFFFF"/>
        <w:tabs>
          <w:tab w:val="left" w:pos="562"/>
        </w:tabs>
        <w:spacing w:before="216"/>
        <w:ind w:left="10"/>
        <w:rPr>
          <w:spacing w:val="-1"/>
        </w:rPr>
      </w:pPr>
      <w:r w:rsidRPr="00E6609F">
        <w:t>Właściwości mieszanki MCE</w:t>
      </w:r>
    </w:p>
    <w:p w:rsidR="00AA412A" w:rsidRPr="00F85290" w:rsidRDefault="00AA412A">
      <w:pPr>
        <w:shd w:val="clear" w:color="auto" w:fill="FFFFFF"/>
        <w:spacing w:before="451"/>
        <w:ind w:right="10"/>
        <w:jc w:val="center"/>
        <w:rPr>
          <w:sz w:val="18"/>
          <w:szCs w:val="18"/>
        </w:rPr>
        <w:sectPr w:rsidR="00AA412A" w:rsidRPr="00F85290">
          <w:pgSz w:w="11909" w:h="16834"/>
          <w:pgMar w:top="780" w:right="1118" w:bottom="360" w:left="1123" w:header="708" w:footer="708" w:gutter="0"/>
          <w:cols w:space="60"/>
          <w:noEndnote/>
        </w:sectPr>
      </w:pPr>
    </w:p>
    <w:p w:rsidR="00AA412A" w:rsidRPr="00E6609F" w:rsidRDefault="00AA412A">
      <w:pPr>
        <w:shd w:val="clear" w:color="auto" w:fill="FFFFFF"/>
        <w:tabs>
          <w:tab w:val="left" w:pos="8515"/>
        </w:tabs>
        <w:ind w:left="10"/>
      </w:pPr>
      <w:r w:rsidRPr="00E6609F">
        <w:rPr>
          <w:i/>
          <w:iCs/>
        </w:rPr>
        <w:lastRenderedPageBreak/>
        <w:t>Rozbudowa drogi krajowej nr 79 na odcinku Ryczywół - Kozienice od km 65+053 do km 80+449</w:t>
      </w:r>
      <w:r w:rsidRPr="00E6609F">
        <w:rPr>
          <w:rFonts w:ascii="Arial" w:cs="Arial"/>
          <w:i/>
          <w:iCs/>
        </w:rPr>
        <w:tab/>
      </w:r>
      <w:r w:rsidRPr="00E6609F">
        <w:rPr>
          <w:spacing w:val="-1"/>
          <w:w w:val="90"/>
        </w:rPr>
        <w:t>D.04.10.01.</w:t>
      </w:r>
    </w:p>
    <w:p w:rsidR="00AA412A" w:rsidRPr="00E6609F" w:rsidRDefault="00AA412A">
      <w:pPr>
        <w:shd w:val="clear" w:color="auto" w:fill="FFFFFF"/>
        <w:spacing w:before="202" w:line="250" w:lineRule="exact"/>
        <w:ind w:left="10"/>
      </w:pPr>
      <w:r w:rsidRPr="00E6609F">
        <w:t>Stabilność, odkształcenie i wolną przestrzeń mieszanki należy określić na próbkach zagęszczonych metodą Marshalla według Zeszytu 61. Wyniki powinny być zgodne z receptą.</w:t>
      </w:r>
    </w:p>
    <w:p w:rsidR="00AA412A" w:rsidRPr="00E6609F" w:rsidRDefault="00AA412A">
      <w:pPr>
        <w:shd w:val="clear" w:color="auto" w:fill="FFFFFF"/>
        <w:tabs>
          <w:tab w:val="left" w:pos="562"/>
        </w:tabs>
        <w:spacing w:before="720"/>
        <w:ind w:left="10"/>
      </w:pPr>
      <w:r w:rsidRPr="00E6609F">
        <w:rPr>
          <w:spacing w:val="-1"/>
        </w:rPr>
        <w:t>6.2.7.</w:t>
      </w:r>
      <w:r w:rsidRPr="00E6609F">
        <w:tab/>
        <w:t>Zagęszczenie podbudowy</w:t>
      </w:r>
    </w:p>
    <w:p w:rsidR="00AA412A" w:rsidRPr="00E6609F" w:rsidRDefault="00AA412A">
      <w:pPr>
        <w:shd w:val="clear" w:color="auto" w:fill="FFFFFF"/>
        <w:spacing w:line="254" w:lineRule="exact"/>
        <w:ind w:left="10"/>
      </w:pPr>
      <w:r w:rsidRPr="00E6609F">
        <w:t>Wskaźnik zagęszczenia podbudowy należy określić według BN-77/8931-12 w dniu kiedy została wykonana podbudowa. Wskaźnik zagęszczenia podbudowy z mieszanki MCE powinien wynosić co najmniej 0,98.</w:t>
      </w:r>
    </w:p>
    <w:p w:rsidR="00AA412A" w:rsidRPr="00E6609F" w:rsidRDefault="00AA412A" w:rsidP="009C1FBC">
      <w:pPr>
        <w:numPr>
          <w:ilvl w:val="0"/>
          <w:numId w:val="141"/>
        </w:numPr>
        <w:shd w:val="clear" w:color="auto" w:fill="FFFFFF"/>
        <w:tabs>
          <w:tab w:val="left" w:pos="562"/>
        </w:tabs>
        <w:spacing w:before="216" w:line="250" w:lineRule="exact"/>
        <w:ind w:left="10" w:right="2880"/>
      </w:pPr>
      <w:r w:rsidRPr="00E6609F">
        <w:t xml:space="preserve">Właściwości cementu </w:t>
      </w:r>
      <w:r w:rsidRPr="00E6609F">
        <w:rPr>
          <w:spacing w:val="-1"/>
        </w:rPr>
        <w:t>Dla każdej dostawy należy określić właściwości cementu podane w pkcie 2.</w:t>
      </w:r>
    </w:p>
    <w:p w:rsidR="00AA412A" w:rsidRPr="00E6609F" w:rsidRDefault="00AA412A" w:rsidP="009C1FBC">
      <w:pPr>
        <w:numPr>
          <w:ilvl w:val="0"/>
          <w:numId w:val="141"/>
        </w:numPr>
        <w:shd w:val="clear" w:color="auto" w:fill="FFFFFF"/>
        <w:tabs>
          <w:tab w:val="left" w:pos="562"/>
        </w:tabs>
        <w:spacing w:before="216" w:line="250" w:lineRule="exact"/>
        <w:ind w:left="10" w:right="2880"/>
      </w:pPr>
      <w:r w:rsidRPr="00E6609F">
        <w:t>Właściwości emulsji Dla każdej dostawy należy określić właściwości emulsji podane w pkcie 2.</w:t>
      </w:r>
    </w:p>
    <w:p w:rsidR="00AA412A" w:rsidRPr="00E6609F" w:rsidRDefault="00AA412A">
      <w:pPr>
        <w:shd w:val="clear" w:color="auto" w:fill="FFFFFF"/>
        <w:tabs>
          <w:tab w:val="left" w:pos="672"/>
        </w:tabs>
        <w:spacing w:before="216" w:line="250" w:lineRule="exact"/>
        <w:ind w:left="10" w:right="2304"/>
      </w:pPr>
      <w:r w:rsidRPr="00E6609F">
        <w:t>6.2.10.</w:t>
      </w:r>
      <w:r w:rsidRPr="00E6609F">
        <w:tab/>
        <w:t>Właściwości wody</w:t>
      </w:r>
      <w:r w:rsidRPr="00E6609F">
        <w:br/>
      </w:r>
      <w:r w:rsidRPr="00E6609F">
        <w:rPr>
          <w:spacing w:val="-1"/>
        </w:rPr>
        <w:t>W przypadkach wątpliwych należy przeprowadzić badania wody wg PN-B-32250.</w:t>
      </w:r>
    </w:p>
    <w:p w:rsidR="00AA412A" w:rsidRPr="00E6609F" w:rsidRDefault="00AA412A">
      <w:pPr>
        <w:shd w:val="clear" w:color="auto" w:fill="FFFFFF"/>
        <w:spacing w:before="216" w:line="254" w:lineRule="exact"/>
        <w:ind w:left="10"/>
      </w:pPr>
      <w:r w:rsidRPr="00E6609F">
        <w:t>6.3. Badania dotyczące cech geometrycznych podbudowy z mieszanki MCE wykonanej metodą recyklingu na miejscu</w:t>
      </w:r>
    </w:p>
    <w:p w:rsidR="00AA412A" w:rsidRPr="00E6609F" w:rsidRDefault="00AA412A">
      <w:pPr>
        <w:shd w:val="clear" w:color="auto" w:fill="FFFFFF"/>
        <w:spacing w:before="211"/>
        <w:ind w:left="10"/>
      </w:pPr>
      <w:r w:rsidRPr="00E6609F">
        <w:t>6.3.1. Częstotliwość oraz zakres badań i pomiarów</w:t>
      </w:r>
    </w:p>
    <w:p w:rsidR="00AA412A" w:rsidRPr="00E6609F" w:rsidRDefault="00AA412A">
      <w:pPr>
        <w:shd w:val="clear" w:color="auto" w:fill="FFFFFF"/>
        <w:ind w:left="10"/>
      </w:pPr>
      <w:r w:rsidRPr="00E6609F">
        <w:t>Częstotliwość oraz zakres badań i pomiarów wykonanej podbudowy z mieszanki MCE podano w tablicy 4.</w:t>
      </w:r>
    </w:p>
    <w:p w:rsidR="00AA412A" w:rsidRPr="00E6609F" w:rsidRDefault="00AA412A">
      <w:pPr>
        <w:shd w:val="clear" w:color="auto" w:fill="FFFFFF"/>
        <w:spacing w:before="240" w:line="302" w:lineRule="exact"/>
        <w:ind w:left="10"/>
      </w:pPr>
      <w:r w:rsidRPr="00E6609F">
        <w:rPr>
          <w:spacing w:val="-1"/>
        </w:rPr>
        <w:t xml:space="preserve">Tablica 4. Częstotliwość oraz zakres pomiarów wykonanej podbudowy z mieszanki MCE metodą recyklingu </w:t>
      </w:r>
      <w:r w:rsidRPr="00E6609F">
        <w:t>na miejscu</w:t>
      </w:r>
    </w:p>
    <w:p w:rsidR="00AA412A" w:rsidRPr="00E6609F" w:rsidRDefault="00AA412A">
      <w:pPr>
        <w:spacing w:after="34"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715"/>
        <w:gridCol w:w="3542"/>
        <w:gridCol w:w="4939"/>
      </w:tblGrid>
      <w:tr w:rsidR="00AA412A" w:rsidRPr="00E6609F">
        <w:trPr>
          <w:trHeight w:hRule="exact" w:val="250"/>
        </w:trPr>
        <w:tc>
          <w:tcPr>
            <w:tcW w:w="715"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45" w:lineRule="exact"/>
            </w:pPr>
            <w:r w:rsidRPr="00E6609F">
              <w:rPr>
                <w:u w:val="single"/>
              </w:rPr>
              <w:t>Lp.</w:t>
            </w:r>
          </w:p>
          <w:p w:rsidR="00AA412A" w:rsidRPr="00E6609F" w:rsidRDefault="00AA412A">
            <w:pPr>
              <w:shd w:val="clear" w:color="auto" w:fill="FFFFFF"/>
              <w:spacing w:line="245" w:lineRule="exact"/>
            </w:pPr>
            <w:r w:rsidRPr="00E6609F">
              <w:rPr>
                <w:u w:val="single"/>
              </w:rPr>
              <w:t>1.</w:t>
            </w:r>
          </w:p>
          <w:p w:rsidR="00AA412A" w:rsidRPr="00E6609F" w:rsidRDefault="00AA412A">
            <w:pPr>
              <w:shd w:val="clear" w:color="auto" w:fill="FFFFFF"/>
              <w:spacing w:line="245" w:lineRule="exact"/>
            </w:pPr>
            <w:r w:rsidRPr="00E6609F">
              <w:rPr>
                <w:u w:val="single"/>
              </w:rPr>
              <w:t>2.</w:t>
            </w:r>
          </w:p>
          <w:p w:rsidR="00AA412A" w:rsidRPr="00E6609F" w:rsidRDefault="00AA412A">
            <w:pPr>
              <w:shd w:val="clear" w:color="auto" w:fill="FFFFFF"/>
              <w:spacing w:line="245" w:lineRule="exact"/>
            </w:pPr>
            <w:r w:rsidRPr="00E6609F">
              <w:rPr>
                <w:u w:val="single"/>
              </w:rPr>
              <w:t>3.</w:t>
            </w:r>
          </w:p>
          <w:p w:rsidR="00AA412A" w:rsidRPr="00E6609F" w:rsidRDefault="00AA412A">
            <w:pPr>
              <w:shd w:val="clear" w:color="auto" w:fill="FFFFFF"/>
              <w:spacing w:line="245" w:lineRule="exact"/>
            </w:pPr>
            <w:r w:rsidRPr="00E6609F">
              <w:rPr>
                <w:u w:val="single"/>
              </w:rPr>
              <w:t>4.</w:t>
            </w:r>
          </w:p>
          <w:p w:rsidR="00AA412A" w:rsidRPr="00E6609F" w:rsidRDefault="00AA412A">
            <w:pPr>
              <w:shd w:val="clear" w:color="auto" w:fill="FFFFFF"/>
              <w:spacing w:line="245" w:lineRule="exact"/>
            </w:pPr>
            <w:r w:rsidRPr="00E6609F">
              <w:rPr>
                <w:u w:val="single"/>
              </w:rPr>
              <w:t>5.</w:t>
            </w:r>
          </w:p>
          <w:p w:rsidR="00AA412A" w:rsidRPr="00E6609F" w:rsidRDefault="00AA412A">
            <w:pPr>
              <w:shd w:val="clear" w:color="auto" w:fill="FFFFFF"/>
              <w:spacing w:line="245" w:lineRule="exact"/>
            </w:pPr>
            <w:r w:rsidRPr="00E6609F">
              <w:rPr>
                <w:u w:val="single"/>
              </w:rPr>
              <w:t>6.</w:t>
            </w:r>
          </w:p>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Wyszczególnienie cech</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Częstotliwość badań i pomiarów</w:t>
            </w:r>
          </w:p>
        </w:tc>
      </w:tr>
      <w:tr w:rsidR="00AA412A" w:rsidRPr="00E6609F">
        <w:trPr>
          <w:trHeight w:hRule="exact" w:val="245"/>
        </w:trPr>
        <w:tc>
          <w:tcPr>
            <w:tcW w:w="715"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Szerokość</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1km</w:t>
            </w:r>
          </w:p>
        </w:tc>
      </w:tr>
      <w:tr w:rsidR="00AA412A" w:rsidRPr="00E6609F">
        <w:trPr>
          <w:trHeight w:hRule="exact" w:val="245"/>
        </w:trPr>
        <w:tc>
          <w:tcPr>
            <w:tcW w:w="715"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Równość podłużna</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Planografem albo co 20m łatą</w:t>
            </w:r>
          </w:p>
        </w:tc>
      </w:tr>
      <w:tr w:rsidR="00AA412A" w:rsidRPr="00E6609F">
        <w:trPr>
          <w:trHeight w:hRule="exact" w:val="245"/>
        </w:trPr>
        <w:tc>
          <w:tcPr>
            <w:tcW w:w="715"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Równość poprzeczna</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km</w:t>
            </w:r>
          </w:p>
        </w:tc>
      </w:tr>
      <w:tr w:rsidR="00AA412A" w:rsidRPr="00E6609F">
        <w:trPr>
          <w:trHeight w:hRule="exact" w:val="245"/>
        </w:trPr>
        <w:tc>
          <w:tcPr>
            <w:tcW w:w="715"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Spadki poprzeczne</w:t>
            </w:r>
            <w:r w:rsidRPr="00E6609F">
              <w:rPr>
                <w:vertAlign w:val="superscript"/>
              </w:rPr>
              <w:t>*)</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10 razy na 1km</w:t>
            </w:r>
          </w:p>
        </w:tc>
      </w:tr>
      <w:tr w:rsidR="00AA412A" w:rsidRPr="00E6609F">
        <w:trPr>
          <w:trHeight w:hRule="exact" w:val="245"/>
        </w:trPr>
        <w:tc>
          <w:tcPr>
            <w:tcW w:w="715"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Rzędne wysokościowe</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 punktach charakterystycznych wg projektu</w:t>
            </w:r>
          </w:p>
        </w:tc>
      </w:tr>
      <w:tr w:rsidR="00AA412A" w:rsidRPr="00E6609F">
        <w:trPr>
          <w:trHeight w:hRule="exact" w:val="254"/>
        </w:trPr>
        <w:tc>
          <w:tcPr>
            <w:tcW w:w="715"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54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Grubość</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2"/>
                <w:u w:val="single"/>
              </w:rPr>
              <w:t>w 3-ch punktach, lecz nie rzadziej niż raz na 2000m</w:t>
            </w:r>
            <w:r w:rsidRPr="00E6609F">
              <w:rPr>
                <w:spacing w:val="-2"/>
                <w:vertAlign w:val="superscript"/>
              </w:rPr>
              <w:t>2</w:t>
            </w:r>
          </w:p>
        </w:tc>
      </w:tr>
    </w:tbl>
    <w:p w:rsidR="00AA412A" w:rsidRPr="00E6609F" w:rsidRDefault="00AA412A">
      <w:pPr>
        <w:shd w:val="clear" w:color="auto" w:fill="FFFFFF"/>
        <w:spacing w:line="254" w:lineRule="exact"/>
        <w:ind w:left="10"/>
      </w:pPr>
      <w:r w:rsidRPr="00E6609F">
        <w:t>*) Dodatkowe pomiary spadków poprzecznych i ukształtowania osi w planie należy wykonać w punktach głównych łuków poziomych.</w:t>
      </w:r>
    </w:p>
    <w:p w:rsidR="00AA412A" w:rsidRPr="00E6609F" w:rsidRDefault="00AA412A">
      <w:pPr>
        <w:shd w:val="clear" w:color="auto" w:fill="FFFFFF"/>
        <w:tabs>
          <w:tab w:val="left" w:pos="566"/>
        </w:tabs>
        <w:spacing w:before="245"/>
        <w:ind w:left="14"/>
      </w:pPr>
      <w:r w:rsidRPr="00E6609F">
        <w:rPr>
          <w:spacing w:val="-3"/>
        </w:rPr>
        <w:t>6.3.2.</w:t>
      </w:r>
      <w:r w:rsidRPr="00E6609F">
        <w:tab/>
        <w:t>Szerokość podbudowy</w:t>
      </w:r>
    </w:p>
    <w:p w:rsidR="00AA412A" w:rsidRPr="00E6609F" w:rsidRDefault="00AA412A">
      <w:pPr>
        <w:shd w:val="clear" w:color="auto" w:fill="FFFFFF"/>
        <w:ind w:left="24"/>
      </w:pPr>
      <w:r w:rsidRPr="00E6609F">
        <w:t>Szerokość podbudowy powinna być zgodna z Dokumentacją Projektową z tolerancją +10cm, -5cm.</w:t>
      </w:r>
    </w:p>
    <w:p w:rsidR="00AA412A" w:rsidRPr="00E6609F" w:rsidRDefault="00AA412A">
      <w:pPr>
        <w:shd w:val="clear" w:color="auto" w:fill="FFFFFF"/>
        <w:tabs>
          <w:tab w:val="left" w:pos="566"/>
        </w:tabs>
        <w:spacing w:before="254" w:line="250" w:lineRule="exact"/>
        <w:ind w:left="14"/>
      </w:pPr>
      <w:r w:rsidRPr="00E6609F">
        <w:rPr>
          <w:spacing w:val="-3"/>
        </w:rPr>
        <w:t>6.3.3.</w:t>
      </w:r>
      <w:r w:rsidRPr="00E6609F">
        <w:tab/>
        <w:t>Równość podbudowy</w:t>
      </w:r>
    </w:p>
    <w:p w:rsidR="00AA412A" w:rsidRPr="00E6609F" w:rsidRDefault="00AA412A">
      <w:pPr>
        <w:shd w:val="clear" w:color="auto" w:fill="FFFFFF"/>
        <w:spacing w:line="250" w:lineRule="exact"/>
        <w:ind w:left="5"/>
      </w:pPr>
      <w:r w:rsidRPr="00E6609F">
        <w:t>Nierówności podłużne podbudowy należy mierzyć 4-metrową łatą lub planografem, zgodnie z BN-68/8931-</w:t>
      </w:r>
    </w:p>
    <w:p w:rsidR="00AA412A" w:rsidRPr="00E6609F" w:rsidRDefault="00AA412A">
      <w:pPr>
        <w:shd w:val="clear" w:color="auto" w:fill="FFFFFF"/>
        <w:spacing w:line="250" w:lineRule="exact"/>
        <w:ind w:left="19"/>
      </w:pPr>
      <w:r w:rsidRPr="00E6609F">
        <w:rPr>
          <w:spacing w:val="-8"/>
        </w:rPr>
        <w:t>04.</w:t>
      </w:r>
    </w:p>
    <w:p w:rsidR="00AA412A" w:rsidRPr="00E6609F" w:rsidRDefault="00AA412A">
      <w:pPr>
        <w:shd w:val="clear" w:color="auto" w:fill="FFFFFF"/>
        <w:spacing w:line="250" w:lineRule="exact"/>
        <w:ind w:left="5"/>
      </w:pPr>
      <w:r w:rsidRPr="00E6609F">
        <w:t>Nierówności poprzeczne podbudowy należy mierzyć 4-metrową łatą.</w:t>
      </w:r>
    </w:p>
    <w:p w:rsidR="00AA412A" w:rsidRPr="00E6609F" w:rsidRDefault="00AA412A">
      <w:pPr>
        <w:shd w:val="clear" w:color="auto" w:fill="FFFFFF"/>
        <w:spacing w:line="250" w:lineRule="exact"/>
        <w:ind w:left="5"/>
      </w:pPr>
      <w:r w:rsidRPr="00E6609F">
        <w:t>Nierówności podbudowy nie mogą przekraczać 9mm.</w:t>
      </w:r>
    </w:p>
    <w:p w:rsidR="00AA412A" w:rsidRPr="00E6609F" w:rsidRDefault="00AA412A">
      <w:pPr>
        <w:shd w:val="clear" w:color="auto" w:fill="FFFFFF"/>
        <w:tabs>
          <w:tab w:val="left" w:pos="566"/>
        </w:tabs>
        <w:spacing w:before="250" w:line="254" w:lineRule="exact"/>
        <w:ind w:left="14"/>
      </w:pPr>
      <w:r w:rsidRPr="00E6609F">
        <w:rPr>
          <w:spacing w:val="-3"/>
        </w:rPr>
        <w:t>6.3.4.</w:t>
      </w:r>
      <w:r w:rsidRPr="00E6609F">
        <w:tab/>
        <w:t>Spadki poprzeczne podbudowy</w:t>
      </w:r>
    </w:p>
    <w:p w:rsidR="00AA412A" w:rsidRPr="00E6609F" w:rsidRDefault="00AA412A">
      <w:pPr>
        <w:shd w:val="clear" w:color="auto" w:fill="FFFFFF"/>
        <w:spacing w:line="254" w:lineRule="exact"/>
        <w:ind w:left="5"/>
      </w:pPr>
      <w:r w:rsidRPr="00E6609F">
        <w:t>Spadki poprzeczne podbudowy na prostych i łukach powinny być zgodne z dokumentacją projektową z tolerancją ±0,5%.</w:t>
      </w:r>
    </w:p>
    <w:p w:rsidR="00AA412A" w:rsidRPr="00E6609F" w:rsidRDefault="00AA412A">
      <w:pPr>
        <w:shd w:val="clear" w:color="auto" w:fill="FFFFFF"/>
        <w:tabs>
          <w:tab w:val="left" w:pos="566"/>
        </w:tabs>
        <w:spacing w:before="269" w:line="245" w:lineRule="exact"/>
        <w:ind w:left="14"/>
      </w:pPr>
      <w:r w:rsidRPr="00E6609F">
        <w:rPr>
          <w:spacing w:val="-3"/>
        </w:rPr>
        <w:t>6.3.5.</w:t>
      </w:r>
      <w:r w:rsidRPr="00E6609F">
        <w:tab/>
        <w:t>Rzędne wysokościowe podbudowy</w:t>
      </w:r>
    </w:p>
    <w:p w:rsidR="00AA412A" w:rsidRPr="00E6609F" w:rsidRDefault="00AA412A">
      <w:pPr>
        <w:shd w:val="clear" w:color="auto" w:fill="FFFFFF"/>
        <w:spacing w:line="245" w:lineRule="exact"/>
        <w:ind w:left="19" w:right="806"/>
      </w:pPr>
      <w:r w:rsidRPr="00E6609F">
        <w:rPr>
          <w:spacing w:val="-1"/>
        </w:rPr>
        <w:t xml:space="preserve">Rzędne wysokościowe podbudowy powinny być zgodne z Dokumentacją Projektową z tolerancją </w:t>
      </w:r>
      <w:r w:rsidRPr="00E6609F">
        <w:t>-1cm, +0cm.</w:t>
      </w:r>
    </w:p>
    <w:p w:rsidR="00AA412A" w:rsidRPr="00E6609F" w:rsidRDefault="00AA412A">
      <w:pPr>
        <w:shd w:val="clear" w:color="auto" w:fill="FFFFFF"/>
        <w:tabs>
          <w:tab w:val="left" w:pos="566"/>
        </w:tabs>
        <w:spacing w:before="259"/>
        <w:ind w:left="14"/>
      </w:pPr>
      <w:r w:rsidRPr="00E6609F">
        <w:rPr>
          <w:spacing w:val="-3"/>
        </w:rPr>
        <w:t>6.3.6.</w:t>
      </w:r>
      <w:r w:rsidRPr="00E6609F">
        <w:tab/>
        <w:t>Grubość podbudowy</w:t>
      </w:r>
    </w:p>
    <w:p w:rsidR="00AA412A" w:rsidRPr="00E6609F" w:rsidRDefault="00AA412A">
      <w:pPr>
        <w:shd w:val="clear" w:color="auto" w:fill="FFFFFF"/>
        <w:spacing w:before="14"/>
        <w:ind w:left="14"/>
      </w:pPr>
      <w:r w:rsidRPr="00E6609F">
        <w:t xml:space="preserve">Grubość podbudowy powinna być zgodna z grubością projektowaną, z tolerancją </w:t>
      </w:r>
      <w:r w:rsidRPr="00E6609F">
        <w:rPr>
          <w:b/>
          <w:bCs/>
        </w:rPr>
        <w:t xml:space="preserve">± </w:t>
      </w:r>
      <w:r w:rsidRPr="00E6609F">
        <w:t>10%.</w:t>
      </w:r>
    </w:p>
    <w:p w:rsidR="00AA412A" w:rsidRPr="00E6609F" w:rsidRDefault="00AA412A">
      <w:pPr>
        <w:shd w:val="clear" w:color="auto" w:fill="FFFFFF"/>
        <w:spacing w:before="490"/>
        <w:jc w:val="center"/>
        <w:sectPr w:rsidR="00AA412A" w:rsidRPr="00E6609F">
          <w:pgSz w:w="11909" w:h="16834"/>
          <w:pgMar w:top="780" w:right="1128" w:bottom="360" w:left="1123" w:header="708" w:footer="708" w:gutter="0"/>
          <w:cols w:space="60"/>
          <w:noEndnote/>
        </w:sectPr>
      </w:pPr>
    </w:p>
    <w:p w:rsidR="00AA412A" w:rsidRPr="00F85290" w:rsidRDefault="00AA412A">
      <w:pPr>
        <w:shd w:val="clear" w:color="auto" w:fill="FFFFFF"/>
        <w:tabs>
          <w:tab w:val="left" w:pos="8506"/>
        </w:tabs>
        <w:rPr>
          <w:sz w:val="18"/>
          <w:szCs w:val="18"/>
        </w:rPr>
      </w:pPr>
      <w:r w:rsidRPr="00F85290">
        <w:rPr>
          <w:i/>
          <w:iCs/>
          <w:sz w:val="18"/>
          <w:szCs w:val="18"/>
        </w:rPr>
        <w:t>Rozbudowa drogi krajowej nr 79 na odcinku Ryczywół - Kozienice od km 65+053 do km 80+449</w:t>
      </w:r>
      <w:r w:rsidRPr="00F85290">
        <w:rPr>
          <w:rFonts w:ascii="Arial" w:cs="Arial"/>
          <w:i/>
          <w:iCs/>
          <w:sz w:val="18"/>
          <w:szCs w:val="18"/>
        </w:rPr>
        <w:tab/>
      </w:r>
      <w:r w:rsidRPr="00F85290">
        <w:rPr>
          <w:spacing w:val="-1"/>
          <w:w w:val="90"/>
          <w:sz w:val="18"/>
          <w:szCs w:val="18"/>
        </w:rPr>
        <w:t>D.04.10.01.</w:t>
      </w:r>
    </w:p>
    <w:p w:rsidR="00AA412A" w:rsidRPr="00E6609F" w:rsidRDefault="00AA412A">
      <w:pPr>
        <w:shd w:val="clear" w:color="auto" w:fill="FFFFFF"/>
        <w:tabs>
          <w:tab w:val="left" w:pos="211"/>
        </w:tabs>
        <w:spacing w:before="202" w:line="245" w:lineRule="exact"/>
        <w:ind w:right="1728"/>
      </w:pPr>
      <w:r w:rsidRPr="00E6609F">
        <w:t>7.</w:t>
      </w:r>
      <w:r w:rsidRPr="00E6609F">
        <w:tab/>
        <w:t>Obmiar Robót</w:t>
      </w:r>
      <w:r w:rsidRPr="00E6609F">
        <w:br/>
      </w:r>
      <w:r w:rsidRPr="00E6609F">
        <w:rPr>
          <w:spacing w:val="-1"/>
        </w:rPr>
        <w:t>Ogólne zasady obmiaru robót podano w ST D-M-00.00.00 „Wymagania ogólne” pkt 7.</w:t>
      </w:r>
    </w:p>
    <w:p w:rsidR="00AA412A" w:rsidRPr="00E6609F" w:rsidRDefault="00AA412A">
      <w:pPr>
        <w:shd w:val="clear" w:color="auto" w:fill="FFFFFF"/>
        <w:spacing w:before="216" w:line="250" w:lineRule="exact"/>
      </w:pPr>
      <w:r w:rsidRPr="00E6609F">
        <w:t>7.1. Jednostka obmiarowa</w:t>
      </w:r>
    </w:p>
    <w:p w:rsidR="00AA412A" w:rsidRPr="00E6609F" w:rsidRDefault="00AA412A">
      <w:pPr>
        <w:shd w:val="clear" w:color="auto" w:fill="FFFFFF"/>
        <w:spacing w:line="250" w:lineRule="exact"/>
      </w:pPr>
      <w:r w:rsidRPr="00E6609F">
        <w:rPr>
          <w:spacing w:val="-1"/>
        </w:rPr>
        <w:t>Jednostką obmiarową jest 1m</w:t>
      </w:r>
      <w:r w:rsidRPr="00E6609F">
        <w:rPr>
          <w:spacing w:val="-1"/>
          <w:vertAlign w:val="superscript"/>
        </w:rPr>
        <w:t>2</w:t>
      </w:r>
      <w:r w:rsidRPr="00E6609F">
        <w:rPr>
          <w:spacing w:val="-1"/>
        </w:rPr>
        <w:t xml:space="preserve"> (metr kwadratowy) podbudowy z mieszanki MCE o określonej grubości.</w:t>
      </w:r>
    </w:p>
    <w:p w:rsidR="00AA412A" w:rsidRPr="00E6609F" w:rsidRDefault="00AA412A">
      <w:pPr>
        <w:shd w:val="clear" w:color="auto" w:fill="FFFFFF"/>
        <w:tabs>
          <w:tab w:val="left" w:pos="211"/>
        </w:tabs>
        <w:spacing w:line="250" w:lineRule="exact"/>
      </w:pPr>
      <w:r w:rsidRPr="00E6609F">
        <w:rPr>
          <w:spacing w:val="-2"/>
        </w:rPr>
        <w:t>8.</w:t>
      </w:r>
      <w:r w:rsidRPr="00E6609F">
        <w:tab/>
        <w:t>Odbiór Robót</w:t>
      </w:r>
    </w:p>
    <w:p w:rsidR="00AA412A" w:rsidRPr="00E6609F" w:rsidRDefault="00AA412A">
      <w:pPr>
        <w:shd w:val="clear" w:color="auto" w:fill="FFFFFF"/>
        <w:spacing w:line="250" w:lineRule="exact"/>
      </w:pPr>
      <w:r w:rsidRPr="00E6609F">
        <w:rPr>
          <w:spacing w:val="-3"/>
        </w:rPr>
        <w:t xml:space="preserve">Ogólne zasady odbioru Robót podano w ST D-M.00.00.00. "Wymagania ogólne" pkt. 8. </w:t>
      </w:r>
      <w:r w:rsidRPr="00E6609F">
        <w:t>Roboty uznaje się za wykonane zgodnie z Dokumentacją Projektową, ST i poleceniami Inżyniera, jeżeli wszystkie badania i pomiary z zachowaniem tolerancji wg pkt. 6 dały wyniki pozytywne.</w:t>
      </w:r>
    </w:p>
    <w:p w:rsidR="00AA412A" w:rsidRPr="00E6609F" w:rsidRDefault="00AA412A">
      <w:pPr>
        <w:shd w:val="clear" w:color="auto" w:fill="FFFFFF"/>
        <w:tabs>
          <w:tab w:val="left" w:pos="211"/>
        </w:tabs>
        <w:spacing w:before="216" w:line="245" w:lineRule="exact"/>
      </w:pPr>
      <w:r w:rsidRPr="00E6609F">
        <w:t>9.</w:t>
      </w:r>
      <w:r w:rsidRPr="00E6609F">
        <w:tab/>
        <w:t>Podstawa płatności</w:t>
      </w:r>
      <w:r w:rsidRPr="00E6609F">
        <w:br/>
      </w:r>
      <w:r w:rsidRPr="00E6609F">
        <w:rPr>
          <w:spacing w:val="-1"/>
        </w:rPr>
        <w:t>Ogólne ustalenia dotyczące podstawy płatności podano w ST D-M.00.00.00 „Wymagania ogólne” pkt 9.</w:t>
      </w:r>
    </w:p>
    <w:p w:rsidR="00AA412A" w:rsidRPr="00E6609F" w:rsidRDefault="00AA412A">
      <w:pPr>
        <w:shd w:val="clear" w:color="auto" w:fill="FFFFFF"/>
        <w:spacing w:before="216" w:line="250" w:lineRule="exact"/>
      </w:pPr>
      <w:r w:rsidRPr="00E6609F">
        <w:t>9.1. Cena jednostki obmiarowej</w:t>
      </w:r>
    </w:p>
    <w:p w:rsidR="00AA412A" w:rsidRPr="00E6609F" w:rsidRDefault="00AA412A">
      <w:pPr>
        <w:shd w:val="clear" w:color="auto" w:fill="FFFFFF"/>
        <w:spacing w:line="250" w:lineRule="exact"/>
      </w:pPr>
      <w:r w:rsidRPr="00E6609F">
        <w:t>Cena wykonania 1m</w:t>
      </w:r>
      <w:r w:rsidRPr="00E6609F">
        <w:rPr>
          <w:vertAlign w:val="superscript"/>
        </w:rPr>
        <w:t>2</w:t>
      </w:r>
      <w:r w:rsidRPr="00E6609F">
        <w:t xml:space="preserve"> (metra kwadratowego) warstwy podbudowy pomocniczej z mieszanki MCE grubości</w:t>
      </w:r>
    </w:p>
    <w:p w:rsidR="00AA412A" w:rsidRPr="00E6609F" w:rsidRDefault="00AA412A">
      <w:pPr>
        <w:shd w:val="clear" w:color="auto" w:fill="FFFFFF"/>
        <w:spacing w:line="250" w:lineRule="exact"/>
      </w:pPr>
      <w:r w:rsidRPr="00E6609F">
        <w:t>minimum 18cm na istniejącej nawierzchni oraz 18,0cm na poszerzeniach:</w:t>
      </w:r>
    </w:p>
    <w:p w:rsidR="00AA412A" w:rsidRPr="00E6609F" w:rsidRDefault="00AA412A" w:rsidP="009C1FBC">
      <w:pPr>
        <w:numPr>
          <w:ilvl w:val="0"/>
          <w:numId w:val="36"/>
        </w:numPr>
        <w:shd w:val="clear" w:color="auto" w:fill="FFFFFF"/>
        <w:tabs>
          <w:tab w:val="left" w:pos="360"/>
        </w:tabs>
        <w:spacing w:line="250" w:lineRule="exact"/>
      </w:pPr>
      <w:r w:rsidRPr="00E6609F">
        <w:t>prace pomiarowe,</w:t>
      </w:r>
    </w:p>
    <w:p w:rsidR="00AA412A" w:rsidRPr="00E6609F" w:rsidRDefault="00AA412A" w:rsidP="009C1FBC">
      <w:pPr>
        <w:numPr>
          <w:ilvl w:val="0"/>
          <w:numId w:val="36"/>
        </w:numPr>
        <w:shd w:val="clear" w:color="auto" w:fill="FFFFFF"/>
        <w:tabs>
          <w:tab w:val="left" w:pos="360"/>
        </w:tabs>
        <w:spacing w:line="250" w:lineRule="exact"/>
      </w:pPr>
      <w:r w:rsidRPr="00E6609F">
        <w:t>roboty przygotowawcze – przygotowanie podłoża i obcięcie krawędzi warstwy istniejącej nawierzchni,</w:t>
      </w:r>
    </w:p>
    <w:p w:rsidR="00AA412A" w:rsidRPr="00E6609F" w:rsidRDefault="00AA412A" w:rsidP="009C1FBC">
      <w:pPr>
        <w:numPr>
          <w:ilvl w:val="0"/>
          <w:numId w:val="36"/>
        </w:numPr>
        <w:shd w:val="clear" w:color="auto" w:fill="FFFFFF"/>
        <w:tabs>
          <w:tab w:val="left" w:pos="360"/>
        </w:tabs>
        <w:spacing w:line="250" w:lineRule="exact"/>
      </w:pPr>
      <w:r w:rsidRPr="00E6609F">
        <w:t>oznakowanie robót,</w:t>
      </w:r>
    </w:p>
    <w:p w:rsidR="00AA412A" w:rsidRPr="00E6609F" w:rsidRDefault="00AA412A" w:rsidP="009C1FBC">
      <w:pPr>
        <w:numPr>
          <w:ilvl w:val="0"/>
          <w:numId w:val="36"/>
        </w:numPr>
        <w:shd w:val="clear" w:color="auto" w:fill="FFFFFF"/>
        <w:tabs>
          <w:tab w:val="left" w:pos="360"/>
        </w:tabs>
        <w:spacing w:line="250" w:lineRule="exact"/>
      </w:pPr>
      <w:r w:rsidRPr="00E6609F">
        <w:t>zakup i transport materiałów (mieszanki doziarniającej, cementu, emulsji i wody)</w:t>
      </w:r>
    </w:p>
    <w:p w:rsidR="00AA412A" w:rsidRPr="00E6609F" w:rsidRDefault="00AA412A" w:rsidP="009C1FBC">
      <w:pPr>
        <w:numPr>
          <w:ilvl w:val="0"/>
          <w:numId w:val="36"/>
        </w:numPr>
        <w:shd w:val="clear" w:color="auto" w:fill="FFFFFF"/>
        <w:tabs>
          <w:tab w:val="left" w:pos="360"/>
        </w:tabs>
        <w:spacing w:line="250" w:lineRule="exact"/>
      </w:pPr>
      <w:r w:rsidRPr="00E6609F">
        <w:t>opracowanie recepty,</w:t>
      </w:r>
    </w:p>
    <w:p w:rsidR="00AA412A" w:rsidRPr="00E6609F" w:rsidRDefault="00AA412A" w:rsidP="009C1FBC">
      <w:pPr>
        <w:numPr>
          <w:ilvl w:val="0"/>
          <w:numId w:val="36"/>
        </w:numPr>
        <w:shd w:val="clear" w:color="auto" w:fill="FFFFFF"/>
        <w:tabs>
          <w:tab w:val="left" w:pos="360"/>
        </w:tabs>
        <w:spacing w:line="250" w:lineRule="exact"/>
      </w:pPr>
      <w:r w:rsidRPr="00E6609F">
        <w:t>spulchnienie istniejącej nawierzchni asfaltowej</w:t>
      </w:r>
    </w:p>
    <w:p w:rsidR="00AA412A" w:rsidRPr="00E6609F" w:rsidRDefault="00AA412A" w:rsidP="009C1FBC">
      <w:pPr>
        <w:numPr>
          <w:ilvl w:val="0"/>
          <w:numId w:val="36"/>
        </w:numPr>
        <w:shd w:val="clear" w:color="auto" w:fill="FFFFFF"/>
        <w:tabs>
          <w:tab w:val="left" w:pos="360"/>
        </w:tabs>
        <w:spacing w:line="250" w:lineRule="exact"/>
      </w:pPr>
      <w:r w:rsidRPr="00E6609F">
        <w:t>rozłożenie mieszanki odziarniającej z kruszywa</w:t>
      </w:r>
    </w:p>
    <w:p w:rsidR="00AA412A" w:rsidRPr="00E6609F" w:rsidRDefault="00AA412A" w:rsidP="009C1FBC">
      <w:pPr>
        <w:numPr>
          <w:ilvl w:val="0"/>
          <w:numId w:val="36"/>
        </w:numPr>
        <w:shd w:val="clear" w:color="auto" w:fill="FFFFFF"/>
        <w:tabs>
          <w:tab w:val="left" w:pos="360"/>
        </w:tabs>
        <w:spacing w:line="250" w:lineRule="exact"/>
        <w:ind w:left="360" w:hanging="360"/>
      </w:pPr>
      <w:r w:rsidRPr="00E6609F">
        <w:rPr>
          <w:spacing w:val="-1"/>
        </w:rPr>
        <w:t xml:space="preserve">przetworzenie mieszanki z dodaniem cementu, wody i emulsji wraz z rozłożeniem i przemieszczeniem w </w:t>
      </w:r>
      <w:r w:rsidRPr="00E6609F">
        <w:t>poszerzenia,</w:t>
      </w:r>
    </w:p>
    <w:p w:rsidR="00AA412A" w:rsidRPr="00E6609F" w:rsidRDefault="00AA412A" w:rsidP="009C1FBC">
      <w:pPr>
        <w:numPr>
          <w:ilvl w:val="0"/>
          <w:numId w:val="36"/>
        </w:numPr>
        <w:shd w:val="clear" w:color="auto" w:fill="FFFFFF"/>
        <w:tabs>
          <w:tab w:val="left" w:pos="360"/>
        </w:tabs>
        <w:spacing w:line="250" w:lineRule="exact"/>
      </w:pPr>
      <w:r w:rsidRPr="00E6609F">
        <w:t>zagęszczenie mieszanki,</w:t>
      </w:r>
    </w:p>
    <w:p w:rsidR="00AA412A" w:rsidRPr="00E6609F" w:rsidRDefault="00AA412A" w:rsidP="009C1FBC">
      <w:pPr>
        <w:numPr>
          <w:ilvl w:val="0"/>
          <w:numId w:val="36"/>
        </w:numPr>
        <w:shd w:val="clear" w:color="auto" w:fill="FFFFFF"/>
        <w:tabs>
          <w:tab w:val="left" w:pos="360"/>
        </w:tabs>
        <w:spacing w:line="250" w:lineRule="exact"/>
        <w:ind w:left="360" w:hanging="360"/>
      </w:pPr>
      <w:r w:rsidRPr="00E6609F">
        <w:t>przeprowadzenie pomiarów i badań laboratoryjnych dostarczanych materiałów, mieszanki i zagęszczonej warstwy, wymaganych w ST.</w:t>
      </w:r>
    </w:p>
    <w:p w:rsidR="00AA412A" w:rsidRPr="00E6609F" w:rsidRDefault="00AA412A">
      <w:pPr>
        <w:shd w:val="clear" w:color="auto" w:fill="FFFFFF"/>
        <w:tabs>
          <w:tab w:val="left" w:pos="322"/>
        </w:tabs>
        <w:spacing w:before="216"/>
      </w:pPr>
      <w:r w:rsidRPr="00E6609F">
        <w:rPr>
          <w:spacing w:val="-1"/>
        </w:rPr>
        <w:t>10.</w:t>
      </w:r>
      <w:r w:rsidRPr="00E6609F">
        <w:tab/>
        <w:t>Przepisy związane</w:t>
      </w:r>
    </w:p>
    <w:p w:rsidR="00AA412A" w:rsidRPr="00E6609F" w:rsidRDefault="00AA412A">
      <w:pPr>
        <w:shd w:val="clear" w:color="auto" w:fill="FFFFFF"/>
        <w:spacing w:before="206" w:line="250" w:lineRule="exact"/>
      </w:pPr>
      <w:r w:rsidRPr="00E6609F">
        <w:t>10.1. Normy</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PN-EN 196-1</w:t>
      </w:r>
      <w:r w:rsidRPr="00E6609F">
        <w:rPr>
          <w:rFonts w:ascii="Arial" w:cs="Arial"/>
        </w:rPr>
        <w:tab/>
      </w:r>
      <w:r w:rsidRPr="00E6609F">
        <w:t>Metody badania cementu. Oznaczanie wytrzymałości</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PN-EN 196-3</w:t>
      </w:r>
      <w:r w:rsidRPr="00E6609F">
        <w:rPr>
          <w:rFonts w:ascii="Arial" w:cs="Arial"/>
        </w:rPr>
        <w:tab/>
      </w:r>
      <w:r w:rsidRPr="00E6609F">
        <w:t>Metody badania cementu. Oznaczanie czasów wiązania i stałości objętości</w:t>
      </w:r>
    </w:p>
    <w:p w:rsidR="00AA412A" w:rsidRPr="00E6609F" w:rsidRDefault="00AA412A" w:rsidP="009C1FBC">
      <w:pPr>
        <w:numPr>
          <w:ilvl w:val="0"/>
          <w:numId w:val="142"/>
        </w:numPr>
        <w:shd w:val="clear" w:color="auto" w:fill="FFFFFF"/>
        <w:tabs>
          <w:tab w:val="left" w:pos="221"/>
          <w:tab w:val="left" w:pos="2069"/>
        </w:tabs>
        <w:spacing w:line="250" w:lineRule="exact"/>
        <w:ind w:left="2126" w:hanging="2126"/>
        <w:rPr>
          <w:spacing w:val="-2"/>
        </w:rPr>
      </w:pPr>
      <w:r w:rsidRPr="00E6609F">
        <w:rPr>
          <w:spacing w:val="-2"/>
        </w:rPr>
        <w:t>PN-EN 197-1</w:t>
      </w:r>
      <w:r w:rsidRPr="00E6609F">
        <w:rPr>
          <w:rFonts w:ascii="Arial" w:cs="Arial"/>
        </w:rPr>
        <w:tab/>
      </w:r>
      <w:r w:rsidRPr="00E6609F">
        <w:t>Cement. Skład, wymagania i kryteria zgodności dotyczące cementu powszechnego użytku</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PN-EN 45014</w:t>
      </w:r>
      <w:r w:rsidRPr="00E6609F">
        <w:rPr>
          <w:rFonts w:ascii="Arial" w:cs="Arial"/>
        </w:rPr>
        <w:tab/>
      </w:r>
      <w:r w:rsidRPr="00E6609F">
        <w:t>Ogólne kryteria dotyczące deklaracji zgodności wydawanej przez dostawców</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PN-B-04481</w:t>
      </w:r>
      <w:r w:rsidRPr="00E6609F">
        <w:rPr>
          <w:rFonts w:ascii="Arial" w:cs="Arial"/>
        </w:rPr>
        <w:tab/>
      </w:r>
      <w:r w:rsidRPr="00E6609F">
        <w:t>Grunty budowlane. Badania próbek gruntu</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PN-B-06714/00</w:t>
      </w:r>
      <w:r w:rsidRPr="00E6609F">
        <w:rPr>
          <w:rFonts w:ascii="Arial" w:cs="Arial"/>
        </w:rPr>
        <w:tab/>
      </w:r>
      <w:r w:rsidRPr="00E6609F">
        <w:t>Kruszywa mineralne. Badania. Postanowienia ogólne</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PN-B-06714/01</w:t>
      </w:r>
      <w:r w:rsidRPr="00E6609F">
        <w:rPr>
          <w:rFonts w:ascii="Arial" w:cs="Arial"/>
        </w:rPr>
        <w:tab/>
      </w:r>
      <w:r w:rsidRPr="00E6609F">
        <w:t>Kruszywa mineralne. Badania. Podział, nazwy i określenie badań</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PN-B-06714/12</w:t>
      </w:r>
      <w:r w:rsidRPr="00E6609F">
        <w:rPr>
          <w:rFonts w:ascii="Arial" w:cs="Arial"/>
        </w:rPr>
        <w:tab/>
      </w:r>
      <w:r w:rsidRPr="00E6609F">
        <w:t>Kruszywa mineralne. Badania. Oznaczanie zawartości zanieczyszczeń obcych</w:t>
      </w:r>
    </w:p>
    <w:p w:rsidR="00AA412A" w:rsidRPr="00E6609F" w:rsidRDefault="00AA412A" w:rsidP="009C1FBC">
      <w:pPr>
        <w:numPr>
          <w:ilvl w:val="0"/>
          <w:numId w:val="142"/>
        </w:numPr>
        <w:shd w:val="clear" w:color="auto" w:fill="FFFFFF"/>
        <w:tabs>
          <w:tab w:val="left" w:pos="221"/>
          <w:tab w:val="left" w:pos="2069"/>
        </w:tabs>
        <w:spacing w:line="250" w:lineRule="exact"/>
        <w:rPr>
          <w:spacing w:val="-2"/>
        </w:rPr>
      </w:pPr>
      <w:r w:rsidRPr="00E6609F">
        <w:rPr>
          <w:spacing w:val="-2"/>
        </w:rPr>
        <w:t>PN-B-06714/15</w:t>
      </w:r>
      <w:r w:rsidRPr="00E6609F">
        <w:rPr>
          <w:rFonts w:ascii="Arial" w:cs="Arial"/>
        </w:rPr>
        <w:tab/>
      </w:r>
      <w:r w:rsidRPr="00E6609F">
        <w:t>Kruszywa mineralne. Badania. Oznaczanie składu ziarnowego</w:t>
      </w:r>
    </w:p>
    <w:p w:rsidR="00AA412A" w:rsidRPr="00E6609F" w:rsidRDefault="00AA412A"/>
    <w:p w:rsidR="00AA412A" w:rsidRPr="00E6609F" w:rsidRDefault="00AA412A" w:rsidP="009C1FBC">
      <w:pPr>
        <w:numPr>
          <w:ilvl w:val="0"/>
          <w:numId w:val="143"/>
        </w:numPr>
        <w:shd w:val="clear" w:color="auto" w:fill="FFFFFF"/>
        <w:tabs>
          <w:tab w:val="left" w:pos="331"/>
          <w:tab w:val="left" w:pos="2083"/>
        </w:tabs>
        <w:spacing w:line="250" w:lineRule="exact"/>
        <w:rPr>
          <w:spacing w:val="-1"/>
        </w:rPr>
      </w:pPr>
      <w:r w:rsidRPr="00E6609F">
        <w:rPr>
          <w:spacing w:val="-2"/>
        </w:rPr>
        <w:t>PN-B-06714/16</w:t>
      </w:r>
      <w:r w:rsidRPr="00E6609F">
        <w:rPr>
          <w:rFonts w:ascii="Arial" w:cs="Arial"/>
        </w:rPr>
        <w:tab/>
      </w:r>
      <w:r w:rsidRPr="00E6609F">
        <w:t>Kruszywa mineralne. Badania. Oznaczenie kształtu ziarn</w:t>
      </w:r>
    </w:p>
    <w:p w:rsidR="00AA412A" w:rsidRPr="00E6609F" w:rsidRDefault="00AA412A" w:rsidP="009C1FBC">
      <w:pPr>
        <w:numPr>
          <w:ilvl w:val="0"/>
          <w:numId w:val="143"/>
        </w:numPr>
        <w:shd w:val="clear" w:color="auto" w:fill="FFFFFF"/>
        <w:tabs>
          <w:tab w:val="left" w:pos="331"/>
          <w:tab w:val="left" w:pos="2083"/>
        </w:tabs>
        <w:spacing w:line="250" w:lineRule="exact"/>
        <w:rPr>
          <w:spacing w:val="-1"/>
        </w:rPr>
      </w:pPr>
      <w:r w:rsidRPr="00E6609F">
        <w:rPr>
          <w:spacing w:val="-2"/>
        </w:rPr>
        <w:t>PN-B-06714/17</w:t>
      </w:r>
      <w:r w:rsidRPr="00E6609F">
        <w:rPr>
          <w:rFonts w:ascii="Arial" w:cs="Arial"/>
        </w:rPr>
        <w:tab/>
      </w:r>
      <w:r w:rsidRPr="00E6609F">
        <w:t>Kruszywa mineralne. Badania. Oznaczanie wilgotności</w:t>
      </w:r>
    </w:p>
    <w:p w:rsidR="00AA412A" w:rsidRPr="00E6609F" w:rsidRDefault="00AA412A" w:rsidP="009C1FBC">
      <w:pPr>
        <w:numPr>
          <w:ilvl w:val="0"/>
          <w:numId w:val="143"/>
        </w:numPr>
        <w:shd w:val="clear" w:color="auto" w:fill="FFFFFF"/>
        <w:tabs>
          <w:tab w:val="left" w:pos="331"/>
          <w:tab w:val="left" w:pos="2083"/>
        </w:tabs>
        <w:spacing w:line="250" w:lineRule="exact"/>
        <w:rPr>
          <w:spacing w:val="-1"/>
        </w:rPr>
      </w:pPr>
      <w:r w:rsidRPr="00E6609F">
        <w:rPr>
          <w:spacing w:val="-2"/>
        </w:rPr>
        <w:t>PN-B-06714/18</w:t>
      </w:r>
      <w:r w:rsidRPr="00E6609F">
        <w:rPr>
          <w:rFonts w:ascii="Arial" w:cs="Arial"/>
        </w:rPr>
        <w:tab/>
      </w:r>
      <w:r w:rsidRPr="00E6609F">
        <w:t>Kruszywa mineralne. Badania. Oznaczanie nasiąkliwości</w:t>
      </w:r>
    </w:p>
    <w:p w:rsidR="00AA412A" w:rsidRPr="00E6609F" w:rsidRDefault="00AA412A" w:rsidP="009C1FBC">
      <w:pPr>
        <w:numPr>
          <w:ilvl w:val="0"/>
          <w:numId w:val="143"/>
        </w:numPr>
        <w:shd w:val="clear" w:color="auto" w:fill="FFFFFF"/>
        <w:tabs>
          <w:tab w:val="left" w:pos="331"/>
          <w:tab w:val="left" w:pos="2083"/>
        </w:tabs>
        <w:spacing w:line="250" w:lineRule="exact"/>
        <w:rPr>
          <w:spacing w:val="-1"/>
        </w:rPr>
      </w:pPr>
      <w:r w:rsidRPr="00E6609F">
        <w:rPr>
          <w:spacing w:val="-2"/>
        </w:rPr>
        <w:t>PN-B-06714/19</w:t>
      </w:r>
      <w:r w:rsidRPr="00E6609F">
        <w:rPr>
          <w:rFonts w:ascii="Arial" w:cs="Arial"/>
        </w:rPr>
        <w:tab/>
      </w:r>
      <w:r w:rsidRPr="00E6609F">
        <w:t xml:space="preserve">Kruszywa mineralne. Badania. Oznaczanie mrozoodporności metodą bezpośrednią </w:t>
      </w:r>
      <w:r w:rsidRPr="00E6609F">
        <w:rPr>
          <w:spacing w:val="-2"/>
        </w:rPr>
        <w:t>14.PN-B-06714/26</w:t>
      </w:r>
      <w:r w:rsidRPr="00E6609F">
        <w:rPr>
          <w:rFonts w:ascii="Arial" w:cs="Arial"/>
        </w:rPr>
        <w:tab/>
      </w:r>
      <w:r w:rsidRPr="00E6609F">
        <w:rPr>
          <w:spacing w:val="-1"/>
        </w:rPr>
        <w:t xml:space="preserve">Kruszywa mineralne. Badania. Oznaczanie zawartości zanieczyszczeń organicznych </w:t>
      </w:r>
      <w:r w:rsidRPr="00E6609F">
        <w:rPr>
          <w:spacing w:val="-2"/>
        </w:rPr>
        <w:t>15.PN-B-06714/42</w:t>
      </w:r>
      <w:r w:rsidRPr="00E6609F">
        <w:rPr>
          <w:rFonts w:ascii="Arial" w:cs="Arial"/>
        </w:rPr>
        <w:tab/>
      </w:r>
      <w:r w:rsidRPr="00E6609F">
        <w:t>Kruszywa mineralne. Badania. Oznaczanie ścieralności w bębnie Los Angeles</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PN-B-06721</w:t>
      </w:r>
      <w:r w:rsidRPr="00E6609F">
        <w:rPr>
          <w:rFonts w:ascii="Arial" w:cs="Arial"/>
        </w:rPr>
        <w:tab/>
      </w:r>
      <w:r w:rsidRPr="00E6609F">
        <w:t>Kruszywa mineralne. Pobieranie próbek</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PN-B-11112</w:t>
      </w:r>
      <w:r w:rsidRPr="00E6609F">
        <w:rPr>
          <w:rFonts w:ascii="Arial" w:cs="Arial"/>
        </w:rPr>
        <w:tab/>
      </w:r>
      <w:r w:rsidRPr="00E6609F">
        <w:t>Kruszywa mineralne. Kruszywa łamane do nawierzchni drogowych</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PN-B-32250</w:t>
      </w:r>
      <w:r w:rsidRPr="00E6609F">
        <w:rPr>
          <w:rFonts w:ascii="Arial" w:cs="Arial"/>
        </w:rPr>
        <w:tab/>
      </w:r>
      <w:r w:rsidRPr="00E6609F">
        <w:t>Materiały budowlane. Woda do betonów i zapraw</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PN-C-04501</w:t>
      </w:r>
      <w:r w:rsidRPr="00E6609F">
        <w:rPr>
          <w:rFonts w:ascii="Arial" w:cs="Arial"/>
        </w:rPr>
        <w:tab/>
      </w:r>
      <w:r w:rsidRPr="00E6609F">
        <w:t>Analiza sitowa. Wytyczne wykonywania</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PN-S-96025</w:t>
      </w:r>
      <w:r w:rsidRPr="00E6609F">
        <w:rPr>
          <w:rFonts w:ascii="Arial" w:cs="Arial"/>
        </w:rPr>
        <w:tab/>
      </w:r>
      <w:r w:rsidRPr="00E6609F">
        <w:t>Drogi samochodowe i lotniskowe. Nawierzchnie asfaltowe. Wymagania</w:t>
      </w:r>
    </w:p>
    <w:p w:rsidR="00AA412A" w:rsidRPr="00E6609F" w:rsidRDefault="00AA412A" w:rsidP="00F85290">
      <w:pPr>
        <w:numPr>
          <w:ilvl w:val="0"/>
          <w:numId w:val="144"/>
        </w:numPr>
        <w:shd w:val="clear" w:color="auto" w:fill="FFFFFF"/>
        <w:tabs>
          <w:tab w:val="left" w:pos="284"/>
          <w:tab w:val="left" w:pos="709"/>
        </w:tabs>
        <w:spacing w:line="250" w:lineRule="exact"/>
        <w:ind w:left="284" w:hanging="284"/>
        <w:rPr>
          <w:spacing w:val="-1"/>
        </w:rPr>
      </w:pPr>
      <w:r w:rsidRPr="00E6609F">
        <w:rPr>
          <w:spacing w:val="-2"/>
        </w:rPr>
        <w:t>BN-64/8931-02</w:t>
      </w:r>
      <w:r w:rsidRPr="00E6609F">
        <w:rPr>
          <w:rFonts w:ascii="Arial" w:cs="Arial"/>
        </w:rPr>
        <w:tab/>
      </w:r>
      <w:r w:rsidRPr="00E6609F">
        <w:t>Drogi samochodowe. Oznaczanie modułu odkształcenia nawierzchni podatnych i podłoża płytą</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pPr>
      <w:r w:rsidRPr="00E6609F">
        <w:rPr>
          <w:spacing w:val="-2"/>
        </w:rPr>
        <w:t>BN-68/8931-04</w:t>
      </w:r>
      <w:r w:rsidRPr="00E6609F">
        <w:rPr>
          <w:rFonts w:ascii="Arial" w:cs="Arial"/>
        </w:rPr>
        <w:tab/>
      </w:r>
      <w:r w:rsidRPr="00E6609F">
        <w:t>Drogi samochodowe. Pomiar równości nawierzchni planografem i łatą</w:t>
      </w:r>
    </w:p>
    <w:p w:rsidR="00AA412A" w:rsidRPr="00E6609F" w:rsidRDefault="00AA412A" w:rsidP="009C1FBC">
      <w:pPr>
        <w:numPr>
          <w:ilvl w:val="0"/>
          <w:numId w:val="144"/>
        </w:numPr>
        <w:shd w:val="clear" w:color="auto" w:fill="FFFFFF"/>
        <w:tabs>
          <w:tab w:val="left" w:pos="331"/>
          <w:tab w:val="left" w:pos="2069"/>
        </w:tabs>
        <w:spacing w:line="250" w:lineRule="exact"/>
        <w:rPr>
          <w:spacing w:val="-1"/>
        </w:rPr>
        <w:sectPr w:rsidR="00AA412A" w:rsidRPr="00E6609F">
          <w:pgSz w:w="11909" w:h="16834"/>
          <w:pgMar w:top="732" w:right="1133" w:bottom="360" w:left="1133" w:header="708" w:footer="708" w:gutter="0"/>
          <w:cols w:space="60"/>
          <w:noEndnote/>
        </w:sectPr>
      </w:pPr>
    </w:p>
    <w:p w:rsidR="00AA412A" w:rsidRPr="00E6609F" w:rsidRDefault="00AA412A">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D.04.10.01.</w:t>
      </w:r>
    </w:p>
    <w:p w:rsidR="00AA412A" w:rsidRPr="00E6609F" w:rsidRDefault="00AA412A" w:rsidP="00F85290">
      <w:pPr>
        <w:numPr>
          <w:ilvl w:val="0"/>
          <w:numId w:val="145"/>
        </w:numPr>
        <w:shd w:val="clear" w:color="auto" w:fill="FFFFFF"/>
        <w:tabs>
          <w:tab w:val="left" w:pos="331"/>
        </w:tabs>
        <w:spacing w:before="202" w:line="250" w:lineRule="exact"/>
        <w:ind w:left="426" w:hanging="426"/>
        <w:rPr>
          <w:spacing w:val="-1"/>
        </w:rPr>
      </w:pPr>
      <w:r w:rsidRPr="00E6609F">
        <w:t>BN-70/8931-09     Drogi samochodowe i lotniskowe. Oznaczanie stabilności i odkształcenia mas mineralno-asfaltowych</w:t>
      </w:r>
    </w:p>
    <w:p w:rsidR="00AA412A" w:rsidRPr="00E6609F" w:rsidRDefault="00AA412A" w:rsidP="009C1FBC">
      <w:pPr>
        <w:numPr>
          <w:ilvl w:val="0"/>
          <w:numId w:val="145"/>
        </w:numPr>
        <w:shd w:val="clear" w:color="auto" w:fill="FFFFFF"/>
        <w:tabs>
          <w:tab w:val="left" w:pos="331"/>
        </w:tabs>
        <w:spacing w:line="250" w:lineRule="exact"/>
        <w:rPr>
          <w:spacing w:val="-1"/>
        </w:rPr>
      </w:pPr>
      <w:r w:rsidRPr="00E6609F">
        <w:t>BN-64/8931-01     Drogi samochodowe. Oznaczanie wskaźnika piaskowego</w:t>
      </w:r>
    </w:p>
    <w:p w:rsidR="00AA412A" w:rsidRPr="00E6609F" w:rsidRDefault="00AA412A">
      <w:pPr>
        <w:shd w:val="clear" w:color="auto" w:fill="FFFFFF"/>
        <w:spacing w:before="466" w:line="250" w:lineRule="exact"/>
      </w:pPr>
      <w:r w:rsidRPr="00E6609F">
        <w:t>10.2. Inne dokumenty</w:t>
      </w:r>
    </w:p>
    <w:p w:rsidR="00AA412A" w:rsidRPr="00E6609F" w:rsidRDefault="00AA412A" w:rsidP="009C1FBC">
      <w:pPr>
        <w:numPr>
          <w:ilvl w:val="0"/>
          <w:numId w:val="146"/>
        </w:numPr>
        <w:shd w:val="clear" w:color="auto" w:fill="FFFFFF"/>
        <w:tabs>
          <w:tab w:val="left" w:pos="427"/>
        </w:tabs>
        <w:spacing w:line="250" w:lineRule="exact"/>
        <w:ind w:left="427" w:hanging="427"/>
        <w:rPr>
          <w:spacing w:val="-1"/>
        </w:rPr>
      </w:pPr>
      <w:r w:rsidRPr="00E6609F">
        <w:t>“Warunki Techniczne Drogowe Kationowe Emulsje Asfaltowe” (EmA-99), IBDiM, Warszawa, 1999, Zeszyt 60</w:t>
      </w:r>
    </w:p>
    <w:p w:rsidR="00AA412A" w:rsidRPr="00E6609F" w:rsidRDefault="00AA412A" w:rsidP="009C1FBC">
      <w:pPr>
        <w:numPr>
          <w:ilvl w:val="0"/>
          <w:numId w:val="146"/>
        </w:numPr>
        <w:shd w:val="clear" w:color="auto" w:fill="FFFFFF"/>
        <w:tabs>
          <w:tab w:val="left" w:pos="427"/>
        </w:tabs>
        <w:spacing w:line="250" w:lineRule="exact"/>
        <w:ind w:left="427" w:hanging="427"/>
        <w:rPr>
          <w:spacing w:val="-1"/>
        </w:rPr>
      </w:pPr>
      <w:r w:rsidRPr="00E6609F">
        <w:t>“Warunki Techniczne wykonywania warstwy podbudowy z mieszanki mineralno-cementowo-emulsyjnej (MCE)”, wydanie II uzupełnione - IBDiM, Warszawa 1999, Zeszyt 61</w:t>
      </w:r>
    </w:p>
    <w:p w:rsidR="00AA412A" w:rsidRPr="00E6609F" w:rsidRDefault="00AA412A" w:rsidP="009C1FBC">
      <w:pPr>
        <w:numPr>
          <w:ilvl w:val="0"/>
          <w:numId w:val="146"/>
        </w:numPr>
        <w:shd w:val="clear" w:color="auto" w:fill="FFFFFF"/>
        <w:tabs>
          <w:tab w:val="left" w:pos="427"/>
        </w:tabs>
        <w:spacing w:line="250" w:lineRule="exact"/>
        <w:ind w:left="427" w:hanging="427"/>
        <w:rPr>
          <w:spacing w:val="-1"/>
        </w:rPr>
      </w:pPr>
      <w:r w:rsidRPr="00E6609F">
        <w:t>Procedury badań do projektowania składu i kontroli mieszanek mineralno-asfaltowych -  IBDiM, Warszawa 2002, Zeszyt 64</w:t>
      </w:r>
    </w:p>
    <w:p w:rsidR="00AA412A" w:rsidRPr="00E6609F" w:rsidRDefault="00AA412A">
      <w:pPr>
        <w:shd w:val="clear" w:color="auto" w:fill="FFFFFF"/>
        <w:spacing w:before="11501"/>
        <w:ind w:right="5"/>
        <w:jc w:val="center"/>
        <w:sectPr w:rsidR="00AA412A" w:rsidRPr="00E6609F">
          <w:pgSz w:w="11909" w:h="16834"/>
          <w:pgMar w:top="780" w:right="1133" w:bottom="360" w:left="1133" w:header="708" w:footer="708" w:gutter="0"/>
          <w:cols w:space="60"/>
          <w:noEndnote/>
        </w:sectPr>
      </w:pPr>
    </w:p>
    <w:p w:rsidR="00AA412A" w:rsidRPr="00B27E2B" w:rsidRDefault="00AA412A">
      <w:pPr>
        <w:shd w:val="clear" w:color="auto" w:fill="FFFFFF"/>
        <w:tabs>
          <w:tab w:val="left" w:pos="8966"/>
        </w:tabs>
        <w:spacing w:line="514" w:lineRule="exact"/>
        <w:ind w:left="96"/>
        <w:rPr>
          <w:sz w:val="18"/>
          <w:szCs w:val="18"/>
        </w:rPr>
      </w:pPr>
      <w:r w:rsidRPr="00B27E2B">
        <w:rPr>
          <w:i/>
          <w:iCs/>
          <w:sz w:val="18"/>
          <w:szCs w:val="18"/>
        </w:rPr>
        <w:t>Rozbudowa drogi krajowej nr 79 na odcinku Ryczywół - Kozienice od km 65+053 do km 80+449</w:t>
      </w:r>
      <w:r w:rsidRPr="00B27E2B">
        <w:rPr>
          <w:rFonts w:ascii="Arial" w:cs="Arial"/>
          <w:i/>
          <w:iCs/>
          <w:sz w:val="18"/>
          <w:szCs w:val="18"/>
        </w:rPr>
        <w:tab/>
      </w:r>
      <w:r w:rsidRPr="00B27E2B">
        <w:rPr>
          <w:spacing w:val="-1"/>
          <w:w w:val="90"/>
          <w:sz w:val="18"/>
          <w:szCs w:val="18"/>
        </w:rPr>
        <w:t>D.05.03.01</w:t>
      </w:r>
      <w:r w:rsidRPr="00B27E2B">
        <w:rPr>
          <w:i/>
          <w:iCs/>
          <w:spacing w:val="-1"/>
          <w:w w:val="90"/>
          <w:sz w:val="18"/>
          <w:szCs w:val="18"/>
        </w:rPr>
        <w:t>.</w:t>
      </w:r>
    </w:p>
    <w:p w:rsidR="00AA412A" w:rsidRPr="00E6609F" w:rsidRDefault="00AA412A">
      <w:pPr>
        <w:shd w:val="clear" w:color="auto" w:fill="FFFFFF"/>
        <w:spacing w:line="514" w:lineRule="exact"/>
        <w:ind w:left="2779" w:right="2818"/>
        <w:jc w:val="center"/>
      </w:pPr>
      <w:r w:rsidRPr="00E6609F">
        <w:t xml:space="preserve">D.05.00.00. NAWIERZCHNIE </w:t>
      </w:r>
      <w:r w:rsidRPr="00E6609F">
        <w:rPr>
          <w:u w:val="single"/>
        </w:rPr>
        <w:t>D.05.03.01. Nawierzchnia z kostki kamiennej</w:t>
      </w:r>
    </w:p>
    <w:p w:rsidR="00AA412A" w:rsidRPr="00E6609F" w:rsidRDefault="00AA412A">
      <w:pPr>
        <w:shd w:val="clear" w:color="auto" w:fill="FFFFFF"/>
        <w:tabs>
          <w:tab w:val="left" w:pos="302"/>
        </w:tabs>
        <w:spacing w:line="514" w:lineRule="exact"/>
        <w:ind w:left="77"/>
      </w:pPr>
      <w:r w:rsidRPr="00E6609F">
        <w:t>1.</w:t>
      </w:r>
      <w:r w:rsidRPr="00E6609F">
        <w:tab/>
        <w:t>WSTĘP</w:t>
      </w:r>
    </w:p>
    <w:p w:rsidR="00AA412A" w:rsidRPr="00E6609F" w:rsidRDefault="00AA412A">
      <w:pPr>
        <w:shd w:val="clear" w:color="auto" w:fill="FFFFFF"/>
        <w:tabs>
          <w:tab w:val="left" w:pos="451"/>
        </w:tabs>
        <w:spacing w:before="187" w:line="259" w:lineRule="exact"/>
        <w:ind w:left="77"/>
      </w:pPr>
      <w:r w:rsidRPr="00E6609F">
        <w:rPr>
          <w:spacing w:val="-2"/>
        </w:rPr>
        <w:t>1.1</w:t>
      </w:r>
      <w:r w:rsidRPr="00E6609F">
        <w:rPr>
          <w:i/>
          <w:iCs/>
          <w:spacing w:val="-2"/>
        </w:rPr>
        <w:t>.</w:t>
      </w:r>
      <w:r w:rsidRPr="00E6609F">
        <w:rPr>
          <w:i/>
          <w:iCs/>
        </w:rPr>
        <w:tab/>
      </w:r>
      <w:r w:rsidRPr="00E6609F">
        <w:t>Przedmiot Specyfikacji Technicznej (ST)</w:t>
      </w:r>
    </w:p>
    <w:p w:rsidR="00AA412A" w:rsidRPr="00E6609F" w:rsidRDefault="00AA412A">
      <w:pPr>
        <w:shd w:val="clear" w:color="auto" w:fill="FFFFFF"/>
        <w:spacing w:line="259" w:lineRule="exact"/>
        <w:ind w:left="77" w:right="38"/>
        <w:jc w:val="both"/>
      </w:pPr>
      <w:r w:rsidRPr="00E6609F">
        <w:t xml:space="preserve">Przedmiotem niniejszej ST są wymagania dotyczące wykonania i odbioru robót związanych z wykonaniem </w:t>
      </w:r>
      <w:r w:rsidRPr="00E6609F">
        <w:rPr>
          <w:spacing w:val="-2"/>
        </w:rPr>
        <w:t xml:space="preserve">nawierzchni z kostki kamiennej w ramach Rozbudowy Drogi Krajowej nr 79 na odcinku Ryczywół-Kozienice </w:t>
      </w:r>
      <w:r w:rsidRPr="00E6609F">
        <w:t>od km 65+053 do km 80+449.</w:t>
      </w:r>
    </w:p>
    <w:p w:rsidR="00AA412A" w:rsidRPr="00E6609F" w:rsidRDefault="00AA412A">
      <w:pPr>
        <w:shd w:val="clear" w:color="auto" w:fill="FFFFFF"/>
        <w:tabs>
          <w:tab w:val="left" w:pos="451"/>
        </w:tabs>
        <w:spacing w:before="254" w:line="254" w:lineRule="exact"/>
        <w:ind w:left="77"/>
      </w:pPr>
      <w:r w:rsidRPr="00E6609F">
        <w:rPr>
          <w:spacing w:val="-1"/>
        </w:rPr>
        <w:t>1.2.</w:t>
      </w:r>
      <w:r w:rsidRPr="00E6609F">
        <w:tab/>
        <w:t>Zakres stosowania ST</w:t>
      </w:r>
    </w:p>
    <w:p w:rsidR="00AA412A" w:rsidRPr="00E6609F" w:rsidRDefault="00AA412A">
      <w:pPr>
        <w:shd w:val="clear" w:color="auto" w:fill="FFFFFF"/>
        <w:spacing w:line="254" w:lineRule="exact"/>
        <w:ind w:left="77" w:right="120"/>
        <w:jc w:val="both"/>
      </w:pPr>
      <w:r w:rsidRPr="00E6609F">
        <w:t>Szczegółowa Specyfikacja Techniczna jest stosowana jako dokument przetargowy i kontraktowy przy zlecaniu i realizacji Robót wymienionych w punkcie 1.1.</w:t>
      </w:r>
    </w:p>
    <w:p w:rsidR="00AA412A" w:rsidRPr="00E6609F" w:rsidRDefault="00AA412A">
      <w:pPr>
        <w:shd w:val="clear" w:color="auto" w:fill="FFFFFF"/>
        <w:tabs>
          <w:tab w:val="left" w:pos="451"/>
        </w:tabs>
        <w:spacing w:before="230" w:line="254" w:lineRule="exact"/>
        <w:ind w:left="77"/>
      </w:pPr>
      <w:r w:rsidRPr="00E6609F">
        <w:rPr>
          <w:spacing w:val="-1"/>
        </w:rPr>
        <w:t>1.3.</w:t>
      </w:r>
      <w:r w:rsidRPr="00E6609F">
        <w:tab/>
        <w:t>Zakres robót objętych ST</w:t>
      </w:r>
    </w:p>
    <w:p w:rsidR="00AA412A" w:rsidRPr="00E6609F" w:rsidRDefault="00AA412A">
      <w:pPr>
        <w:shd w:val="clear" w:color="auto" w:fill="FFFFFF"/>
        <w:spacing w:line="254" w:lineRule="exact"/>
        <w:ind w:left="77"/>
      </w:pPr>
      <w:r w:rsidRPr="00E6609F">
        <w:t xml:space="preserve">Ustalenia zawarte w niniejszej ST dotyczą zasad prowadzenia robót związanych z wykonywaniem </w:t>
      </w:r>
      <w:r w:rsidRPr="00E6609F">
        <w:rPr>
          <w:spacing w:val="-1"/>
        </w:rPr>
        <w:t xml:space="preserve">nawierzchni z kostki kamiennej 14/16cm posadowionej na podsypce cementowo-piaskowej grubości 3cm, </w:t>
      </w:r>
      <w:r w:rsidRPr="00E6609F">
        <w:t>podbudowie z betonu B20 grubości 20cm i warstwie gruntu stabilizowanego cementem o Rm=5MPa grubości 15cm. Lokalizacja nawierzchni –łuk wyjazdowy w prawo ze zjazdu w km 78+931 strona prawa i w km 80+376.98 łuk wyjazdowy w prawo z ul. Kochanowskiego na skrzyżowaniu DK 79 z ul. Kochanowskiego (dworzec PKS) strona lewa - zgodnie z Dokumentacją Projektową.</w:t>
      </w:r>
    </w:p>
    <w:p w:rsidR="00AA412A" w:rsidRPr="00E6609F" w:rsidRDefault="00AA412A">
      <w:pPr>
        <w:shd w:val="clear" w:color="auto" w:fill="FFFFFF"/>
        <w:tabs>
          <w:tab w:val="left" w:pos="451"/>
        </w:tabs>
        <w:spacing w:before="230"/>
        <w:ind w:left="77"/>
      </w:pPr>
      <w:r w:rsidRPr="00E6609F">
        <w:rPr>
          <w:spacing w:val="-1"/>
        </w:rPr>
        <w:t>1.4.</w:t>
      </w:r>
      <w:r w:rsidRPr="00E6609F">
        <w:tab/>
        <w:t>Określenia podstawowe</w:t>
      </w:r>
    </w:p>
    <w:p w:rsidR="00AA412A" w:rsidRPr="00E6609F" w:rsidRDefault="00AA412A">
      <w:pPr>
        <w:shd w:val="clear" w:color="auto" w:fill="FFFFFF"/>
        <w:spacing w:line="259" w:lineRule="exact"/>
        <w:ind w:left="77"/>
      </w:pPr>
      <w:r w:rsidRPr="00E6609F">
        <w:rPr>
          <w:spacing w:val="-1"/>
        </w:rPr>
        <w:t xml:space="preserve">Określenia podstawowe są zgodne z obowiązującymi, odpowiednimi polskimi normami i z definicjami </w:t>
      </w:r>
      <w:r w:rsidRPr="00E6609F">
        <w:t>podanymi w ST D-M-00.00.00 „Wymagania ogólne” pkt. 1.4.</w:t>
      </w:r>
    </w:p>
    <w:p w:rsidR="00AA412A" w:rsidRPr="00E6609F" w:rsidRDefault="00AA412A">
      <w:pPr>
        <w:shd w:val="clear" w:color="auto" w:fill="FFFFFF"/>
        <w:tabs>
          <w:tab w:val="left" w:pos="451"/>
        </w:tabs>
        <w:spacing w:before="230" w:line="254" w:lineRule="exact"/>
        <w:ind w:left="77" w:right="1152"/>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302"/>
        </w:tabs>
        <w:spacing w:before="230" w:line="254" w:lineRule="exact"/>
        <w:ind w:left="77"/>
      </w:pPr>
      <w:r w:rsidRPr="00E6609F">
        <w:t>2.</w:t>
      </w:r>
      <w:r w:rsidRPr="00E6609F">
        <w:tab/>
        <w:t>MATERIAŁY</w:t>
      </w:r>
    </w:p>
    <w:p w:rsidR="00AA412A" w:rsidRPr="00E6609F" w:rsidRDefault="00AA412A">
      <w:pPr>
        <w:shd w:val="clear" w:color="auto" w:fill="FFFFFF"/>
        <w:spacing w:line="254" w:lineRule="exact"/>
        <w:ind w:left="77" w:right="106"/>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before="230" w:line="254" w:lineRule="exact"/>
        <w:ind w:left="77"/>
      </w:pPr>
      <w:r w:rsidRPr="00E6609F">
        <w:t>2.1. Kamienna kostka drogowa</w:t>
      </w:r>
    </w:p>
    <w:p w:rsidR="00AA412A" w:rsidRPr="00E6609F" w:rsidRDefault="00AA412A">
      <w:pPr>
        <w:shd w:val="clear" w:color="auto" w:fill="FFFFFF"/>
        <w:spacing w:line="254" w:lineRule="exact"/>
        <w:ind w:left="77"/>
      </w:pPr>
      <w:r w:rsidRPr="00E6609F">
        <w:t>Surowcem do wyrobu kostki kamiennej są skały magmowe, osadowe i przeobrażone. Wymagane cechy</w:t>
      </w:r>
    </w:p>
    <w:p w:rsidR="00AA412A" w:rsidRPr="00E6609F" w:rsidRDefault="00AA412A">
      <w:pPr>
        <w:shd w:val="clear" w:color="auto" w:fill="FFFFFF"/>
        <w:spacing w:line="254" w:lineRule="exact"/>
        <w:ind w:left="77"/>
      </w:pPr>
      <w:r w:rsidRPr="00E6609F">
        <w:t>fizyczne i wytrzymałościowe przedstawia tablica 1.</w:t>
      </w:r>
    </w:p>
    <w:p w:rsidR="00AA412A" w:rsidRPr="00E6609F" w:rsidRDefault="00AA412A">
      <w:pPr>
        <w:shd w:val="clear" w:color="auto" w:fill="FFFFFF"/>
        <w:spacing w:before="230"/>
        <w:ind w:left="77"/>
      </w:pPr>
      <w:r w:rsidRPr="00E6609F">
        <w:rPr>
          <w:spacing w:val="-1"/>
        </w:rPr>
        <w:t>Tablica 1. Wymagane cechy fizyczne i wytrzymałościowe dla kostki kamiennej</w:t>
      </w:r>
    </w:p>
    <w:p w:rsidR="00AA412A" w:rsidRPr="00E6609F" w:rsidRDefault="00AA412A">
      <w:pPr>
        <w:spacing w:after="24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4"/>
        <w:gridCol w:w="5525"/>
        <w:gridCol w:w="1133"/>
        <w:gridCol w:w="1176"/>
        <w:gridCol w:w="1493"/>
      </w:tblGrid>
      <w:tr w:rsidR="00AA412A" w:rsidRPr="00E6609F">
        <w:trPr>
          <w:trHeight w:hRule="exact" w:val="278"/>
        </w:trPr>
        <w:tc>
          <w:tcPr>
            <w:tcW w:w="504"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1"/>
              </w:rPr>
              <w:t>Lp.</w:t>
            </w:r>
          </w:p>
          <w:p w:rsidR="00AA412A" w:rsidRPr="00E6609F" w:rsidRDefault="00AA412A">
            <w:pPr>
              <w:shd w:val="clear" w:color="auto" w:fill="FFFFFF"/>
              <w:spacing w:line="533" w:lineRule="exact"/>
            </w:pPr>
            <w:r w:rsidRPr="00E6609F">
              <w:t>1</w:t>
            </w:r>
          </w:p>
          <w:p w:rsidR="00AA412A" w:rsidRPr="00E6609F" w:rsidRDefault="00AA412A">
            <w:pPr>
              <w:shd w:val="clear" w:color="auto" w:fill="FFFFFF"/>
              <w:spacing w:line="533" w:lineRule="exact"/>
            </w:pPr>
            <w:r w:rsidRPr="00E6609F">
              <w:t>2</w:t>
            </w:r>
          </w:p>
          <w:p w:rsidR="00AA412A" w:rsidRPr="00E6609F" w:rsidRDefault="00AA412A">
            <w:pPr>
              <w:shd w:val="clear" w:color="auto" w:fill="FFFFFF"/>
              <w:spacing w:line="533" w:lineRule="exact"/>
            </w:pPr>
            <w:r w:rsidRPr="00E6609F">
              <w:t>3</w:t>
            </w:r>
          </w:p>
          <w:p w:rsidR="00AA412A" w:rsidRPr="00E6609F" w:rsidRDefault="00AA412A">
            <w:pPr>
              <w:shd w:val="clear" w:color="auto" w:fill="FFFFFF"/>
              <w:spacing w:line="274" w:lineRule="exact"/>
            </w:pPr>
            <w:r w:rsidRPr="00E6609F">
              <w:rPr>
                <w:u w:val="single"/>
              </w:rPr>
              <w:t xml:space="preserve">4 </w:t>
            </w:r>
            <w:r w:rsidRPr="00E6609F">
              <w:t>5</w:t>
            </w:r>
          </w:p>
        </w:tc>
        <w:tc>
          <w:tcPr>
            <w:tcW w:w="5525"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1056"/>
            </w:pPr>
            <w:r w:rsidRPr="00E6609F">
              <w:t>Cechy fizyczne i wytrzymałościowe</w:t>
            </w:r>
          </w:p>
        </w:tc>
        <w:tc>
          <w:tcPr>
            <w:tcW w:w="2309"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87"/>
            </w:pPr>
            <w:r w:rsidRPr="00E6609F">
              <w:t>Klasa</w:t>
            </w:r>
          </w:p>
        </w:tc>
        <w:tc>
          <w:tcPr>
            <w:tcW w:w="149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74" w:lineRule="exact"/>
              <w:ind w:left="264" w:right="274"/>
              <w:jc w:val="center"/>
            </w:pPr>
            <w:r w:rsidRPr="00E6609F">
              <w:t>Badania według</w:t>
            </w:r>
          </w:p>
        </w:tc>
      </w:tr>
      <w:tr w:rsidR="00AA412A" w:rsidRPr="00E6609F">
        <w:trPr>
          <w:trHeight w:hRule="exact" w:val="288"/>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525"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22"/>
            </w:pPr>
            <w:r w:rsidRPr="00E6609F">
              <w:t>I</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08"/>
            </w:pPr>
            <w:r w:rsidRPr="00E6609F">
              <w:t>II</w:t>
            </w:r>
          </w:p>
        </w:tc>
        <w:tc>
          <w:tcPr>
            <w:tcW w:w="149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08"/>
            </w:pPr>
          </w:p>
          <w:p w:rsidR="00AA412A" w:rsidRPr="00E6609F" w:rsidRDefault="00AA412A">
            <w:pPr>
              <w:shd w:val="clear" w:color="auto" w:fill="FFFFFF"/>
              <w:ind w:left="408"/>
            </w:pPr>
          </w:p>
        </w:tc>
      </w:tr>
      <w:tr w:rsidR="00AA412A" w:rsidRPr="00E6609F">
        <w:trPr>
          <w:trHeight w:hRule="exact" w:val="552"/>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5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283"/>
            </w:pPr>
            <w:r w:rsidRPr="00E6609F">
              <w:rPr>
                <w:spacing w:val="-1"/>
              </w:rPr>
              <w:t xml:space="preserve">Wytrzymałość na ściskanie w stanie powietrzno-suchym, </w:t>
            </w:r>
            <w:r w:rsidRPr="00E6609F">
              <w:t>MPa, nie mniej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93"/>
            </w:pPr>
            <w:r w:rsidRPr="00E6609F">
              <w:t>160</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2"/>
            </w:pPr>
            <w:r w:rsidRPr="00E6609F">
              <w:t>120</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PN-B-04110</w:t>
            </w:r>
          </w:p>
        </w:tc>
      </w:tr>
      <w:tr w:rsidR="00AA412A" w:rsidRPr="00E6609F">
        <w:trPr>
          <w:trHeight w:hRule="exact" w:val="533"/>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5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514"/>
            </w:pPr>
            <w:r w:rsidRPr="00E6609F">
              <w:t>Ścieralność na tarczy Boehmego, w centymetrach, nie więcej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7"/>
            </w:pPr>
            <w:r w:rsidRPr="00E6609F">
              <w:t>0,2</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36"/>
            </w:pPr>
            <w:r w:rsidRPr="00E6609F">
              <w:t>0,4</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PN-B-04111</w:t>
            </w:r>
          </w:p>
        </w:tc>
      </w:tr>
      <w:tr w:rsidR="00AA412A" w:rsidRPr="00E6609F">
        <w:trPr>
          <w:trHeight w:hRule="exact" w:val="533"/>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5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34"/>
            </w:pPr>
            <w:r w:rsidRPr="00E6609F">
              <w:rPr>
                <w:spacing w:val="-1"/>
              </w:rPr>
              <w:t xml:space="preserve">Wytrzymałość na uderzenie (zwięzłość), liczba uderzeń, nie </w:t>
            </w:r>
            <w:r w:rsidRPr="00E6609F">
              <w:t>mniej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46"/>
            </w:pPr>
            <w:r w:rsidRPr="00E6609F">
              <w:t>12</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22"/>
            </w:pPr>
            <w:r w:rsidRPr="00E6609F">
              <w:t>8</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PN-B-04115</w:t>
            </w:r>
          </w:p>
        </w:tc>
      </w:tr>
      <w:tr w:rsidR="00AA412A" w:rsidRPr="00E6609F">
        <w:trPr>
          <w:trHeight w:hRule="exact" w:val="274"/>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5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Nasiąkliwość wodą, w %, nie więcej niż</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7"/>
            </w:pPr>
            <w:r w:rsidRPr="00E6609F">
              <w:t>0,5</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36"/>
            </w:pPr>
            <w:r w:rsidRPr="00E6609F">
              <w:t>1,0</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PN-B-04101</w:t>
            </w:r>
          </w:p>
        </w:tc>
      </w:tr>
      <w:tr w:rsidR="00AA412A" w:rsidRPr="00E6609F">
        <w:trPr>
          <w:trHeight w:hRule="exact" w:val="542"/>
        </w:trPr>
        <w:tc>
          <w:tcPr>
            <w:tcW w:w="504"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5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Odporność na zamrażanie</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left="82" w:right="77"/>
            </w:pPr>
            <w:r w:rsidRPr="00E6609F">
              <w:t>nie bada się</w:t>
            </w:r>
          </w:p>
        </w:tc>
        <w:tc>
          <w:tcPr>
            <w:tcW w:w="11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8"/>
            </w:pPr>
            <w:r w:rsidRPr="00E6609F">
              <w:rPr>
                <w:spacing w:val="-1"/>
              </w:rPr>
              <w:t>całkowita</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PN-B-04102</w:t>
            </w:r>
          </w:p>
        </w:tc>
      </w:tr>
    </w:tbl>
    <w:p w:rsidR="00AA412A" w:rsidRPr="00E6609F" w:rsidRDefault="00AA412A">
      <w:pPr>
        <w:shd w:val="clear" w:color="auto" w:fill="FFFFFF"/>
        <w:spacing w:before="1205"/>
        <w:ind w:right="43"/>
        <w:jc w:val="center"/>
        <w:sectPr w:rsidR="00AA412A" w:rsidRPr="00E6609F">
          <w:pgSz w:w="11909" w:h="16834"/>
          <w:pgMar w:top="538" w:right="1022" w:bottom="360" w:left="1056" w:header="708" w:footer="708" w:gutter="0"/>
          <w:cols w:space="60"/>
          <w:noEndnote/>
        </w:sectPr>
      </w:pPr>
    </w:p>
    <w:p w:rsidR="00AA412A" w:rsidRPr="00B27E2B" w:rsidRDefault="00AA412A">
      <w:pPr>
        <w:shd w:val="clear" w:color="auto" w:fill="FFFFFF"/>
        <w:tabs>
          <w:tab w:val="left" w:leader="underscore" w:pos="8894"/>
        </w:tabs>
        <w:ind w:left="19"/>
        <w:rPr>
          <w:sz w:val="18"/>
          <w:szCs w:val="18"/>
        </w:rPr>
      </w:pPr>
      <w:r w:rsidRPr="00B27E2B">
        <w:rPr>
          <w:i/>
          <w:iCs/>
          <w:sz w:val="18"/>
          <w:szCs w:val="18"/>
        </w:rPr>
        <w:t>Rozbudowa drogi krajowej nr 79 na odcinku Ryczywół - Kozienice od km 65+053 do km 80+449</w:t>
      </w:r>
      <w:r w:rsidRPr="00B27E2B">
        <w:rPr>
          <w:b/>
          <w:bCs/>
          <w:sz w:val="18"/>
          <w:szCs w:val="18"/>
        </w:rPr>
        <w:tab/>
      </w:r>
      <w:r w:rsidRPr="00B27E2B">
        <w:rPr>
          <w:spacing w:val="-2"/>
          <w:w w:val="88"/>
          <w:sz w:val="18"/>
          <w:szCs w:val="18"/>
        </w:rPr>
        <w:t>D.05.03.01</w:t>
      </w:r>
      <w:r w:rsidRPr="00B27E2B">
        <w:rPr>
          <w:i/>
          <w:iCs/>
          <w:spacing w:val="-2"/>
          <w:w w:val="88"/>
          <w:sz w:val="18"/>
          <w:szCs w:val="18"/>
        </w:rPr>
        <w:t>.</w:t>
      </w:r>
    </w:p>
    <w:p w:rsidR="00AA412A" w:rsidRPr="00E6609F" w:rsidRDefault="00AA412A">
      <w:pPr>
        <w:shd w:val="clear" w:color="auto" w:fill="FFFFFF"/>
        <w:spacing w:before="240" w:line="259" w:lineRule="exact"/>
        <w:ind w:left="5"/>
      </w:pPr>
      <w:r w:rsidRPr="00E6609F">
        <w:rPr>
          <w:spacing w:val="-1"/>
        </w:rPr>
        <w:t xml:space="preserve">Krawędzie, co najmniej jednej powierzchni kostki powinny być bez uszkodzeń. Pozostałe krawędzie kostki </w:t>
      </w:r>
      <w:r w:rsidRPr="00E6609F">
        <w:t>mogą mieć uszkodzenie długości nie większej niż pół wymiaru wysokości kostki, natomiast łączna ich długość nie powinna przekraczać wymiaru wysokości kostki. Szerokość lub głębokość uszkodzenia krawędzi lub naroży nie powinna być większa niż 0,6cm.</w:t>
      </w:r>
    </w:p>
    <w:p w:rsidR="00AA412A" w:rsidRPr="00E6609F" w:rsidRDefault="00AA412A">
      <w:pPr>
        <w:shd w:val="clear" w:color="auto" w:fill="FFFFFF"/>
        <w:tabs>
          <w:tab w:val="left" w:pos="389"/>
        </w:tabs>
        <w:spacing w:before="264" w:line="254" w:lineRule="exact"/>
        <w:ind w:left="10"/>
      </w:pPr>
      <w:r w:rsidRPr="00E6609F">
        <w:rPr>
          <w:spacing w:val="-5"/>
        </w:rPr>
        <w:t>2.2.</w:t>
      </w:r>
      <w:r w:rsidRPr="00E6609F">
        <w:tab/>
        <w:t>Cement</w:t>
      </w:r>
    </w:p>
    <w:p w:rsidR="00AA412A" w:rsidRPr="00E6609F" w:rsidRDefault="00AA412A">
      <w:pPr>
        <w:shd w:val="clear" w:color="auto" w:fill="FFFFFF"/>
        <w:spacing w:line="254" w:lineRule="exact"/>
        <w:ind w:left="14"/>
      </w:pPr>
      <w:r w:rsidRPr="00E6609F">
        <w:t>Cement stosowany do podsypki cementowo-piaskowej powinien być cementem portlandzkim klasy 32,5N,</w:t>
      </w:r>
    </w:p>
    <w:p w:rsidR="00AA412A" w:rsidRPr="00E6609F" w:rsidRDefault="00AA412A">
      <w:pPr>
        <w:shd w:val="clear" w:color="auto" w:fill="FFFFFF"/>
        <w:spacing w:before="5" w:line="254" w:lineRule="exact"/>
        <w:ind w:left="10"/>
      </w:pPr>
      <w:r w:rsidRPr="00E6609F">
        <w:rPr>
          <w:spacing w:val="-1"/>
        </w:rPr>
        <w:t>odpowiadający wymaganiom PN-EN 197-1.</w:t>
      </w:r>
    </w:p>
    <w:p w:rsidR="00AA412A" w:rsidRPr="00E6609F" w:rsidRDefault="00AA412A">
      <w:pPr>
        <w:shd w:val="clear" w:color="auto" w:fill="FFFFFF"/>
        <w:spacing w:line="254" w:lineRule="exact"/>
        <w:ind w:left="10"/>
      </w:pPr>
      <w:r w:rsidRPr="00E6609F">
        <w:t>Transport i przechowywanie cementu powinny być zgodne z BN-88/6731-08.</w:t>
      </w:r>
    </w:p>
    <w:p w:rsidR="00AA412A" w:rsidRPr="00E6609F" w:rsidRDefault="00AA412A">
      <w:pPr>
        <w:shd w:val="clear" w:color="auto" w:fill="FFFFFF"/>
        <w:tabs>
          <w:tab w:val="left" w:pos="389"/>
        </w:tabs>
        <w:spacing w:before="264" w:line="254" w:lineRule="exact"/>
        <w:ind w:left="10"/>
      </w:pPr>
      <w:r w:rsidRPr="00E6609F">
        <w:rPr>
          <w:spacing w:val="-5"/>
        </w:rPr>
        <w:t>2.3.</w:t>
      </w:r>
      <w:r w:rsidRPr="00E6609F">
        <w:tab/>
        <w:t>Kruszywo</w:t>
      </w:r>
    </w:p>
    <w:p w:rsidR="00AA412A" w:rsidRPr="00E6609F" w:rsidRDefault="00AA412A">
      <w:pPr>
        <w:shd w:val="clear" w:color="auto" w:fill="FFFFFF"/>
        <w:spacing w:line="254" w:lineRule="exact"/>
        <w:ind w:left="10"/>
      </w:pPr>
      <w:r w:rsidRPr="00E6609F">
        <w:t>Kruszywo na podsypkę i do wypełniania spoin powinno odpowiadać wymaganiom PN-B-06712.</w:t>
      </w:r>
    </w:p>
    <w:p w:rsidR="00AA412A" w:rsidRPr="00E6609F" w:rsidRDefault="00AA412A">
      <w:pPr>
        <w:shd w:val="clear" w:color="auto" w:fill="FFFFFF"/>
        <w:spacing w:line="254" w:lineRule="exact"/>
      </w:pPr>
      <w:r w:rsidRPr="00E6609F">
        <w:rPr>
          <w:spacing w:val="-1"/>
        </w:rPr>
        <w:t>Na podsypkę stosuje się mieszankę kruszywa naturalnego o frakcji od 0 do 8mm, a do zaprawy cementowo-</w:t>
      </w:r>
    </w:p>
    <w:p w:rsidR="00AA412A" w:rsidRPr="00E6609F" w:rsidRDefault="00AA412A">
      <w:pPr>
        <w:shd w:val="clear" w:color="auto" w:fill="FFFFFF"/>
        <w:spacing w:line="254" w:lineRule="exact"/>
        <w:ind w:left="5"/>
      </w:pPr>
      <w:r w:rsidRPr="00E6609F">
        <w:t>piaskowej o frakcji od 0 do 4mm.</w:t>
      </w:r>
    </w:p>
    <w:p w:rsidR="00AA412A" w:rsidRPr="00E6609F" w:rsidRDefault="00AA412A">
      <w:pPr>
        <w:shd w:val="clear" w:color="auto" w:fill="FFFFFF"/>
        <w:spacing w:line="254" w:lineRule="exact"/>
        <w:ind w:left="5"/>
      </w:pPr>
      <w:r w:rsidRPr="00E6609F">
        <w:t>Zawartość pyłów w kruszywie na podsypkę cementowo-piaskową i do zaprawy cementowo-piaskowej nie</w:t>
      </w:r>
    </w:p>
    <w:p w:rsidR="00AA412A" w:rsidRPr="00E6609F" w:rsidRDefault="00AA412A">
      <w:pPr>
        <w:shd w:val="clear" w:color="auto" w:fill="FFFFFF"/>
        <w:spacing w:line="254" w:lineRule="exact"/>
        <w:ind w:left="5"/>
      </w:pPr>
      <w:r w:rsidRPr="00E6609F">
        <w:t>może przekraczać 3%, a na podsypkę żwirową - 8%.</w:t>
      </w:r>
    </w:p>
    <w:p w:rsidR="00AA412A" w:rsidRPr="00E6609F" w:rsidRDefault="00AA412A">
      <w:pPr>
        <w:shd w:val="clear" w:color="auto" w:fill="FFFFFF"/>
        <w:spacing w:line="254" w:lineRule="exact"/>
        <w:ind w:left="10"/>
      </w:pPr>
      <w:r w:rsidRPr="00E6609F">
        <w:t>Kruszywo należy przechowywać w warunkach zabezpieczających je przed zanieczyszczeniem oraz</w:t>
      </w:r>
    </w:p>
    <w:p w:rsidR="00AA412A" w:rsidRPr="00E6609F" w:rsidRDefault="00AA412A">
      <w:pPr>
        <w:shd w:val="clear" w:color="auto" w:fill="FFFFFF"/>
        <w:spacing w:line="254" w:lineRule="exact"/>
        <w:ind w:left="10"/>
      </w:pPr>
      <w:r w:rsidRPr="00E6609F">
        <w:t>zmieszaniem z kruszywami innych klas, gatunków, frakcji (grupy frakcji).</w:t>
      </w:r>
    </w:p>
    <w:p w:rsidR="00AA412A" w:rsidRPr="00E6609F" w:rsidRDefault="00AA412A">
      <w:pPr>
        <w:shd w:val="clear" w:color="auto" w:fill="FFFFFF"/>
        <w:tabs>
          <w:tab w:val="left" w:pos="389"/>
        </w:tabs>
        <w:spacing w:before="264" w:line="254" w:lineRule="exact"/>
        <w:ind w:left="10"/>
      </w:pPr>
      <w:r w:rsidRPr="00E6609F">
        <w:rPr>
          <w:spacing w:val="-5"/>
        </w:rPr>
        <w:t>2.4.</w:t>
      </w:r>
      <w:r w:rsidRPr="00E6609F">
        <w:tab/>
        <w:t>Woda</w:t>
      </w:r>
    </w:p>
    <w:p w:rsidR="00AA412A" w:rsidRPr="00E6609F" w:rsidRDefault="00AA412A">
      <w:pPr>
        <w:shd w:val="clear" w:color="auto" w:fill="FFFFFF"/>
        <w:spacing w:line="254" w:lineRule="exact"/>
        <w:ind w:left="14"/>
      </w:pPr>
      <w:r w:rsidRPr="00E6609F">
        <w:rPr>
          <w:spacing w:val="-1"/>
        </w:rPr>
        <w:t>Woda stosowana do podsypki i zaprawy cementowo-piaskowej, powinna odpowiadać wymaganiom PN-B-</w:t>
      </w:r>
      <w:r w:rsidRPr="00E6609F">
        <w:t>32250. Powinna to być woda „odmiany 1”.</w:t>
      </w:r>
    </w:p>
    <w:p w:rsidR="00AA412A" w:rsidRPr="00E6609F" w:rsidRDefault="00AA412A">
      <w:pPr>
        <w:shd w:val="clear" w:color="auto" w:fill="FFFFFF"/>
        <w:tabs>
          <w:tab w:val="left" w:pos="226"/>
        </w:tabs>
        <w:spacing w:before="274"/>
        <w:ind w:left="10"/>
      </w:pPr>
      <w:r w:rsidRPr="00E6609F">
        <w:rPr>
          <w:spacing w:val="-9"/>
        </w:rPr>
        <w:t>3.</w:t>
      </w:r>
      <w:r w:rsidRPr="00E6609F">
        <w:tab/>
        <w:t>Sprzęt</w:t>
      </w:r>
    </w:p>
    <w:p w:rsidR="00AA412A" w:rsidRPr="00E6609F" w:rsidRDefault="00AA412A">
      <w:pPr>
        <w:shd w:val="clear" w:color="auto" w:fill="FFFFFF"/>
        <w:ind w:left="14"/>
      </w:pPr>
      <w:r w:rsidRPr="00E6609F">
        <w:t>Ogólne wymagania dotyczące sprzętu podano w ST D-M-00.00.00 „Wymagania ogólne” pkt 3.</w:t>
      </w:r>
    </w:p>
    <w:p w:rsidR="00AA412A" w:rsidRPr="00E6609F" w:rsidRDefault="00AA412A">
      <w:pPr>
        <w:shd w:val="clear" w:color="auto" w:fill="FFFFFF"/>
        <w:spacing w:before="264" w:line="254" w:lineRule="exact"/>
        <w:ind w:left="10"/>
      </w:pPr>
      <w:r w:rsidRPr="00E6609F">
        <w:t>3.1. Sprzęt do wykonania nawierzchni z kostki kamiennej</w:t>
      </w:r>
    </w:p>
    <w:p w:rsidR="00AA412A" w:rsidRPr="00E6609F" w:rsidRDefault="00AA412A">
      <w:pPr>
        <w:shd w:val="clear" w:color="auto" w:fill="FFFFFF"/>
        <w:spacing w:line="254" w:lineRule="exact"/>
        <w:ind w:left="5" w:right="806"/>
      </w:pPr>
      <w:r w:rsidRPr="00E6609F">
        <w:rPr>
          <w:spacing w:val="-1"/>
        </w:rPr>
        <w:t xml:space="preserve">Wykonawca przystępujący do wykonania nawierzchni z kostek kamiennych powinien wykazać się </w:t>
      </w:r>
      <w:r w:rsidRPr="00E6609F">
        <w:t>możliwością korzystania z następującego sprzętu:</w:t>
      </w:r>
    </w:p>
    <w:p w:rsidR="00AA412A" w:rsidRPr="00E6609F" w:rsidRDefault="00AA412A" w:rsidP="009C1FBC">
      <w:pPr>
        <w:numPr>
          <w:ilvl w:val="0"/>
          <w:numId w:val="10"/>
        </w:numPr>
        <w:shd w:val="clear" w:color="auto" w:fill="FFFFFF"/>
        <w:tabs>
          <w:tab w:val="left" w:pos="288"/>
        </w:tabs>
        <w:spacing w:line="254" w:lineRule="exact"/>
        <w:ind w:left="10"/>
        <w:rPr>
          <w:b/>
          <w:bCs/>
        </w:rPr>
      </w:pPr>
      <w:r w:rsidRPr="00E6609F">
        <w:t>betoniarki, do wytwarzania przygotowywania podsypki cementowo-piaskowej,</w:t>
      </w:r>
    </w:p>
    <w:p w:rsidR="00AA412A" w:rsidRPr="00E6609F" w:rsidRDefault="00AA412A" w:rsidP="009C1FBC">
      <w:pPr>
        <w:numPr>
          <w:ilvl w:val="0"/>
          <w:numId w:val="10"/>
        </w:numPr>
        <w:shd w:val="clear" w:color="auto" w:fill="FFFFFF"/>
        <w:tabs>
          <w:tab w:val="left" w:pos="288"/>
        </w:tabs>
        <w:spacing w:line="254" w:lineRule="exact"/>
        <w:ind w:left="10"/>
        <w:rPr>
          <w:b/>
          <w:bCs/>
        </w:rPr>
      </w:pPr>
      <w:r w:rsidRPr="00E6609F">
        <w:t>ubijaków ręcznych i mechanicznych, do ubijania kostki,</w:t>
      </w:r>
    </w:p>
    <w:p w:rsidR="00AA412A" w:rsidRPr="00E6609F" w:rsidRDefault="00AA412A" w:rsidP="009C1FBC">
      <w:pPr>
        <w:numPr>
          <w:ilvl w:val="0"/>
          <w:numId w:val="10"/>
        </w:numPr>
        <w:shd w:val="clear" w:color="auto" w:fill="FFFFFF"/>
        <w:tabs>
          <w:tab w:val="left" w:pos="288"/>
        </w:tabs>
        <w:spacing w:line="254" w:lineRule="exact"/>
        <w:ind w:left="10"/>
        <w:rPr>
          <w:b/>
          <w:bCs/>
        </w:rPr>
      </w:pPr>
      <w:r w:rsidRPr="00E6609F">
        <w:rPr>
          <w:spacing w:val="-1"/>
        </w:rPr>
        <w:t>wibratorów płytowych i lekkich walców wibracyjnych, do ubijania kostki po pierwszym ubiciu ręcznym.</w:t>
      </w:r>
    </w:p>
    <w:p w:rsidR="00AA412A" w:rsidRPr="00E6609F" w:rsidRDefault="00AA412A">
      <w:pPr>
        <w:shd w:val="clear" w:color="auto" w:fill="FFFFFF"/>
        <w:tabs>
          <w:tab w:val="left" w:pos="226"/>
        </w:tabs>
        <w:spacing w:before="269"/>
        <w:ind w:left="10"/>
      </w:pPr>
      <w:r w:rsidRPr="00E6609F">
        <w:rPr>
          <w:spacing w:val="-9"/>
        </w:rPr>
        <w:t>4.</w:t>
      </w:r>
      <w:r w:rsidRPr="00E6609F">
        <w:tab/>
        <w:t>TRANSPORT</w:t>
      </w:r>
    </w:p>
    <w:p w:rsidR="00AA412A" w:rsidRPr="00E6609F" w:rsidRDefault="00AA412A">
      <w:pPr>
        <w:shd w:val="clear" w:color="auto" w:fill="FFFFFF"/>
        <w:spacing w:before="5"/>
        <w:ind w:left="14"/>
      </w:pPr>
      <w:r w:rsidRPr="00E6609F">
        <w:t>Ogólne wymagania dotyczące transportu podano w ST D-M-00.00.00 „Wymagania ogólne” pkt 4.</w:t>
      </w:r>
    </w:p>
    <w:p w:rsidR="00AA412A" w:rsidRPr="00E6609F" w:rsidRDefault="00AA412A">
      <w:pPr>
        <w:shd w:val="clear" w:color="auto" w:fill="FFFFFF"/>
        <w:spacing w:before="264" w:line="254" w:lineRule="exact"/>
        <w:ind w:left="10"/>
      </w:pPr>
      <w:r w:rsidRPr="00E6609F">
        <w:t>4.1. Transport materiałów</w:t>
      </w:r>
    </w:p>
    <w:p w:rsidR="00AA412A" w:rsidRPr="00E6609F" w:rsidRDefault="00AA412A">
      <w:pPr>
        <w:shd w:val="clear" w:color="auto" w:fill="FFFFFF"/>
        <w:spacing w:line="254" w:lineRule="exact"/>
        <w:ind w:left="5"/>
      </w:pPr>
      <w:r w:rsidRPr="00E6609F">
        <w:t xml:space="preserve">Kostki kamienne przewozi się dowolnymi środkami transportowymi. Kostkę należy układać na podłodze </w:t>
      </w:r>
      <w:r w:rsidRPr="00E6609F">
        <w:rPr>
          <w:spacing w:val="-1"/>
        </w:rPr>
        <w:t xml:space="preserve">obok siebie tak, aby wypełniła całą powierzchnię środka transportowego. Na tak ułożonej warstwie należy </w:t>
      </w:r>
      <w:r w:rsidRPr="00E6609F">
        <w:t>bezpośrednio układać następne warstwy.</w:t>
      </w:r>
    </w:p>
    <w:p w:rsidR="00AA412A" w:rsidRPr="00E6609F" w:rsidRDefault="00AA412A">
      <w:pPr>
        <w:shd w:val="clear" w:color="auto" w:fill="FFFFFF"/>
        <w:spacing w:line="254" w:lineRule="exact"/>
        <w:ind w:left="10"/>
      </w:pPr>
      <w:r w:rsidRPr="00E6609F">
        <w:rPr>
          <w:spacing w:val="-1"/>
        </w:rPr>
        <w:t xml:space="preserve">Kruszywo można przewozić dowolnymi środkami transportowymi w warunkach zabezpieczających je przed </w:t>
      </w:r>
      <w:r w:rsidRPr="00E6609F">
        <w:t>rozsypywaniem i zanieczyszczeniem.</w:t>
      </w:r>
    </w:p>
    <w:p w:rsidR="00AA412A" w:rsidRPr="00E6609F" w:rsidRDefault="00AA412A">
      <w:pPr>
        <w:shd w:val="clear" w:color="auto" w:fill="FFFFFF"/>
        <w:tabs>
          <w:tab w:val="left" w:pos="226"/>
        </w:tabs>
        <w:spacing w:before="269"/>
        <w:ind w:left="10"/>
      </w:pPr>
      <w:r w:rsidRPr="00E6609F">
        <w:rPr>
          <w:spacing w:val="-9"/>
        </w:rPr>
        <w:t>5.</w:t>
      </w:r>
      <w:r w:rsidRPr="00E6609F">
        <w:tab/>
        <w:t>WYKONANIE ROBÓT</w:t>
      </w:r>
    </w:p>
    <w:p w:rsidR="00AA412A" w:rsidRPr="00E6609F" w:rsidRDefault="00AA412A">
      <w:pPr>
        <w:shd w:val="clear" w:color="auto" w:fill="FFFFFF"/>
        <w:spacing w:before="5"/>
        <w:ind w:left="14"/>
      </w:pPr>
      <w:r w:rsidRPr="00E6609F">
        <w:t>Ogólne zasady wykonania Robót podano w ST D-M-00.00.00 „Wymagania ogólne” pkt 5.</w:t>
      </w:r>
    </w:p>
    <w:p w:rsidR="00AA412A" w:rsidRPr="00E6609F" w:rsidRDefault="00AA412A">
      <w:pPr>
        <w:shd w:val="clear" w:color="auto" w:fill="FFFFFF"/>
        <w:tabs>
          <w:tab w:val="left" w:pos="389"/>
        </w:tabs>
        <w:spacing w:before="264" w:line="254" w:lineRule="exact"/>
        <w:ind w:left="10"/>
      </w:pPr>
      <w:r w:rsidRPr="00E6609F">
        <w:rPr>
          <w:spacing w:val="-5"/>
        </w:rPr>
        <w:t>5.1.</w:t>
      </w:r>
      <w:r w:rsidRPr="00E6609F">
        <w:tab/>
        <w:t>Podbudowa</w:t>
      </w:r>
    </w:p>
    <w:p w:rsidR="00AA412A" w:rsidRPr="00E6609F" w:rsidRDefault="00AA412A">
      <w:pPr>
        <w:shd w:val="clear" w:color="auto" w:fill="FFFFFF"/>
        <w:spacing w:line="254" w:lineRule="exact"/>
        <w:ind w:left="10" w:right="403"/>
      </w:pPr>
      <w:r w:rsidRPr="00E6609F">
        <w:rPr>
          <w:spacing w:val="-1"/>
        </w:rPr>
        <w:t xml:space="preserve">Warstwa ścieralna z kostki kamiennej posadowiona będzie na podbudowie z betonu klasy B20 wg. ST </w:t>
      </w:r>
      <w:r w:rsidRPr="00E6609F">
        <w:t>D.04.06.01. dotyczącymi użycia betonu B20.</w:t>
      </w:r>
    </w:p>
    <w:p w:rsidR="00AA412A" w:rsidRPr="00E6609F" w:rsidRDefault="00AA412A">
      <w:pPr>
        <w:shd w:val="clear" w:color="auto" w:fill="FFFFFF"/>
        <w:tabs>
          <w:tab w:val="left" w:pos="389"/>
        </w:tabs>
        <w:spacing w:before="264" w:line="254" w:lineRule="exact"/>
        <w:ind w:left="10"/>
      </w:pPr>
      <w:r w:rsidRPr="00E6609F">
        <w:rPr>
          <w:spacing w:val="-5"/>
        </w:rPr>
        <w:t>5.2.</w:t>
      </w:r>
      <w:r w:rsidRPr="00E6609F">
        <w:tab/>
        <w:t>Wykonanie nawierzchni z kostki kamiennej</w:t>
      </w:r>
    </w:p>
    <w:p w:rsidR="00AA412A" w:rsidRPr="00E6609F" w:rsidRDefault="00AA412A" w:rsidP="009C1FBC">
      <w:pPr>
        <w:numPr>
          <w:ilvl w:val="0"/>
          <w:numId w:val="147"/>
        </w:numPr>
        <w:shd w:val="clear" w:color="auto" w:fill="FFFFFF"/>
        <w:tabs>
          <w:tab w:val="left" w:pos="365"/>
        </w:tabs>
        <w:spacing w:line="254" w:lineRule="exact"/>
        <w:ind w:left="365" w:hanging="360"/>
        <w:rPr>
          <w:spacing w:val="-9"/>
        </w:rPr>
      </w:pPr>
      <w:r w:rsidRPr="00E6609F">
        <w:t>kostkę   kamienna  układać   na  warstwie   podsypki   cementowo-piaskowej.   Grubość   podsypki   po zagęszczeniu powinna wynosić 3cm.</w:t>
      </w:r>
    </w:p>
    <w:p w:rsidR="00AA412A" w:rsidRPr="00E6609F" w:rsidRDefault="00AA412A" w:rsidP="009C1FBC">
      <w:pPr>
        <w:numPr>
          <w:ilvl w:val="0"/>
          <w:numId w:val="147"/>
        </w:numPr>
        <w:shd w:val="clear" w:color="auto" w:fill="FFFFFF"/>
        <w:tabs>
          <w:tab w:val="left" w:pos="365"/>
        </w:tabs>
        <w:spacing w:line="254" w:lineRule="exact"/>
        <w:ind w:left="365" w:hanging="360"/>
        <w:rPr>
          <w:spacing w:val="-6"/>
        </w:rPr>
      </w:pPr>
      <w:r w:rsidRPr="00E6609F">
        <w:t>kostkę można układać w deseń łukowy, który otrzymuje się przez układanie kostki w kształcie łuku lub innych krzywych.</w:t>
      </w:r>
    </w:p>
    <w:p w:rsidR="00AA412A" w:rsidRPr="00E6609F" w:rsidRDefault="00AA412A">
      <w:pPr>
        <w:shd w:val="clear" w:color="auto" w:fill="FFFFFF"/>
        <w:spacing w:before="346"/>
        <w:jc w:val="center"/>
        <w:sectPr w:rsidR="00AA412A" w:rsidRPr="00E6609F">
          <w:pgSz w:w="11909" w:h="16834"/>
          <w:pgMar w:top="751" w:right="1142" w:bottom="360" w:left="1133" w:header="708" w:footer="708" w:gutter="0"/>
          <w:cols w:space="60"/>
          <w:noEndnote/>
        </w:sectPr>
      </w:pPr>
    </w:p>
    <w:p w:rsidR="00AA412A" w:rsidRPr="00B27E2B" w:rsidRDefault="00AA412A">
      <w:pPr>
        <w:shd w:val="clear" w:color="auto" w:fill="FFFFFF"/>
        <w:tabs>
          <w:tab w:val="left" w:leader="underscore" w:pos="8909"/>
        </w:tabs>
        <w:ind w:left="34"/>
        <w:rPr>
          <w:sz w:val="18"/>
          <w:szCs w:val="18"/>
        </w:rPr>
      </w:pPr>
      <w:r w:rsidRPr="00B27E2B">
        <w:rPr>
          <w:i/>
          <w:iCs/>
          <w:sz w:val="18"/>
          <w:szCs w:val="18"/>
        </w:rPr>
        <w:t>Rozbudowa drogi krajowej nr 79 na odcinku Ryczywół - Kozienice od km 65+053 do km 80+449</w:t>
      </w:r>
      <w:r w:rsidRPr="00B27E2B">
        <w:rPr>
          <w:b/>
          <w:bCs/>
          <w:sz w:val="18"/>
          <w:szCs w:val="18"/>
        </w:rPr>
        <w:tab/>
      </w:r>
      <w:r w:rsidRPr="00B27E2B">
        <w:rPr>
          <w:spacing w:val="-2"/>
          <w:w w:val="88"/>
          <w:sz w:val="18"/>
          <w:szCs w:val="18"/>
        </w:rPr>
        <w:t>D.05.03.01</w:t>
      </w:r>
      <w:r w:rsidRPr="00B27E2B">
        <w:rPr>
          <w:i/>
          <w:iCs/>
          <w:spacing w:val="-2"/>
          <w:w w:val="88"/>
          <w:sz w:val="18"/>
          <w:szCs w:val="18"/>
        </w:rPr>
        <w:t>.</w:t>
      </w:r>
    </w:p>
    <w:p w:rsidR="00AA412A" w:rsidRPr="00E6609F" w:rsidRDefault="00AA412A" w:rsidP="009C1FBC">
      <w:pPr>
        <w:numPr>
          <w:ilvl w:val="0"/>
          <w:numId w:val="148"/>
        </w:numPr>
        <w:shd w:val="clear" w:color="auto" w:fill="FFFFFF"/>
        <w:tabs>
          <w:tab w:val="left" w:pos="379"/>
        </w:tabs>
        <w:spacing w:before="235" w:line="259" w:lineRule="exact"/>
        <w:ind w:left="379" w:right="10" w:hanging="355"/>
        <w:jc w:val="both"/>
        <w:rPr>
          <w:spacing w:val="-10"/>
        </w:rPr>
      </w:pPr>
      <w:r w:rsidRPr="00E6609F">
        <w:t>szerokość spoin między kostkami nie powinna przekraczać 12mm. Spoiny w sąsiednich rzędach powinny się mijać co najmniej o 1/4 szerokości kostki.</w:t>
      </w:r>
    </w:p>
    <w:p w:rsidR="00AA412A" w:rsidRPr="00E6609F" w:rsidRDefault="00AA412A" w:rsidP="009C1FBC">
      <w:pPr>
        <w:numPr>
          <w:ilvl w:val="0"/>
          <w:numId w:val="148"/>
        </w:numPr>
        <w:shd w:val="clear" w:color="auto" w:fill="FFFFFF"/>
        <w:tabs>
          <w:tab w:val="left" w:pos="379"/>
        </w:tabs>
        <w:spacing w:line="259" w:lineRule="exact"/>
        <w:ind w:left="379" w:hanging="355"/>
        <w:jc w:val="both"/>
        <w:rPr>
          <w:spacing w:val="-9"/>
        </w:rPr>
      </w:pPr>
      <w:r w:rsidRPr="00E6609F">
        <w:t>spoiny pomiędzy kostkami wypełnić zaprawą cementowo-piaskową. Głębokość wypełnienia spoin zaprawą cementowo-piaskową powinna wynosić około 5cm. Zaprawa cementowo-piaskowa powinna całkowicie wypełnić spoiny i tworzyć monolit z kostką.</w:t>
      </w:r>
    </w:p>
    <w:p w:rsidR="00AA412A" w:rsidRPr="00E6609F" w:rsidRDefault="00AA412A" w:rsidP="009C1FBC">
      <w:pPr>
        <w:numPr>
          <w:ilvl w:val="0"/>
          <w:numId w:val="148"/>
        </w:numPr>
        <w:shd w:val="clear" w:color="auto" w:fill="FFFFFF"/>
        <w:tabs>
          <w:tab w:val="left" w:pos="379"/>
        </w:tabs>
        <w:spacing w:line="259" w:lineRule="exact"/>
        <w:ind w:left="24"/>
        <w:rPr>
          <w:spacing w:val="-10"/>
        </w:rPr>
      </w:pPr>
      <w:r w:rsidRPr="00E6609F">
        <w:t>szczeliny dylatacyjne poprzeczne należy wykonywać nad szczelinami podbudowy;</w:t>
      </w:r>
    </w:p>
    <w:p w:rsidR="00AA412A" w:rsidRPr="00E6609F" w:rsidRDefault="00AA412A" w:rsidP="009C1FBC">
      <w:pPr>
        <w:numPr>
          <w:ilvl w:val="0"/>
          <w:numId w:val="148"/>
        </w:numPr>
        <w:shd w:val="clear" w:color="auto" w:fill="FFFFFF"/>
        <w:tabs>
          <w:tab w:val="left" w:pos="379"/>
        </w:tabs>
        <w:spacing w:line="259" w:lineRule="exact"/>
        <w:ind w:left="379" w:hanging="355"/>
        <w:jc w:val="both"/>
        <w:rPr>
          <w:spacing w:val="-9"/>
        </w:rPr>
      </w:pPr>
      <w:r w:rsidRPr="00E6609F">
        <w:t>pielęgnacja nawierzchni kostkowej, której spoiny są wypełnione zaprawą cementowo-piaskową polega na polaniu nawierzchni wodą w kilka godzin po zalaniu spoin i utrzymaniu jej w stałej wilgotności przez okres jednej doby. Następnie nawierzchnię należy przykryć piaskiem i utrzymywać w stałej wilgotności przez okres 7 dni. Po upływie od 2 do 3 tygodni - w zależności od warunków atmosferycznych, nawierzchnię należy oczyścić dokładnie z piasku i można oddać do ruchu.</w:t>
      </w:r>
    </w:p>
    <w:p w:rsidR="00AA412A" w:rsidRPr="00E6609F" w:rsidRDefault="00AA412A">
      <w:pPr>
        <w:shd w:val="clear" w:color="auto" w:fill="FFFFFF"/>
        <w:tabs>
          <w:tab w:val="left" w:pos="245"/>
        </w:tabs>
        <w:spacing w:before="264"/>
        <w:ind w:left="24"/>
      </w:pPr>
      <w:r w:rsidRPr="00E6609F">
        <w:rPr>
          <w:spacing w:val="-9"/>
        </w:rPr>
        <w:t>6.</w:t>
      </w:r>
      <w:r w:rsidRPr="00E6609F">
        <w:tab/>
        <w:t>KONTROLA JAKOŚCI ROBÓT</w:t>
      </w:r>
    </w:p>
    <w:p w:rsidR="00AA412A" w:rsidRPr="00E6609F" w:rsidRDefault="00AA412A">
      <w:pPr>
        <w:shd w:val="clear" w:color="auto" w:fill="FFFFFF"/>
        <w:spacing w:before="5"/>
        <w:ind w:left="29"/>
      </w:pPr>
      <w:r w:rsidRPr="00E6609F">
        <w:t>Ogólne zasady kontroli jakości robót podano w ST D-M-00.00.00 „Wymagania ogólne” pkt. 6.</w:t>
      </w:r>
    </w:p>
    <w:p w:rsidR="00AA412A" w:rsidRPr="00E6609F" w:rsidRDefault="00AA412A">
      <w:pPr>
        <w:shd w:val="clear" w:color="auto" w:fill="FFFFFF"/>
        <w:tabs>
          <w:tab w:val="left" w:pos="408"/>
        </w:tabs>
        <w:spacing w:before="264" w:line="254" w:lineRule="exact"/>
        <w:ind w:left="24"/>
      </w:pPr>
      <w:r w:rsidRPr="00E6609F">
        <w:rPr>
          <w:spacing w:val="-5"/>
        </w:rPr>
        <w:t>6.1.</w:t>
      </w:r>
      <w:r w:rsidRPr="00E6609F">
        <w:tab/>
        <w:t>Badania przed przystąpieniem do robót</w:t>
      </w:r>
    </w:p>
    <w:p w:rsidR="00AA412A" w:rsidRPr="00E6609F" w:rsidRDefault="00AA412A">
      <w:pPr>
        <w:shd w:val="clear" w:color="auto" w:fill="FFFFFF"/>
        <w:spacing w:line="254" w:lineRule="exact"/>
        <w:ind w:left="14"/>
      </w:pPr>
      <w:r w:rsidRPr="00E6609F">
        <w:t xml:space="preserve">Rodzaj i zakres badań dla kostek kamiennych powinien być zgodny z wymaganiami wg PN-B-11100. </w:t>
      </w:r>
      <w:r w:rsidRPr="00E6609F">
        <w:rPr>
          <w:spacing w:val="-1"/>
        </w:rPr>
        <w:t xml:space="preserve">W przypadku, gdy liczba kostek niedobrych dla jednego sprawdzenia jest większa od 4, całą partię należy </w:t>
      </w:r>
      <w:r w:rsidRPr="00E6609F">
        <w:t>uznać za niezgodną z wymaganiami.</w:t>
      </w:r>
    </w:p>
    <w:p w:rsidR="00AA412A" w:rsidRPr="00E6609F" w:rsidRDefault="00AA412A">
      <w:pPr>
        <w:shd w:val="clear" w:color="auto" w:fill="FFFFFF"/>
        <w:spacing w:line="254" w:lineRule="exact"/>
        <w:ind w:left="19"/>
      </w:pPr>
      <w:r w:rsidRPr="00E6609F">
        <w:rPr>
          <w:spacing w:val="-1"/>
        </w:rPr>
        <w:t xml:space="preserve">Badania pozostałych materiałów stosowanych do wykonania nawierzchni z kostek kamiennych, powinny </w:t>
      </w:r>
      <w:r w:rsidRPr="00E6609F">
        <w:t>obejmować wszystkie właściwości, które zostały określone w normach podanych dla odpowiednich materiałów wg pkt. od 2.2 do 2.36.</w:t>
      </w:r>
    </w:p>
    <w:p w:rsidR="00AA412A" w:rsidRPr="00E6609F" w:rsidRDefault="00AA412A">
      <w:pPr>
        <w:shd w:val="clear" w:color="auto" w:fill="FFFFFF"/>
        <w:tabs>
          <w:tab w:val="left" w:pos="408"/>
        </w:tabs>
        <w:spacing w:before="264" w:line="254" w:lineRule="exact"/>
        <w:ind w:left="24"/>
      </w:pPr>
      <w:r w:rsidRPr="00E6609F">
        <w:rPr>
          <w:spacing w:val="-5"/>
        </w:rPr>
        <w:t>6.2.</w:t>
      </w:r>
      <w:r w:rsidRPr="00E6609F">
        <w:tab/>
        <w:t>Badania w czasie robót</w:t>
      </w:r>
    </w:p>
    <w:p w:rsidR="00AA412A" w:rsidRPr="00E6609F" w:rsidRDefault="00AA412A">
      <w:pPr>
        <w:shd w:val="clear" w:color="auto" w:fill="FFFFFF"/>
        <w:spacing w:line="254" w:lineRule="exact"/>
        <w:ind w:left="739" w:right="1210" w:hanging="715"/>
      </w:pPr>
      <w:r w:rsidRPr="00E6609F">
        <w:rPr>
          <w:spacing w:val="-2"/>
        </w:rPr>
        <w:t xml:space="preserve">Podczas wykonywania nawierzchni z kostki kamiennej Wykonawca, będzie kontrolował: </w:t>
      </w:r>
      <w:r w:rsidRPr="00E6609F">
        <w:t xml:space="preserve">grubość wykonanej podsypki cementowo-piaskowej, równość wykonanej nawierzchni, ścisłość ułożonej nawierzchni, dokładność ubicia nawierzchni, prawidłowość wypełnienia spoin piaskiem, oczyszczenie nawierzchni, </w:t>
      </w:r>
      <w:r w:rsidRPr="00E6609F">
        <w:rPr>
          <w:spacing w:val="-3"/>
        </w:rPr>
        <w:t>zgodność wbudowanych materiałów z wymaganiami Dokumentacji Projektowej i ST.</w:t>
      </w:r>
    </w:p>
    <w:p w:rsidR="00AA412A" w:rsidRPr="00E6609F" w:rsidRDefault="00AA412A">
      <w:pPr>
        <w:shd w:val="clear" w:color="auto" w:fill="FFFFFF"/>
        <w:tabs>
          <w:tab w:val="left" w:pos="245"/>
        </w:tabs>
        <w:spacing w:before="264"/>
        <w:ind w:left="24"/>
      </w:pPr>
      <w:r w:rsidRPr="00E6609F">
        <w:rPr>
          <w:spacing w:val="-10"/>
        </w:rPr>
        <w:t>7.</w:t>
      </w:r>
      <w:r w:rsidRPr="00E6609F">
        <w:tab/>
        <w:t>OBMIAR ROBÓT</w:t>
      </w:r>
    </w:p>
    <w:p w:rsidR="00AA412A" w:rsidRPr="00E6609F" w:rsidRDefault="00AA412A">
      <w:pPr>
        <w:shd w:val="clear" w:color="auto" w:fill="FFFFFF"/>
        <w:spacing w:before="5"/>
        <w:ind w:left="29"/>
      </w:pPr>
      <w:r w:rsidRPr="00E6609F">
        <w:t>Ogólne zasady obmiaru Robót podano w ST D-M-00.00.00 „Wymagania ogólne” pkt 7.</w:t>
      </w:r>
    </w:p>
    <w:p w:rsidR="00AA412A" w:rsidRPr="00E6609F" w:rsidRDefault="00AA412A">
      <w:pPr>
        <w:shd w:val="clear" w:color="auto" w:fill="FFFFFF"/>
        <w:spacing w:before="221"/>
        <w:ind w:left="29"/>
      </w:pPr>
      <w:r w:rsidRPr="00E6609F">
        <w:t>7.1. Jednostka obmiarowa</w:t>
      </w:r>
    </w:p>
    <w:p w:rsidR="00AA412A" w:rsidRPr="00E6609F" w:rsidRDefault="00AA412A">
      <w:pPr>
        <w:shd w:val="clear" w:color="auto" w:fill="FFFFFF"/>
        <w:ind w:left="24"/>
      </w:pPr>
      <w:r w:rsidRPr="00E6609F">
        <w:rPr>
          <w:spacing w:val="-1"/>
        </w:rPr>
        <w:t>Jednostką obmiarową jest m</w:t>
      </w:r>
      <w:r w:rsidRPr="00E6609F">
        <w:rPr>
          <w:spacing w:val="-1"/>
          <w:vertAlign w:val="superscript"/>
        </w:rPr>
        <w:t>2</w:t>
      </w:r>
      <w:r w:rsidRPr="00E6609F">
        <w:rPr>
          <w:spacing w:val="-1"/>
        </w:rPr>
        <w:t xml:space="preserve"> (metr kwadratowy) wykonanej nawierzchni z kostki kamiennej</w:t>
      </w:r>
    </w:p>
    <w:p w:rsidR="00AA412A" w:rsidRPr="00E6609F" w:rsidRDefault="00AA412A">
      <w:pPr>
        <w:shd w:val="clear" w:color="auto" w:fill="FFFFFF"/>
        <w:tabs>
          <w:tab w:val="left" w:pos="245"/>
        </w:tabs>
        <w:spacing w:before="206" w:line="259" w:lineRule="exact"/>
        <w:ind w:left="24"/>
      </w:pPr>
      <w:r w:rsidRPr="00E6609F">
        <w:rPr>
          <w:spacing w:val="-9"/>
        </w:rPr>
        <w:t>8.</w:t>
      </w:r>
      <w:r w:rsidRPr="00E6609F">
        <w:tab/>
        <w:t>ODBIÓR ROBÓT</w:t>
      </w:r>
    </w:p>
    <w:p w:rsidR="00AA412A" w:rsidRPr="00E6609F" w:rsidRDefault="00AA412A">
      <w:pPr>
        <w:shd w:val="clear" w:color="auto" w:fill="FFFFFF"/>
        <w:spacing w:line="259" w:lineRule="exact"/>
        <w:ind w:left="29"/>
      </w:pPr>
      <w:r w:rsidRPr="00E6609F">
        <w:t>Ogólne zasady odbioru Robót podano w ST D-M-00.00.00 „Wymagania ogólne” pkt. 8.</w:t>
      </w:r>
    </w:p>
    <w:p w:rsidR="00AA412A" w:rsidRPr="00E6609F" w:rsidRDefault="00AA412A">
      <w:pPr>
        <w:shd w:val="clear" w:color="auto" w:fill="FFFFFF"/>
        <w:spacing w:line="259" w:lineRule="exact"/>
        <w:ind w:left="24"/>
      </w:pPr>
      <w:r w:rsidRPr="00E6609F">
        <w:rPr>
          <w:spacing w:val="-1"/>
        </w:rPr>
        <w:t>Roboty uznaje się za wykonane zgodnie z dokumentacją projektową, ST i wymaganiami Inżyniera Projektu,</w:t>
      </w:r>
    </w:p>
    <w:p w:rsidR="00AA412A" w:rsidRPr="00E6609F" w:rsidRDefault="00AA412A">
      <w:pPr>
        <w:shd w:val="clear" w:color="auto" w:fill="FFFFFF"/>
        <w:spacing w:line="259" w:lineRule="exact"/>
      </w:pPr>
      <w:r w:rsidRPr="00E6609F">
        <w:t>jeżeli wszystkie pomiary i badania z zachowaniem tolerancji według pkt. 6 dały wyniki pozytywne.</w:t>
      </w:r>
    </w:p>
    <w:p w:rsidR="00AA412A" w:rsidRPr="00E6609F" w:rsidRDefault="00AA412A">
      <w:pPr>
        <w:shd w:val="clear" w:color="auto" w:fill="FFFFFF"/>
        <w:tabs>
          <w:tab w:val="left" w:pos="245"/>
        </w:tabs>
        <w:spacing w:before="206" w:line="259" w:lineRule="exact"/>
        <w:ind w:left="24"/>
      </w:pPr>
      <w:r w:rsidRPr="00E6609F">
        <w:rPr>
          <w:spacing w:val="-9"/>
        </w:rPr>
        <w:t>9.</w:t>
      </w:r>
      <w:r w:rsidRPr="00E6609F">
        <w:tab/>
        <w:t>PODSTAWA PŁATNOŚCI</w:t>
      </w:r>
    </w:p>
    <w:p w:rsidR="00AA412A" w:rsidRPr="00E6609F" w:rsidRDefault="00AA412A">
      <w:pPr>
        <w:shd w:val="clear" w:color="auto" w:fill="FFFFFF"/>
        <w:spacing w:line="259" w:lineRule="exact"/>
        <w:ind w:left="29"/>
      </w:pPr>
      <w:r w:rsidRPr="00E6609F">
        <w:t>Ogólne ustalenia dotyczące podstawy płatności podano w ST D-M-00.00.00 „Wymagania ogólne” pkt. 9.</w:t>
      </w:r>
    </w:p>
    <w:p w:rsidR="00AA412A" w:rsidRPr="00E6609F" w:rsidRDefault="00AA412A">
      <w:pPr>
        <w:shd w:val="clear" w:color="auto" w:fill="FFFFFF"/>
        <w:spacing w:line="259" w:lineRule="exact"/>
        <w:ind w:left="24"/>
      </w:pPr>
      <w:r w:rsidRPr="00E6609F">
        <w:t>9.1. Cena jednostki obmiarowej</w:t>
      </w:r>
    </w:p>
    <w:p w:rsidR="00AA412A" w:rsidRPr="00E6609F" w:rsidRDefault="00AA412A">
      <w:pPr>
        <w:shd w:val="clear" w:color="auto" w:fill="FFFFFF"/>
        <w:spacing w:line="259" w:lineRule="exact"/>
        <w:ind w:left="29"/>
      </w:pPr>
      <w:r w:rsidRPr="00E6609F">
        <w:rPr>
          <w:spacing w:val="-1"/>
        </w:rPr>
        <w:t>Cena wykonania 1m</w:t>
      </w:r>
      <w:r w:rsidRPr="00E6609F">
        <w:rPr>
          <w:spacing w:val="-1"/>
          <w:vertAlign w:val="superscript"/>
        </w:rPr>
        <w:t>2</w:t>
      </w:r>
      <w:r w:rsidRPr="00E6609F">
        <w:rPr>
          <w:spacing w:val="-1"/>
        </w:rPr>
        <w:t xml:space="preserve"> nawierzchni z kostki kamiennej obejmuje:</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zakup i dostarczenie potrzebnych materiałów,</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prace pomiarowe i roboty przygotowawcze,</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rPr>
          <w:spacing w:val="-1"/>
        </w:rPr>
        <w:t>oznakowanie robót,</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przygotowanie, ułożenie i zagęszczenie podsypki cementowo-piaskowej,</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ułożenie i ubicie kostki kamiennej,</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rPr>
          <w:spacing w:val="-1"/>
        </w:rPr>
        <w:t>wypełnienie spoin,</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pielęgnację nawierzchni,</w:t>
      </w:r>
    </w:p>
    <w:p w:rsidR="00AA412A" w:rsidRPr="00E6609F" w:rsidRDefault="00AA412A" w:rsidP="009C1FBC">
      <w:pPr>
        <w:numPr>
          <w:ilvl w:val="0"/>
          <w:numId w:val="10"/>
        </w:numPr>
        <w:shd w:val="clear" w:color="auto" w:fill="FFFFFF"/>
        <w:tabs>
          <w:tab w:val="left" w:pos="302"/>
        </w:tabs>
        <w:spacing w:line="259" w:lineRule="exact"/>
        <w:ind w:left="24"/>
        <w:rPr>
          <w:b/>
          <w:bCs/>
        </w:rPr>
      </w:pPr>
      <w:r w:rsidRPr="00E6609F">
        <w:t>przeprowadzenie badań i pomiarów wymaganych w ST.</w:t>
      </w:r>
    </w:p>
    <w:p w:rsidR="00AA412A" w:rsidRPr="00E6609F" w:rsidRDefault="00AA412A">
      <w:pPr>
        <w:shd w:val="clear" w:color="auto" w:fill="FFFFFF"/>
        <w:spacing w:before="226"/>
        <w:ind w:left="10"/>
        <w:jc w:val="center"/>
        <w:sectPr w:rsidR="00AA412A" w:rsidRPr="00E6609F">
          <w:pgSz w:w="11909" w:h="16834"/>
          <w:pgMar w:top="751" w:right="1138" w:bottom="360" w:left="1118" w:header="708" w:footer="708" w:gutter="0"/>
          <w:cols w:space="60"/>
          <w:noEndnote/>
        </w:sectPr>
      </w:pPr>
    </w:p>
    <w:p w:rsidR="00AA412A" w:rsidRDefault="00AA412A">
      <w:pPr>
        <w:shd w:val="clear" w:color="auto" w:fill="FFFFFF"/>
        <w:rPr>
          <w:i/>
          <w:iCs/>
          <w:sz w:val="18"/>
          <w:szCs w:val="18"/>
        </w:rPr>
      </w:pPr>
      <w:r w:rsidRPr="00B27E2B">
        <w:rPr>
          <w:i/>
          <w:iCs/>
          <w:sz w:val="18"/>
          <w:szCs w:val="18"/>
        </w:rPr>
        <w:t>Rozbudowa drogi krajowej nr 79 na odcinku Ryczywół - Kozienice od km 65+053 do km 80+449</w:t>
      </w:r>
    </w:p>
    <w:p w:rsidR="00B27E2B" w:rsidRDefault="00B27E2B">
      <w:pPr>
        <w:shd w:val="clear" w:color="auto" w:fill="FFFFFF"/>
        <w:rPr>
          <w:i/>
          <w:iCs/>
          <w:sz w:val="18"/>
          <w:szCs w:val="18"/>
        </w:rPr>
      </w:pPr>
    </w:p>
    <w:p w:rsidR="00B27E2B" w:rsidRPr="00B27E2B" w:rsidRDefault="00B27E2B">
      <w:pPr>
        <w:shd w:val="clear" w:color="auto" w:fill="FFFFFF"/>
        <w:rPr>
          <w:sz w:val="18"/>
          <w:szCs w:val="18"/>
        </w:rPr>
      </w:pPr>
    </w:p>
    <w:p w:rsidR="00AA412A" w:rsidRPr="00B27E2B" w:rsidRDefault="00AA412A" w:rsidP="00B27E2B">
      <w:pPr>
        <w:shd w:val="clear" w:color="auto" w:fill="FFFFFF"/>
        <w:spacing w:before="5"/>
        <w:ind w:hanging="284"/>
        <w:rPr>
          <w:sz w:val="18"/>
          <w:szCs w:val="18"/>
        </w:rPr>
      </w:pPr>
      <w:r w:rsidRPr="00B27E2B">
        <w:rPr>
          <w:sz w:val="18"/>
          <w:szCs w:val="18"/>
        </w:rPr>
        <w:br w:type="column"/>
        <w:t>D.05.03.01</w:t>
      </w:r>
      <w:r w:rsidRPr="00B27E2B">
        <w:rPr>
          <w:i/>
          <w:iCs/>
          <w:sz w:val="18"/>
          <w:szCs w:val="18"/>
        </w:rPr>
        <w:t>.</w:t>
      </w:r>
    </w:p>
    <w:p w:rsidR="00AA412A" w:rsidRPr="00E6609F" w:rsidRDefault="00AA412A">
      <w:pPr>
        <w:shd w:val="clear" w:color="auto" w:fill="FFFFFF"/>
        <w:spacing w:before="5"/>
        <w:sectPr w:rsidR="00AA412A" w:rsidRPr="00E6609F">
          <w:pgSz w:w="11909" w:h="16834"/>
          <w:pgMar w:top="751" w:right="1123" w:bottom="360" w:left="1152" w:header="708" w:footer="708" w:gutter="0"/>
          <w:cols w:num="2" w:space="708" w:equalWidth="0">
            <w:col w:w="7204" w:space="1666"/>
            <w:col w:w="763"/>
          </w:cols>
          <w:noEndnote/>
        </w:sectPr>
      </w:pPr>
    </w:p>
    <w:p w:rsidR="00AA412A" w:rsidRPr="00E6609F" w:rsidRDefault="00AA412A" w:rsidP="00B27E2B">
      <w:pPr>
        <w:framePr w:w="2697" w:h="557" w:hRule="exact" w:hSpace="38" w:wrap="auto" w:vAnchor="text" w:hAnchor="margin" w:x="1" w:y="-292"/>
        <w:shd w:val="clear" w:color="auto" w:fill="FFFFFF"/>
        <w:spacing w:line="259" w:lineRule="exact"/>
        <w:ind w:right="1277"/>
      </w:pPr>
      <w:r w:rsidRPr="00E6609F">
        <w:t>10. PRZEPISY ZWIĄZANE 10.1. Normy</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PN-B-04101</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PN-B-04102</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PN-B-04110</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PN-B-04111</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PN-B-04115</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PN-B-06712</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PN-B-11100</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5"/>
        </w:rPr>
        <w:t>PN-EN 197-1</w:t>
      </w:r>
    </w:p>
    <w:p w:rsidR="00AA412A" w:rsidRPr="00E6609F" w:rsidRDefault="00AA412A" w:rsidP="009C1FBC">
      <w:pPr>
        <w:framePr w:w="1401" w:h="2928" w:hRule="exact" w:hSpace="38" w:wrap="auto" w:vAnchor="text" w:hAnchor="text" w:x="1" w:y="1"/>
        <w:numPr>
          <w:ilvl w:val="0"/>
          <w:numId w:val="149"/>
        </w:numPr>
        <w:shd w:val="clear" w:color="auto" w:fill="FFFFFF"/>
        <w:tabs>
          <w:tab w:val="left" w:pos="216"/>
        </w:tabs>
        <w:spacing w:line="259" w:lineRule="exact"/>
      </w:pPr>
      <w:r w:rsidRPr="00E6609F">
        <w:rPr>
          <w:spacing w:val="-3"/>
        </w:rPr>
        <w:t>PN-B-32250</w:t>
      </w:r>
    </w:p>
    <w:p w:rsidR="00AA412A" w:rsidRPr="00E6609F" w:rsidRDefault="00AA412A">
      <w:pPr>
        <w:framePr w:w="1401" w:h="2928" w:hRule="exact" w:hSpace="38" w:wrap="auto" w:vAnchor="text" w:hAnchor="text" w:x="1" w:y="1"/>
        <w:shd w:val="clear" w:color="auto" w:fill="FFFFFF"/>
        <w:tabs>
          <w:tab w:val="left" w:pos="322"/>
        </w:tabs>
        <w:spacing w:line="259" w:lineRule="exact"/>
      </w:pPr>
      <w:r w:rsidRPr="00E6609F">
        <w:rPr>
          <w:spacing w:val="-1"/>
        </w:rPr>
        <w:t>10.</w:t>
      </w:r>
      <w:r w:rsidRPr="00E6609F">
        <w:tab/>
      </w:r>
      <w:r w:rsidRPr="00E6609F">
        <w:rPr>
          <w:spacing w:val="-4"/>
        </w:rPr>
        <w:t>PN-S-06100</w:t>
      </w:r>
    </w:p>
    <w:p w:rsidR="00AA412A" w:rsidRPr="00E6609F" w:rsidRDefault="00AA412A">
      <w:pPr>
        <w:shd w:val="clear" w:color="auto" w:fill="FFFFFF"/>
        <w:spacing w:line="259" w:lineRule="exact"/>
        <w:ind w:left="1987"/>
      </w:pPr>
      <w:r w:rsidRPr="00E6609F">
        <w:rPr>
          <w:spacing w:val="-1"/>
        </w:rPr>
        <w:t>Materiały kamienne. Oznaczanie nasiąkliwości wodą</w:t>
      </w:r>
    </w:p>
    <w:p w:rsidR="00AA412A" w:rsidRPr="00E6609F" w:rsidRDefault="00AA412A">
      <w:pPr>
        <w:shd w:val="clear" w:color="auto" w:fill="FFFFFF"/>
        <w:spacing w:line="259" w:lineRule="exact"/>
        <w:ind w:left="1987"/>
      </w:pPr>
      <w:r w:rsidRPr="00E6609F">
        <w:rPr>
          <w:spacing w:val="-2"/>
        </w:rPr>
        <w:t>Materiały kamienne. Oznaczanie mrozoodporności metodą bezpośrednią</w:t>
      </w:r>
    </w:p>
    <w:p w:rsidR="00AA412A" w:rsidRPr="00E6609F" w:rsidRDefault="00AA412A">
      <w:pPr>
        <w:shd w:val="clear" w:color="auto" w:fill="FFFFFF"/>
        <w:spacing w:line="259" w:lineRule="exact"/>
        <w:ind w:left="14"/>
        <w:jc w:val="center"/>
      </w:pPr>
      <w:r w:rsidRPr="00E6609F">
        <w:rPr>
          <w:spacing w:val="-1"/>
        </w:rPr>
        <w:t>Materiały kamienne. Oznaczanie wytrzymałości na ściskanie</w:t>
      </w:r>
    </w:p>
    <w:p w:rsidR="00AA412A" w:rsidRPr="00E6609F" w:rsidRDefault="00AA412A">
      <w:pPr>
        <w:shd w:val="clear" w:color="auto" w:fill="FFFFFF"/>
        <w:spacing w:line="259" w:lineRule="exact"/>
        <w:ind w:left="1987"/>
      </w:pPr>
      <w:r w:rsidRPr="00E6609F">
        <w:rPr>
          <w:spacing w:val="-1"/>
        </w:rPr>
        <w:t>Materiały kamienne. Oznaczanie ścieralności na tarczy Boehmego</w:t>
      </w:r>
    </w:p>
    <w:p w:rsidR="00AA412A" w:rsidRPr="00E6609F" w:rsidRDefault="00AA412A">
      <w:pPr>
        <w:shd w:val="clear" w:color="auto" w:fill="FFFFFF"/>
        <w:spacing w:line="259" w:lineRule="exact"/>
        <w:jc w:val="right"/>
      </w:pPr>
      <w:r w:rsidRPr="00E6609F">
        <w:rPr>
          <w:spacing w:val="-3"/>
        </w:rPr>
        <w:t>Materiały kamienne. Oznaczanie wytrzymałości kamienia na uderzenie (zwięzłości)</w:t>
      </w:r>
    </w:p>
    <w:p w:rsidR="00AA412A" w:rsidRPr="00E6609F" w:rsidRDefault="00AA412A">
      <w:pPr>
        <w:shd w:val="clear" w:color="auto" w:fill="FFFFFF"/>
        <w:spacing w:line="259" w:lineRule="exact"/>
        <w:ind w:left="1987"/>
      </w:pPr>
      <w:r w:rsidRPr="00E6609F">
        <w:rPr>
          <w:spacing w:val="-2"/>
        </w:rPr>
        <w:t>Kruszywa mineralne do betonu zwykłego</w:t>
      </w:r>
    </w:p>
    <w:p w:rsidR="00AA412A" w:rsidRPr="00E6609F" w:rsidRDefault="00AA412A">
      <w:pPr>
        <w:shd w:val="clear" w:color="auto" w:fill="FFFFFF"/>
        <w:spacing w:line="259" w:lineRule="exact"/>
        <w:ind w:left="1987"/>
      </w:pPr>
      <w:r w:rsidRPr="00E6609F">
        <w:rPr>
          <w:spacing w:val="-1"/>
        </w:rPr>
        <w:t>Materiały kamienne. Kostka drogowa</w:t>
      </w:r>
    </w:p>
    <w:p w:rsidR="00AA412A" w:rsidRPr="00E6609F" w:rsidRDefault="00AA412A">
      <w:pPr>
        <w:shd w:val="clear" w:color="auto" w:fill="FFFFFF"/>
        <w:spacing w:line="259" w:lineRule="exact"/>
        <w:ind w:left="1987"/>
      </w:pPr>
      <w:r w:rsidRPr="00E6609F">
        <w:rPr>
          <w:spacing w:val="-2"/>
        </w:rPr>
        <w:t>Cement. Cement powszechnego użytku. Skład, wymagania i ocena zgodności</w:t>
      </w:r>
    </w:p>
    <w:p w:rsidR="00AA412A" w:rsidRPr="00E6609F" w:rsidRDefault="00AA412A">
      <w:pPr>
        <w:shd w:val="clear" w:color="auto" w:fill="FFFFFF"/>
        <w:spacing w:line="259" w:lineRule="exact"/>
        <w:ind w:left="1987"/>
      </w:pPr>
      <w:r w:rsidRPr="00E6609F">
        <w:rPr>
          <w:spacing w:val="-1"/>
        </w:rPr>
        <w:t>Materiały budowlane. Woda do betonów i zapraw</w:t>
      </w:r>
    </w:p>
    <w:p w:rsidR="00AA412A" w:rsidRPr="00E6609F" w:rsidRDefault="00AA412A">
      <w:pPr>
        <w:shd w:val="clear" w:color="auto" w:fill="FFFFFF"/>
        <w:spacing w:line="259" w:lineRule="exact"/>
        <w:ind w:left="1987"/>
      </w:pPr>
      <w:r w:rsidRPr="00E6609F">
        <w:rPr>
          <w:spacing w:val="-1"/>
        </w:rPr>
        <w:t>Drogi samochodowe. Nawierzchnie z kostki kamiennej. Warunki techniczne</w:t>
      </w:r>
    </w:p>
    <w:p w:rsidR="00AA412A" w:rsidRPr="00E6609F" w:rsidRDefault="00AA412A">
      <w:pPr>
        <w:shd w:val="clear" w:color="auto" w:fill="FFFFFF"/>
        <w:spacing w:line="259" w:lineRule="exact"/>
      </w:pPr>
      <w:r w:rsidRPr="00E6609F">
        <w:t>11. BN-69/6731-08   Cement. Transport i przechowywanie</w:t>
      </w:r>
    </w:p>
    <w:p w:rsidR="00AA412A" w:rsidRPr="00E6609F" w:rsidRDefault="00AA412A">
      <w:pPr>
        <w:shd w:val="clear" w:color="auto" w:fill="FFFFFF"/>
        <w:spacing w:line="259" w:lineRule="exact"/>
      </w:pPr>
      <w:r w:rsidRPr="00E6609F">
        <w:t>12.BN-68/8931-04    Drogi samochodowe. Pomiar równości nawierzchni planografem i łatą.</w:t>
      </w:r>
    </w:p>
    <w:p w:rsidR="00AA412A" w:rsidRPr="00E6609F" w:rsidRDefault="00AA412A" w:rsidP="009C1FBC">
      <w:pPr>
        <w:numPr>
          <w:ilvl w:val="0"/>
          <w:numId w:val="150"/>
        </w:numPr>
        <w:shd w:val="clear" w:color="auto" w:fill="FFFFFF"/>
        <w:tabs>
          <w:tab w:val="left" w:pos="322"/>
        </w:tabs>
        <w:spacing w:line="259" w:lineRule="exact"/>
        <w:rPr>
          <w:spacing w:val="-1"/>
        </w:rPr>
      </w:pPr>
      <w:r w:rsidRPr="00E6609F">
        <w:t>PN-B-06250       Beton zwykły.</w:t>
      </w:r>
    </w:p>
    <w:p w:rsidR="00AA412A" w:rsidRPr="00E6609F" w:rsidRDefault="00AA412A" w:rsidP="009C1FBC">
      <w:pPr>
        <w:numPr>
          <w:ilvl w:val="0"/>
          <w:numId w:val="150"/>
        </w:numPr>
        <w:shd w:val="clear" w:color="auto" w:fill="FFFFFF"/>
        <w:tabs>
          <w:tab w:val="left" w:pos="322"/>
        </w:tabs>
        <w:spacing w:line="259" w:lineRule="exact"/>
        <w:rPr>
          <w:spacing w:val="-1"/>
        </w:rPr>
      </w:pPr>
      <w:r w:rsidRPr="00E6609F">
        <w:t>PN-B-06251       Roboty betonowe i żelbetowe. Wymagania techniczne.</w:t>
      </w:r>
    </w:p>
    <w:p w:rsidR="00AA412A" w:rsidRPr="00E6609F" w:rsidRDefault="00AA412A">
      <w:pPr>
        <w:shd w:val="clear" w:color="auto" w:fill="FFFFFF"/>
        <w:spacing w:before="10430"/>
        <w:ind w:left="4666"/>
        <w:sectPr w:rsidR="00AA412A" w:rsidRPr="00E6609F">
          <w:type w:val="continuous"/>
          <w:pgSz w:w="11909" w:h="16834"/>
          <w:pgMar w:top="751" w:right="1502" w:bottom="360" w:left="1133" w:header="708" w:footer="708" w:gutter="0"/>
          <w:cols w:space="60"/>
          <w:noEndnote/>
        </w:sectPr>
      </w:pPr>
    </w:p>
    <w:p w:rsidR="00AA412A" w:rsidRPr="00B92EFD" w:rsidRDefault="00AA412A">
      <w:pPr>
        <w:shd w:val="clear" w:color="auto" w:fill="FFFFFF"/>
        <w:rPr>
          <w:sz w:val="18"/>
          <w:szCs w:val="18"/>
        </w:rPr>
      </w:pPr>
      <w:r w:rsidRPr="00B92EFD">
        <w:rPr>
          <w:i/>
          <w:iCs/>
          <w:sz w:val="18"/>
          <w:szCs w:val="18"/>
        </w:rPr>
        <w:t>Rozbudowa drogi krajowej nr 79 na odcinku Ryczywół - Kozienice od km 65+053 do km 80+449</w:t>
      </w:r>
    </w:p>
    <w:p w:rsidR="00AA412A" w:rsidRPr="00B92EFD" w:rsidRDefault="00AA412A" w:rsidP="00B92EFD">
      <w:pPr>
        <w:shd w:val="clear" w:color="auto" w:fill="FFFFFF"/>
        <w:spacing w:before="24"/>
        <w:ind w:hanging="284"/>
        <w:rPr>
          <w:sz w:val="18"/>
          <w:szCs w:val="18"/>
        </w:rPr>
      </w:pPr>
      <w:r w:rsidRPr="00B92EFD">
        <w:rPr>
          <w:sz w:val="18"/>
          <w:szCs w:val="18"/>
        </w:rPr>
        <w:br w:type="column"/>
        <w:t>D.05.03.05.A</w:t>
      </w:r>
    </w:p>
    <w:p w:rsidR="00AA412A" w:rsidRPr="00B92EFD" w:rsidRDefault="00AA412A">
      <w:pPr>
        <w:shd w:val="clear" w:color="auto" w:fill="FFFFFF"/>
        <w:spacing w:before="24"/>
        <w:rPr>
          <w:sz w:val="18"/>
          <w:szCs w:val="18"/>
        </w:rPr>
        <w:sectPr w:rsidR="00AA412A" w:rsidRPr="00B92EFD">
          <w:pgSz w:w="11909" w:h="16834"/>
          <w:pgMar w:top="423" w:right="1234" w:bottom="360" w:left="1133" w:header="708" w:footer="708" w:gutter="0"/>
          <w:cols w:num="2" w:space="708" w:equalWidth="0">
            <w:col w:w="7070" w:space="1584"/>
            <w:col w:w="888"/>
          </w:cols>
          <w:noEndnote/>
        </w:sectPr>
      </w:pPr>
    </w:p>
    <w:p w:rsidR="00AA412A" w:rsidRPr="00E6609F" w:rsidRDefault="00AA412A">
      <w:pPr>
        <w:shd w:val="clear" w:color="auto" w:fill="FFFFFF"/>
        <w:spacing w:before="125" w:line="389" w:lineRule="exact"/>
        <w:ind w:left="2669" w:right="2702"/>
        <w:jc w:val="center"/>
      </w:pPr>
      <w:r w:rsidRPr="00E6609F">
        <w:rPr>
          <w:u w:val="single"/>
        </w:rPr>
        <w:t>D.05.03.05. Nawierzchnia z betonu asfaltowego D.05.03.05A. Warstwa wiążąca</w:t>
      </w:r>
    </w:p>
    <w:p w:rsidR="00AA412A" w:rsidRPr="00E6609F" w:rsidRDefault="00AA412A">
      <w:pPr>
        <w:shd w:val="clear" w:color="auto" w:fill="FFFFFF"/>
        <w:tabs>
          <w:tab w:val="left" w:pos="221"/>
        </w:tabs>
        <w:spacing w:line="389" w:lineRule="exact"/>
        <w:ind w:left="10"/>
      </w:pPr>
      <w:r w:rsidRPr="00E6609F">
        <w:rPr>
          <w:spacing w:val="-13"/>
        </w:rPr>
        <w:t>1.</w:t>
      </w:r>
      <w:r w:rsidRPr="00E6609F">
        <w:tab/>
        <w:t>Wstęp</w:t>
      </w:r>
    </w:p>
    <w:p w:rsidR="00AA412A" w:rsidRPr="00E6609F" w:rsidRDefault="00AA412A">
      <w:pPr>
        <w:shd w:val="clear" w:color="auto" w:fill="FFFFFF"/>
        <w:tabs>
          <w:tab w:val="left" w:pos="389"/>
        </w:tabs>
        <w:spacing w:before="230" w:line="254" w:lineRule="exact"/>
        <w:ind w:left="19"/>
      </w:pPr>
      <w:r w:rsidRPr="00E6609F">
        <w:rPr>
          <w:spacing w:val="-8"/>
        </w:rPr>
        <w:t>1.1.</w:t>
      </w:r>
      <w:r w:rsidRPr="00E6609F">
        <w:tab/>
        <w:t>Przedmiot Specyfikacji Technicznej (ST)</w:t>
      </w:r>
    </w:p>
    <w:p w:rsidR="00AA412A" w:rsidRPr="00E6609F" w:rsidRDefault="00AA412A">
      <w:pPr>
        <w:shd w:val="clear" w:color="auto" w:fill="FFFFFF"/>
        <w:spacing w:line="254" w:lineRule="exact"/>
        <w:ind w:left="5" w:right="58"/>
        <w:jc w:val="both"/>
      </w:pPr>
      <w:r w:rsidRPr="00E6609F">
        <w:t>Przedmiotem niniejszej ST są wymagania dotyczące wykonania i odbioru Robót związanych z wykonaniem warstwy wiążącej z betonu asfaltowego w ramach Rozbudowy Drogi Krajowej nr 79 na odcinku Ryczywół-Kozienice od km 65+053 do km 80+449.</w:t>
      </w:r>
    </w:p>
    <w:p w:rsidR="00AA412A" w:rsidRPr="00E6609F" w:rsidRDefault="00AA412A">
      <w:pPr>
        <w:shd w:val="clear" w:color="auto" w:fill="FFFFFF"/>
        <w:tabs>
          <w:tab w:val="left" w:pos="389"/>
        </w:tabs>
        <w:spacing w:before="269" w:line="254" w:lineRule="exact"/>
        <w:ind w:left="19"/>
      </w:pPr>
      <w:r w:rsidRPr="00E6609F">
        <w:rPr>
          <w:spacing w:val="-8"/>
        </w:rPr>
        <w:t>1.2.</w:t>
      </w:r>
      <w:r w:rsidRPr="00E6609F">
        <w:tab/>
        <w:t>Zakres stosowania ST</w:t>
      </w:r>
    </w:p>
    <w:p w:rsidR="00AA412A" w:rsidRPr="00E6609F" w:rsidRDefault="00AA412A">
      <w:pPr>
        <w:shd w:val="clear" w:color="auto" w:fill="FFFFFF"/>
        <w:spacing w:line="254" w:lineRule="exact"/>
        <w:ind w:left="10" w:right="82"/>
        <w:jc w:val="both"/>
      </w:pPr>
      <w:r w:rsidRPr="00E6609F">
        <w:rPr>
          <w:spacing w:val="-1"/>
        </w:rPr>
        <w:t xml:space="preserve">Specyfikacja Techniczna stosowana jest jako dokument przetargowy i kontraktowy przy zlecaniu i realizacji </w:t>
      </w:r>
      <w:r w:rsidRPr="00E6609F">
        <w:t>Robót wymienionych w punkcie 1.1.</w:t>
      </w:r>
    </w:p>
    <w:p w:rsidR="00AA412A" w:rsidRPr="00E6609F" w:rsidRDefault="00AA412A">
      <w:pPr>
        <w:shd w:val="clear" w:color="auto" w:fill="FFFFFF"/>
        <w:tabs>
          <w:tab w:val="left" w:pos="389"/>
        </w:tabs>
        <w:spacing w:before="254" w:line="259" w:lineRule="exact"/>
        <w:ind w:left="19"/>
      </w:pPr>
      <w:r w:rsidRPr="00E6609F">
        <w:rPr>
          <w:spacing w:val="-8"/>
        </w:rPr>
        <w:t>1.3.</w:t>
      </w:r>
      <w:r w:rsidRPr="00E6609F">
        <w:tab/>
        <w:t>Zakres Robót objętych ST</w:t>
      </w:r>
    </w:p>
    <w:p w:rsidR="00AA412A" w:rsidRPr="00E6609F" w:rsidRDefault="00AA412A">
      <w:pPr>
        <w:shd w:val="clear" w:color="auto" w:fill="FFFFFF"/>
        <w:spacing w:line="259" w:lineRule="exact"/>
        <w:ind w:left="5" w:right="58"/>
        <w:jc w:val="both"/>
      </w:pPr>
      <w:r w:rsidRPr="00E6609F">
        <w:t>Ustalenia zawarte w niniejszej specyfikacji dotyczą zasad prowadzenia robót związanych z wykonywaniem warstwy wiążącej z betonu asfaltowego. W zakres robót wchodzi wykonanie warstwy wiążącej z betonu asfaltowego o uziarnieniu 0/22mm i grubości 10cm na drodze głównej oraz na drogach bocznych w celu regulacji wysokościowej do wyniesionej krawędzi drogi głównej w wyniku rekonstrukcji nawierzchni.</w:t>
      </w:r>
    </w:p>
    <w:p w:rsidR="00AA412A" w:rsidRPr="00E6609F" w:rsidRDefault="00AA412A">
      <w:pPr>
        <w:shd w:val="clear" w:color="auto" w:fill="FFFFFF"/>
        <w:tabs>
          <w:tab w:val="left" w:pos="389"/>
        </w:tabs>
        <w:spacing w:before="259" w:line="259" w:lineRule="exact"/>
        <w:ind w:left="19"/>
      </w:pPr>
      <w:r w:rsidRPr="00E6609F">
        <w:rPr>
          <w:spacing w:val="-9"/>
        </w:rPr>
        <w:t>1.4.</w:t>
      </w:r>
      <w:r w:rsidRPr="00E6609F">
        <w:tab/>
        <w:t>Określenia podstawowe</w:t>
      </w:r>
    </w:p>
    <w:p w:rsidR="00AA412A" w:rsidRPr="00E6609F" w:rsidRDefault="00AA412A" w:rsidP="009C1FBC">
      <w:pPr>
        <w:numPr>
          <w:ilvl w:val="0"/>
          <w:numId w:val="151"/>
        </w:numPr>
        <w:shd w:val="clear" w:color="auto" w:fill="FFFFFF"/>
        <w:tabs>
          <w:tab w:val="left" w:pos="710"/>
        </w:tabs>
        <w:spacing w:line="259" w:lineRule="exact"/>
        <w:ind w:left="710" w:hanging="691"/>
        <w:rPr>
          <w:spacing w:val="-7"/>
        </w:rPr>
      </w:pPr>
      <w:r w:rsidRPr="00E6609F">
        <w:t>Mieszanka mineralna - mieszanka kruszywa i wypełniacza kamiennego o określonym składzie i uziarnieniu.</w:t>
      </w:r>
    </w:p>
    <w:p w:rsidR="00AA412A" w:rsidRPr="00E6609F" w:rsidRDefault="00AA412A" w:rsidP="009C1FBC">
      <w:pPr>
        <w:numPr>
          <w:ilvl w:val="0"/>
          <w:numId w:val="151"/>
        </w:numPr>
        <w:shd w:val="clear" w:color="auto" w:fill="FFFFFF"/>
        <w:tabs>
          <w:tab w:val="left" w:pos="710"/>
        </w:tabs>
        <w:spacing w:line="259" w:lineRule="exact"/>
        <w:ind w:left="710" w:hanging="691"/>
        <w:rPr>
          <w:spacing w:val="-7"/>
        </w:rPr>
      </w:pPr>
      <w:r w:rsidRPr="00E6609F">
        <w:t>Mieszanka mineralno-asfaltowa - mieszanka mineralna z odpowiednią ilością asfaltu, wytworzona w określony sposób, spełniająca określone wymagania.</w:t>
      </w:r>
    </w:p>
    <w:p w:rsidR="00AA412A" w:rsidRPr="00E6609F" w:rsidRDefault="00AA412A" w:rsidP="009C1FBC">
      <w:pPr>
        <w:numPr>
          <w:ilvl w:val="0"/>
          <w:numId w:val="151"/>
        </w:numPr>
        <w:shd w:val="clear" w:color="auto" w:fill="FFFFFF"/>
        <w:tabs>
          <w:tab w:val="left" w:pos="710"/>
        </w:tabs>
        <w:spacing w:line="259" w:lineRule="exact"/>
        <w:ind w:left="710" w:hanging="691"/>
        <w:rPr>
          <w:spacing w:val="-7"/>
        </w:rPr>
      </w:pPr>
      <w:r w:rsidRPr="00E6609F">
        <w:t>Beton  asfaltowy  - mieszanka mineralno-asfaltowa o  uziarnieniu  równomiernie  stopniowanym, ułożona i zagęszczona.</w:t>
      </w:r>
    </w:p>
    <w:p w:rsidR="00AA412A" w:rsidRPr="00E6609F" w:rsidRDefault="00AA412A" w:rsidP="009C1FBC">
      <w:pPr>
        <w:numPr>
          <w:ilvl w:val="0"/>
          <w:numId w:val="151"/>
        </w:numPr>
        <w:shd w:val="clear" w:color="auto" w:fill="FFFFFF"/>
        <w:tabs>
          <w:tab w:val="left" w:pos="710"/>
        </w:tabs>
        <w:spacing w:line="259" w:lineRule="exact"/>
        <w:ind w:left="710" w:hanging="691"/>
        <w:rPr>
          <w:spacing w:val="-7"/>
        </w:rPr>
      </w:pPr>
      <w:r w:rsidRPr="00E6609F">
        <w:t>Pozostałe określenia podane w niniejszej  ST są zgodne z zamieszczonymi w ST DM.00.00.00. "Wymagania ogólne" pkt. 1.4.</w:t>
      </w:r>
    </w:p>
    <w:p w:rsidR="00AA412A" w:rsidRPr="00E6609F" w:rsidRDefault="00AA412A">
      <w:pPr>
        <w:shd w:val="clear" w:color="auto" w:fill="FFFFFF"/>
        <w:tabs>
          <w:tab w:val="left" w:pos="389"/>
        </w:tabs>
        <w:spacing w:before="269"/>
        <w:ind w:left="19"/>
      </w:pPr>
      <w:r w:rsidRPr="00E6609F">
        <w:rPr>
          <w:spacing w:val="-9"/>
        </w:rPr>
        <w:t>1.5.</w:t>
      </w:r>
      <w:r w:rsidRPr="00E6609F">
        <w:tab/>
        <w:t>Ogólne wymagania dotyczące Robót</w:t>
      </w:r>
    </w:p>
    <w:p w:rsidR="00AA412A" w:rsidRPr="00E6609F" w:rsidRDefault="00AA412A">
      <w:pPr>
        <w:shd w:val="clear" w:color="auto" w:fill="FFFFFF"/>
        <w:ind w:left="14"/>
      </w:pPr>
      <w:r w:rsidRPr="00E6609F">
        <w:rPr>
          <w:spacing w:val="-2"/>
        </w:rPr>
        <w:t>Ogólne wymagania dotyczące Robót podano w ST D-M.00.00.00. "Wymagania ogólne" pkt. 1.5.</w:t>
      </w:r>
    </w:p>
    <w:p w:rsidR="00AA412A" w:rsidRPr="00E6609F" w:rsidRDefault="00AA412A">
      <w:pPr>
        <w:shd w:val="clear" w:color="auto" w:fill="FFFFFF"/>
        <w:tabs>
          <w:tab w:val="left" w:pos="221"/>
        </w:tabs>
        <w:spacing w:before="264" w:line="254" w:lineRule="exact"/>
        <w:ind w:left="10"/>
      </w:pPr>
      <w:r w:rsidRPr="00E6609F">
        <w:rPr>
          <w:spacing w:val="-11"/>
        </w:rPr>
        <w:t>2.</w:t>
      </w:r>
      <w:r w:rsidRPr="00E6609F">
        <w:tab/>
        <w:t>Materiały</w:t>
      </w:r>
    </w:p>
    <w:p w:rsidR="00AA412A" w:rsidRPr="00E6609F" w:rsidRDefault="00AA412A">
      <w:pPr>
        <w:shd w:val="clear" w:color="auto" w:fill="FFFFFF"/>
        <w:spacing w:line="254" w:lineRule="exact"/>
        <w:ind w:left="19" w:right="67"/>
        <w:jc w:val="both"/>
        <w:rPr>
          <w:spacing w:val="-1"/>
        </w:rPr>
      </w:pPr>
    </w:p>
    <w:p w:rsidR="00AA412A" w:rsidRPr="00E6609F" w:rsidRDefault="00AA412A" w:rsidP="00783986">
      <w:pPr>
        <w:shd w:val="clear" w:color="auto" w:fill="FFFFFF"/>
        <w:spacing w:line="250" w:lineRule="exact"/>
        <w:ind w:left="10" w:right="134"/>
        <w:jc w:val="both"/>
      </w:pPr>
      <w:r w:rsidRPr="00E6609F">
        <w:rPr>
          <w:spacing w:val="-1"/>
        </w:rPr>
        <w:t xml:space="preserve">2.1.Ogólne wymagania dotyczące materiałów, ich pozyskiwania i składowania podano w ST D-M.00.00.00. </w:t>
      </w:r>
      <w:r w:rsidRPr="00E6609F">
        <w:t>"Wymagania ogólne" pkt. 2.</w:t>
      </w:r>
    </w:p>
    <w:p w:rsidR="00AA412A" w:rsidRPr="00E6609F" w:rsidRDefault="00AA412A" w:rsidP="00783986">
      <w:pPr>
        <w:shd w:val="clear" w:color="auto" w:fill="FFFFFF"/>
        <w:spacing w:line="250" w:lineRule="exact"/>
        <w:ind w:left="10" w:right="134"/>
        <w:jc w:val="both"/>
      </w:pPr>
      <w:r w:rsidRPr="00E6609F">
        <w:t>Poszczególne rodzaje materiałów powinny pochodzić ze źródeł zatwierdzonych przez Inżyniera. W przypadku zmiany pochodzenia materiału należy, po wykonaniu odpowiednich badań, opracować skorygowaną receptę.</w:t>
      </w:r>
    </w:p>
    <w:p w:rsidR="00AA412A" w:rsidRPr="00E6609F" w:rsidRDefault="00AA412A" w:rsidP="00783986">
      <w:pPr>
        <w:pStyle w:val="Nagwek2"/>
        <w:rPr>
          <w:rFonts w:ascii="Times New Roman" w:hAnsi="Times New Roman"/>
          <w:b w:val="0"/>
        </w:rPr>
      </w:pPr>
      <w:r w:rsidRPr="00E6609F">
        <w:rPr>
          <w:rFonts w:ascii="Times New Roman" w:hAnsi="Times New Roman"/>
          <w:b w:val="0"/>
        </w:rPr>
        <w:t>2.2. Lepiszcza asfaltowe</w:t>
      </w:r>
    </w:p>
    <w:p w:rsidR="00AA412A" w:rsidRPr="00E6609F" w:rsidRDefault="00AA412A" w:rsidP="00783986">
      <w:r w:rsidRPr="00E6609F">
        <w:tab/>
        <w:t>Należy stosować asfalty drogowe wg PN-EN 12591 [27] lub polimeroasfalty wg PN-EN 14023 [59]. Rodzaje stosowanych lepiszcz asfaltowych podano w tablicy 2. Oprócz lepiszcza wymienionych w tablicy 2 można stosować inne lepiszcza nienormowe według aprobat technicznych.</w:t>
      </w:r>
    </w:p>
    <w:p w:rsidR="00AA412A" w:rsidRPr="00E6609F" w:rsidRDefault="00AA412A" w:rsidP="00783986">
      <w:pPr>
        <w:spacing w:before="60" w:after="60"/>
        <w:ind w:left="900" w:hanging="900"/>
      </w:pPr>
      <w:r w:rsidRPr="00E6609F">
        <w:t>Tablica 2. Zalecane  lepiszcza asfaltowe do warstwy  wiążącej z betonu asfaltowego</w:t>
      </w:r>
    </w:p>
    <w:p w:rsidR="00AA412A" w:rsidRPr="00E6609F" w:rsidRDefault="00AA412A" w:rsidP="00783986">
      <w:pPr>
        <w:spacing w:before="60" w:after="60"/>
        <w:ind w:left="900" w:hanging="900"/>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0"/>
        <w:gridCol w:w="1738"/>
        <w:gridCol w:w="1953"/>
        <w:gridCol w:w="4696"/>
      </w:tblGrid>
      <w:tr w:rsidR="00AA412A" w:rsidRPr="00E6609F" w:rsidTr="00783986">
        <w:tc>
          <w:tcPr>
            <w:tcW w:w="1360" w:type="dxa"/>
            <w:vMerge w:val="restart"/>
          </w:tcPr>
          <w:p w:rsidR="00AA412A" w:rsidRPr="00E6609F" w:rsidRDefault="00AA412A" w:rsidP="00783986">
            <w:pPr>
              <w:jc w:val="center"/>
            </w:pPr>
            <w:r w:rsidRPr="00E6609F">
              <w:t>Kategoria</w:t>
            </w:r>
          </w:p>
          <w:p w:rsidR="00AA412A" w:rsidRPr="00E6609F" w:rsidRDefault="00AA412A" w:rsidP="00783986">
            <w:pPr>
              <w:overflowPunct w:val="0"/>
              <w:jc w:val="center"/>
            </w:pPr>
            <w:r w:rsidRPr="00E6609F">
              <w:t>ruchu</w:t>
            </w:r>
          </w:p>
        </w:tc>
        <w:tc>
          <w:tcPr>
            <w:tcW w:w="1738" w:type="dxa"/>
            <w:vMerge w:val="restart"/>
          </w:tcPr>
          <w:p w:rsidR="00AA412A" w:rsidRPr="00E6609F" w:rsidRDefault="00AA412A" w:rsidP="00783986">
            <w:pPr>
              <w:jc w:val="center"/>
            </w:pPr>
            <w:r w:rsidRPr="00E6609F">
              <w:t>Mieszanka</w:t>
            </w:r>
          </w:p>
          <w:p w:rsidR="00AA412A" w:rsidRPr="00E6609F" w:rsidRDefault="00AA412A" w:rsidP="00783986">
            <w:pPr>
              <w:overflowPunct w:val="0"/>
              <w:jc w:val="center"/>
            </w:pPr>
            <w:r w:rsidRPr="00E6609F">
              <w:t>ACS</w:t>
            </w:r>
          </w:p>
        </w:tc>
        <w:tc>
          <w:tcPr>
            <w:tcW w:w="6649" w:type="dxa"/>
            <w:gridSpan w:val="2"/>
          </w:tcPr>
          <w:p w:rsidR="00AA412A" w:rsidRPr="00E6609F" w:rsidRDefault="00AA412A" w:rsidP="00783986">
            <w:pPr>
              <w:overflowPunct w:val="0"/>
              <w:jc w:val="center"/>
            </w:pPr>
            <w:r w:rsidRPr="00E6609F">
              <w:t xml:space="preserve">Gatunek lepiszcza   </w:t>
            </w:r>
          </w:p>
        </w:tc>
      </w:tr>
      <w:tr w:rsidR="00AA412A" w:rsidRPr="00E6609F" w:rsidTr="00783986">
        <w:tc>
          <w:tcPr>
            <w:tcW w:w="0" w:type="auto"/>
            <w:vMerge/>
            <w:vAlign w:val="center"/>
          </w:tcPr>
          <w:p w:rsidR="00AA412A" w:rsidRPr="00E6609F" w:rsidRDefault="00AA412A" w:rsidP="00783986">
            <w:pPr>
              <w:autoSpaceDE/>
              <w:autoSpaceDN/>
              <w:adjustRightInd/>
            </w:pPr>
          </w:p>
        </w:tc>
        <w:tc>
          <w:tcPr>
            <w:tcW w:w="0" w:type="auto"/>
            <w:vMerge/>
            <w:vAlign w:val="center"/>
          </w:tcPr>
          <w:p w:rsidR="00AA412A" w:rsidRPr="00E6609F" w:rsidRDefault="00AA412A" w:rsidP="00783986">
            <w:pPr>
              <w:autoSpaceDE/>
              <w:autoSpaceDN/>
              <w:adjustRightInd/>
            </w:pPr>
          </w:p>
        </w:tc>
        <w:tc>
          <w:tcPr>
            <w:tcW w:w="1953" w:type="dxa"/>
          </w:tcPr>
          <w:p w:rsidR="00AA412A" w:rsidRPr="00E6609F" w:rsidRDefault="00AA412A" w:rsidP="00783986">
            <w:pPr>
              <w:overflowPunct w:val="0"/>
              <w:jc w:val="center"/>
            </w:pPr>
            <w:r w:rsidRPr="00E6609F">
              <w:t>asfalt drogowy</w:t>
            </w:r>
          </w:p>
        </w:tc>
        <w:tc>
          <w:tcPr>
            <w:tcW w:w="4696" w:type="dxa"/>
          </w:tcPr>
          <w:p w:rsidR="00AA412A" w:rsidRPr="00E6609F" w:rsidRDefault="00AA412A" w:rsidP="00783986">
            <w:pPr>
              <w:overflowPunct w:val="0"/>
              <w:jc w:val="center"/>
            </w:pPr>
            <w:r w:rsidRPr="00E6609F">
              <w:t>polimeroasfalt</w:t>
            </w:r>
          </w:p>
        </w:tc>
      </w:tr>
      <w:tr w:rsidR="00AA412A" w:rsidRPr="00E6609F" w:rsidTr="00783986">
        <w:tc>
          <w:tcPr>
            <w:tcW w:w="1360" w:type="dxa"/>
          </w:tcPr>
          <w:p w:rsidR="00AA412A" w:rsidRPr="00E6609F" w:rsidRDefault="00AA412A" w:rsidP="00783986">
            <w:pPr>
              <w:overflowPunct w:val="0"/>
              <w:spacing w:before="40" w:after="40"/>
              <w:jc w:val="center"/>
            </w:pPr>
            <w:r w:rsidRPr="00E6609F">
              <w:t>KR1 – KR2</w:t>
            </w:r>
          </w:p>
        </w:tc>
        <w:tc>
          <w:tcPr>
            <w:tcW w:w="1738" w:type="dxa"/>
          </w:tcPr>
          <w:p w:rsidR="00AA412A" w:rsidRPr="00E6609F" w:rsidRDefault="00AA412A" w:rsidP="00783986">
            <w:pPr>
              <w:overflowPunct w:val="0"/>
              <w:spacing w:before="40" w:after="40"/>
            </w:pPr>
            <w:r w:rsidRPr="00E6609F">
              <w:t>AC11W,AC16W</w:t>
            </w:r>
          </w:p>
        </w:tc>
        <w:tc>
          <w:tcPr>
            <w:tcW w:w="1953" w:type="dxa"/>
          </w:tcPr>
          <w:p w:rsidR="00AA412A" w:rsidRPr="00E6609F" w:rsidRDefault="00AA412A" w:rsidP="00783986">
            <w:pPr>
              <w:overflowPunct w:val="0"/>
              <w:spacing w:before="40" w:after="40"/>
              <w:jc w:val="center"/>
            </w:pPr>
            <w:r w:rsidRPr="00E6609F">
              <w:t xml:space="preserve"> 50/70   </w:t>
            </w:r>
          </w:p>
        </w:tc>
        <w:tc>
          <w:tcPr>
            <w:tcW w:w="4696" w:type="dxa"/>
          </w:tcPr>
          <w:p w:rsidR="00AA412A" w:rsidRPr="00E6609F" w:rsidRDefault="00AA412A" w:rsidP="00783986">
            <w:pPr>
              <w:overflowPunct w:val="0"/>
              <w:spacing w:before="40" w:after="40"/>
              <w:jc w:val="center"/>
              <w:rPr>
                <w:vertAlign w:val="superscript"/>
              </w:rPr>
            </w:pPr>
            <w:r w:rsidRPr="00E6609F">
              <w:rPr>
                <w:vertAlign w:val="superscript"/>
              </w:rPr>
              <w:t>-</w:t>
            </w:r>
          </w:p>
        </w:tc>
      </w:tr>
      <w:tr w:rsidR="00AA412A" w:rsidRPr="00E6609F" w:rsidTr="00783986">
        <w:tc>
          <w:tcPr>
            <w:tcW w:w="1360" w:type="dxa"/>
          </w:tcPr>
          <w:p w:rsidR="00AA412A" w:rsidRPr="00E6609F" w:rsidRDefault="00AA412A" w:rsidP="00783986">
            <w:pPr>
              <w:overflowPunct w:val="0"/>
              <w:spacing w:before="40" w:after="40"/>
              <w:jc w:val="center"/>
            </w:pPr>
            <w:r w:rsidRPr="00E6609F">
              <w:t>KR3 – KR4</w:t>
            </w:r>
          </w:p>
        </w:tc>
        <w:tc>
          <w:tcPr>
            <w:tcW w:w="1738" w:type="dxa"/>
          </w:tcPr>
          <w:p w:rsidR="00AA412A" w:rsidRPr="00E6609F" w:rsidRDefault="00AA412A" w:rsidP="00783986">
            <w:pPr>
              <w:overflowPunct w:val="0"/>
              <w:spacing w:before="40" w:after="40"/>
            </w:pPr>
            <w:r w:rsidRPr="00E6609F">
              <w:t>AC16W,AC22W</w:t>
            </w:r>
          </w:p>
        </w:tc>
        <w:tc>
          <w:tcPr>
            <w:tcW w:w="1953" w:type="dxa"/>
          </w:tcPr>
          <w:p w:rsidR="00AA412A" w:rsidRPr="00E6609F" w:rsidRDefault="00AA412A" w:rsidP="00783986">
            <w:pPr>
              <w:overflowPunct w:val="0"/>
              <w:spacing w:before="40" w:after="40"/>
              <w:jc w:val="center"/>
            </w:pPr>
            <w:r w:rsidRPr="00E6609F">
              <w:t xml:space="preserve">35/50, 50/70, wielorodzajowy 35/50, 50/70 </w:t>
            </w:r>
          </w:p>
        </w:tc>
        <w:tc>
          <w:tcPr>
            <w:tcW w:w="4696" w:type="dxa"/>
          </w:tcPr>
          <w:p w:rsidR="00AA412A" w:rsidRPr="00E6609F" w:rsidRDefault="00AA412A" w:rsidP="00783986">
            <w:pPr>
              <w:overflowPunct w:val="0"/>
              <w:spacing w:before="40" w:after="40"/>
              <w:jc w:val="center"/>
            </w:pPr>
            <w:r w:rsidRPr="00E6609F">
              <w:t>PMB 25/55-60</w:t>
            </w:r>
          </w:p>
        </w:tc>
      </w:tr>
    </w:tbl>
    <w:p w:rsidR="00AA412A" w:rsidRPr="00E6609F" w:rsidRDefault="00AA412A" w:rsidP="00783986">
      <w:pPr>
        <w:ind w:left="993" w:hanging="993"/>
      </w:pPr>
    </w:p>
    <w:p w:rsidR="00AA412A" w:rsidRPr="00E6609F" w:rsidRDefault="00AA412A" w:rsidP="00783986">
      <w:pPr>
        <w:ind w:firstLine="708"/>
      </w:pPr>
      <w:r w:rsidRPr="00E6609F">
        <w:t xml:space="preserve">Asfalty drogowe powinny spełniać wymagania podane w tablicy 3. </w:t>
      </w:r>
    </w:p>
    <w:p w:rsidR="00AA412A" w:rsidRPr="00E6609F" w:rsidRDefault="00AA412A" w:rsidP="00783986">
      <w:pPr>
        <w:ind w:firstLine="708"/>
      </w:pPr>
      <w:r w:rsidRPr="00E6609F">
        <w:t>Polimeroasfalty  powinny spełniać wymagania podane  w tablicy 4.</w:t>
      </w:r>
    </w:p>
    <w:p w:rsidR="00AA412A" w:rsidRDefault="00AA412A" w:rsidP="00783986">
      <w:pPr>
        <w:spacing w:before="120" w:after="120"/>
      </w:pPr>
      <w:r w:rsidRPr="00E6609F">
        <w:t>Tablica 3. Wymagania wobec asfaltów drogowych wg PN-EN 12591 [27]</w:t>
      </w:r>
    </w:p>
    <w:p w:rsidR="000D58A8" w:rsidRDefault="000D58A8" w:rsidP="00783986">
      <w:pPr>
        <w:spacing w:before="120" w:after="120"/>
      </w:pPr>
    </w:p>
    <w:p w:rsidR="000D58A8" w:rsidRDefault="000D58A8" w:rsidP="00783986">
      <w:pPr>
        <w:spacing w:before="120" w:after="120"/>
      </w:pPr>
    </w:p>
    <w:p w:rsidR="000D58A8" w:rsidRDefault="000D58A8" w:rsidP="00783986">
      <w:pPr>
        <w:spacing w:before="120" w:after="120"/>
      </w:pPr>
    </w:p>
    <w:p w:rsidR="000D58A8" w:rsidRPr="000D58A8" w:rsidRDefault="000D58A8" w:rsidP="000D58A8">
      <w:pPr>
        <w:spacing w:before="120" w:after="120"/>
        <w:ind w:left="-142" w:firstLine="142"/>
        <w:rPr>
          <w:sz w:val="18"/>
          <w:szCs w:val="18"/>
        </w:rPr>
      </w:pPr>
      <w:r w:rsidRPr="000D58A8">
        <w:rPr>
          <w:sz w:val="18"/>
          <w:szCs w:val="18"/>
        </w:rPr>
        <w:t xml:space="preserve">Rozbudowa drogi krajowej nr 79 na odcinku Ryczywół - Kozienice od km 65+053 do km 80+449   </w:t>
      </w:r>
      <w:r>
        <w:rPr>
          <w:sz w:val="18"/>
          <w:szCs w:val="18"/>
        </w:rPr>
        <w:t xml:space="preserve">                              </w:t>
      </w:r>
      <w:r w:rsidRPr="000D58A8">
        <w:rPr>
          <w:sz w:val="18"/>
          <w:szCs w:val="18"/>
        </w:rPr>
        <w:t xml:space="preserve"> D.05.03.05.A</w:t>
      </w:r>
    </w:p>
    <w:p w:rsidR="00AA412A" w:rsidRPr="00E6609F" w:rsidRDefault="00AA412A" w:rsidP="000D58A8">
      <w:pPr>
        <w:spacing w:before="120" w:after="120"/>
        <w:ind w:left="-142" w:firstLine="14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409"/>
        <w:gridCol w:w="851"/>
        <w:gridCol w:w="1984"/>
        <w:gridCol w:w="851"/>
        <w:gridCol w:w="3118"/>
      </w:tblGrid>
      <w:tr w:rsidR="00AA412A" w:rsidRPr="00E6609F" w:rsidTr="00783986">
        <w:tc>
          <w:tcPr>
            <w:tcW w:w="534" w:type="dxa"/>
            <w:vMerge w:val="restart"/>
            <w:vAlign w:val="center"/>
          </w:tcPr>
          <w:p w:rsidR="00AA412A" w:rsidRPr="00E6609F" w:rsidRDefault="00AA412A" w:rsidP="00783986">
            <w:pPr>
              <w:overflowPunct w:val="0"/>
              <w:jc w:val="center"/>
            </w:pPr>
            <w:r w:rsidRPr="00E6609F">
              <w:t>Lp.</w:t>
            </w:r>
          </w:p>
        </w:tc>
        <w:tc>
          <w:tcPr>
            <w:tcW w:w="3260" w:type="dxa"/>
            <w:gridSpan w:val="2"/>
            <w:vMerge w:val="restart"/>
            <w:vAlign w:val="center"/>
          </w:tcPr>
          <w:p w:rsidR="00AA412A" w:rsidRPr="00E6609F" w:rsidRDefault="00AA412A" w:rsidP="00783986">
            <w:pPr>
              <w:overflowPunct w:val="0"/>
              <w:jc w:val="center"/>
            </w:pPr>
            <w:r w:rsidRPr="00E6609F">
              <w:t>Właściwości</w:t>
            </w:r>
          </w:p>
        </w:tc>
        <w:tc>
          <w:tcPr>
            <w:tcW w:w="1984" w:type="dxa"/>
            <w:vMerge w:val="restart"/>
            <w:vAlign w:val="center"/>
          </w:tcPr>
          <w:p w:rsidR="00AA412A" w:rsidRPr="00E6609F" w:rsidRDefault="00AA412A" w:rsidP="00783986">
            <w:pPr>
              <w:jc w:val="center"/>
            </w:pPr>
            <w:r w:rsidRPr="00E6609F">
              <w:t>Metoda</w:t>
            </w:r>
          </w:p>
          <w:p w:rsidR="00AA412A" w:rsidRPr="00E6609F" w:rsidRDefault="00AA412A" w:rsidP="00783986">
            <w:pPr>
              <w:overflowPunct w:val="0"/>
              <w:jc w:val="center"/>
            </w:pPr>
            <w:r w:rsidRPr="00E6609F">
              <w:t>badania</w:t>
            </w:r>
          </w:p>
        </w:tc>
        <w:tc>
          <w:tcPr>
            <w:tcW w:w="3969" w:type="dxa"/>
            <w:gridSpan w:val="2"/>
          </w:tcPr>
          <w:p w:rsidR="00AA412A" w:rsidRPr="00E6609F" w:rsidRDefault="00AA412A" w:rsidP="00783986">
            <w:pPr>
              <w:overflowPunct w:val="0"/>
              <w:jc w:val="center"/>
            </w:pPr>
            <w:r w:rsidRPr="00E6609F">
              <w:t>Rodzaj asfaltu</w:t>
            </w:r>
          </w:p>
        </w:tc>
      </w:tr>
      <w:tr w:rsidR="00AA412A" w:rsidRPr="00E6609F" w:rsidTr="00783986">
        <w:tc>
          <w:tcPr>
            <w:tcW w:w="0" w:type="auto"/>
            <w:vMerge/>
            <w:vAlign w:val="center"/>
          </w:tcPr>
          <w:p w:rsidR="00AA412A" w:rsidRPr="00E6609F" w:rsidRDefault="00AA412A" w:rsidP="00783986">
            <w:pPr>
              <w:autoSpaceDE/>
              <w:autoSpaceDN/>
              <w:adjustRightInd/>
            </w:pPr>
          </w:p>
        </w:tc>
        <w:tc>
          <w:tcPr>
            <w:tcW w:w="0" w:type="auto"/>
            <w:gridSpan w:val="2"/>
            <w:vMerge/>
            <w:vAlign w:val="center"/>
          </w:tcPr>
          <w:p w:rsidR="00AA412A" w:rsidRPr="00E6609F" w:rsidRDefault="00AA412A" w:rsidP="00783986">
            <w:pPr>
              <w:autoSpaceDE/>
              <w:autoSpaceDN/>
              <w:adjustRightInd/>
            </w:pPr>
          </w:p>
        </w:tc>
        <w:tc>
          <w:tcPr>
            <w:tcW w:w="0" w:type="auto"/>
            <w:vMerge/>
            <w:vAlign w:val="center"/>
          </w:tcPr>
          <w:p w:rsidR="00AA412A" w:rsidRPr="00E6609F" w:rsidRDefault="00AA412A" w:rsidP="00783986">
            <w:pPr>
              <w:autoSpaceDE/>
              <w:autoSpaceDN/>
              <w:adjustRightInd/>
            </w:pPr>
          </w:p>
        </w:tc>
        <w:tc>
          <w:tcPr>
            <w:tcW w:w="851" w:type="dxa"/>
          </w:tcPr>
          <w:p w:rsidR="00AA412A" w:rsidRPr="00E6609F" w:rsidRDefault="00AA412A" w:rsidP="00783986">
            <w:pPr>
              <w:overflowPunct w:val="0"/>
              <w:jc w:val="center"/>
            </w:pPr>
            <w:r w:rsidRPr="00E6609F">
              <w:t>35/50</w:t>
            </w:r>
          </w:p>
        </w:tc>
        <w:tc>
          <w:tcPr>
            <w:tcW w:w="3118" w:type="dxa"/>
          </w:tcPr>
          <w:p w:rsidR="00AA412A" w:rsidRPr="00E6609F" w:rsidRDefault="00AA412A" w:rsidP="00783986">
            <w:pPr>
              <w:overflowPunct w:val="0"/>
              <w:jc w:val="center"/>
            </w:pPr>
            <w:r w:rsidRPr="00E6609F">
              <w:t>50/70</w:t>
            </w:r>
          </w:p>
        </w:tc>
      </w:tr>
      <w:tr w:rsidR="00AA412A" w:rsidRPr="00E6609F" w:rsidTr="00783986">
        <w:tc>
          <w:tcPr>
            <w:tcW w:w="534" w:type="dxa"/>
          </w:tcPr>
          <w:p w:rsidR="00AA412A" w:rsidRPr="00E6609F" w:rsidRDefault="00AA412A" w:rsidP="00783986">
            <w:pPr>
              <w:overflowPunct w:val="0"/>
              <w:jc w:val="center"/>
            </w:pPr>
            <w:r w:rsidRPr="00E6609F">
              <w:t>1</w:t>
            </w:r>
          </w:p>
        </w:tc>
        <w:tc>
          <w:tcPr>
            <w:tcW w:w="3260" w:type="dxa"/>
            <w:gridSpan w:val="2"/>
          </w:tcPr>
          <w:p w:rsidR="00AA412A" w:rsidRPr="00E6609F" w:rsidRDefault="00AA412A" w:rsidP="00783986">
            <w:pPr>
              <w:overflowPunct w:val="0"/>
              <w:jc w:val="center"/>
            </w:pPr>
            <w:r w:rsidRPr="00E6609F">
              <w:t>2</w:t>
            </w:r>
          </w:p>
        </w:tc>
        <w:tc>
          <w:tcPr>
            <w:tcW w:w="1984" w:type="dxa"/>
          </w:tcPr>
          <w:p w:rsidR="00AA412A" w:rsidRPr="00E6609F" w:rsidRDefault="00AA412A" w:rsidP="00783986">
            <w:pPr>
              <w:overflowPunct w:val="0"/>
              <w:jc w:val="center"/>
            </w:pPr>
            <w:r w:rsidRPr="00E6609F">
              <w:t>3</w:t>
            </w:r>
          </w:p>
        </w:tc>
        <w:tc>
          <w:tcPr>
            <w:tcW w:w="851" w:type="dxa"/>
          </w:tcPr>
          <w:p w:rsidR="00AA412A" w:rsidRPr="00E6609F" w:rsidRDefault="00AA412A" w:rsidP="00783986">
            <w:pPr>
              <w:overflowPunct w:val="0"/>
              <w:jc w:val="center"/>
            </w:pPr>
            <w:r w:rsidRPr="00E6609F">
              <w:t>4</w:t>
            </w:r>
          </w:p>
        </w:tc>
        <w:tc>
          <w:tcPr>
            <w:tcW w:w="3118" w:type="dxa"/>
          </w:tcPr>
          <w:p w:rsidR="00AA412A" w:rsidRPr="00E6609F" w:rsidRDefault="00AA412A" w:rsidP="00783986">
            <w:pPr>
              <w:overflowPunct w:val="0"/>
              <w:jc w:val="center"/>
            </w:pPr>
            <w:r w:rsidRPr="00E6609F">
              <w:t>5</w:t>
            </w:r>
          </w:p>
        </w:tc>
      </w:tr>
      <w:tr w:rsidR="00AA412A" w:rsidRPr="00E6609F" w:rsidTr="00783986">
        <w:tc>
          <w:tcPr>
            <w:tcW w:w="9747" w:type="dxa"/>
            <w:gridSpan w:val="6"/>
          </w:tcPr>
          <w:p w:rsidR="00AA412A" w:rsidRPr="00E6609F" w:rsidRDefault="00AA412A" w:rsidP="00783986">
            <w:pPr>
              <w:overflowPunct w:val="0"/>
              <w:jc w:val="center"/>
            </w:pPr>
            <w:r w:rsidRPr="00E6609F">
              <w:t>WŁAŚCIWOŚCI   OBLIGATORYJNE</w:t>
            </w:r>
          </w:p>
        </w:tc>
      </w:tr>
      <w:tr w:rsidR="00AA412A" w:rsidRPr="00E6609F" w:rsidTr="00783986">
        <w:tc>
          <w:tcPr>
            <w:tcW w:w="534" w:type="dxa"/>
          </w:tcPr>
          <w:p w:rsidR="00AA412A" w:rsidRPr="00E6609F" w:rsidRDefault="00AA412A" w:rsidP="00783986">
            <w:pPr>
              <w:overflowPunct w:val="0"/>
              <w:spacing w:before="60" w:after="60"/>
              <w:jc w:val="center"/>
            </w:pPr>
            <w:r w:rsidRPr="00E6609F">
              <w:t>1</w:t>
            </w:r>
          </w:p>
        </w:tc>
        <w:tc>
          <w:tcPr>
            <w:tcW w:w="2409" w:type="dxa"/>
          </w:tcPr>
          <w:p w:rsidR="00AA412A" w:rsidRPr="00E6609F" w:rsidRDefault="00AA412A" w:rsidP="00783986">
            <w:pPr>
              <w:overflowPunct w:val="0"/>
              <w:spacing w:before="60" w:after="60"/>
              <w:jc w:val="both"/>
            </w:pPr>
            <w:r w:rsidRPr="00E6609F">
              <w:t>Penetracja w 25°C</w:t>
            </w:r>
          </w:p>
        </w:tc>
        <w:tc>
          <w:tcPr>
            <w:tcW w:w="851" w:type="dxa"/>
          </w:tcPr>
          <w:p w:rsidR="00AA412A" w:rsidRPr="00E6609F" w:rsidRDefault="00AA412A" w:rsidP="00783986">
            <w:pPr>
              <w:overflowPunct w:val="0"/>
              <w:spacing w:before="60" w:after="60"/>
              <w:jc w:val="center"/>
            </w:pPr>
            <w:r w:rsidRPr="00E6609F">
              <w:t>0,1 mm</w:t>
            </w:r>
          </w:p>
        </w:tc>
        <w:tc>
          <w:tcPr>
            <w:tcW w:w="1984" w:type="dxa"/>
          </w:tcPr>
          <w:p w:rsidR="00AA412A" w:rsidRPr="00E6609F" w:rsidRDefault="00AA412A" w:rsidP="00783986">
            <w:pPr>
              <w:overflowPunct w:val="0"/>
              <w:spacing w:before="60" w:after="60"/>
              <w:jc w:val="center"/>
            </w:pPr>
            <w:r w:rsidRPr="00E6609F">
              <w:t>PN-EN 1426 [21]</w:t>
            </w:r>
          </w:p>
        </w:tc>
        <w:tc>
          <w:tcPr>
            <w:tcW w:w="851" w:type="dxa"/>
          </w:tcPr>
          <w:p w:rsidR="00AA412A" w:rsidRPr="00E6609F" w:rsidRDefault="00AA412A" w:rsidP="00783986">
            <w:pPr>
              <w:overflowPunct w:val="0"/>
              <w:spacing w:before="60" w:after="60"/>
              <w:jc w:val="center"/>
            </w:pPr>
            <w:r w:rsidRPr="00E6609F">
              <w:t>35÷50</w:t>
            </w:r>
          </w:p>
        </w:tc>
        <w:tc>
          <w:tcPr>
            <w:tcW w:w="3118" w:type="dxa"/>
          </w:tcPr>
          <w:p w:rsidR="00AA412A" w:rsidRPr="00E6609F" w:rsidRDefault="00AA412A" w:rsidP="00783986">
            <w:pPr>
              <w:overflowPunct w:val="0"/>
              <w:spacing w:before="60" w:after="60"/>
              <w:jc w:val="center"/>
            </w:pPr>
            <w:r w:rsidRPr="00E6609F">
              <w:t>50÷70</w:t>
            </w:r>
          </w:p>
        </w:tc>
      </w:tr>
      <w:tr w:rsidR="00AA412A" w:rsidRPr="00E6609F" w:rsidTr="00783986">
        <w:tc>
          <w:tcPr>
            <w:tcW w:w="534" w:type="dxa"/>
          </w:tcPr>
          <w:p w:rsidR="00AA412A" w:rsidRPr="00E6609F" w:rsidRDefault="00AA412A" w:rsidP="00783986">
            <w:pPr>
              <w:overflowPunct w:val="0"/>
              <w:spacing w:before="60" w:after="60"/>
              <w:jc w:val="center"/>
            </w:pPr>
            <w:r w:rsidRPr="00E6609F">
              <w:t>2</w:t>
            </w:r>
          </w:p>
        </w:tc>
        <w:tc>
          <w:tcPr>
            <w:tcW w:w="2409" w:type="dxa"/>
          </w:tcPr>
          <w:p w:rsidR="00AA412A" w:rsidRPr="00E6609F" w:rsidRDefault="00AA412A" w:rsidP="00783986">
            <w:pPr>
              <w:overflowPunct w:val="0"/>
              <w:spacing w:before="60" w:after="60"/>
              <w:jc w:val="both"/>
            </w:pPr>
            <w:r w:rsidRPr="00E6609F">
              <w:t>Temperatura mięknienia</w:t>
            </w:r>
          </w:p>
        </w:tc>
        <w:tc>
          <w:tcPr>
            <w:tcW w:w="851" w:type="dxa"/>
          </w:tcPr>
          <w:p w:rsidR="00AA412A" w:rsidRPr="00E6609F" w:rsidRDefault="00AA412A" w:rsidP="00783986">
            <w:pPr>
              <w:overflowPunct w:val="0"/>
              <w:spacing w:before="60" w:after="60"/>
              <w:jc w:val="center"/>
            </w:pPr>
            <w:r w:rsidRPr="00E6609F">
              <w:t>°C</w:t>
            </w:r>
          </w:p>
        </w:tc>
        <w:tc>
          <w:tcPr>
            <w:tcW w:w="1984" w:type="dxa"/>
          </w:tcPr>
          <w:p w:rsidR="00AA412A" w:rsidRPr="00E6609F" w:rsidRDefault="00AA412A" w:rsidP="00783986">
            <w:pPr>
              <w:overflowPunct w:val="0"/>
              <w:spacing w:before="60" w:after="60"/>
              <w:jc w:val="center"/>
            </w:pPr>
            <w:r w:rsidRPr="00E6609F">
              <w:t>PN-EN 1427 [22]</w:t>
            </w:r>
          </w:p>
        </w:tc>
        <w:tc>
          <w:tcPr>
            <w:tcW w:w="851" w:type="dxa"/>
          </w:tcPr>
          <w:p w:rsidR="00AA412A" w:rsidRPr="00E6609F" w:rsidRDefault="00AA412A" w:rsidP="00783986">
            <w:pPr>
              <w:overflowPunct w:val="0"/>
              <w:spacing w:before="60" w:after="60"/>
              <w:jc w:val="center"/>
            </w:pPr>
            <w:r w:rsidRPr="00E6609F">
              <w:t>50÷58</w:t>
            </w:r>
          </w:p>
        </w:tc>
        <w:tc>
          <w:tcPr>
            <w:tcW w:w="3118" w:type="dxa"/>
          </w:tcPr>
          <w:p w:rsidR="00AA412A" w:rsidRPr="00E6609F" w:rsidRDefault="00AA412A" w:rsidP="00783986">
            <w:pPr>
              <w:overflowPunct w:val="0"/>
              <w:spacing w:before="60" w:after="60"/>
              <w:jc w:val="center"/>
            </w:pPr>
            <w:r w:rsidRPr="00E6609F">
              <w:t>46÷54</w:t>
            </w:r>
          </w:p>
        </w:tc>
      </w:tr>
      <w:tr w:rsidR="00AA412A" w:rsidRPr="00E6609F" w:rsidTr="00783986">
        <w:tc>
          <w:tcPr>
            <w:tcW w:w="534" w:type="dxa"/>
          </w:tcPr>
          <w:p w:rsidR="00AA412A" w:rsidRPr="00E6609F" w:rsidRDefault="00AA412A" w:rsidP="00783986">
            <w:pPr>
              <w:overflowPunct w:val="0"/>
              <w:jc w:val="center"/>
            </w:pPr>
            <w:r w:rsidRPr="00E6609F">
              <w:t>3</w:t>
            </w:r>
          </w:p>
        </w:tc>
        <w:tc>
          <w:tcPr>
            <w:tcW w:w="2409" w:type="dxa"/>
          </w:tcPr>
          <w:p w:rsidR="00AA412A" w:rsidRPr="00E6609F" w:rsidRDefault="00AA412A" w:rsidP="00783986">
            <w:r w:rsidRPr="00E6609F">
              <w:t xml:space="preserve">Temperatura zapłonu, </w:t>
            </w:r>
          </w:p>
          <w:p w:rsidR="00AA412A" w:rsidRPr="00E6609F" w:rsidRDefault="00AA412A" w:rsidP="00783986">
            <w:pPr>
              <w:overflowPunct w:val="0"/>
              <w:jc w:val="both"/>
            </w:pPr>
            <w:r w:rsidRPr="00E6609F">
              <w:t>nie mniej niż</w:t>
            </w:r>
          </w:p>
        </w:tc>
        <w:tc>
          <w:tcPr>
            <w:tcW w:w="851" w:type="dxa"/>
          </w:tcPr>
          <w:p w:rsidR="00AA412A" w:rsidRPr="00E6609F" w:rsidRDefault="00AA412A" w:rsidP="00783986">
            <w:pPr>
              <w:overflowPunct w:val="0"/>
              <w:spacing w:before="120"/>
              <w:jc w:val="center"/>
            </w:pPr>
            <w:r w:rsidRPr="00E6609F">
              <w:t>°C</w:t>
            </w:r>
          </w:p>
        </w:tc>
        <w:tc>
          <w:tcPr>
            <w:tcW w:w="1984" w:type="dxa"/>
          </w:tcPr>
          <w:p w:rsidR="00AA412A" w:rsidRPr="00E6609F" w:rsidRDefault="00AA412A" w:rsidP="00783986">
            <w:pPr>
              <w:overflowPunct w:val="0"/>
              <w:spacing w:before="120"/>
              <w:jc w:val="center"/>
            </w:pPr>
            <w:r w:rsidRPr="00E6609F">
              <w:t>PN-EN 22592 [62]</w:t>
            </w:r>
          </w:p>
        </w:tc>
        <w:tc>
          <w:tcPr>
            <w:tcW w:w="851" w:type="dxa"/>
          </w:tcPr>
          <w:p w:rsidR="00AA412A" w:rsidRPr="00E6609F" w:rsidRDefault="00AA412A" w:rsidP="00783986">
            <w:pPr>
              <w:overflowPunct w:val="0"/>
              <w:spacing w:before="120"/>
              <w:jc w:val="center"/>
            </w:pPr>
            <w:r w:rsidRPr="00E6609F">
              <w:t>240</w:t>
            </w:r>
          </w:p>
        </w:tc>
        <w:tc>
          <w:tcPr>
            <w:tcW w:w="3118" w:type="dxa"/>
          </w:tcPr>
          <w:p w:rsidR="00AA412A" w:rsidRPr="00E6609F" w:rsidRDefault="00AA412A" w:rsidP="00783986">
            <w:pPr>
              <w:overflowPunct w:val="0"/>
              <w:spacing w:before="120"/>
              <w:jc w:val="center"/>
            </w:pPr>
            <w:r w:rsidRPr="00E6609F">
              <w:t>230</w:t>
            </w:r>
          </w:p>
        </w:tc>
      </w:tr>
    </w:tbl>
    <w:p w:rsidR="00AA412A" w:rsidRPr="00E6609F" w:rsidRDefault="00AA412A" w:rsidP="007839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409"/>
        <w:gridCol w:w="851"/>
        <w:gridCol w:w="1984"/>
        <w:gridCol w:w="851"/>
        <w:gridCol w:w="3118"/>
      </w:tblGrid>
      <w:tr w:rsidR="00AA412A" w:rsidRPr="00E6609F" w:rsidTr="00B55C1E">
        <w:tc>
          <w:tcPr>
            <w:tcW w:w="534" w:type="dxa"/>
          </w:tcPr>
          <w:p w:rsidR="00AA412A" w:rsidRPr="00E6609F" w:rsidRDefault="00AA412A" w:rsidP="00783986">
            <w:pPr>
              <w:overflowPunct w:val="0"/>
              <w:jc w:val="center"/>
            </w:pPr>
            <w:r w:rsidRPr="00E6609F">
              <w:t>1</w:t>
            </w:r>
          </w:p>
        </w:tc>
        <w:tc>
          <w:tcPr>
            <w:tcW w:w="3260" w:type="dxa"/>
            <w:gridSpan w:val="2"/>
          </w:tcPr>
          <w:p w:rsidR="00AA412A" w:rsidRPr="00E6609F" w:rsidRDefault="00AA412A" w:rsidP="00783986">
            <w:pPr>
              <w:overflowPunct w:val="0"/>
              <w:jc w:val="center"/>
            </w:pPr>
            <w:r w:rsidRPr="00E6609F">
              <w:t>2</w:t>
            </w:r>
          </w:p>
        </w:tc>
        <w:tc>
          <w:tcPr>
            <w:tcW w:w="1984" w:type="dxa"/>
          </w:tcPr>
          <w:p w:rsidR="00AA412A" w:rsidRPr="00E6609F" w:rsidRDefault="00AA412A" w:rsidP="00783986">
            <w:pPr>
              <w:overflowPunct w:val="0"/>
              <w:jc w:val="center"/>
            </w:pPr>
            <w:r w:rsidRPr="00E6609F">
              <w:t>3</w:t>
            </w:r>
          </w:p>
        </w:tc>
        <w:tc>
          <w:tcPr>
            <w:tcW w:w="851" w:type="dxa"/>
          </w:tcPr>
          <w:p w:rsidR="00AA412A" w:rsidRPr="00E6609F" w:rsidRDefault="00AA412A" w:rsidP="00783986">
            <w:pPr>
              <w:overflowPunct w:val="0"/>
              <w:jc w:val="center"/>
            </w:pPr>
            <w:r w:rsidRPr="00E6609F">
              <w:t>4</w:t>
            </w:r>
          </w:p>
        </w:tc>
        <w:tc>
          <w:tcPr>
            <w:tcW w:w="3118" w:type="dxa"/>
          </w:tcPr>
          <w:p w:rsidR="00AA412A" w:rsidRPr="00E6609F" w:rsidRDefault="00AA412A" w:rsidP="00783986">
            <w:pPr>
              <w:overflowPunct w:val="0"/>
              <w:jc w:val="center"/>
            </w:pPr>
            <w:r w:rsidRPr="00E6609F">
              <w:t>5</w:t>
            </w:r>
          </w:p>
        </w:tc>
      </w:tr>
      <w:tr w:rsidR="00AA412A" w:rsidRPr="00E6609F" w:rsidTr="00B55C1E">
        <w:tc>
          <w:tcPr>
            <w:tcW w:w="534" w:type="dxa"/>
          </w:tcPr>
          <w:p w:rsidR="00AA412A" w:rsidRPr="00E6609F" w:rsidRDefault="00AA412A" w:rsidP="00783986">
            <w:pPr>
              <w:overflowPunct w:val="0"/>
              <w:jc w:val="center"/>
            </w:pPr>
            <w:r w:rsidRPr="00E6609F">
              <w:t>4</w:t>
            </w:r>
          </w:p>
        </w:tc>
        <w:tc>
          <w:tcPr>
            <w:tcW w:w="2409" w:type="dxa"/>
          </w:tcPr>
          <w:p w:rsidR="00AA412A" w:rsidRPr="00E6609F" w:rsidRDefault="00AA412A" w:rsidP="00783986">
            <w:r w:rsidRPr="00E6609F">
              <w:t xml:space="preserve">Zawartość składników rozpuszczalnych, </w:t>
            </w:r>
          </w:p>
          <w:p w:rsidR="00AA412A" w:rsidRPr="00E6609F" w:rsidRDefault="00AA412A" w:rsidP="00783986">
            <w:pPr>
              <w:overflowPunct w:val="0"/>
            </w:pPr>
            <w:r w:rsidRPr="00E6609F">
              <w:t>nie mniej niż</w:t>
            </w:r>
          </w:p>
        </w:tc>
        <w:tc>
          <w:tcPr>
            <w:tcW w:w="851" w:type="dxa"/>
          </w:tcPr>
          <w:p w:rsidR="00AA412A" w:rsidRPr="00E6609F" w:rsidRDefault="00AA412A" w:rsidP="00783986">
            <w:pPr>
              <w:jc w:val="center"/>
            </w:pPr>
          </w:p>
          <w:p w:rsidR="00AA412A" w:rsidRPr="00E6609F" w:rsidRDefault="00AA412A" w:rsidP="00783986">
            <w:pPr>
              <w:overflowPunct w:val="0"/>
              <w:jc w:val="center"/>
            </w:pPr>
            <w:r w:rsidRPr="00E6609F">
              <w:t>% m/m</w:t>
            </w:r>
          </w:p>
        </w:tc>
        <w:tc>
          <w:tcPr>
            <w:tcW w:w="1984" w:type="dxa"/>
          </w:tcPr>
          <w:p w:rsidR="00AA412A" w:rsidRPr="00E6609F" w:rsidRDefault="00AA412A" w:rsidP="00783986">
            <w:pPr>
              <w:jc w:val="center"/>
            </w:pPr>
          </w:p>
          <w:p w:rsidR="00AA412A" w:rsidRPr="00E6609F" w:rsidRDefault="00AA412A" w:rsidP="00783986">
            <w:pPr>
              <w:overflowPunct w:val="0"/>
              <w:jc w:val="center"/>
            </w:pPr>
            <w:r w:rsidRPr="00E6609F">
              <w:t>PN-EN 12592 [28]</w:t>
            </w:r>
          </w:p>
        </w:tc>
        <w:tc>
          <w:tcPr>
            <w:tcW w:w="851" w:type="dxa"/>
          </w:tcPr>
          <w:p w:rsidR="00AA412A" w:rsidRPr="00E6609F" w:rsidRDefault="00AA412A" w:rsidP="00783986">
            <w:pPr>
              <w:jc w:val="center"/>
            </w:pPr>
          </w:p>
          <w:p w:rsidR="00AA412A" w:rsidRPr="00E6609F" w:rsidRDefault="00AA412A" w:rsidP="00783986">
            <w:pPr>
              <w:overflowPunct w:val="0"/>
              <w:jc w:val="center"/>
            </w:pPr>
            <w:r w:rsidRPr="00E6609F">
              <w:t>99</w:t>
            </w:r>
          </w:p>
        </w:tc>
        <w:tc>
          <w:tcPr>
            <w:tcW w:w="3118" w:type="dxa"/>
          </w:tcPr>
          <w:p w:rsidR="00AA412A" w:rsidRPr="00E6609F" w:rsidRDefault="00AA412A" w:rsidP="00783986">
            <w:pPr>
              <w:jc w:val="center"/>
            </w:pPr>
          </w:p>
          <w:p w:rsidR="00AA412A" w:rsidRPr="00E6609F" w:rsidRDefault="00AA412A" w:rsidP="00783986">
            <w:pPr>
              <w:overflowPunct w:val="0"/>
              <w:jc w:val="center"/>
            </w:pPr>
            <w:r w:rsidRPr="00E6609F">
              <w:t>99</w:t>
            </w:r>
          </w:p>
        </w:tc>
      </w:tr>
      <w:tr w:rsidR="00AA412A" w:rsidRPr="00E6609F" w:rsidTr="00B55C1E">
        <w:tc>
          <w:tcPr>
            <w:tcW w:w="534" w:type="dxa"/>
          </w:tcPr>
          <w:p w:rsidR="00AA412A" w:rsidRPr="00E6609F" w:rsidRDefault="00AA412A" w:rsidP="00783986">
            <w:pPr>
              <w:overflowPunct w:val="0"/>
              <w:jc w:val="center"/>
            </w:pPr>
            <w:r w:rsidRPr="00E6609F">
              <w:t>5</w:t>
            </w:r>
          </w:p>
        </w:tc>
        <w:tc>
          <w:tcPr>
            <w:tcW w:w="2409" w:type="dxa"/>
          </w:tcPr>
          <w:p w:rsidR="00AA412A" w:rsidRPr="00E6609F" w:rsidRDefault="00AA412A" w:rsidP="00783986">
            <w:r w:rsidRPr="00E6609F">
              <w:t xml:space="preserve">Zmiana masy po starzeniu (ubytek lub przyrost), </w:t>
            </w:r>
          </w:p>
          <w:p w:rsidR="00AA412A" w:rsidRPr="00E6609F" w:rsidRDefault="00AA412A" w:rsidP="00783986">
            <w:pPr>
              <w:overflowPunct w:val="0"/>
              <w:jc w:val="both"/>
            </w:pPr>
            <w:r w:rsidRPr="00E6609F">
              <w:t>nie więcej niż</w:t>
            </w:r>
          </w:p>
        </w:tc>
        <w:tc>
          <w:tcPr>
            <w:tcW w:w="851" w:type="dxa"/>
          </w:tcPr>
          <w:p w:rsidR="00AA412A" w:rsidRPr="00E6609F" w:rsidRDefault="00AA412A" w:rsidP="00783986">
            <w:pPr>
              <w:jc w:val="center"/>
            </w:pPr>
          </w:p>
          <w:p w:rsidR="00AA412A" w:rsidRPr="00E6609F" w:rsidRDefault="00AA412A" w:rsidP="00783986">
            <w:pPr>
              <w:overflowPunct w:val="0"/>
              <w:jc w:val="center"/>
            </w:pPr>
            <w:r w:rsidRPr="00E6609F">
              <w:t>% m/m</w:t>
            </w:r>
          </w:p>
        </w:tc>
        <w:tc>
          <w:tcPr>
            <w:tcW w:w="1984" w:type="dxa"/>
          </w:tcPr>
          <w:p w:rsidR="00AA412A" w:rsidRPr="00E6609F" w:rsidRDefault="00AA412A" w:rsidP="00783986">
            <w:pPr>
              <w:jc w:val="center"/>
            </w:pPr>
          </w:p>
          <w:p w:rsidR="00AA412A" w:rsidRPr="00E6609F" w:rsidRDefault="00AA412A" w:rsidP="00783986">
            <w:pPr>
              <w:overflowPunct w:val="0"/>
              <w:jc w:val="center"/>
            </w:pPr>
            <w:r w:rsidRPr="00E6609F">
              <w:t>PN-EN 12607-1 [31]</w:t>
            </w:r>
          </w:p>
        </w:tc>
        <w:tc>
          <w:tcPr>
            <w:tcW w:w="851" w:type="dxa"/>
          </w:tcPr>
          <w:p w:rsidR="00AA412A" w:rsidRPr="00E6609F" w:rsidRDefault="00AA412A" w:rsidP="00783986">
            <w:pPr>
              <w:jc w:val="center"/>
            </w:pPr>
          </w:p>
          <w:p w:rsidR="00AA412A" w:rsidRPr="00E6609F" w:rsidRDefault="00AA412A" w:rsidP="00783986">
            <w:pPr>
              <w:overflowPunct w:val="0"/>
              <w:jc w:val="center"/>
            </w:pPr>
            <w:r w:rsidRPr="00E6609F">
              <w:t>0,5</w:t>
            </w:r>
          </w:p>
        </w:tc>
        <w:tc>
          <w:tcPr>
            <w:tcW w:w="3118" w:type="dxa"/>
          </w:tcPr>
          <w:p w:rsidR="00AA412A" w:rsidRPr="00E6609F" w:rsidRDefault="00AA412A" w:rsidP="00783986">
            <w:pPr>
              <w:jc w:val="center"/>
            </w:pPr>
          </w:p>
          <w:p w:rsidR="00AA412A" w:rsidRPr="00E6609F" w:rsidRDefault="00AA412A" w:rsidP="00783986">
            <w:pPr>
              <w:overflowPunct w:val="0"/>
              <w:jc w:val="center"/>
            </w:pPr>
            <w:r w:rsidRPr="00E6609F">
              <w:t>0,5</w:t>
            </w:r>
          </w:p>
        </w:tc>
      </w:tr>
      <w:tr w:rsidR="00AA412A" w:rsidRPr="00E6609F" w:rsidTr="00B55C1E">
        <w:tc>
          <w:tcPr>
            <w:tcW w:w="534" w:type="dxa"/>
          </w:tcPr>
          <w:p w:rsidR="00AA412A" w:rsidRPr="00E6609F" w:rsidRDefault="00AA412A" w:rsidP="00783986">
            <w:pPr>
              <w:overflowPunct w:val="0"/>
              <w:jc w:val="center"/>
            </w:pPr>
            <w:r w:rsidRPr="00E6609F">
              <w:t>6</w:t>
            </w:r>
          </w:p>
        </w:tc>
        <w:tc>
          <w:tcPr>
            <w:tcW w:w="2409" w:type="dxa"/>
          </w:tcPr>
          <w:p w:rsidR="00AA412A" w:rsidRPr="00E6609F" w:rsidRDefault="00AA412A" w:rsidP="00783986">
            <w:pPr>
              <w:overflowPunct w:val="0"/>
              <w:jc w:val="both"/>
            </w:pPr>
            <w:r w:rsidRPr="00E6609F">
              <w:t>Pozostała penetracja po starzeniu, nie mniej niż</w:t>
            </w:r>
          </w:p>
        </w:tc>
        <w:tc>
          <w:tcPr>
            <w:tcW w:w="851" w:type="dxa"/>
          </w:tcPr>
          <w:p w:rsidR="00AA412A" w:rsidRPr="00E6609F" w:rsidRDefault="00AA412A" w:rsidP="00783986">
            <w:pPr>
              <w:overflowPunct w:val="0"/>
              <w:spacing w:before="120"/>
              <w:jc w:val="center"/>
            </w:pPr>
            <w:r w:rsidRPr="00E6609F">
              <w:t>%</w:t>
            </w:r>
          </w:p>
        </w:tc>
        <w:tc>
          <w:tcPr>
            <w:tcW w:w="1984" w:type="dxa"/>
          </w:tcPr>
          <w:p w:rsidR="00AA412A" w:rsidRPr="00E6609F" w:rsidRDefault="00AA412A" w:rsidP="00783986">
            <w:pPr>
              <w:overflowPunct w:val="0"/>
              <w:spacing w:before="120"/>
              <w:jc w:val="center"/>
            </w:pPr>
            <w:r w:rsidRPr="00E6609F">
              <w:t>PN-EN 1426 [21]</w:t>
            </w:r>
          </w:p>
        </w:tc>
        <w:tc>
          <w:tcPr>
            <w:tcW w:w="851" w:type="dxa"/>
          </w:tcPr>
          <w:p w:rsidR="00AA412A" w:rsidRPr="00E6609F" w:rsidRDefault="00AA412A" w:rsidP="00783986">
            <w:pPr>
              <w:overflowPunct w:val="0"/>
              <w:spacing w:before="120"/>
              <w:jc w:val="center"/>
            </w:pPr>
            <w:r w:rsidRPr="00E6609F">
              <w:t>53</w:t>
            </w:r>
          </w:p>
        </w:tc>
        <w:tc>
          <w:tcPr>
            <w:tcW w:w="3118" w:type="dxa"/>
          </w:tcPr>
          <w:p w:rsidR="00AA412A" w:rsidRPr="00E6609F" w:rsidRDefault="00AA412A" w:rsidP="00783986">
            <w:pPr>
              <w:overflowPunct w:val="0"/>
              <w:spacing w:before="120"/>
              <w:jc w:val="center"/>
            </w:pPr>
            <w:r w:rsidRPr="00E6609F">
              <w:t>50</w:t>
            </w:r>
          </w:p>
        </w:tc>
      </w:tr>
      <w:tr w:rsidR="00AA412A" w:rsidRPr="00E6609F" w:rsidTr="00B55C1E">
        <w:tc>
          <w:tcPr>
            <w:tcW w:w="534" w:type="dxa"/>
          </w:tcPr>
          <w:p w:rsidR="00AA412A" w:rsidRPr="00E6609F" w:rsidRDefault="00AA412A" w:rsidP="00783986">
            <w:pPr>
              <w:overflowPunct w:val="0"/>
              <w:jc w:val="center"/>
            </w:pPr>
            <w:r w:rsidRPr="00E6609F">
              <w:t>7</w:t>
            </w:r>
          </w:p>
        </w:tc>
        <w:tc>
          <w:tcPr>
            <w:tcW w:w="2409" w:type="dxa"/>
          </w:tcPr>
          <w:p w:rsidR="00AA412A" w:rsidRPr="00E6609F" w:rsidRDefault="00AA412A" w:rsidP="00783986">
            <w:pPr>
              <w:overflowPunct w:val="0"/>
              <w:jc w:val="both"/>
            </w:pPr>
            <w:r w:rsidRPr="00E6609F">
              <w:t>Temperatura mięknienia po starzeniu, nie mniej niż</w:t>
            </w:r>
          </w:p>
        </w:tc>
        <w:tc>
          <w:tcPr>
            <w:tcW w:w="851" w:type="dxa"/>
          </w:tcPr>
          <w:p w:rsidR="00AA412A" w:rsidRPr="00E6609F" w:rsidRDefault="00AA412A" w:rsidP="00783986">
            <w:pPr>
              <w:overflowPunct w:val="0"/>
              <w:spacing w:before="120"/>
              <w:jc w:val="center"/>
            </w:pPr>
            <w:r w:rsidRPr="00E6609F">
              <w:t>°C</w:t>
            </w:r>
          </w:p>
        </w:tc>
        <w:tc>
          <w:tcPr>
            <w:tcW w:w="1984" w:type="dxa"/>
          </w:tcPr>
          <w:p w:rsidR="00AA412A" w:rsidRPr="00E6609F" w:rsidRDefault="00AA412A" w:rsidP="00783986">
            <w:pPr>
              <w:overflowPunct w:val="0"/>
              <w:spacing w:before="120"/>
              <w:jc w:val="center"/>
            </w:pPr>
            <w:r w:rsidRPr="00E6609F">
              <w:t>PN-EN 1427 [22]</w:t>
            </w:r>
          </w:p>
        </w:tc>
        <w:tc>
          <w:tcPr>
            <w:tcW w:w="851" w:type="dxa"/>
          </w:tcPr>
          <w:p w:rsidR="00AA412A" w:rsidRPr="00E6609F" w:rsidRDefault="00AA412A" w:rsidP="00783986">
            <w:pPr>
              <w:overflowPunct w:val="0"/>
              <w:spacing w:before="120"/>
              <w:jc w:val="center"/>
            </w:pPr>
            <w:r w:rsidRPr="00E6609F">
              <w:t>52</w:t>
            </w:r>
          </w:p>
        </w:tc>
        <w:tc>
          <w:tcPr>
            <w:tcW w:w="3118" w:type="dxa"/>
          </w:tcPr>
          <w:p w:rsidR="00AA412A" w:rsidRPr="00E6609F" w:rsidRDefault="00AA412A" w:rsidP="00783986">
            <w:pPr>
              <w:overflowPunct w:val="0"/>
              <w:spacing w:before="120"/>
              <w:jc w:val="center"/>
            </w:pPr>
            <w:r w:rsidRPr="00E6609F">
              <w:t>48</w:t>
            </w:r>
          </w:p>
        </w:tc>
      </w:tr>
      <w:tr w:rsidR="00AA412A" w:rsidRPr="00E6609F" w:rsidTr="00B55C1E">
        <w:tc>
          <w:tcPr>
            <w:tcW w:w="9747" w:type="dxa"/>
            <w:gridSpan w:val="6"/>
          </w:tcPr>
          <w:p w:rsidR="00AA412A" w:rsidRPr="00E6609F" w:rsidRDefault="00AA412A" w:rsidP="00783986">
            <w:pPr>
              <w:overflowPunct w:val="0"/>
              <w:jc w:val="center"/>
            </w:pPr>
            <w:r w:rsidRPr="00E6609F">
              <w:t>WŁAŚCIWOŚCI   SPECJALNE   KRAJOWE</w:t>
            </w:r>
          </w:p>
        </w:tc>
      </w:tr>
      <w:tr w:rsidR="00AA412A" w:rsidRPr="00E6609F" w:rsidTr="00B55C1E">
        <w:tc>
          <w:tcPr>
            <w:tcW w:w="534" w:type="dxa"/>
          </w:tcPr>
          <w:p w:rsidR="00AA412A" w:rsidRPr="00E6609F" w:rsidRDefault="00AA412A" w:rsidP="00783986">
            <w:pPr>
              <w:overflowPunct w:val="0"/>
              <w:jc w:val="center"/>
            </w:pPr>
            <w:r w:rsidRPr="00E6609F">
              <w:t>8</w:t>
            </w:r>
          </w:p>
        </w:tc>
        <w:tc>
          <w:tcPr>
            <w:tcW w:w="2409" w:type="dxa"/>
          </w:tcPr>
          <w:p w:rsidR="00AA412A" w:rsidRPr="00E6609F" w:rsidRDefault="00AA412A" w:rsidP="00783986">
            <w:r w:rsidRPr="00E6609F">
              <w:t xml:space="preserve">Zawartość parafiny, </w:t>
            </w:r>
          </w:p>
          <w:p w:rsidR="00AA412A" w:rsidRPr="00E6609F" w:rsidRDefault="00AA412A" w:rsidP="00783986">
            <w:pPr>
              <w:overflowPunct w:val="0"/>
              <w:jc w:val="both"/>
            </w:pPr>
            <w:r w:rsidRPr="00E6609F">
              <w:t>nie więcej niż</w:t>
            </w:r>
          </w:p>
        </w:tc>
        <w:tc>
          <w:tcPr>
            <w:tcW w:w="851" w:type="dxa"/>
          </w:tcPr>
          <w:p w:rsidR="00AA412A" w:rsidRPr="00E6609F" w:rsidRDefault="00AA412A" w:rsidP="00783986">
            <w:pPr>
              <w:overflowPunct w:val="0"/>
              <w:spacing w:before="120"/>
              <w:jc w:val="center"/>
            </w:pPr>
            <w:r w:rsidRPr="00E6609F">
              <w:t>%</w:t>
            </w:r>
          </w:p>
        </w:tc>
        <w:tc>
          <w:tcPr>
            <w:tcW w:w="1984" w:type="dxa"/>
          </w:tcPr>
          <w:p w:rsidR="00AA412A" w:rsidRPr="00E6609F" w:rsidRDefault="00AA412A" w:rsidP="00783986">
            <w:pPr>
              <w:overflowPunct w:val="0"/>
              <w:spacing w:before="120"/>
              <w:jc w:val="center"/>
            </w:pPr>
            <w:r w:rsidRPr="00E6609F">
              <w:t>PN-EN 12606-1 [30]</w:t>
            </w:r>
          </w:p>
        </w:tc>
        <w:tc>
          <w:tcPr>
            <w:tcW w:w="851" w:type="dxa"/>
          </w:tcPr>
          <w:p w:rsidR="00AA412A" w:rsidRPr="00E6609F" w:rsidRDefault="00AA412A" w:rsidP="00783986">
            <w:pPr>
              <w:overflowPunct w:val="0"/>
              <w:spacing w:before="120"/>
              <w:jc w:val="center"/>
            </w:pPr>
            <w:r w:rsidRPr="00E6609F">
              <w:t>2,2</w:t>
            </w:r>
          </w:p>
        </w:tc>
        <w:tc>
          <w:tcPr>
            <w:tcW w:w="3118" w:type="dxa"/>
          </w:tcPr>
          <w:p w:rsidR="00AA412A" w:rsidRPr="00E6609F" w:rsidRDefault="00AA412A" w:rsidP="00783986">
            <w:pPr>
              <w:overflowPunct w:val="0"/>
              <w:spacing w:before="120"/>
              <w:jc w:val="center"/>
            </w:pPr>
            <w:r w:rsidRPr="00E6609F">
              <w:t>2,2</w:t>
            </w:r>
          </w:p>
        </w:tc>
      </w:tr>
      <w:tr w:rsidR="00AA412A" w:rsidRPr="00E6609F" w:rsidTr="00B55C1E">
        <w:tc>
          <w:tcPr>
            <w:tcW w:w="534" w:type="dxa"/>
          </w:tcPr>
          <w:p w:rsidR="00AA412A" w:rsidRPr="00E6609F" w:rsidRDefault="00AA412A" w:rsidP="00783986">
            <w:pPr>
              <w:overflowPunct w:val="0"/>
              <w:jc w:val="center"/>
            </w:pPr>
            <w:r w:rsidRPr="00E6609F">
              <w:t>9</w:t>
            </w:r>
          </w:p>
        </w:tc>
        <w:tc>
          <w:tcPr>
            <w:tcW w:w="2409" w:type="dxa"/>
          </w:tcPr>
          <w:p w:rsidR="00AA412A" w:rsidRPr="00E6609F" w:rsidRDefault="00AA412A" w:rsidP="00783986">
            <w:pPr>
              <w:overflowPunct w:val="0"/>
              <w:jc w:val="both"/>
            </w:pPr>
            <w:r w:rsidRPr="00E6609F">
              <w:t>Wzrost temp. mięknienia po starzeniu, nie więcej niż</w:t>
            </w:r>
          </w:p>
        </w:tc>
        <w:tc>
          <w:tcPr>
            <w:tcW w:w="851" w:type="dxa"/>
          </w:tcPr>
          <w:p w:rsidR="00AA412A" w:rsidRPr="00E6609F" w:rsidRDefault="00AA412A" w:rsidP="00783986">
            <w:pPr>
              <w:overflowPunct w:val="0"/>
              <w:spacing w:before="120"/>
              <w:jc w:val="center"/>
            </w:pPr>
            <w:r w:rsidRPr="00E6609F">
              <w:t>°C</w:t>
            </w:r>
          </w:p>
        </w:tc>
        <w:tc>
          <w:tcPr>
            <w:tcW w:w="1984" w:type="dxa"/>
          </w:tcPr>
          <w:p w:rsidR="00AA412A" w:rsidRPr="00E6609F" w:rsidRDefault="00AA412A" w:rsidP="00783986">
            <w:pPr>
              <w:overflowPunct w:val="0"/>
              <w:spacing w:before="120"/>
              <w:jc w:val="center"/>
            </w:pPr>
            <w:r w:rsidRPr="00E6609F">
              <w:t>PN-EN 1427 [22]</w:t>
            </w:r>
          </w:p>
        </w:tc>
        <w:tc>
          <w:tcPr>
            <w:tcW w:w="851" w:type="dxa"/>
          </w:tcPr>
          <w:p w:rsidR="00AA412A" w:rsidRPr="00E6609F" w:rsidRDefault="00AA412A" w:rsidP="00783986">
            <w:pPr>
              <w:overflowPunct w:val="0"/>
              <w:spacing w:before="120"/>
              <w:jc w:val="center"/>
            </w:pPr>
            <w:r w:rsidRPr="00E6609F">
              <w:t>8</w:t>
            </w:r>
          </w:p>
        </w:tc>
        <w:tc>
          <w:tcPr>
            <w:tcW w:w="3118" w:type="dxa"/>
          </w:tcPr>
          <w:p w:rsidR="00AA412A" w:rsidRPr="00E6609F" w:rsidRDefault="00AA412A" w:rsidP="00783986">
            <w:pPr>
              <w:overflowPunct w:val="0"/>
              <w:spacing w:before="120"/>
              <w:jc w:val="center"/>
            </w:pPr>
            <w:r w:rsidRPr="00E6609F">
              <w:t>9</w:t>
            </w:r>
          </w:p>
        </w:tc>
      </w:tr>
      <w:tr w:rsidR="00AA412A" w:rsidRPr="00E6609F" w:rsidTr="00B55C1E">
        <w:tc>
          <w:tcPr>
            <w:tcW w:w="534" w:type="dxa"/>
          </w:tcPr>
          <w:p w:rsidR="00AA412A" w:rsidRPr="00E6609F" w:rsidRDefault="00AA412A" w:rsidP="00783986">
            <w:pPr>
              <w:overflowPunct w:val="0"/>
              <w:jc w:val="center"/>
            </w:pPr>
            <w:r w:rsidRPr="00E6609F">
              <w:t>10</w:t>
            </w:r>
          </w:p>
        </w:tc>
        <w:tc>
          <w:tcPr>
            <w:tcW w:w="2409" w:type="dxa"/>
          </w:tcPr>
          <w:p w:rsidR="00AA412A" w:rsidRPr="00E6609F" w:rsidRDefault="00AA412A" w:rsidP="00783986">
            <w:pPr>
              <w:overflowPunct w:val="0"/>
              <w:jc w:val="both"/>
            </w:pPr>
            <w:r w:rsidRPr="00E6609F">
              <w:t>Temperatura łamliwości Fraassa, nie więcej niż</w:t>
            </w:r>
          </w:p>
        </w:tc>
        <w:tc>
          <w:tcPr>
            <w:tcW w:w="851" w:type="dxa"/>
          </w:tcPr>
          <w:p w:rsidR="00AA412A" w:rsidRPr="00E6609F" w:rsidRDefault="00AA412A" w:rsidP="00783986">
            <w:pPr>
              <w:overflowPunct w:val="0"/>
              <w:spacing w:before="120"/>
              <w:jc w:val="center"/>
            </w:pPr>
            <w:r w:rsidRPr="00E6609F">
              <w:t>°C</w:t>
            </w:r>
          </w:p>
        </w:tc>
        <w:tc>
          <w:tcPr>
            <w:tcW w:w="1984" w:type="dxa"/>
          </w:tcPr>
          <w:p w:rsidR="00AA412A" w:rsidRPr="00E6609F" w:rsidRDefault="00AA412A" w:rsidP="00783986">
            <w:pPr>
              <w:overflowPunct w:val="0"/>
              <w:spacing w:before="120"/>
              <w:jc w:val="center"/>
            </w:pPr>
            <w:r w:rsidRPr="00E6609F">
              <w:t>PN-EN 12593 [29]</w:t>
            </w:r>
          </w:p>
        </w:tc>
        <w:tc>
          <w:tcPr>
            <w:tcW w:w="851" w:type="dxa"/>
          </w:tcPr>
          <w:p w:rsidR="00AA412A" w:rsidRPr="00E6609F" w:rsidRDefault="00AA412A" w:rsidP="00783986">
            <w:pPr>
              <w:overflowPunct w:val="0"/>
              <w:spacing w:before="120"/>
              <w:jc w:val="center"/>
            </w:pPr>
            <w:r w:rsidRPr="00E6609F">
              <w:t>-5</w:t>
            </w:r>
          </w:p>
        </w:tc>
        <w:tc>
          <w:tcPr>
            <w:tcW w:w="3118" w:type="dxa"/>
          </w:tcPr>
          <w:p w:rsidR="00AA412A" w:rsidRPr="00E6609F" w:rsidRDefault="00AA412A" w:rsidP="00783986">
            <w:pPr>
              <w:overflowPunct w:val="0"/>
              <w:spacing w:before="120"/>
              <w:jc w:val="center"/>
            </w:pPr>
            <w:r w:rsidRPr="00E6609F">
              <w:t>-8</w:t>
            </w:r>
          </w:p>
        </w:tc>
      </w:tr>
    </w:tbl>
    <w:p w:rsidR="00AA412A" w:rsidRPr="00E6609F" w:rsidRDefault="00AA412A" w:rsidP="00783986"/>
    <w:p w:rsidR="00AA412A" w:rsidRPr="00E6609F" w:rsidRDefault="00AA412A" w:rsidP="00783986">
      <w:pPr>
        <w:tabs>
          <w:tab w:val="left" w:pos="851"/>
        </w:tabs>
        <w:spacing w:after="120"/>
        <w:ind w:left="851" w:hanging="851"/>
      </w:pPr>
      <w:r w:rsidRPr="00E6609F">
        <w:t>Tablica 4.Wymagania wobec asfaltów modyfikowanych polimerami (polimeroasfaltów) wg PN-EN 14023 [59]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701"/>
        <w:gridCol w:w="1843"/>
        <w:gridCol w:w="1276"/>
        <w:gridCol w:w="1984"/>
        <w:gridCol w:w="1276"/>
      </w:tblGrid>
      <w:tr w:rsidR="00AA412A" w:rsidRPr="00E6609F" w:rsidTr="00B55C1E">
        <w:tc>
          <w:tcPr>
            <w:tcW w:w="1384" w:type="dxa"/>
            <w:vMerge w:val="restart"/>
            <w:vAlign w:val="center"/>
          </w:tcPr>
          <w:p w:rsidR="00AA412A" w:rsidRPr="00E6609F" w:rsidRDefault="00AA412A" w:rsidP="00783986">
            <w:pPr>
              <w:jc w:val="center"/>
            </w:pPr>
            <w:r w:rsidRPr="00E6609F">
              <w:t>Wymaganie</w:t>
            </w:r>
          </w:p>
          <w:p w:rsidR="00AA412A" w:rsidRPr="00E6609F" w:rsidRDefault="00AA412A" w:rsidP="00783986">
            <w:pPr>
              <w:overflowPunct w:val="0"/>
              <w:jc w:val="center"/>
            </w:pPr>
            <w:r w:rsidRPr="00E6609F">
              <w:t>podstawowe</w:t>
            </w:r>
          </w:p>
        </w:tc>
        <w:tc>
          <w:tcPr>
            <w:tcW w:w="1701" w:type="dxa"/>
            <w:vMerge w:val="restart"/>
            <w:vAlign w:val="center"/>
          </w:tcPr>
          <w:p w:rsidR="00AA412A" w:rsidRPr="00E6609F" w:rsidRDefault="00AA412A" w:rsidP="00783986">
            <w:pPr>
              <w:overflowPunct w:val="0"/>
              <w:jc w:val="center"/>
            </w:pPr>
            <w:r w:rsidRPr="00E6609F">
              <w:t>Właściwość</w:t>
            </w:r>
          </w:p>
        </w:tc>
        <w:tc>
          <w:tcPr>
            <w:tcW w:w="1843" w:type="dxa"/>
            <w:vMerge w:val="restart"/>
            <w:vAlign w:val="center"/>
          </w:tcPr>
          <w:p w:rsidR="00AA412A" w:rsidRPr="00E6609F" w:rsidRDefault="00AA412A" w:rsidP="00783986">
            <w:pPr>
              <w:jc w:val="center"/>
            </w:pPr>
            <w:r w:rsidRPr="00E6609F">
              <w:t>Metoda</w:t>
            </w:r>
          </w:p>
          <w:p w:rsidR="00AA412A" w:rsidRPr="00E6609F" w:rsidRDefault="00AA412A" w:rsidP="00783986">
            <w:pPr>
              <w:overflowPunct w:val="0"/>
              <w:jc w:val="center"/>
            </w:pPr>
            <w:r w:rsidRPr="00E6609F">
              <w:t>badania</w:t>
            </w:r>
          </w:p>
        </w:tc>
        <w:tc>
          <w:tcPr>
            <w:tcW w:w="1276" w:type="dxa"/>
            <w:vMerge w:val="restart"/>
            <w:vAlign w:val="center"/>
          </w:tcPr>
          <w:p w:rsidR="00AA412A" w:rsidRPr="00E6609F" w:rsidRDefault="00AA412A" w:rsidP="00783986">
            <w:pPr>
              <w:overflowPunct w:val="0"/>
              <w:jc w:val="center"/>
            </w:pPr>
            <w:r w:rsidRPr="00E6609F">
              <w:t>Jednostka</w:t>
            </w:r>
          </w:p>
        </w:tc>
        <w:tc>
          <w:tcPr>
            <w:tcW w:w="3260" w:type="dxa"/>
            <w:gridSpan w:val="2"/>
          </w:tcPr>
          <w:p w:rsidR="00AA412A" w:rsidRPr="00E6609F" w:rsidRDefault="00AA412A" w:rsidP="00783986">
            <w:r w:rsidRPr="00E6609F">
              <w:t>Gatunki asfaltów modyfikowanych</w:t>
            </w:r>
          </w:p>
          <w:p w:rsidR="00AA412A" w:rsidRPr="00E6609F" w:rsidRDefault="00AA412A" w:rsidP="00783986">
            <w:pPr>
              <w:overflowPunct w:val="0"/>
              <w:jc w:val="center"/>
            </w:pPr>
            <w:r w:rsidRPr="00E6609F">
              <w:t>polimerami (PMB)</w:t>
            </w:r>
          </w:p>
        </w:tc>
      </w:tr>
      <w:tr w:rsidR="00AA412A" w:rsidRPr="00E6609F" w:rsidTr="00B55C1E">
        <w:tc>
          <w:tcPr>
            <w:tcW w:w="1384" w:type="dxa"/>
            <w:vMerge/>
            <w:vAlign w:val="center"/>
          </w:tcPr>
          <w:p w:rsidR="00AA412A" w:rsidRPr="00E6609F" w:rsidRDefault="00AA412A" w:rsidP="00783986">
            <w:pPr>
              <w:autoSpaceDE/>
              <w:autoSpaceDN/>
              <w:adjustRightInd/>
            </w:pPr>
          </w:p>
        </w:tc>
        <w:tc>
          <w:tcPr>
            <w:tcW w:w="1701" w:type="dxa"/>
            <w:vMerge/>
            <w:vAlign w:val="center"/>
          </w:tcPr>
          <w:p w:rsidR="00AA412A" w:rsidRPr="00E6609F" w:rsidRDefault="00AA412A" w:rsidP="00783986">
            <w:pPr>
              <w:autoSpaceDE/>
              <w:autoSpaceDN/>
              <w:adjustRightInd/>
            </w:pPr>
          </w:p>
        </w:tc>
        <w:tc>
          <w:tcPr>
            <w:tcW w:w="1843" w:type="dxa"/>
            <w:vMerge/>
            <w:vAlign w:val="center"/>
          </w:tcPr>
          <w:p w:rsidR="00AA412A" w:rsidRPr="00E6609F" w:rsidRDefault="00AA412A" w:rsidP="00783986">
            <w:pPr>
              <w:autoSpaceDE/>
              <w:autoSpaceDN/>
              <w:adjustRightInd/>
            </w:pPr>
          </w:p>
        </w:tc>
        <w:tc>
          <w:tcPr>
            <w:tcW w:w="1276" w:type="dxa"/>
            <w:vMerge/>
            <w:vAlign w:val="center"/>
          </w:tcPr>
          <w:p w:rsidR="00AA412A" w:rsidRPr="00E6609F" w:rsidRDefault="00AA412A" w:rsidP="00783986">
            <w:pPr>
              <w:autoSpaceDE/>
              <w:autoSpaceDN/>
              <w:adjustRightInd/>
            </w:pPr>
          </w:p>
        </w:tc>
        <w:tc>
          <w:tcPr>
            <w:tcW w:w="3260" w:type="dxa"/>
            <w:gridSpan w:val="2"/>
          </w:tcPr>
          <w:p w:rsidR="00AA412A" w:rsidRPr="00E6609F" w:rsidRDefault="00AA412A" w:rsidP="00783986">
            <w:pPr>
              <w:overflowPunct w:val="0"/>
              <w:jc w:val="center"/>
            </w:pPr>
            <w:r w:rsidRPr="00E6609F">
              <w:t>25/55 – 60</w:t>
            </w:r>
          </w:p>
        </w:tc>
      </w:tr>
      <w:tr w:rsidR="00AA412A" w:rsidRPr="00E6609F" w:rsidTr="00B55C1E">
        <w:tc>
          <w:tcPr>
            <w:tcW w:w="1384" w:type="dxa"/>
            <w:vMerge/>
            <w:vAlign w:val="center"/>
          </w:tcPr>
          <w:p w:rsidR="00AA412A" w:rsidRPr="00E6609F" w:rsidRDefault="00AA412A" w:rsidP="00783986">
            <w:pPr>
              <w:autoSpaceDE/>
              <w:autoSpaceDN/>
              <w:adjustRightInd/>
            </w:pPr>
          </w:p>
        </w:tc>
        <w:tc>
          <w:tcPr>
            <w:tcW w:w="1701" w:type="dxa"/>
            <w:vMerge/>
            <w:vAlign w:val="center"/>
          </w:tcPr>
          <w:p w:rsidR="00AA412A" w:rsidRPr="00E6609F" w:rsidRDefault="00AA412A" w:rsidP="00783986">
            <w:pPr>
              <w:autoSpaceDE/>
              <w:autoSpaceDN/>
              <w:adjustRightInd/>
            </w:pPr>
          </w:p>
        </w:tc>
        <w:tc>
          <w:tcPr>
            <w:tcW w:w="1843" w:type="dxa"/>
            <w:vMerge/>
            <w:vAlign w:val="center"/>
          </w:tcPr>
          <w:p w:rsidR="00AA412A" w:rsidRPr="00E6609F" w:rsidRDefault="00AA412A" w:rsidP="00783986">
            <w:pPr>
              <w:autoSpaceDE/>
              <w:autoSpaceDN/>
              <w:adjustRightInd/>
            </w:pPr>
          </w:p>
        </w:tc>
        <w:tc>
          <w:tcPr>
            <w:tcW w:w="1276" w:type="dxa"/>
            <w:vMerge/>
            <w:vAlign w:val="center"/>
          </w:tcPr>
          <w:p w:rsidR="00AA412A" w:rsidRPr="00E6609F" w:rsidRDefault="00AA412A" w:rsidP="00783986">
            <w:pPr>
              <w:autoSpaceDE/>
              <w:autoSpaceDN/>
              <w:adjustRightInd/>
            </w:pPr>
          </w:p>
        </w:tc>
        <w:tc>
          <w:tcPr>
            <w:tcW w:w="1984" w:type="dxa"/>
          </w:tcPr>
          <w:p w:rsidR="00AA412A" w:rsidRPr="00E6609F" w:rsidRDefault="00AA412A" w:rsidP="00783986">
            <w:pPr>
              <w:overflowPunct w:val="0"/>
              <w:spacing w:after="60"/>
              <w:jc w:val="center"/>
            </w:pPr>
            <w:r w:rsidRPr="00E6609F">
              <w:t>wymaganie</w:t>
            </w:r>
          </w:p>
        </w:tc>
        <w:tc>
          <w:tcPr>
            <w:tcW w:w="1276" w:type="dxa"/>
          </w:tcPr>
          <w:p w:rsidR="00AA412A" w:rsidRPr="00E6609F" w:rsidRDefault="00AA412A" w:rsidP="00783986">
            <w:pPr>
              <w:overflowPunct w:val="0"/>
              <w:jc w:val="center"/>
            </w:pPr>
            <w:r w:rsidRPr="00E6609F">
              <w:t>klasa</w:t>
            </w:r>
          </w:p>
        </w:tc>
      </w:tr>
      <w:tr w:rsidR="00AA412A" w:rsidRPr="00E6609F" w:rsidTr="00B55C1E">
        <w:tc>
          <w:tcPr>
            <w:tcW w:w="1384" w:type="dxa"/>
            <w:tcBorders>
              <w:top w:val="nil"/>
            </w:tcBorders>
          </w:tcPr>
          <w:p w:rsidR="00AA412A" w:rsidRPr="00E6609F" w:rsidRDefault="00AA412A" w:rsidP="00783986">
            <w:pPr>
              <w:overflowPunct w:val="0"/>
              <w:jc w:val="center"/>
            </w:pPr>
            <w:r w:rsidRPr="00E6609F">
              <w:t>1</w:t>
            </w:r>
          </w:p>
        </w:tc>
        <w:tc>
          <w:tcPr>
            <w:tcW w:w="1701" w:type="dxa"/>
            <w:tcBorders>
              <w:top w:val="nil"/>
            </w:tcBorders>
          </w:tcPr>
          <w:p w:rsidR="00AA412A" w:rsidRPr="00E6609F" w:rsidRDefault="00AA412A" w:rsidP="00783986">
            <w:pPr>
              <w:overflowPunct w:val="0"/>
              <w:jc w:val="center"/>
            </w:pPr>
            <w:r w:rsidRPr="00E6609F">
              <w:t>2</w:t>
            </w:r>
          </w:p>
        </w:tc>
        <w:tc>
          <w:tcPr>
            <w:tcW w:w="1843" w:type="dxa"/>
            <w:tcBorders>
              <w:top w:val="nil"/>
            </w:tcBorders>
          </w:tcPr>
          <w:p w:rsidR="00AA412A" w:rsidRPr="00E6609F" w:rsidRDefault="00AA412A" w:rsidP="00783986">
            <w:pPr>
              <w:overflowPunct w:val="0"/>
              <w:jc w:val="center"/>
            </w:pPr>
            <w:r w:rsidRPr="00E6609F">
              <w:t>3</w:t>
            </w:r>
          </w:p>
        </w:tc>
        <w:tc>
          <w:tcPr>
            <w:tcW w:w="1276" w:type="dxa"/>
            <w:tcBorders>
              <w:top w:val="nil"/>
            </w:tcBorders>
          </w:tcPr>
          <w:p w:rsidR="00AA412A" w:rsidRPr="00E6609F" w:rsidRDefault="00AA412A" w:rsidP="00783986">
            <w:pPr>
              <w:overflowPunct w:val="0"/>
              <w:jc w:val="center"/>
            </w:pPr>
            <w:r w:rsidRPr="00E6609F">
              <w:t>4</w:t>
            </w:r>
          </w:p>
        </w:tc>
        <w:tc>
          <w:tcPr>
            <w:tcW w:w="1984" w:type="dxa"/>
          </w:tcPr>
          <w:p w:rsidR="00AA412A" w:rsidRPr="00E6609F" w:rsidRDefault="00AA412A" w:rsidP="00783986">
            <w:pPr>
              <w:overflowPunct w:val="0"/>
              <w:spacing w:after="60"/>
              <w:jc w:val="center"/>
            </w:pPr>
            <w:r w:rsidRPr="00E6609F">
              <w:t>5</w:t>
            </w:r>
          </w:p>
        </w:tc>
        <w:tc>
          <w:tcPr>
            <w:tcW w:w="1276" w:type="dxa"/>
          </w:tcPr>
          <w:p w:rsidR="00AA412A" w:rsidRPr="00E6609F" w:rsidRDefault="00AA412A" w:rsidP="00783986">
            <w:pPr>
              <w:overflowPunct w:val="0"/>
              <w:jc w:val="center"/>
            </w:pPr>
            <w:r w:rsidRPr="00E6609F">
              <w:t>6</w:t>
            </w:r>
          </w:p>
        </w:tc>
      </w:tr>
      <w:tr w:rsidR="00AA412A" w:rsidRPr="00E6609F" w:rsidTr="00B55C1E">
        <w:tc>
          <w:tcPr>
            <w:tcW w:w="1384" w:type="dxa"/>
          </w:tcPr>
          <w:p w:rsidR="00AA412A" w:rsidRPr="00E6609F" w:rsidRDefault="00AA412A" w:rsidP="00783986">
            <w:pPr>
              <w:overflowPunct w:val="0"/>
              <w:jc w:val="both"/>
            </w:pPr>
            <w:r w:rsidRPr="00E6609F">
              <w:t>Konsystencja w pośrednich temperatu-rach eksploa-tacyjnych</w:t>
            </w:r>
          </w:p>
        </w:tc>
        <w:tc>
          <w:tcPr>
            <w:tcW w:w="1701" w:type="dxa"/>
            <w:vAlign w:val="center"/>
          </w:tcPr>
          <w:p w:rsidR="00AA412A" w:rsidRPr="00E6609F" w:rsidRDefault="00AA412A" w:rsidP="00783986">
            <w:r w:rsidRPr="00E6609F">
              <w:t xml:space="preserve">Penetracja </w:t>
            </w:r>
          </w:p>
          <w:p w:rsidR="00AA412A" w:rsidRPr="00E6609F" w:rsidRDefault="00AA412A" w:rsidP="00783986">
            <w:pPr>
              <w:overflowPunct w:val="0"/>
              <w:jc w:val="both"/>
            </w:pPr>
            <w:r w:rsidRPr="00E6609F">
              <w:t>w 25°C</w:t>
            </w:r>
          </w:p>
        </w:tc>
        <w:tc>
          <w:tcPr>
            <w:tcW w:w="1843" w:type="dxa"/>
            <w:vAlign w:val="center"/>
          </w:tcPr>
          <w:p w:rsidR="00AA412A" w:rsidRPr="00E6609F" w:rsidRDefault="00AA412A" w:rsidP="00783986">
            <w:pPr>
              <w:tabs>
                <w:tab w:val="left" w:pos="285"/>
              </w:tabs>
              <w:overflowPunct w:val="0"/>
              <w:jc w:val="center"/>
            </w:pPr>
            <w:r w:rsidRPr="00E6609F">
              <w:t>PN-EN 1426 [21]</w:t>
            </w:r>
          </w:p>
        </w:tc>
        <w:tc>
          <w:tcPr>
            <w:tcW w:w="1276" w:type="dxa"/>
            <w:vAlign w:val="center"/>
          </w:tcPr>
          <w:p w:rsidR="00AA412A" w:rsidRPr="00E6609F" w:rsidRDefault="00AA412A" w:rsidP="00783986">
            <w:pPr>
              <w:overflowPunct w:val="0"/>
              <w:jc w:val="center"/>
            </w:pPr>
            <w:r w:rsidRPr="00E6609F">
              <w:t>0,1 mm</w:t>
            </w:r>
          </w:p>
        </w:tc>
        <w:tc>
          <w:tcPr>
            <w:tcW w:w="1984" w:type="dxa"/>
            <w:vAlign w:val="center"/>
          </w:tcPr>
          <w:p w:rsidR="00AA412A" w:rsidRPr="00E6609F" w:rsidRDefault="00AA412A" w:rsidP="00783986">
            <w:pPr>
              <w:overflowPunct w:val="0"/>
              <w:jc w:val="center"/>
            </w:pPr>
            <w:r w:rsidRPr="00E6609F">
              <w:t>25-55</w:t>
            </w:r>
          </w:p>
        </w:tc>
        <w:tc>
          <w:tcPr>
            <w:tcW w:w="1276" w:type="dxa"/>
            <w:vAlign w:val="center"/>
          </w:tcPr>
          <w:p w:rsidR="00AA412A" w:rsidRPr="00E6609F" w:rsidRDefault="00AA412A" w:rsidP="00783986">
            <w:pPr>
              <w:overflowPunct w:val="0"/>
              <w:jc w:val="center"/>
            </w:pPr>
            <w:r w:rsidRPr="00E6609F">
              <w:t>3</w:t>
            </w:r>
          </w:p>
        </w:tc>
      </w:tr>
      <w:tr w:rsidR="00AA412A" w:rsidRPr="00E6609F" w:rsidTr="00B55C1E">
        <w:tc>
          <w:tcPr>
            <w:tcW w:w="1384" w:type="dxa"/>
          </w:tcPr>
          <w:p w:rsidR="00AA412A" w:rsidRPr="00E6609F" w:rsidRDefault="00AA412A" w:rsidP="00783986">
            <w:pPr>
              <w:overflowPunct w:val="0"/>
            </w:pPr>
            <w:r w:rsidRPr="00E6609F">
              <w:t>Konsystencja  w wysokich  temperatu-  rach eksploa-tacyjnych</w:t>
            </w:r>
          </w:p>
        </w:tc>
        <w:tc>
          <w:tcPr>
            <w:tcW w:w="1701" w:type="dxa"/>
            <w:vAlign w:val="center"/>
          </w:tcPr>
          <w:p w:rsidR="00AA412A" w:rsidRPr="00E6609F" w:rsidRDefault="00AA412A" w:rsidP="00783986">
            <w:pPr>
              <w:overflowPunct w:val="0"/>
              <w:jc w:val="both"/>
            </w:pPr>
            <w:r w:rsidRPr="00E6609F">
              <w:t>Temperatura mięknienia</w:t>
            </w:r>
          </w:p>
        </w:tc>
        <w:tc>
          <w:tcPr>
            <w:tcW w:w="1843" w:type="dxa"/>
            <w:vAlign w:val="center"/>
          </w:tcPr>
          <w:p w:rsidR="00AA412A" w:rsidRPr="00E6609F" w:rsidRDefault="00AA412A" w:rsidP="00783986">
            <w:pPr>
              <w:overflowPunct w:val="0"/>
              <w:jc w:val="center"/>
            </w:pPr>
            <w:r w:rsidRPr="00E6609F">
              <w:t>PN-EN 1427 [22]</w:t>
            </w:r>
          </w:p>
        </w:tc>
        <w:tc>
          <w:tcPr>
            <w:tcW w:w="1276" w:type="dxa"/>
            <w:vAlign w:val="center"/>
          </w:tcPr>
          <w:p w:rsidR="00AA412A" w:rsidRPr="00E6609F" w:rsidRDefault="00AA412A" w:rsidP="00783986">
            <w:pPr>
              <w:overflowPunct w:val="0"/>
              <w:jc w:val="center"/>
            </w:pPr>
            <w:r w:rsidRPr="00E6609F">
              <w:t>°C</w:t>
            </w:r>
          </w:p>
        </w:tc>
        <w:tc>
          <w:tcPr>
            <w:tcW w:w="1984" w:type="dxa"/>
            <w:vAlign w:val="center"/>
          </w:tcPr>
          <w:p w:rsidR="00AA412A" w:rsidRPr="00E6609F" w:rsidRDefault="00AA412A" w:rsidP="00783986">
            <w:pPr>
              <w:overflowPunct w:val="0"/>
              <w:jc w:val="center"/>
            </w:pPr>
            <w:r w:rsidRPr="00E6609F">
              <w:t>≥ 60</w:t>
            </w:r>
          </w:p>
        </w:tc>
        <w:tc>
          <w:tcPr>
            <w:tcW w:w="1276" w:type="dxa"/>
            <w:vAlign w:val="center"/>
          </w:tcPr>
          <w:p w:rsidR="00AA412A" w:rsidRPr="00E6609F" w:rsidRDefault="00AA412A" w:rsidP="00783986">
            <w:pPr>
              <w:overflowPunct w:val="0"/>
              <w:jc w:val="center"/>
            </w:pPr>
            <w:r w:rsidRPr="00E6609F">
              <w:t>6</w:t>
            </w:r>
          </w:p>
        </w:tc>
      </w:tr>
      <w:tr w:rsidR="00AA412A" w:rsidRPr="00E6609F" w:rsidTr="00B55C1E">
        <w:tc>
          <w:tcPr>
            <w:tcW w:w="1384" w:type="dxa"/>
            <w:vMerge w:val="restart"/>
            <w:vAlign w:val="center"/>
          </w:tcPr>
          <w:p w:rsidR="00AA412A" w:rsidRPr="00E6609F" w:rsidRDefault="00AA412A" w:rsidP="00783986">
            <w:pPr>
              <w:overflowPunct w:val="0"/>
              <w:jc w:val="both"/>
            </w:pPr>
            <w:r w:rsidRPr="00E6609F">
              <w:t>Kohezja</w:t>
            </w:r>
          </w:p>
        </w:tc>
        <w:tc>
          <w:tcPr>
            <w:tcW w:w="1701" w:type="dxa"/>
            <w:vAlign w:val="center"/>
          </w:tcPr>
          <w:p w:rsidR="00AA412A" w:rsidRPr="00E6609F" w:rsidRDefault="00AA412A" w:rsidP="00783986">
            <w:pPr>
              <w:overflowPunct w:val="0"/>
            </w:pPr>
            <w:r w:rsidRPr="00E6609F">
              <w:t>Siła rozciągania (mała prędkość rozciągania)</w:t>
            </w:r>
          </w:p>
        </w:tc>
        <w:tc>
          <w:tcPr>
            <w:tcW w:w="1843" w:type="dxa"/>
            <w:vAlign w:val="center"/>
          </w:tcPr>
          <w:p w:rsidR="00AA412A" w:rsidRPr="00E6609F" w:rsidRDefault="00AA412A" w:rsidP="00783986">
            <w:pPr>
              <w:overflowPunct w:val="0"/>
              <w:jc w:val="center"/>
            </w:pPr>
            <w:r w:rsidRPr="00E6609F">
              <w:t>PN-EN 13589 [55]      PN-EN 13703 [57]</w:t>
            </w:r>
          </w:p>
        </w:tc>
        <w:tc>
          <w:tcPr>
            <w:tcW w:w="1276" w:type="dxa"/>
            <w:vAlign w:val="center"/>
          </w:tcPr>
          <w:p w:rsidR="00AA412A" w:rsidRPr="00E6609F" w:rsidRDefault="00AA412A" w:rsidP="00783986">
            <w:pPr>
              <w:overflowPunct w:val="0"/>
              <w:jc w:val="center"/>
            </w:pPr>
            <w:r w:rsidRPr="00E6609F">
              <w:t>J/cm</w:t>
            </w:r>
            <w:r w:rsidRPr="00E6609F">
              <w:rPr>
                <w:vertAlign w:val="superscript"/>
              </w:rPr>
              <w:t>2</w:t>
            </w:r>
          </w:p>
        </w:tc>
        <w:tc>
          <w:tcPr>
            <w:tcW w:w="1984" w:type="dxa"/>
            <w:vAlign w:val="center"/>
          </w:tcPr>
          <w:p w:rsidR="00AA412A" w:rsidRPr="00E6609F" w:rsidRDefault="00AA412A" w:rsidP="00783986">
            <w:pPr>
              <w:overflowPunct w:val="0"/>
              <w:jc w:val="center"/>
            </w:pPr>
            <w:r w:rsidRPr="00E6609F">
              <w:t>≥ 2 w 5°C</w:t>
            </w:r>
          </w:p>
        </w:tc>
        <w:tc>
          <w:tcPr>
            <w:tcW w:w="1276" w:type="dxa"/>
            <w:vAlign w:val="center"/>
          </w:tcPr>
          <w:p w:rsidR="00AA412A" w:rsidRPr="00E6609F" w:rsidRDefault="00AA412A" w:rsidP="00783986">
            <w:pPr>
              <w:overflowPunct w:val="0"/>
              <w:jc w:val="center"/>
            </w:pPr>
            <w:r w:rsidRPr="00E6609F">
              <w:t>3</w:t>
            </w:r>
          </w:p>
        </w:tc>
      </w:tr>
      <w:tr w:rsidR="00AA412A" w:rsidRPr="00E6609F" w:rsidTr="00B55C1E">
        <w:tc>
          <w:tcPr>
            <w:tcW w:w="1384" w:type="dxa"/>
            <w:vMerge/>
            <w:vAlign w:val="center"/>
          </w:tcPr>
          <w:p w:rsidR="00AA412A" w:rsidRPr="00E6609F" w:rsidRDefault="00AA412A" w:rsidP="00783986">
            <w:pPr>
              <w:autoSpaceDE/>
              <w:autoSpaceDN/>
              <w:adjustRightInd/>
            </w:pPr>
          </w:p>
        </w:tc>
        <w:tc>
          <w:tcPr>
            <w:tcW w:w="1701" w:type="dxa"/>
            <w:vAlign w:val="center"/>
          </w:tcPr>
          <w:p w:rsidR="00AA412A" w:rsidRPr="00E6609F" w:rsidRDefault="00AA412A" w:rsidP="00783986">
            <w:pPr>
              <w:overflowPunct w:val="0"/>
            </w:pPr>
            <w:r w:rsidRPr="00E6609F">
              <w:t>Siła rozciągania w 5°C (duża prędkość rozcią-gania)</w:t>
            </w:r>
          </w:p>
        </w:tc>
        <w:tc>
          <w:tcPr>
            <w:tcW w:w="1843" w:type="dxa"/>
            <w:vAlign w:val="center"/>
          </w:tcPr>
          <w:p w:rsidR="00AA412A" w:rsidRPr="00E6609F" w:rsidRDefault="00AA412A" w:rsidP="00783986">
            <w:pPr>
              <w:overflowPunct w:val="0"/>
              <w:jc w:val="center"/>
            </w:pPr>
            <w:r w:rsidRPr="00E6609F">
              <w:t>PN-EN 13587 [53]      PN-EN 13703 [57]</w:t>
            </w:r>
          </w:p>
        </w:tc>
        <w:tc>
          <w:tcPr>
            <w:tcW w:w="1276" w:type="dxa"/>
            <w:vAlign w:val="center"/>
          </w:tcPr>
          <w:p w:rsidR="00AA412A" w:rsidRPr="00E6609F" w:rsidRDefault="00AA412A" w:rsidP="00783986">
            <w:pPr>
              <w:overflowPunct w:val="0"/>
              <w:jc w:val="center"/>
            </w:pPr>
            <w:r w:rsidRPr="00E6609F">
              <w:t>J/cm</w:t>
            </w:r>
            <w:r w:rsidRPr="00E6609F">
              <w:rPr>
                <w:vertAlign w:val="superscript"/>
              </w:rPr>
              <w:t>2</w:t>
            </w:r>
          </w:p>
        </w:tc>
        <w:tc>
          <w:tcPr>
            <w:tcW w:w="1984" w:type="dxa"/>
            <w:vAlign w:val="center"/>
          </w:tcPr>
          <w:p w:rsidR="00AA412A" w:rsidRPr="00E6609F" w:rsidRDefault="00AA412A" w:rsidP="00783986">
            <w:pPr>
              <w:overflowPunct w:val="0"/>
              <w:jc w:val="center"/>
              <w:rPr>
                <w:vertAlign w:val="superscript"/>
              </w:rPr>
            </w:pPr>
            <w:r w:rsidRPr="00E6609F">
              <w:t>NPD</w:t>
            </w:r>
            <w:r w:rsidRPr="00E6609F">
              <w:rPr>
                <w:vertAlign w:val="superscript"/>
              </w:rPr>
              <w:t>a</w:t>
            </w:r>
          </w:p>
        </w:tc>
        <w:tc>
          <w:tcPr>
            <w:tcW w:w="1276" w:type="dxa"/>
            <w:vAlign w:val="center"/>
          </w:tcPr>
          <w:p w:rsidR="00AA412A" w:rsidRPr="00E6609F" w:rsidRDefault="00AA412A" w:rsidP="00783986">
            <w:pPr>
              <w:overflowPunct w:val="0"/>
              <w:jc w:val="center"/>
            </w:pPr>
            <w:r w:rsidRPr="00E6609F">
              <w:t>0</w:t>
            </w:r>
          </w:p>
        </w:tc>
      </w:tr>
      <w:tr w:rsidR="00AA412A" w:rsidRPr="00E6609F" w:rsidTr="00B55C1E">
        <w:tc>
          <w:tcPr>
            <w:tcW w:w="1384" w:type="dxa"/>
            <w:vMerge/>
            <w:vAlign w:val="center"/>
          </w:tcPr>
          <w:p w:rsidR="00AA412A" w:rsidRPr="00E6609F" w:rsidRDefault="00AA412A" w:rsidP="00783986">
            <w:pPr>
              <w:autoSpaceDE/>
              <w:autoSpaceDN/>
              <w:adjustRightInd/>
            </w:pPr>
          </w:p>
        </w:tc>
        <w:tc>
          <w:tcPr>
            <w:tcW w:w="1701" w:type="dxa"/>
            <w:vAlign w:val="center"/>
          </w:tcPr>
          <w:p w:rsidR="00AA412A" w:rsidRPr="00E6609F" w:rsidRDefault="00AA412A" w:rsidP="00783986">
            <w:pPr>
              <w:overflowPunct w:val="0"/>
            </w:pPr>
            <w:r w:rsidRPr="00E6609F">
              <w:t>Wahadło Vialit (metoda uderzenia)</w:t>
            </w:r>
          </w:p>
        </w:tc>
        <w:tc>
          <w:tcPr>
            <w:tcW w:w="1843" w:type="dxa"/>
            <w:vAlign w:val="center"/>
          </w:tcPr>
          <w:p w:rsidR="00AA412A" w:rsidRPr="00E6609F" w:rsidRDefault="00AA412A" w:rsidP="00783986">
            <w:pPr>
              <w:overflowPunct w:val="0"/>
              <w:jc w:val="center"/>
            </w:pPr>
            <w:r w:rsidRPr="00E6609F">
              <w:t>PN-EN 13588 [54]</w:t>
            </w:r>
          </w:p>
        </w:tc>
        <w:tc>
          <w:tcPr>
            <w:tcW w:w="1276" w:type="dxa"/>
            <w:vAlign w:val="center"/>
          </w:tcPr>
          <w:p w:rsidR="00AA412A" w:rsidRPr="00E6609F" w:rsidRDefault="00AA412A" w:rsidP="00783986">
            <w:pPr>
              <w:overflowPunct w:val="0"/>
              <w:jc w:val="center"/>
            </w:pPr>
            <w:r w:rsidRPr="00E6609F">
              <w:t>J/cm</w:t>
            </w:r>
            <w:r w:rsidRPr="00E6609F">
              <w:rPr>
                <w:vertAlign w:val="superscript"/>
              </w:rPr>
              <w:t>2</w:t>
            </w:r>
          </w:p>
        </w:tc>
        <w:tc>
          <w:tcPr>
            <w:tcW w:w="1984" w:type="dxa"/>
            <w:vAlign w:val="center"/>
          </w:tcPr>
          <w:p w:rsidR="00AA412A" w:rsidRPr="00E6609F" w:rsidRDefault="00AA412A" w:rsidP="00783986">
            <w:pPr>
              <w:overflowPunct w:val="0"/>
              <w:jc w:val="center"/>
              <w:rPr>
                <w:vertAlign w:val="superscript"/>
              </w:rPr>
            </w:pPr>
            <w:r w:rsidRPr="00E6609F">
              <w:t>NPD</w:t>
            </w:r>
            <w:r w:rsidRPr="00E6609F">
              <w:rPr>
                <w:vertAlign w:val="superscript"/>
              </w:rPr>
              <w:t>a</w:t>
            </w:r>
          </w:p>
        </w:tc>
        <w:tc>
          <w:tcPr>
            <w:tcW w:w="1276" w:type="dxa"/>
            <w:vAlign w:val="center"/>
          </w:tcPr>
          <w:p w:rsidR="00AA412A" w:rsidRPr="00E6609F" w:rsidRDefault="00AA412A" w:rsidP="00783986">
            <w:pPr>
              <w:overflowPunct w:val="0"/>
              <w:jc w:val="center"/>
            </w:pPr>
            <w:r w:rsidRPr="00E6609F">
              <w:t>0</w:t>
            </w:r>
          </w:p>
        </w:tc>
      </w:tr>
    </w:tbl>
    <w:p w:rsidR="00AA412A" w:rsidRPr="00E6609F" w:rsidRDefault="00AA412A" w:rsidP="00783986"/>
    <w:p w:rsidR="00AA412A" w:rsidRPr="00E6609F" w:rsidRDefault="00AA412A" w:rsidP="00783986"/>
    <w:p w:rsidR="00AA412A" w:rsidRPr="00E6609F" w:rsidRDefault="00AA412A" w:rsidP="00783986"/>
    <w:p w:rsidR="00AA412A" w:rsidRPr="00E6609F" w:rsidRDefault="00AA412A" w:rsidP="00783986"/>
    <w:p w:rsidR="001F4EB6" w:rsidRPr="001F4EB6" w:rsidRDefault="001F4EB6" w:rsidP="001F4EB6">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3E7F4A" w:rsidRPr="00E6609F" w:rsidRDefault="003E7F4A" w:rsidP="007839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1"/>
        <w:gridCol w:w="1357"/>
        <w:gridCol w:w="1440"/>
        <w:gridCol w:w="1080"/>
        <w:gridCol w:w="1260"/>
        <w:gridCol w:w="3236"/>
      </w:tblGrid>
      <w:tr w:rsidR="00AA412A" w:rsidRPr="00E6609F" w:rsidTr="00783986">
        <w:tc>
          <w:tcPr>
            <w:tcW w:w="1091" w:type="dxa"/>
            <w:tcBorders>
              <w:bottom w:val="nil"/>
            </w:tcBorders>
          </w:tcPr>
          <w:p w:rsidR="00AA412A" w:rsidRPr="00E6609F" w:rsidRDefault="00AA412A" w:rsidP="00783986">
            <w:pPr>
              <w:overflowPunct w:val="0"/>
              <w:jc w:val="center"/>
            </w:pPr>
            <w:r w:rsidRPr="00E6609F">
              <w:t>1</w:t>
            </w:r>
          </w:p>
        </w:tc>
        <w:tc>
          <w:tcPr>
            <w:tcW w:w="1357" w:type="dxa"/>
            <w:vAlign w:val="center"/>
          </w:tcPr>
          <w:p w:rsidR="00AA412A" w:rsidRPr="00E6609F" w:rsidRDefault="00AA412A" w:rsidP="00783986">
            <w:pPr>
              <w:overflowPunct w:val="0"/>
              <w:jc w:val="center"/>
            </w:pPr>
            <w:r w:rsidRPr="00E6609F">
              <w:t>2</w:t>
            </w:r>
          </w:p>
        </w:tc>
        <w:tc>
          <w:tcPr>
            <w:tcW w:w="1440" w:type="dxa"/>
            <w:vAlign w:val="center"/>
          </w:tcPr>
          <w:p w:rsidR="00AA412A" w:rsidRPr="00E6609F" w:rsidRDefault="00AA412A" w:rsidP="00783986">
            <w:pPr>
              <w:overflowPunct w:val="0"/>
              <w:jc w:val="center"/>
            </w:pPr>
            <w:r w:rsidRPr="00E6609F">
              <w:t>3</w:t>
            </w:r>
          </w:p>
        </w:tc>
        <w:tc>
          <w:tcPr>
            <w:tcW w:w="1080" w:type="dxa"/>
            <w:vAlign w:val="center"/>
          </w:tcPr>
          <w:p w:rsidR="00AA412A" w:rsidRPr="00E6609F" w:rsidRDefault="00AA412A" w:rsidP="00783986">
            <w:pPr>
              <w:overflowPunct w:val="0"/>
              <w:jc w:val="center"/>
            </w:pPr>
            <w:r w:rsidRPr="00E6609F">
              <w:t>4</w:t>
            </w:r>
          </w:p>
        </w:tc>
        <w:tc>
          <w:tcPr>
            <w:tcW w:w="1260" w:type="dxa"/>
            <w:vAlign w:val="center"/>
          </w:tcPr>
          <w:p w:rsidR="00AA412A" w:rsidRPr="00E6609F" w:rsidRDefault="00AA412A" w:rsidP="00783986">
            <w:pPr>
              <w:overflowPunct w:val="0"/>
              <w:jc w:val="center"/>
            </w:pPr>
            <w:r w:rsidRPr="00E6609F">
              <w:t>5</w:t>
            </w:r>
          </w:p>
        </w:tc>
        <w:tc>
          <w:tcPr>
            <w:tcW w:w="3236" w:type="dxa"/>
            <w:vAlign w:val="center"/>
          </w:tcPr>
          <w:p w:rsidR="00AA412A" w:rsidRPr="00E6609F" w:rsidRDefault="00AA412A" w:rsidP="00783986">
            <w:pPr>
              <w:overflowPunct w:val="0"/>
              <w:jc w:val="center"/>
            </w:pPr>
            <w:r w:rsidRPr="00E6609F">
              <w:t>6</w:t>
            </w:r>
          </w:p>
        </w:tc>
      </w:tr>
      <w:tr w:rsidR="00AA412A" w:rsidRPr="00E6609F" w:rsidTr="00783986">
        <w:tc>
          <w:tcPr>
            <w:tcW w:w="1091" w:type="dxa"/>
            <w:vMerge w:val="restart"/>
          </w:tcPr>
          <w:p w:rsidR="00AA412A" w:rsidRPr="00E6609F" w:rsidRDefault="00AA412A" w:rsidP="00783986">
            <w:r w:rsidRPr="00E6609F">
              <w:t xml:space="preserve">Stałość konsystencji (Odporność </w:t>
            </w:r>
          </w:p>
          <w:p w:rsidR="00AA412A" w:rsidRPr="00E6609F" w:rsidRDefault="00AA412A" w:rsidP="00783986">
            <w:pPr>
              <w:overflowPunct w:val="0"/>
            </w:pPr>
            <w:r w:rsidRPr="00E6609F">
              <w:t>na starzenie wg PN-EN 12607-1 lub  -3 [31]</w:t>
            </w:r>
          </w:p>
        </w:tc>
        <w:tc>
          <w:tcPr>
            <w:tcW w:w="1357" w:type="dxa"/>
            <w:vAlign w:val="center"/>
          </w:tcPr>
          <w:p w:rsidR="00AA412A" w:rsidRPr="00E6609F" w:rsidRDefault="00AA412A" w:rsidP="00783986">
            <w:pPr>
              <w:overflowPunct w:val="0"/>
              <w:jc w:val="both"/>
            </w:pPr>
            <w:r w:rsidRPr="00E6609F">
              <w:t>Zmiana masy</w:t>
            </w:r>
          </w:p>
        </w:tc>
        <w:tc>
          <w:tcPr>
            <w:tcW w:w="1440" w:type="dxa"/>
            <w:vAlign w:val="center"/>
          </w:tcPr>
          <w:p w:rsidR="00AA412A" w:rsidRPr="00E6609F" w:rsidRDefault="00AA412A" w:rsidP="00783986">
            <w:pPr>
              <w:overflowPunct w:val="0"/>
              <w:jc w:val="center"/>
            </w:pPr>
          </w:p>
        </w:tc>
        <w:tc>
          <w:tcPr>
            <w:tcW w:w="1080" w:type="dxa"/>
            <w:vAlign w:val="center"/>
          </w:tcPr>
          <w:p w:rsidR="00AA412A" w:rsidRPr="00E6609F" w:rsidRDefault="00AA412A" w:rsidP="00783986">
            <w:pPr>
              <w:overflowPunct w:val="0"/>
              <w:jc w:val="center"/>
            </w:pPr>
            <w:r w:rsidRPr="00E6609F">
              <w:t>%</w:t>
            </w:r>
          </w:p>
        </w:tc>
        <w:tc>
          <w:tcPr>
            <w:tcW w:w="1260" w:type="dxa"/>
            <w:vAlign w:val="center"/>
          </w:tcPr>
          <w:p w:rsidR="00AA412A" w:rsidRPr="00E6609F" w:rsidRDefault="00AA412A" w:rsidP="00783986">
            <w:pPr>
              <w:overflowPunct w:val="0"/>
              <w:jc w:val="center"/>
            </w:pPr>
            <w:r w:rsidRPr="00E6609F">
              <w:t>≥ 0,5</w:t>
            </w:r>
          </w:p>
        </w:tc>
        <w:tc>
          <w:tcPr>
            <w:tcW w:w="3236" w:type="dxa"/>
            <w:vAlign w:val="center"/>
          </w:tcPr>
          <w:p w:rsidR="00AA412A" w:rsidRPr="00E6609F" w:rsidRDefault="00AA412A" w:rsidP="00783986">
            <w:pPr>
              <w:overflowPunct w:val="0"/>
              <w:jc w:val="center"/>
            </w:pPr>
            <w:r w:rsidRPr="00E6609F">
              <w:t>3</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jc w:val="both"/>
            </w:pPr>
            <w:r w:rsidRPr="00E6609F">
              <w:t>Pozostała penetracja</w:t>
            </w:r>
          </w:p>
        </w:tc>
        <w:tc>
          <w:tcPr>
            <w:tcW w:w="1440" w:type="dxa"/>
            <w:vAlign w:val="center"/>
          </w:tcPr>
          <w:p w:rsidR="00AA412A" w:rsidRPr="00E6609F" w:rsidRDefault="00AA412A" w:rsidP="00783986">
            <w:pPr>
              <w:overflowPunct w:val="0"/>
              <w:jc w:val="center"/>
            </w:pPr>
            <w:r w:rsidRPr="00E6609F">
              <w:t>PN-EN 1426 [21]</w:t>
            </w:r>
          </w:p>
        </w:tc>
        <w:tc>
          <w:tcPr>
            <w:tcW w:w="1080" w:type="dxa"/>
            <w:vAlign w:val="center"/>
          </w:tcPr>
          <w:p w:rsidR="00AA412A" w:rsidRPr="00E6609F" w:rsidRDefault="00AA412A" w:rsidP="00783986">
            <w:pPr>
              <w:overflowPunct w:val="0"/>
              <w:jc w:val="center"/>
            </w:pPr>
            <w:r w:rsidRPr="00E6609F">
              <w:t>%</w:t>
            </w:r>
          </w:p>
        </w:tc>
        <w:tc>
          <w:tcPr>
            <w:tcW w:w="1260" w:type="dxa"/>
            <w:vAlign w:val="center"/>
          </w:tcPr>
          <w:p w:rsidR="00AA412A" w:rsidRPr="00E6609F" w:rsidRDefault="00AA412A" w:rsidP="00783986">
            <w:pPr>
              <w:overflowPunct w:val="0"/>
              <w:jc w:val="center"/>
            </w:pPr>
            <w:r w:rsidRPr="00E6609F">
              <w:t>≥ 40</w:t>
            </w:r>
          </w:p>
        </w:tc>
        <w:tc>
          <w:tcPr>
            <w:tcW w:w="3236" w:type="dxa"/>
            <w:vAlign w:val="center"/>
          </w:tcPr>
          <w:p w:rsidR="00AA412A" w:rsidRPr="00E6609F" w:rsidRDefault="00AA412A" w:rsidP="00783986">
            <w:pPr>
              <w:overflowPunct w:val="0"/>
              <w:jc w:val="center"/>
            </w:pPr>
            <w:r w:rsidRPr="00E6609F">
              <w:t>3</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tcBorders>
              <w:top w:val="nil"/>
            </w:tcBorders>
            <w:vAlign w:val="center"/>
          </w:tcPr>
          <w:p w:rsidR="00AA412A" w:rsidRPr="00E6609F" w:rsidRDefault="00AA412A" w:rsidP="00783986">
            <w:pPr>
              <w:overflowPunct w:val="0"/>
            </w:pPr>
            <w:r w:rsidRPr="00E6609F">
              <w:t>Wzrost temperatury mięknienia</w:t>
            </w:r>
          </w:p>
        </w:tc>
        <w:tc>
          <w:tcPr>
            <w:tcW w:w="1440" w:type="dxa"/>
            <w:tcBorders>
              <w:top w:val="nil"/>
            </w:tcBorders>
            <w:vAlign w:val="center"/>
          </w:tcPr>
          <w:p w:rsidR="00AA412A" w:rsidRPr="00E6609F" w:rsidRDefault="00AA412A" w:rsidP="00783986">
            <w:pPr>
              <w:overflowPunct w:val="0"/>
              <w:jc w:val="center"/>
            </w:pPr>
            <w:r w:rsidRPr="00E6609F">
              <w:t>PN-EN 1427 [22]</w:t>
            </w:r>
          </w:p>
        </w:tc>
        <w:tc>
          <w:tcPr>
            <w:tcW w:w="1080" w:type="dxa"/>
            <w:tcBorders>
              <w:top w:val="nil"/>
            </w:tcBorders>
            <w:vAlign w:val="center"/>
          </w:tcPr>
          <w:p w:rsidR="00AA412A" w:rsidRPr="00E6609F" w:rsidRDefault="00AA412A" w:rsidP="00783986">
            <w:pPr>
              <w:overflowPunct w:val="0"/>
              <w:jc w:val="center"/>
            </w:pPr>
            <w:r w:rsidRPr="00E6609F">
              <w:t>°C</w:t>
            </w:r>
          </w:p>
        </w:tc>
        <w:tc>
          <w:tcPr>
            <w:tcW w:w="1260" w:type="dxa"/>
            <w:tcBorders>
              <w:top w:val="nil"/>
            </w:tcBorders>
            <w:vAlign w:val="center"/>
          </w:tcPr>
          <w:p w:rsidR="00AA412A" w:rsidRPr="00E6609F" w:rsidRDefault="00AA412A" w:rsidP="00783986">
            <w:pPr>
              <w:overflowPunct w:val="0"/>
              <w:jc w:val="center"/>
            </w:pPr>
            <w:r w:rsidRPr="00E6609F">
              <w:t>≤ 8</w:t>
            </w:r>
          </w:p>
        </w:tc>
        <w:tc>
          <w:tcPr>
            <w:tcW w:w="3236" w:type="dxa"/>
            <w:tcBorders>
              <w:top w:val="nil"/>
            </w:tcBorders>
            <w:vAlign w:val="center"/>
          </w:tcPr>
          <w:p w:rsidR="00AA412A" w:rsidRPr="00E6609F" w:rsidRDefault="00AA412A" w:rsidP="00783986">
            <w:pPr>
              <w:overflowPunct w:val="0"/>
              <w:jc w:val="center"/>
            </w:pPr>
            <w:r w:rsidRPr="00E6609F">
              <w:t>3</w:t>
            </w:r>
          </w:p>
        </w:tc>
      </w:tr>
      <w:tr w:rsidR="00AA412A" w:rsidRPr="00E6609F" w:rsidTr="00783986">
        <w:trPr>
          <w:trHeight w:val="510"/>
        </w:trPr>
        <w:tc>
          <w:tcPr>
            <w:tcW w:w="1091" w:type="dxa"/>
            <w:vAlign w:val="center"/>
          </w:tcPr>
          <w:p w:rsidR="00AA412A" w:rsidRPr="00E6609F" w:rsidRDefault="00AA412A" w:rsidP="00783986">
            <w:pPr>
              <w:overflowPunct w:val="0"/>
              <w:jc w:val="both"/>
            </w:pPr>
            <w:r w:rsidRPr="00E6609F">
              <w:t>Inne właściwości</w:t>
            </w:r>
          </w:p>
        </w:tc>
        <w:tc>
          <w:tcPr>
            <w:tcW w:w="1357" w:type="dxa"/>
            <w:vAlign w:val="center"/>
          </w:tcPr>
          <w:p w:rsidR="00AA412A" w:rsidRPr="00E6609F" w:rsidRDefault="00AA412A" w:rsidP="00783986">
            <w:pPr>
              <w:overflowPunct w:val="0"/>
              <w:jc w:val="both"/>
            </w:pPr>
            <w:r w:rsidRPr="00E6609F">
              <w:t>Temperatura zapłonu</w:t>
            </w:r>
          </w:p>
        </w:tc>
        <w:tc>
          <w:tcPr>
            <w:tcW w:w="1440" w:type="dxa"/>
            <w:vAlign w:val="center"/>
          </w:tcPr>
          <w:p w:rsidR="00AA412A" w:rsidRPr="00E6609F" w:rsidRDefault="00AA412A" w:rsidP="00783986">
            <w:pPr>
              <w:overflowPunct w:val="0"/>
              <w:jc w:val="center"/>
            </w:pPr>
            <w:r w:rsidRPr="00E6609F">
              <w:t>PN-EN ISO 2592 [63]</w:t>
            </w:r>
          </w:p>
        </w:tc>
        <w:tc>
          <w:tcPr>
            <w:tcW w:w="1080" w:type="dxa"/>
            <w:vAlign w:val="center"/>
          </w:tcPr>
          <w:p w:rsidR="00AA412A" w:rsidRPr="00E6609F" w:rsidRDefault="00AA412A" w:rsidP="00783986">
            <w:pPr>
              <w:overflowPunct w:val="0"/>
              <w:jc w:val="center"/>
            </w:pPr>
            <w:r w:rsidRPr="00E6609F">
              <w:t>°C</w:t>
            </w:r>
          </w:p>
        </w:tc>
        <w:tc>
          <w:tcPr>
            <w:tcW w:w="1260" w:type="dxa"/>
            <w:vAlign w:val="center"/>
          </w:tcPr>
          <w:p w:rsidR="00AA412A" w:rsidRPr="00E6609F" w:rsidRDefault="00AA412A" w:rsidP="00783986">
            <w:pPr>
              <w:overflowPunct w:val="0"/>
              <w:jc w:val="center"/>
            </w:pPr>
            <w:r w:rsidRPr="00E6609F">
              <w:t>≥ 235</w:t>
            </w:r>
          </w:p>
        </w:tc>
        <w:tc>
          <w:tcPr>
            <w:tcW w:w="3236" w:type="dxa"/>
            <w:vAlign w:val="center"/>
          </w:tcPr>
          <w:p w:rsidR="00AA412A" w:rsidRPr="00E6609F" w:rsidRDefault="00AA412A" w:rsidP="00783986">
            <w:pPr>
              <w:overflowPunct w:val="0"/>
              <w:jc w:val="center"/>
            </w:pPr>
            <w:r w:rsidRPr="00E6609F">
              <w:t>3</w:t>
            </w:r>
          </w:p>
        </w:tc>
      </w:tr>
      <w:tr w:rsidR="00AA412A" w:rsidRPr="00E6609F" w:rsidTr="00783986">
        <w:trPr>
          <w:trHeight w:val="590"/>
        </w:trPr>
        <w:tc>
          <w:tcPr>
            <w:tcW w:w="1091" w:type="dxa"/>
            <w:vMerge w:val="restart"/>
            <w:vAlign w:val="center"/>
          </w:tcPr>
          <w:p w:rsidR="00AA412A" w:rsidRPr="00E6609F" w:rsidRDefault="00AA412A" w:rsidP="00783986">
            <w:r w:rsidRPr="00E6609F">
              <w:t>Wymagania</w:t>
            </w:r>
          </w:p>
          <w:p w:rsidR="00AA412A" w:rsidRPr="00E6609F" w:rsidRDefault="00AA412A" w:rsidP="00783986">
            <w:pPr>
              <w:overflowPunct w:val="0"/>
              <w:jc w:val="both"/>
            </w:pPr>
            <w:r w:rsidRPr="00E6609F">
              <w:t>dodatkowe</w:t>
            </w:r>
          </w:p>
        </w:tc>
        <w:tc>
          <w:tcPr>
            <w:tcW w:w="1357" w:type="dxa"/>
            <w:vAlign w:val="center"/>
          </w:tcPr>
          <w:p w:rsidR="00AA412A" w:rsidRPr="00E6609F" w:rsidRDefault="00AA412A" w:rsidP="00783986">
            <w:pPr>
              <w:overflowPunct w:val="0"/>
              <w:jc w:val="both"/>
            </w:pPr>
            <w:r w:rsidRPr="00E6609F">
              <w:t>Temperatura łamliwości</w:t>
            </w:r>
          </w:p>
        </w:tc>
        <w:tc>
          <w:tcPr>
            <w:tcW w:w="1440" w:type="dxa"/>
            <w:vAlign w:val="center"/>
          </w:tcPr>
          <w:p w:rsidR="00AA412A" w:rsidRPr="00E6609F" w:rsidRDefault="00AA412A" w:rsidP="00783986">
            <w:pPr>
              <w:overflowPunct w:val="0"/>
              <w:jc w:val="center"/>
            </w:pPr>
            <w:r w:rsidRPr="00E6609F">
              <w:t>PN-EN 12593 [29]</w:t>
            </w:r>
          </w:p>
        </w:tc>
        <w:tc>
          <w:tcPr>
            <w:tcW w:w="1080" w:type="dxa"/>
            <w:vAlign w:val="center"/>
          </w:tcPr>
          <w:p w:rsidR="00AA412A" w:rsidRPr="00E6609F" w:rsidRDefault="00AA412A" w:rsidP="00783986">
            <w:pPr>
              <w:overflowPunct w:val="0"/>
              <w:jc w:val="center"/>
            </w:pPr>
            <w:r w:rsidRPr="00E6609F">
              <w:t>°C</w:t>
            </w:r>
          </w:p>
        </w:tc>
        <w:tc>
          <w:tcPr>
            <w:tcW w:w="1260" w:type="dxa"/>
            <w:vAlign w:val="center"/>
          </w:tcPr>
          <w:p w:rsidR="00AA412A" w:rsidRPr="00E6609F" w:rsidRDefault="00AA412A" w:rsidP="00783986">
            <w:pPr>
              <w:overflowPunct w:val="0"/>
              <w:jc w:val="center"/>
            </w:pPr>
            <w:r w:rsidRPr="00E6609F">
              <w:t>≤ -12</w:t>
            </w:r>
          </w:p>
        </w:tc>
        <w:tc>
          <w:tcPr>
            <w:tcW w:w="3236" w:type="dxa"/>
            <w:vAlign w:val="center"/>
          </w:tcPr>
          <w:p w:rsidR="00AA412A" w:rsidRPr="00E6609F" w:rsidRDefault="00AA412A" w:rsidP="00783986">
            <w:pPr>
              <w:overflowPunct w:val="0"/>
              <w:jc w:val="center"/>
            </w:pPr>
            <w:r w:rsidRPr="00E6609F">
              <w:t>6</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jc w:val="both"/>
            </w:pPr>
            <w:r w:rsidRPr="00E6609F">
              <w:t>Nawrót sprężysty w 25°C</w:t>
            </w:r>
          </w:p>
        </w:tc>
        <w:tc>
          <w:tcPr>
            <w:tcW w:w="1440" w:type="dxa"/>
            <w:vAlign w:val="center"/>
          </w:tcPr>
          <w:p w:rsidR="00AA412A" w:rsidRPr="00E6609F" w:rsidRDefault="00AA412A" w:rsidP="00783986">
            <w:pPr>
              <w:overflowPunct w:val="0"/>
            </w:pPr>
            <w:r w:rsidRPr="00E6609F">
              <w:t>PN-EN 13398 [51]</w:t>
            </w:r>
          </w:p>
        </w:tc>
        <w:tc>
          <w:tcPr>
            <w:tcW w:w="1080" w:type="dxa"/>
            <w:vAlign w:val="center"/>
          </w:tcPr>
          <w:p w:rsidR="00AA412A" w:rsidRPr="00E6609F" w:rsidRDefault="00AA412A" w:rsidP="00783986">
            <w:pPr>
              <w:overflowPunct w:val="0"/>
              <w:jc w:val="center"/>
            </w:pPr>
            <w:r w:rsidRPr="00E6609F">
              <w:t>%</w:t>
            </w:r>
          </w:p>
        </w:tc>
        <w:tc>
          <w:tcPr>
            <w:tcW w:w="1260" w:type="dxa"/>
            <w:vAlign w:val="center"/>
          </w:tcPr>
          <w:p w:rsidR="00AA412A" w:rsidRPr="00E6609F" w:rsidRDefault="00AA412A" w:rsidP="00783986">
            <w:pPr>
              <w:overflowPunct w:val="0"/>
              <w:jc w:val="center"/>
            </w:pPr>
            <w:r w:rsidRPr="00E6609F">
              <w:t>≥ 50</w:t>
            </w:r>
          </w:p>
        </w:tc>
        <w:tc>
          <w:tcPr>
            <w:tcW w:w="3236" w:type="dxa"/>
            <w:tcBorders>
              <w:top w:val="nil"/>
            </w:tcBorders>
            <w:vAlign w:val="center"/>
          </w:tcPr>
          <w:p w:rsidR="00AA412A" w:rsidRPr="00E6609F" w:rsidRDefault="00AA412A" w:rsidP="00783986">
            <w:pPr>
              <w:overflowPunct w:val="0"/>
              <w:jc w:val="center"/>
            </w:pPr>
            <w:r w:rsidRPr="00E6609F">
              <w:t>5</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jc w:val="both"/>
            </w:pPr>
            <w:r w:rsidRPr="00E6609F">
              <w:t>Nawrót sprężysty w 10°C</w:t>
            </w:r>
          </w:p>
        </w:tc>
        <w:tc>
          <w:tcPr>
            <w:tcW w:w="1440" w:type="dxa"/>
            <w:vAlign w:val="center"/>
          </w:tcPr>
          <w:p w:rsidR="00AA412A" w:rsidRPr="00E6609F" w:rsidRDefault="00AA412A" w:rsidP="00783986">
            <w:pPr>
              <w:overflowPunct w:val="0"/>
              <w:jc w:val="center"/>
            </w:pPr>
          </w:p>
        </w:tc>
        <w:tc>
          <w:tcPr>
            <w:tcW w:w="1080" w:type="dxa"/>
            <w:vAlign w:val="center"/>
          </w:tcPr>
          <w:p w:rsidR="00AA412A" w:rsidRPr="00E6609F" w:rsidRDefault="00AA412A" w:rsidP="00783986">
            <w:pPr>
              <w:overflowPunct w:val="0"/>
              <w:jc w:val="center"/>
            </w:pPr>
          </w:p>
        </w:tc>
        <w:tc>
          <w:tcPr>
            <w:tcW w:w="1260" w:type="dxa"/>
            <w:vAlign w:val="center"/>
          </w:tcPr>
          <w:p w:rsidR="00AA412A" w:rsidRPr="00E6609F" w:rsidRDefault="00AA412A" w:rsidP="00783986">
            <w:pPr>
              <w:overflowPunct w:val="0"/>
              <w:jc w:val="center"/>
            </w:pPr>
            <w:r w:rsidRPr="00E6609F">
              <w:t>NPD</w:t>
            </w:r>
            <w:r w:rsidRPr="00E6609F">
              <w:rPr>
                <w:vertAlign w:val="superscript"/>
              </w:rPr>
              <w:t>a</w:t>
            </w:r>
          </w:p>
        </w:tc>
        <w:tc>
          <w:tcPr>
            <w:tcW w:w="3236" w:type="dxa"/>
            <w:vAlign w:val="center"/>
          </w:tcPr>
          <w:p w:rsidR="00AA412A" w:rsidRPr="00E6609F" w:rsidRDefault="00AA412A" w:rsidP="00783986">
            <w:pPr>
              <w:overflowPunct w:val="0"/>
              <w:jc w:val="center"/>
            </w:pPr>
            <w:r w:rsidRPr="00E6609F">
              <w:t>0</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jc w:val="both"/>
            </w:pPr>
            <w:r w:rsidRPr="00E6609F">
              <w:t>Zakres plastyczności</w:t>
            </w:r>
          </w:p>
        </w:tc>
        <w:tc>
          <w:tcPr>
            <w:tcW w:w="1440" w:type="dxa"/>
            <w:vAlign w:val="center"/>
          </w:tcPr>
          <w:p w:rsidR="00AA412A" w:rsidRPr="00E6609F" w:rsidRDefault="00AA412A" w:rsidP="00783986">
            <w:pPr>
              <w:overflowPunct w:val="0"/>
              <w:jc w:val="center"/>
            </w:pPr>
            <w:r w:rsidRPr="00E6609F">
              <w:t>PN-EN 14023 [59] Punkt 5.1.9</w:t>
            </w:r>
          </w:p>
        </w:tc>
        <w:tc>
          <w:tcPr>
            <w:tcW w:w="1080" w:type="dxa"/>
            <w:vAlign w:val="center"/>
          </w:tcPr>
          <w:p w:rsidR="00AA412A" w:rsidRPr="00E6609F" w:rsidRDefault="00AA412A" w:rsidP="00783986">
            <w:pPr>
              <w:overflowPunct w:val="0"/>
              <w:jc w:val="center"/>
            </w:pPr>
            <w:r w:rsidRPr="00E6609F">
              <w:t>°C</w:t>
            </w:r>
          </w:p>
        </w:tc>
        <w:tc>
          <w:tcPr>
            <w:tcW w:w="1260" w:type="dxa"/>
            <w:vAlign w:val="center"/>
          </w:tcPr>
          <w:p w:rsidR="00AA412A" w:rsidRPr="00E6609F" w:rsidRDefault="00AA412A" w:rsidP="00783986">
            <w:pPr>
              <w:overflowPunct w:val="0"/>
              <w:jc w:val="center"/>
              <w:rPr>
                <w:vertAlign w:val="superscript"/>
              </w:rPr>
            </w:pPr>
            <w:r w:rsidRPr="00E6609F">
              <w:t>TBR</w:t>
            </w:r>
            <w:r w:rsidRPr="00E6609F">
              <w:rPr>
                <w:vertAlign w:val="superscript"/>
              </w:rPr>
              <w:t>b</w:t>
            </w:r>
          </w:p>
        </w:tc>
        <w:tc>
          <w:tcPr>
            <w:tcW w:w="3236" w:type="dxa"/>
            <w:vAlign w:val="center"/>
          </w:tcPr>
          <w:p w:rsidR="00AA412A" w:rsidRPr="00E6609F" w:rsidRDefault="00AA412A" w:rsidP="00783986">
            <w:pPr>
              <w:overflowPunct w:val="0"/>
              <w:jc w:val="center"/>
            </w:pPr>
            <w:r w:rsidRPr="00E6609F">
              <w:t>1</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pPr>
            <w:r w:rsidRPr="00E6609F">
              <w:t>Stabilność magazynowania. Różnica temperatur mięknienia</w:t>
            </w:r>
          </w:p>
        </w:tc>
        <w:tc>
          <w:tcPr>
            <w:tcW w:w="1440" w:type="dxa"/>
            <w:vAlign w:val="center"/>
          </w:tcPr>
          <w:p w:rsidR="00AA412A" w:rsidRPr="00E6609F" w:rsidRDefault="00AA412A" w:rsidP="00783986">
            <w:pPr>
              <w:jc w:val="center"/>
            </w:pPr>
            <w:r w:rsidRPr="00E6609F">
              <w:t>PN-EN 13399 [52]</w:t>
            </w:r>
          </w:p>
          <w:p w:rsidR="00AA412A" w:rsidRPr="00E6609F" w:rsidRDefault="00AA412A" w:rsidP="00783986">
            <w:pPr>
              <w:overflowPunct w:val="0"/>
              <w:jc w:val="center"/>
            </w:pPr>
            <w:r w:rsidRPr="00E6609F">
              <w:t>PN-EN 1427 [22]</w:t>
            </w:r>
          </w:p>
        </w:tc>
        <w:tc>
          <w:tcPr>
            <w:tcW w:w="1080" w:type="dxa"/>
            <w:vAlign w:val="center"/>
          </w:tcPr>
          <w:p w:rsidR="00AA412A" w:rsidRPr="00E6609F" w:rsidRDefault="00AA412A" w:rsidP="00783986">
            <w:pPr>
              <w:overflowPunct w:val="0"/>
              <w:jc w:val="center"/>
            </w:pPr>
            <w:r w:rsidRPr="00E6609F">
              <w:t>°C</w:t>
            </w:r>
          </w:p>
        </w:tc>
        <w:tc>
          <w:tcPr>
            <w:tcW w:w="1260" w:type="dxa"/>
            <w:vAlign w:val="center"/>
          </w:tcPr>
          <w:p w:rsidR="00AA412A" w:rsidRPr="00E6609F" w:rsidRDefault="00AA412A" w:rsidP="00783986">
            <w:pPr>
              <w:overflowPunct w:val="0"/>
              <w:jc w:val="center"/>
            </w:pPr>
            <w:r w:rsidRPr="00E6609F">
              <w:t>≤ 5</w:t>
            </w:r>
          </w:p>
        </w:tc>
        <w:tc>
          <w:tcPr>
            <w:tcW w:w="3236" w:type="dxa"/>
            <w:vAlign w:val="center"/>
          </w:tcPr>
          <w:p w:rsidR="00AA412A" w:rsidRPr="00E6609F" w:rsidRDefault="00AA412A" w:rsidP="00783986">
            <w:pPr>
              <w:overflowPunct w:val="0"/>
              <w:jc w:val="center"/>
            </w:pPr>
            <w:r w:rsidRPr="00E6609F">
              <w:t>2</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jc w:val="both"/>
            </w:pPr>
            <w:r w:rsidRPr="00E6609F">
              <w:t>Stabilność magazynowania. Różnica penetracji</w:t>
            </w:r>
          </w:p>
        </w:tc>
        <w:tc>
          <w:tcPr>
            <w:tcW w:w="1440" w:type="dxa"/>
            <w:vAlign w:val="center"/>
          </w:tcPr>
          <w:p w:rsidR="00AA412A" w:rsidRPr="00E6609F" w:rsidRDefault="00AA412A" w:rsidP="00783986">
            <w:pPr>
              <w:jc w:val="center"/>
            </w:pPr>
            <w:r w:rsidRPr="00E6609F">
              <w:t>PN-EN 13399 [52]</w:t>
            </w:r>
          </w:p>
          <w:p w:rsidR="00AA412A" w:rsidRPr="00E6609F" w:rsidRDefault="00AA412A" w:rsidP="00783986">
            <w:pPr>
              <w:overflowPunct w:val="0"/>
              <w:jc w:val="center"/>
            </w:pPr>
            <w:r w:rsidRPr="00E6609F">
              <w:t>PN-EN 1426 [21]</w:t>
            </w:r>
          </w:p>
        </w:tc>
        <w:tc>
          <w:tcPr>
            <w:tcW w:w="1080" w:type="dxa"/>
            <w:vAlign w:val="center"/>
          </w:tcPr>
          <w:p w:rsidR="00AA412A" w:rsidRPr="00E6609F" w:rsidRDefault="00AA412A" w:rsidP="00783986">
            <w:pPr>
              <w:overflowPunct w:val="0"/>
              <w:jc w:val="center"/>
            </w:pPr>
            <w:r w:rsidRPr="00E6609F">
              <w:t>0,1 mm</w:t>
            </w:r>
          </w:p>
        </w:tc>
        <w:tc>
          <w:tcPr>
            <w:tcW w:w="1260" w:type="dxa"/>
            <w:vAlign w:val="center"/>
          </w:tcPr>
          <w:p w:rsidR="00AA412A" w:rsidRPr="00E6609F" w:rsidRDefault="00AA412A" w:rsidP="00783986">
            <w:pPr>
              <w:overflowPunct w:val="0"/>
              <w:jc w:val="center"/>
            </w:pPr>
            <w:r w:rsidRPr="00E6609F">
              <w:t>NPD</w:t>
            </w:r>
            <w:r w:rsidRPr="00E6609F">
              <w:rPr>
                <w:vertAlign w:val="superscript"/>
              </w:rPr>
              <w:t>a</w:t>
            </w:r>
          </w:p>
        </w:tc>
        <w:tc>
          <w:tcPr>
            <w:tcW w:w="3236" w:type="dxa"/>
            <w:vAlign w:val="center"/>
          </w:tcPr>
          <w:p w:rsidR="00AA412A" w:rsidRPr="00E6609F" w:rsidRDefault="00AA412A" w:rsidP="00783986">
            <w:pPr>
              <w:overflowPunct w:val="0"/>
              <w:jc w:val="center"/>
            </w:pPr>
            <w:r w:rsidRPr="00E6609F">
              <w:t>0</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r w:rsidRPr="00E6609F">
              <w:t>Spadek temperatury mięknienia po starzeniu wg PN-EN 12607</w:t>
            </w:r>
          </w:p>
          <w:p w:rsidR="00AA412A" w:rsidRPr="00E6609F" w:rsidRDefault="00AA412A" w:rsidP="00783986">
            <w:pPr>
              <w:overflowPunct w:val="0"/>
              <w:jc w:val="both"/>
            </w:pPr>
            <w:r w:rsidRPr="00E6609F">
              <w:t>-1 lub -3 [31]</w:t>
            </w:r>
          </w:p>
        </w:tc>
        <w:tc>
          <w:tcPr>
            <w:tcW w:w="1440" w:type="dxa"/>
            <w:vAlign w:val="center"/>
          </w:tcPr>
          <w:p w:rsidR="00AA412A" w:rsidRPr="00E6609F" w:rsidRDefault="00AA412A" w:rsidP="00783986">
            <w:pPr>
              <w:jc w:val="center"/>
            </w:pPr>
            <w:r w:rsidRPr="00E6609F">
              <w:t>PN-EN 12607-1 [31]</w:t>
            </w:r>
          </w:p>
          <w:p w:rsidR="00AA412A" w:rsidRPr="00E6609F" w:rsidRDefault="00AA412A" w:rsidP="00783986">
            <w:pPr>
              <w:overflowPunct w:val="0"/>
              <w:jc w:val="center"/>
            </w:pPr>
            <w:r w:rsidRPr="00E6609F">
              <w:t>PN-EN 1427 [22]</w:t>
            </w:r>
          </w:p>
        </w:tc>
        <w:tc>
          <w:tcPr>
            <w:tcW w:w="1080" w:type="dxa"/>
            <w:vAlign w:val="center"/>
          </w:tcPr>
          <w:p w:rsidR="00AA412A" w:rsidRPr="00E6609F" w:rsidRDefault="00AA412A" w:rsidP="00783986">
            <w:pPr>
              <w:overflowPunct w:val="0"/>
              <w:jc w:val="center"/>
            </w:pPr>
            <w:r w:rsidRPr="00E6609F">
              <w:t>°C</w:t>
            </w:r>
          </w:p>
        </w:tc>
        <w:tc>
          <w:tcPr>
            <w:tcW w:w="1260" w:type="dxa"/>
            <w:vAlign w:val="center"/>
          </w:tcPr>
          <w:p w:rsidR="00AA412A" w:rsidRPr="00E6609F" w:rsidRDefault="00AA412A" w:rsidP="00783986">
            <w:pPr>
              <w:overflowPunct w:val="0"/>
              <w:jc w:val="center"/>
            </w:pPr>
            <w:r w:rsidRPr="00E6609F">
              <w:t>TBR</w:t>
            </w:r>
            <w:r w:rsidRPr="00E6609F">
              <w:rPr>
                <w:vertAlign w:val="superscript"/>
              </w:rPr>
              <w:t>b</w:t>
            </w:r>
          </w:p>
        </w:tc>
        <w:tc>
          <w:tcPr>
            <w:tcW w:w="3236" w:type="dxa"/>
            <w:vAlign w:val="center"/>
          </w:tcPr>
          <w:p w:rsidR="00AA412A" w:rsidRPr="00E6609F" w:rsidRDefault="00AA412A" w:rsidP="00783986">
            <w:pPr>
              <w:overflowPunct w:val="0"/>
              <w:jc w:val="center"/>
            </w:pPr>
            <w:r w:rsidRPr="00E6609F">
              <w:t>1</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pPr>
            <w:r w:rsidRPr="00E6609F">
              <w:t>Nawrót sprężysty w 25°C po starzeniu wg PN-EN 12607-1 lub   -3 [31]</w:t>
            </w:r>
          </w:p>
        </w:tc>
        <w:tc>
          <w:tcPr>
            <w:tcW w:w="1440" w:type="dxa"/>
            <w:vMerge w:val="restart"/>
            <w:vAlign w:val="center"/>
          </w:tcPr>
          <w:p w:rsidR="00AA412A" w:rsidRPr="00E6609F" w:rsidRDefault="00AA412A" w:rsidP="00783986">
            <w:pPr>
              <w:jc w:val="center"/>
            </w:pPr>
            <w:r w:rsidRPr="00E6609F">
              <w:t>PN-EN 12607-1 [31]</w:t>
            </w:r>
          </w:p>
          <w:p w:rsidR="00AA412A" w:rsidRPr="00E6609F" w:rsidRDefault="00AA412A" w:rsidP="00783986">
            <w:pPr>
              <w:overflowPunct w:val="0"/>
              <w:jc w:val="center"/>
            </w:pPr>
            <w:r w:rsidRPr="00E6609F">
              <w:t>PN-EN 13398 [51]</w:t>
            </w:r>
          </w:p>
        </w:tc>
        <w:tc>
          <w:tcPr>
            <w:tcW w:w="1080" w:type="dxa"/>
            <w:vMerge w:val="restart"/>
            <w:vAlign w:val="center"/>
          </w:tcPr>
          <w:p w:rsidR="00AA412A" w:rsidRPr="00E6609F" w:rsidRDefault="00AA412A" w:rsidP="00783986">
            <w:pPr>
              <w:overflowPunct w:val="0"/>
              <w:jc w:val="center"/>
            </w:pPr>
            <w:r w:rsidRPr="00E6609F">
              <w:t>%</w:t>
            </w:r>
          </w:p>
        </w:tc>
        <w:tc>
          <w:tcPr>
            <w:tcW w:w="1260" w:type="dxa"/>
            <w:vAlign w:val="center"/>
          </w:tcPr>
          <w:p w:rsidR="00AA412A" w:rsidRPr="00E6609F" w:rsidRDefault="00AA412A" w:rsidP="00783986">
            <w:pPr>
              <w:overflowPunct w:val="0"/>
              <w:jc w:val="center"/>
            </w:pPr>
            <w:r w:rsidRPr="00E6609F">
              <w:t>≥ 50</w:t>
            </w:r>
          </w:p>
        </w:tc>
        <w:tc>
          <w:tcPr>
            <w:tcW w:w="3236" w:type="dxa"/>
            <w:vAlign w:val="center"/>
          </w:tcPr>
          <w:p w:rsidR="00AA412A" w:rsidRPr="00E6609F" w:rsidRDefault="00AA412A" w:rsidP="00783986">
            <w:pPr>
              <w:overflowPunct w:val="0"/>
              <w:jc w:val="center"/>
            </w:pPr>
            <w:r w:rsidRPr="00E6609F">
              <w:t>4</w:t>
            </w:r>
          </w:p>
        </w:tc>
      </w:tr>
      <w:tr w:rsidR="00AA412A" w:rsidRPr="00E6609F" w:rsidTr="00783986">
        <w:tc>
          <w:tcPr>
            <w:tcW w:w="1091" w:type="dxa"/>
            <w:vMerge/>
            <w:vAlign w:val="center"/>
          </w:tcPr>
          <w:p w:rsidR="00AA412A" w:rsidRPr="00E6609F" w:rsidRDefault="00AA412A" w:rsidP="00783986">
            <w:pPr>
              <w:autoSpaceDE/>
              <w:autoSpaceDN/>
              <w:adjustRightInd/>
            </w:pPr>
          </w:p>
        </w:tc>
        <w:tc>
          <w:tcPr>
            <w:tcW w:w="1357" w:type="dxa"/>
            <w:vAlign w:val="center"/>
          </w:tcPr>
          <w:p w:rsidR="00AA412A" w:rsidRPr="00E6609F" w:rsidRDefault="00AA412A" w:rsidP="00783986">
            <w:pPr>
              <w:overflowPunct w:val="0"/>
            </w:pPr>
            <w:r w:rsidRPr="00E6609F">
              <w:t>Nawrót sprężysty w 10°C po starzeniu wg PN-EN 12607-1 lub   -3 [31]</w:t>
            </w:r>
          </w:p>
        </w:tc>
        <w:tc>
          <w:tcPr>
            <w:tcW w:w="1440" w:type="dxa"/>
            <w:vMerge/>
            <w:vAlign w:val="center"/>
          </w:tcPr>
          <w:p w:rsidR="00AA412A" w:rsidRPr="00E6609F" w:rsidRDefault="00AA412A" w:rsidP="00783986">
            <w:pPr>
              <w:autoSpaceDE/>
              <w:autoSpaceDN/>
              <w:adjustRightInd/>
            </w:pPr>
          </w:p>
        </w:tc>
        <w:tc>
          <w:tcPr>
            <w:tcW w:w="1080" w:type="dxa"/>
            <w:vMerge/>
            <w:vAlign w:val="center"/>
          </w:tcPr>
          <w:p w:rsidR="00AA412A" w:rsidRPr="00E6609F" w:rsidRDefault="00AA412A" w:rsidP="00783986">
            <w:pPr>
              <w:autoSpaceDE/>
              <w:autoSpaceDN/>
              <w:adjustRightInd/>
            </w:pPr>
          </w:p>
        </w:tc>
        <w:tc>
          <w:tcPr>
            <w:tcW w:w="1260" w:type="dxa"/>
            <w:vAlign w:val="center"/>
          </w:tcPr>
          <w:p w:rsidR="00AA412A" w:rsidRPr="00E6609F" w:rsidRDefault="00AA412A" w:rsidP="00783986">
            <w:pPr>
              <w:overflowPunct w:val="0"/>
              <w:jc w:val="center"/>
            </w:pPr>
            <w:r w:rsidRPr="00E6609F">
              <w:t>NPD</w:t>
            </w:r>
            <w:r w:rsidRPr="00E6609F">
              <w:rPr>
                <w:vertAlign w:val="superscript"/>
              </w:rPr>
              <w:t>a</w:t>
            </w:r>
          </w:p>
        </w:tc>
        <w:tc>
          <w:tcPr>
            <w:tcW w:w="3236" w:type="dxa"/>
            <w:vAlign w:val="center"/>
          </w:tcPr>
          <w:p w:rsidR="00AA412A" w:rsidRPr="00E6609F" w:rsidRDefault="00AA412A" w:rsidP="00783986">
            <w:pPr>
              <w:overflowPunct w:val="0"/>
              <w:jc w:val="center"/>
            </w:pPr>
            <w:r w:rsidRPr="00E6609F">
              <w:t>0</w:t>
            </w:r>
          </w:p>
        </w:tc>
      </w:tr>
    </w:tbl>
    <w:p w:rsidR="002B7C88" w:rsidRDefault="002B7C88" w:rsidP="00783986">
      <w:pPr>
        <w:shd w:val="clear" w:color="auto" w:fill="FFFFFF"/>
        <w:tabs>
          <w:tab w:val="left" w:pos="8506"/>
        </w:tabs>
        <w:rPr>
          <w:i/>
          <w:iCs/>
        </w:rPr>
      </w:pPr>
    </w:p>
    <w:p w:rsidR="002B7C88" w:rsidRDefault="002B7C88" w:rsidP="00783986">
      <w:pPr>
        <w:shd w:val="clear" w:color="auto" w:fill="FFFFFF"/>
        <w:tabs>
          <w:tab w:val="left" w:pos="8506"/>
        </w:tabs>
        <w:rPr>
          <w:i/>
          <w:iCs/>
        </w:rPr>
      </w:pPr>
    </w:p>
    <w:p w:rsidR="002B7C88" w:rsidRDefault="002B7C88" w:rsidP="00783986">
      <w:pPr>
        <w:shd w:val="clear" w:color="auto" w:fill="FFFFFF"/>
        <w:tabs>
          <w:tab w:val="left" w:pos="8506"/>
        </w:tabs>
        <w:rPr>
          <w:i/>
          <w:iCs/>
        </w:rPr>
      </w:pPr>
    </w:p>
    <w:p w:rsidR="003E7F4A" w:rsidRDefault="003E7F4A" w:rsidP="00783986">
      <w:pPr>
        <w:shd w:val="clear" w:color="auto" w:fill="FFFFFF"/>
        <w:tabs>
          <w:tab w:val="left" w:pos="8506"/>
        </w:tabs>
        <w:rPr>
          <w:i/>
          <w:iCs/>
        </w:rPr>
      </w:pPr>
    </w:p>
    <w:p w:rsidR="002B7C88" w:rsidRDefault="002B7C88" w:rsidP="00783986">
      <w:pPr>
        <w:shd w:val="clear" w:color="auto" w:fill="FFFFFF"/>
        <w:tabs>
          <w:tab w:val="left" w:pos="8506"/>
        </w:tabs>
        <w:rPr>
          <w:i/>
          <w:iCs/>
        </w:rPr>
      </w:pPr>
    </w:p>
    <w:p w:rsidR="001F4EB6" w:rsidRPr="001F4EB6" w:rsidRDefault="001F4EB6" w:rsidP="001F4EB6">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2B7C88" w:rsidRDefault="002B7C88" w:rsidP="00783986">
      <w:pPr>
        <w:shd w:val="clear" w:color="auto" w:fill="FFFFFF"/>
        <w:tabs>
          <w:tab w:val="left" w:pos="8506"/>
        </w:tabs>
        <w:rPr>
          <w:i/>
          <w:iCs/>
        </w:rPr>
      </w:pPr>
    </w:p>
    <w:p w:rsidR="00AA412A" w:rsidRPr="00E6609F" w:rsidRDefault="00AA412A" w:rsidP="00783986">
      <w:pPr>
        <w:ind w:left="993" w:hanging="993"/>
      </w:pPr>
    </w:p>
    <w:p w:rsidR="00AA412A" w:rsidRPr="00E6609F" w:rsidRDefault="00AA412A" w:rsidP="00783986">
      <w:r w:rsidRPr="00E6609F">
        <w:tab/>
        <w:t>Składowanie asfaltu drogowego powinno się odbywać w zbiornikach, wykluczających zanieczyszczenie asfaltu i wyposażonych w system grzewczy pośredni (bez kontaktu asfaltu z przewodami grzewczymi). Zbiornik roboczy otaczarki powinien być izolowany termicznie, posiadać automatyczny system grzewczy z tolerancją ± 5°C oraz układ cyrkulacji asfaltu.</w:t>
      </w:r>
    </w:p>
    <w:p w:rsidR="00AA412A" w:rsidRPr="00E6609F" w:rsidRDefault="00AA412A" w:rsidP="00783986">
      <w:r w:rsidRPr="00E6609F">
        <w:tab/>
        <w:t>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jego stosowania oraz unikać niekontrolowanego mieszania polimeroasfaltów różnego rodzaju i klasy oraz z asfaltem zwykłym.</w:t>
      </w:r>
    </w:p>
    <w:p w:rsidR="00AA412A" w:rsidRPr="00E6609F" w:rsidRDefault="00AA412A" w:rsidP="00783986">
      <w:pPr>
        <w:pStyle w:val="Nagwek2"/>
        <w:rPr>
          <w:rFonts w:ascii="Times New Roman" w:hAnsi="Times New Roman"/>
          <w:b w:val="0"/>
        </w:rPr>
      </w:pPr>
      <w:r w:rsidRPr="00E6609F">
        <w:rPr>
          <w:rFonts w:ascii="Times New Roman" w:hAnsi="Times New Roman"/>
          <w:b w:val="0"/>
        </w:rPr>
        <w:t xml:space="preserve">2.3. Kruszywo </w:t>
      </w:r>
    </w:p>
    <w:p w:rsidR="00AA412A" w:rsidRPr="00E6609F" w:rsidRDefault="00AA412A" w:rsidP="00783986">
      <w:r w:rsidRPr="00E6609F">
        <w:tab/>
        <w:t>Do warstwy wiążącej i wyrównawczej z betonu asfaltowego należy stosować kruszywo według PN-EN 13043 [44] i WT-1 Kruszywa 2010 [64], obejmujące kruszywo grube , kruszywo drobne  i wypełniacz. Kruszywa powinny spełniać wymagania podane w WT-1 Kruszywa 2010 – tablica 8, 9, 10, 11.</w:t>
      </w:r>
    </w:p>
    <w:p w:rsidR="00AA412A" w:rsidRPr="00E6609F" w:rsidRDefault="00AA412A" w:rsidP="00783986">
      <w:r w:rsidRPr="00E6609F">
        <w:tab/>
        <w:t>Składowanie kruszywa powinno się odbywać w warunkach zabezpieczających je przed zanieczyszczeniem i zmieszaniem z kruszywem o innym wymiarze lub pochodzeniu. Podłoże składowiska musi być równe, utwardzone i odwodnione. Składowanie wypełniacza powinno się odbywać w silosach wyposażonych w urządzenia do aeracji.</w:t>
      </w:r>
    </w:p>
    <w:p w:rsidR="00AA412A" w:rsidRPr="00E6609F" w:rsidRDefault="00AA412A" w:rsidP="00783986">
      <w:pPr>
        <w:pStyle w:val="Nagwek2"/>
        <w:rPr>
          <w:rFonts w:ascii="Times New Roman" w:hAnsi="Times New Roman"/>
          <w:b w:val="0"/>
        </w:rPr>
      </w:pPr>
      <w:r w:rsidRPr="00E6609F">
        <w:rPr>
          <w:rFonts w:ascii="Times New Roman" w:hAnsi="Times New Roman"/>
          <w:b w:val="0"/>
        </w:rPr>
        <w:t>2.4. Środek adhezyjny</w:t>
      </w:r>
    </w:p>
    <w:p w:rsidR="00AA412A" w:rsidRPr="00E6609F" w:rsidRDefault="00AA412A" w:rsidP="00783986">
      <w:r w:rsidRPr="00E6609F">
        <w:tab/>
      </w:r>
    </w:p>
    <w:p w:rsidR="00AA412A" w:rsidRPr="00E6609F" w:rsidRDefault="00AA412A" w:rsidP="00783986">
      <w:r w:rsidRPr="00E6609F">
        <w:t>W celu poprawy powinowactwa fizykochemicznego lepiszcza asfaltowego i kruszywa, gwarantującego odpowiednią przyczepność (adhezję) lepiszcza do kruszywa i odporność mieszanki mineralno-asfaltowej na działanie wody, należy dobrać i zastosować środek adhezyjny, tak aby dla konkretnej pary kruszywo-lepiszcze wartość przyczepności określona według PN-EN 12697-11, metoda C [34] wynosiła co najmniej 80%.</w:t>
      </w:r>
    </w:p>
    <w:p w:rsidR="00AA412A" w:rsidRPr="00E6609F" w:rsidRDefault="00AA412A" w:rsidP="00783986">
      <w:r w:rsidRPr="00E6609F">
        <w:tab/>
        <w:t>Składowanie środka adhezyjnego jest dozwolone tylko w oryginalnych opakowaniach producenta.</w:t>
      </w:r>
    </w:p>
    <w:p w:rsidR="00AA412A" w:rsidRPr="00E6609F" w:rsidRDefault="00AA412A" w:rsidP="00783986">
      <w:pPr>
        <w:pStyle w:val="Nagwek2"/>
        <w:rPr>
          <w:rFonts w:ascii="Times New Roman" w:hAnsi="Times New Roman"/>
          <w:b w:val="0"/>
        </w:rPr>
      </w:pPr>
      <w:r w:rsidRPr="00E6609F">
        <w:rPr>
          <w:rFonts w:ascii="Times New Roman" w:hAnsi="Times New Roman"/>
          <w:b w:val="0"/>
        </w:rPr>
        <w:t>2.5. Materiały do uszczelnienia połączeń i krawędzi</w:t>
      </w:r>
    </w:p>
    <w:p w:rsidR="00AA412A" w:rsidRPr="00E6609F" w:rsidRDefault="00AA412A" w:rsidP="00783986">
      <w:r w:rsidRPr="00E6609F">
        <w:tab/>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AA412A" w:rsidRPr="00E6609F" w:rsidRDefault="00AA412A" w:rsidP="009C1FBC">
      <w:pPr>
        <w:widowControl/>
        <w:numPr>
          <w:ilvl w:val="0"/>
          <w:numId w:val="328"/>
        </w:numPr>
        <w:tabs>
          <w:tab w:val="num" w:pos="284"/>
        </w:tabs>
        <w:overflowPunct w:val="0"/>
        <w:ind w:left="284" w:hanging="284"/>
        <w:jc w:val="both"/>
      </w:pPr>
      <w:r w:rsidRPr="00E6609F">
        <w:t>materiały termoplastyczne, jak taśmy asfaltowe, pasty itp. według norm lub aprobat technicznych,</w:t>
      </w:r>
    </w:p>
    <w:p w:rsidR="00AA412A" w:rsidRPr="00E6609F" w:rsidRDefault="00AA412A" w:rsidP="009C1FBC">
      <w:pPr>
        <w:widowControl/>
        <w:numPr>
          <w:ilvl w:val="0"/>
          <w:numId w:val="328"/>
        </w:numPr>
        <w:tabs>
          <w:tab w:val="num" w:pos="284"/>
        </w:tabs>
        <w:overflowPunct w:val="0"/>
        <w:ind w:left="284" w:hanging="284"/>
        <w:jc w:val="both"/>
      </w:pPr>
      <w:r w:rsidRPr="00E6609F">
        <w:t xml:space="preserve">emulsję asfaltową według PN-EN 13808 [58] lub inne lepiszcza według norm lub aprobat technicznych  </w:t>
      </w:r>
    </w:p>
    <w:p w:rsidR="00AA412A" w:rsidRPr="00E6609F" w:rsidRDefault="00AA412A" w:rsidP="00783986">
      <w:pPr>
        <w:ind w:left="709"/>
      </w:pPr>
      <w:r w:rsidRPr="00E6609F">
        <w:t>Grubość materiału termoplastycznego do spoiny powinna wynosić:</w:t>
      </w:r>
    </w:p>
    <w:p w:rsidR="00AA412A" w:rsidRPr="00E6609F" w:rsidRDefault="00AA412A" w:rsidP="009C1FBC">
      <w:pPr>
        <w:widowControl/>
        <w:numPr>
          <w:ilvl w:val="1"/>
          <w:numId w:val="328"/>
        </w:numPr>
        <w:tabs>
          <w:tab w:val="num" w:pos="284"/>
        </w:tabs>
        <w:overflowPunct w:val="0"/>
        <w:ind w:left="284" w:hanging="284"/>
        <w:jc w:val="both"/>
      </w:pPr>
      <w:r w:rsidRPr="00E6609F">
        <w:t>nie mniej niż 10 mm przy grubości warstwy technologicznej do 2,5 cm,</w:t>
      </w:r>
    </w:p>
    <w:p w:rsidR="00AA412A" w:rsidRPr="00E6609F" w:rsidRDefault="00AA412A" w:rsidP="009C1FBC">
      <w:pPr>
        <w:widowControl/>
        <w:numPr>
          <w:ilvl w:val="1"/>
          <w:numId w:val="328"/>
        </w:numPr>
        <w:tabs>
          <w:tab w:val="num" w:pos="284"/>
        </w:tabs>
        <w:overflowPunct w:val="0"/>
        <w:ind w:left="284" w:hanging="284"/>
        <w:jc w:val="both"/>
      </w:pPr>
      <w:r w:rsidRPr="00E6609F">
        <w:t>nie mniej niż 15 mm przy grubości warstwy technologicznej większej niż 2,5 cm.</w:t>
      </w:r>
    </w:p>
    <w:p w:rsidR="00AA412A" w:rsidRPr="00E6609F" w:rsidRDefault="00AA412A" w:rsidP="00783986">
      <w:pPr>
        <w:ind w:firstLine="709"/>
      </w:pPr>
      <w:r w:rsidRPr="00E6609F">
        <w:t>Składowanie materiałów termoplastycznych jest dozwolone tylko w oryginalnych opakowaniach producenta, w warunkach określonych w aprobacie technicznej.</w:t>
      </w:r>
    </w:p>
    <w:p w:rsidR="00AA412A" w:rsidRPr="00E6609F" w:rsidRDefault="00AA412A" w:rsidP="00783986">
      <w:pPr>
        <w:ind w:firstLine="709"/>
      </w:pPr>
      <w:r w:rsidRPr="00E6609F">
        <w:t>Do uszczelnienia krawędzi należy stosować asfalt drogowy wg PN-EN 12591 [27], asfalt modyfikowany polimerami wg PN-EN 14023 [59] „metodą na gorąco”. Dopuszcza się inne rodzaje lepiszcza wg norm lub aprobat technicznych.</w:t>
      </w:r>
    </w:p>
    <w:p w:rsidR="00AA412A" w:rsidRPr="00E6609F" w:rsidRDefault="00AA412A" w:rsidP="00783986">
      <w:pPr>
        <w:keepNext/>
        <w:spacing w:before="120" w:after="120"/>
      </w:pPr>
      <w:r w:rsidRPr="00E6609F">
        <w:t>2.6. Materiały do złączenia warstw konstrukcji</w:t>
      </w:r>
    </w:p>
    <w:p w:rsidR="00AA412A" w:rsidRPr="00E6609F" w:rsidRDefault="00AA412A" w:rsidP="00783986">
      <w:r w:rsidRPr="00E6609F">
        <w:tab/>
        <w:t>Do złączania warstw konstrukcji nawierzchni (warstwa wiążąca z warstwą ścieralną) należy stosować  kationowe emulsje asfaltowe lub kationowe emulsje modyfikowane polimerami według PN-EN 13808 [58] i WT-3 Emulsje asfaltowe 2009 punkt 5.1 tablica 2 i tablica 3 [66].</w:t>
      </w:r>
    </w:p>
    <w:p w:rsidR="00AA412A" w:rsidRPr="00E6609F" w:rsidRDefault="00AA412A" w:rsidP="00783986">
      <w:r w:rsidRPr="00E6609F">
        <w:tab/>
        <w:t xml:space="preserve">Emulsję asfaltową można składować w opakowaniach transportowych lub w stacjonarnych zbiornikach pionowych z nalewaniem od dna. Nie należy nalewać emulsji do opakowań i zbiorników zanieczyszczonych materiałami mineralnymi. </w:t>
      </w:r>
    </w:p>
    <w:p w:rsidR="00AA412A" w:rsidRPr="00E6609F" w:rsidRDefault="00AA412A" w:rsidP="00783986">
      <w:pPr>
        <w:pStyle w:val="Nagwek1"/>
        <w:numPr>
          <w:ilvl w:val="12"/>
          <w:numId w:val="0"/>
        </w:numPr>
        <w:rPr>
          <w:rFonts w:ascii="Times New Roman" w:hAnsi="Times New Roman"/>
          <w:b w:val="0"/>
        </w:rPr>
      </w:pPr>
      <w:r w:rsidRPr="00E6609F">
        <w:rPr>
          <w:rFonts w:ascii="Times New Roman" w:hAnsi="Times New Roman"/>
          <w:b w:val="0"/>
        </w:rPr>
        <w:t>3. SPRZĘT</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3.1. Ogólne wymagania dotyczące sprzętu</w:t>
      </w:r>
    </w:p>
    <w:p w:rsidR="00AA412A" w:rsidRPr="00E6609F" w:rsidRDefault="00AA412A" w:rsidP="00783986">
      <w:pPr>
        <w:numPr>
          <w:ilvl w:val="12"/>
          <w:numId w:val="0"/>
        </w:numPr>
      </w:pPr>
      <w:r w:rsidRPr="00E6609F">
        <w:tab/>
        <w:t>Ogólne wymagania dotyczące sprzętu podano w OST  D-M-00.00.00 „Wymagania ogólne” [1] pkt 3.</w:t>
      </w:r>
    </w:p>
    <w:p w:rsidR="00AA412A" w:rsidRPr="00E6609F" w:rsidRDefault="00AA412A" w:rsidP="00783986">
      <w:pPr>
        <w:pStyle w:val="Nagwek2"/>
        <w:rPr>
          <w:rFonts w:ascii="Times New Roman" w:hAnsi="Times New Roman"/>
          <w:b w:val="0"/>
        </w:rPr>
      </w:pPr>
      <w:r w:rsidRPr="00E6609F">
        <w:rPr>
          <w:rFonts w:ascii="Times New Roman" w:hAnsi="Times New Roman"/>
          <w:b w:val="0"/>
        </w:rPr>
        <w:t>3.2. Sprzęt stosowany do wykonania robót</w:t>
      </w:r>
    </w:p>
    <w:p w:rsidR="00AA412A" w:rsidRPr="00E6609F" w:rsidRDefault="00AA412A" w:rsidP="00783986">
      <w:r w:rsidRPr="00E6609F">
        <w:tab/>
        <w:t>Przy wykonywaniu robót Wykonawca w zależności od potrzeb, powinien wykazać się możliwością korzystania ze sprzętu dostosowanego do przyjętej metody robót, jak:</w:t>
      </w:r>
    </w:p>
    <w:p w:rsidR="00AA412A" w:rsidRPr="00E6609F" w:rsidRDefault="00AA412A" w:rsidP="009C1FBC">
      <w:pPr>
        <w:widowControl/>
        <w:numPr>
          <w:ilvl w:val="0"/>
          <w:numId w:val="329"/>
        </w:numPr>
        <w:overflowPunct w:val="0"/>
        <w:jc w:val="both"/>
      </w:pPr>
      <w:r w:rsidRPr="00E6609F">
        <w:t xml:space="preserve">wytwórnia (otaczarka) o mieszaniu cyklicznym lub ciągłym, z automatycznym komputerowym sterowaniem produkcji, do wytwarzania mieszanek mineralno-asfaltowych, </w:t>
      </w:r>
    </w:p>
    <w:p w:rsidR="00AA412A" w:rsidRPr="00E6609F" w:rsidRDefault="00AA412A" w:rsidP="009C1FBC">
      <w:pPr>
        <w:widowControl/>
        <w:numPr>
          <w:ilvl w:val="0"/>
          <w:numId w:val="329"/>
        </w:numPr>
        <w:overflowPunct w:val="0"/>
        <w:jc w:val="both"/>
      </w:pPr>
      <w:r w:rsidRPr="00E6609F">
        <w:t>układarka gąsienicowa, z elektronicznym sterowaniem równości układanej warstwy,</w:t>
      </w: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AA412A" w:rsidRPr="001F4EB6" w:rsidRDefault="00AA412A" w:rsidP="00783986">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sidR="001F4EB6">
        <w:rPr>
          <w:spacing w:val="-1"/>
          <w:w w:val="90"/>
          <w:sz w:val="18"/>
          <w:szCs w:val="18"/>
        </w:rPr>
        <w:t>5</w:t>
      </w:r>
      <w:r w:rsidRPr="001F4EB6">
        <w:rPr>
          <w:spacing w:val="-1"/>
          <w:w w:val="90"/>
          <w:sz w:val="18"/>
          <w:szCs w:val="18"/>
        </w:rPr>
        <w:t>.03.0</w:t>
      </w:r>
      <w:r w:rsidR="001F4EB6">
        <w:rPr>
          <w:spacing w:val="-1"/>
          <w:w w:val="90"/>
          <w:sz w:val="18"/>
          <w:szCs w:val="18"/>
        </w:rPr>
        <w:t>5A</w:t>
      </w:r>
      <w:r w:rsidRPr="001F4EB6">
        <w:rPr>
          <w:spacing w:val="-1"/>
          <w:w w:val="90"/>
          <w:sz w:val="18"/>
          <w:szCs w:val="18"/>
        </w:rPr>
        <w:t>.</w:t>
      </w:r>
    </w:p>
    <w:p w:rsidR="00AA412A" w:rsidRPr="00E6609F" w:rsidRDefault="00AA412A" w:rsidP="00783986">
      <w:pPr>
        <w:widowControl/>
        <w:overflowPunct w:val="0"/>
        <w:jc w:val="both"/>
      </w:pPr>
    </w:p>
    <w:p w:rsidR="00AA412A" w:rsidRPr="00E6609F" w:rsidRDefault="00AA412A" w:rsidP="009C1FBC">
      <w:pPr>
        <w:widowControl/>
        <w:numPr>
          <w:ilvl w:val="0"/>
          <w:numId w:val="329"/>
        </w:numPr>
        <w:overflowPunct w:val="0"/>
        <w:jc w:val="both"/>
      </w:pPr>
      <w:r w:rsidRPr="00E6609F">
        <w:t>skrapiarka,</w:t>
      </w:r>
    </w:p>
    <w:p w:rsidR="00AA412A" w:rsidRPr="00E6609F" w:rsidRDefault="00AA412A" w:rsidP="009C1FBC">
      <w:pPr>
        <w:widowControl/>
        <w:numPr>
          <w:ilvl w:val="0"/>
          <w:numId w:val="329"/>
        </w:numPr>
        <w:overflowPunct w:val="0"/>
        <w:jc w:val="both"/>
      </w:pPr>
      <w:r w:rsidRPr="00E6609F">
        <w:t xml:space="preserve">walce stalowe gładkie, </w:t>
      </w:r>
    </w:p>
    <w:p w:rsidR="00AA412A" w:rsidRPr="00E6609F" w:rsidRDefault="00AA412A" w:rsidP="009C1FBC">
      <w:pPr>
        <w:widowControl/>
        <w:numPr>
          <w:ilvl w:val="0"/>
          <w:numId w:val="329"/>
        </w:numPr>
        <w:overflowPunct w:val="0"/>
        <w:jc w:val="both"/>
      </w:pPr>
      <w:r w:rsidRPr="00E6609F">
        <w:t>walce ogumione</w:t>
      </w:r>
    </w:p>
    <w:p w:rsidR="00AA412A" w:rsidRPr="00E6609F" w:rsidRDefault="00AA412A" w:rsidP="009C1FBC">
      <w:pPr>
        <w:widowControl/>
        <w:numPr>
          <w:ilvl w:val="0"/>
          <w:numId w:val="329"/>
        </w:numPr>
        <w:overflowPunct w:val="0"/>
        <w:jc w:val="both"/>
      </w:pPr>
      <w:r w:rsidRPr="00E6609F">
        <w:t>szczotki mechaniczne i/lub inne urządzenia czyszczące,</w:t>
      </w:r>
    </w:p>
    <w:p w:rsidR="00AA412A" w:rsidRPr="00E6609F" w:rsidRDefault="00AA412A" w:rsidP="009C1FBC">
      <w:pPr>
        <w:widowControl/>
        <w:numPr>
          <w:ilvl w:val="0"/>
          <w:numId w:val="329"/>
        </w:numPr>
        <w:overflowPunct w:val="0"/>
        <w:jc w:val="both"/>
      </w:pPr>
      <w:r w:rsidRPr="00E6609F">
        <w:t>samochody samowyładowcze z przykryciem brezentowym lub termosami,</w:t>
      </w:r>
    </w:p>
    <w:p w:rsidR="00AA412A" w:rsidRPr="00E6609F" w:rsidRDefault="00AA412A" w:rsidP="009C1FBC">
      <w:pPr>
        <w:widowControl/>
        <w:numPr>
          <w:ilvl w:val="0"/>
          <w:numId w:val="329"/>
        </w:numPr>
        <w:overflowPunct w:val="0"/>
        <w:jc w:val="both"/>
      </w:pPr>
      <w:r w:rsidRPr="00E6609F">
        <w:t>sprzęt drobny.</w:t>
      </w:r>
    </w:p>
    <w:p w:rsidR="00AA412A" w:rsidRPr="00E6609F" w:rsidRDefault="00AA412A" w:rsidP="00783986">
      <w:pPr>
        <w:pStyle w:val="Nagwek1"/>
        <w:rPr>
          <w:rFonts w:ascii="Times New Roman" w:hAnsi="Times New Roman"/>
          <w:b w:val="0"/>
        </w:rPr>
      </w:pPr>
      <w:r w:rsidRPr="00E6609F">
        <w:rPr>
          <w:rFonts w:ascii="Times New Roman" w:hAnsi="Times New Roman"/>
          <w:b w:val="0"/>
        </w:rPr>
        <w:t>4. TRANSPORT</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4.1. Ogólne wymagania dotyczące transportu</w:t>
      </w:r>
    </w:p>
    <w:p w:rsidR="00AA412A" w:rsidRPr="00E6609F" w:rsidRDefault="00AA412A" w:rsidP="00783986">
      <w:pPr>
        <w:numPr>
          <w:ilvl w:val="12"/>
          <w:numId w:val="0"/>
        </w:numPr>
      </w:pPr>
      <w:r w:rsidRPr="00E6609F">
        <w:tab/>
        <w:t>Ogólne wymagania dotyczące transportu podano w OST D-M-00.00.00 „Wymagania ogólne” [1] pkt 4.</w:t>
      </w:r>
      <w:r w:rsidRPr="00E6609F">
        <w:tab/>
      </w:r>
    </w:p>
    <w:p w:rsidR="00AA412A" w:rsidRPr="00E6609F" w:rsidRDefault="00AA412A" w:rsidP="00783986">
      <w:pPr>
        <w:pStyle w:val="Nagwek2"/>
        <w:rPr>
          <w:rFonts w:ascii="Times New Roman" w:hAnsi="Times New Roman"/>
          <w:b w:val="0"/>
        </w:rPr>
      </w:pPr>
      <w:r w:rsidRPr="00E6609F">
        <w:rPr>
          <w:rFonts w:ascii="Times New Roman" w:hAnsi="Times New Roman"/>
          <w:b w:val="0"/>
        </w:rPr>
        <w:t xml:space="preserve">4.2. Transport materiałów </w:t>
      </w:r>
    </w:p>
    <w:p w:rsidR="00AA412A" w:rsidRPr="00E6609F" w:rsidRDefault="00AA412A" w:rsidP="00783986">
      <w:r w:rsidRPr="00E6609F">
        <w:tab/>
        <w:t>Asfalt i polimeroasfalt należy przewozić w cysternach kolejowych lub samochodach izolowanych i zaopatrzonych w urządzenia umożliwiające pośrednie ogrzewanie oraz w zawory spustowe.</w:t>
      </w:r>
    </w:p>
    <w:p w:rsidR="00AA412A" w:rsidRPr="00E6609F" w:rsidRDefault="00AA412A" w:rsidP="00783986">
      <w:pPr>
        <w:ind w:firstLine="709"/>
      </w:pPr>
      <w:r w:rsidRPr="00E6609F">
        <w:t>Kruszywa można przewozić dowolnymi środkami transportu, w warunkach zabezpieczających je przed zanieczyszczeniem, zmieszaniem z innymi materiałami i nadmiernym zawilgoceniem.</w:t>
      </w:r>
    </w:p>
    <w:p w:rsidR="00AA412A" w:rsidRPr="00E6609F" w:rsidRDefault="00AA412A" w:rsidP="00783986">
      <w:pPr>
        <w:ind w:firstLine="709"/>
      </w:pPr>
      <w:r w:rsidRPr="00E6609F">
        <w:t>Wypełniacz należy przewozić w sposób chroniący go przed zawilgoceniem, zbryleniem i zanieczyszczeniem. Wypełniacz luzem powinien być przewożony w odpowiednich cysternach przystosowanych do przewozu materiałów sypkich, umożliwiających rozładunek pneumatyczny.</w:t>
      </w:r>
    </w:p>
    <w:p w:rsidR="00AA412A" w:rsidRPr="00E6609F" w:rsidRDefault="00AA412A" w:rsidP="00783986">
      <w:pPr>
        <w:ind w:firstLine="709"/>
      </w:pPr>
      <w:r w:rsidRPr="00E6609F">
        <w:t>Emulsja asfaltowa może być transportowana w zamkniętych cysternach, autocysternach, beczkach i innych opakowaniach pod warunkiem, że nie będą korodowały pod wpływem emulsji i nie będą powodowały jej rozpadu. Cysterny powinny być wyposażone w przegrody. Nie należy używać do transportu opakowań z metali lekkich (może zachodzić wydzielanie wodoru i groźba wybuchu przy emulsjach o pH ≤ 4).</w:t>
      </w:r>
    </w:p>
    <w:p w:rsidR="00AA412A" w:rsidRPr="00E6609F" w:rsidRDefault="00AA412A" w:rsidP="00783986">
      <w:pPr>
        <w:ind w:firstLine="709"/>
      </w:pPr>
      <w:r w:rsidRPr="00E6609F">
        <w:t>Mieszankę mineralno-asfaltową należy  dowozić na budowę pojazdami samowyładowczymi w zależności od postępu robót. Podczas transportu i postoju przed wbudowaniem mieszanka powinna być zabezpieczona przed ostygnięciem i dopływem powietrza (przez przykrycie, pojemniki termoizolacyjne lub ogrzewane itp.). Warunki i czas transportu mieszanki, od produkcji do wbudowania, powinna zapewniać utrzymanie temperatury w wymaganym przedziale. Powierzchnie pojemników używanych do transportu mieszanki powinny być czyste, a do zwilżania tych powierzchni można używać tylko środki antyadhezyjne niewpływające szkodliwie na mieszankę.</w:t>
      </w:r>
    </w:p>
    <w:p w:rsidR="00AA412A" w:rsidRPr="00E6609F" w:rsidRDefault="00AA412A" w:rsidP="00783986">
      <w:pPr>
        <w:pStyle w:val="Nagwek1"/>
        <w:numPr>
          <w:ilvl w:val="12"/>
          <w:numId w:val="0"/>
        </w:numPr>
        <w:rPr>
          <w:rFonts w:ascii="Times New Roman" w:hAnsi="Times New Roman"/>
          <w:b w:val="0"/>
        </w:rPr>
      </w:pPr>
      <w:r w:rsidRPr="00E6609F">
        <w:rPr>
          <w:rFonts w:ascii="Times New Roman" w:hAnsi="Times New Roman"/>
          <w:b w:val="0"/>
        </w:rPr>
        <w:t>5. WYKONANIE ROBÓT</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5.1. Ogólne zasady wykonania robót</w:t>
      </w:r>
    </w:p>
    <w:p w:rsidR="00AA412A" w:rsidRPr="00E6609F" w:rsidRDefault="00AA412A" w:rsidP="00783986">
      <w:pPr>
        <w:numPr>
          <w:ilvl w:val="12"/>
          <w:numId w:val="0"/>
        </w:numPr>
      </w:pPr>
      <w:r w:rsidRPr="00E6609F">
        <w:tab/>
        <w:t>Ogólne zasady wykonania robót podano w OST D-M-00.00.00 „Wymagania ogólne” [1] pkt 5.</w:t>
      </w:r>
    </w:p>
    <w:p w:rsidR="00AA412A" w:rsidRPr="00E6609F" w:rsidRDefault="00AA412A" w:rsidP="00783986">
      <w:pPr>
        <w:pStyle w:val="Nagwek2"/>
        <w:rPr>
          <w:rFonts w:ascii="Times New Roman" w:hAnsi="Times New Roman"/>
          <w:b w:val="0"/>
        </w:rPr>
      </w:pPr>
      <w:r w:rsidRPr="00E6609F">
        <w:rPr>
          <w:rFonts w:ascii="Times New Roman" w:hAnsi="Times New Roman"/>
          <w:b w:val="0"/>
        </w:rPr>
        <w:t>5.2. Projektowanie mieszanki mineralno-asfaltowej</w:t>
      </w:r>
    </w:p>
    <w:p w:rsidR="00AA412A" w:rsidRPr="00E6609F" w:rsidRDefault="00AA412A" w:rsidP="00783986">
      <w:r w:rsidRPr="00E6609F">
        <w:tab/>
        <w:t>Przed przystąpieniem do robót Wykonawca dostarczy Inżynierowi do akceptacji projekt składu mieszanki mineralno-asfaltowej (AC11W, AC16W, AC22W).</w:t>
      </w:r>
    </w:p>
    <w:p w:rsidR="00AA412A" w:rsidRPr="00E6609F" w:rsidRDefault="00AA412A" w:rsidP="00783986">
      <w:pPr>
        <w:ind w:firstLine="709"/>
      </w:pPr>
      <w:r w:rsidRPr="00E6609F">
        <w:t xml:space="preserve">Uziarnienie mieszanki mineralnej oraz minimalna zawartość lepiszcza podane są w tablicach 5. </w:t>
      </w:r>
    </w:p>
    <w:p w:rsidR="00AA412A" w:rsidRPr="00E6609F" w:rsidRDefault="00AA412A" w:rsidP="00783986">
      <w:pPr>
        <w:ind w:firstLine="709"/>
      </w:pPr>
      <w:r w:rsidRPr="00E6609F">
        <w:t>Jeżeli stosowana jest mieszanka kruszywa drobnego niełamanego i łamanego, to należy przyjąć proporcję kruszywa łamanego do niełamanego co najmniej 50/50.</w:t>
      </w:r>
    </w:p>
    <w:p w:rsidR="00AA412A" w:rsidRPr="00E6609F" w:rsidRDefault="00AA412A" w:rsidP="00783986">
      <w:r w:rsidRPr="00E6609F">
        <w:tab/>
        <w:t>Wymagane właściwości mieszanki mineralno-asfaltowej podane są w tablicach6, 7, 8.</w:t>
      </w:r>
    </w:p>
    <w:p w:rsidR="00AA412A" w:rsidRPr="00E6609F" w:rsidRDefault="00AA412A" w:rsidP="00783986">
      <w:pPr>
        <w:tabs>
          <w:tab w:val="left" w:pos="993"/>
        </w:tabs>
        <w:spacing w:before="120" w:after="120"/>
        <w:ind w:left="993" w:hanging="993"/>
      </w:pPr>
      <w:r w:rsidRPr="00E6609F">
        <w:t>Tablica 5.</w:t>
      </w:r>
      <w:r w:rsidRPr="00E6609F">
        <w:tab/>
        <w:t>Uziarnienie mieszanki mineralnej oraz zawartość lepiszcza do betonu asfaltowego  wyrównawczej, dla ruchu KR1÷KR6  [65]</w:t>
      </w: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tabs>
          <w:tab w:val="left" w:pos="993"/>
        </w:tabs>
        <w:spacing w:before="120" w:after="120"/>
        <w:ind w:left="993" w:hanging="993"/>
      </w:pPr>
    </w:p>
    <w:p w:rsidR="00AA412A" w:rsidRPr="00E6609F" w:rsidRDefault="00AA412A" w:rsidP="00783986">
      <w:pPr>
        <w:shd w:val="clear" w:color="auto" w:fill="FFFFFF"/>
        <w:tabs>
          <w:tab w:val="left" w:pos="8506"/>
        </w:tabs>
        <w:rPr>
          <w:i/>
          <w:iCs/>
        </w:rPr>
      </w:pPr>
    </w:p>
    <w:p w:rsidR="00AA412A" w:rsidRPr="00E6609F" w:rsidRDefault="00AA412A" w:rsidP="00783986">
      <w:pPr>
        <w:shd w:val="clear" w:color="auto" w:fill="FFFFFF"/>
        <w:tabs>
          <w:tab w:val="left" w:pos="8506"/>
        </w:tabs>
        <w:rPr>
          <w:i/>
          <w:iCs/>
        </w:rPr>
      </w:pPr>
    </w:p>
    <w:p w:rsidR="00AA412A" w:rsidRPr="00E6609F" w:rsidRDefault="00AA412A" w:rsidP="00783986">
      <w:pPr>
        <w:shd w:val="clear" w:color="auto" w:fill="FFFFFF"/>
        <w:tabs>
          <w:tab w:val="left" w:pos="8506"/>
        </w:tabs>
        <w:rPr>
          <w:i/>
          <w:iCs/>
        </w:rPr>
      </w:pPr>
    </w:p>
    <w:p w:rsidR="002B7C88" w:rsidRDefault="002B7C88" w:rsidP="00783986">
      <w:pPr>
        <w:shd w:val="clear" w:color="auto" w:fill="FFFFFF"/>
        <w:tabs>
          <w:tab w:val="left" w:pos="8506"/>
        </w:tabs>
        <w:rPr>
          <w:i/>
          <w:iCs/>
        </w:rPr>
      </w:pPr>
    </w:p>
    <w:p w:rsidR="002B7C88" w:rsidRDefault="002B7C88" w:rsidP="00783986">
      <w:pPr>
        <w:shd w:val="clear" w:color="auto" w:fill="FFFFFF"/>
        <w:tabs>
          <w:tab w:val="left" w:pos="8506"/>
        </w:tabs>
        <w:rPr>
          <w:i/>
          <w:iCs/>
        </w:rPr>
      </w:pPr>
    </w:p>
    <w:p w:rsidR="00AA412A" w:rsidRPr="001F4EB6" w:rsidRDefault="00AA412A" w:rsidP="00783986">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sidR="001F4EB6">
        <w:rPr>
          <w:spacing w:val="-1"/>
          <w:w w:val="90"/>
          <w:sz w:val="18"/>
          <w:szCs w:val="18"/>
        </w:rPr>
        <w:t>5</w:t>
      </w:r>
      <w:r w:rsidRPr="001F4EB6">
        <w:rPr>
          <w:spacing w:val="-1"/>
          <w:w w:val="90"/>
          <w:sz w:val="18"/>
          <w:szCs w:val="18"/>
        </w:rPr>
        <w:t>.03.0</w:t>
      </w:r>
      <w:r w:rsidR="001F4EB6">
        <w:rPr>
          <w:spacing w:val="-1"/>
          <w:w w:val="90"/>
          <w:sz w:val="18"/>
          <w:szCs w:val="18"/>
        </w:rPr>
        <w:t>5A</w:t>
      </w:r>
      <w:r w:rsidRPr="001F4EB6">
        <w:rPr>
          <w:spacing w:val="-1"/>
          <w:w w:val="90"/>
          <w:sz w:val="18"/>
          <w:szCs w:val="18"/>
        </w:rPr>
        <w:t>.</w:t>
      </w:r>
    </w:p>
    <w:p w:rsidR="00AA412A" w:rsidRPr="00E6609F" w:rsidRDefault="00AA412A" w:rsidP="00783986">
      <w:pPr>
        <w:tabs>
          <w:tab w:val="left" w:pos="993"/>
        </w:tabs>
        <w:spacing w:before="120" w:after="120"/>
        <w:ind w:left="993" w:hanging="99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540"/>
        <w:gridCol w:w="720"/>
        <w:gridCol w:w="720"/>
        <w:gridCol w:w="720"/>
        <w:gridCol w:w="720"/>
        <w:gridCol w:w="720"/>
        <w:gridCol w:w="720"/>
        <w:gridCol w:w="2696"/>
      </w:tblGrid>
      <w:tr w:rsidR="00AA412A" w:rsidRPr="00E6609F" w:rsidTr="00783986">
        <w:tc>
          <w:tcPr>
            <w:tcW w:w="1908" w:type="dxa"/>
            <w:vMerge w:val="restart"/>
            <w:vAlign w:val="center"/>
          </w:tcPr>
          <w:p w:rsidR="00AA412A" w:rsidRPr="00E6609F" w:rsidRDefault="00AA412A" w:rsidP="00783986">
            <w:pPr>
              <w:overflowPunct w:val="0"/>
              <w:jc w:val="center"/>
            </w:pPr>
            <w:r w:rsidRPr="00E6609F">
              <w:t>Właściwość</w:t>
            </w:r>
          </w:p>
        </w:tc>
        <w:tc>
          <w:tcPr>
            <w:tcW w:w="7556" w:type="dxa"/>
            <w:gridSpan w:val="8"/>
          </w:tcPr>
          <w:p w:rsidR="00AA412A" w:rsidRPr="00E6609F" w:rsidRDefault="00AA412A" w:rsidP="00783986">
            <w:pPr>
              <w:overflowPunct w:val="0"/>
              <w:jc w:val="center"/>
            </w:pPr>
            <w:r w:rsidRPr="00E6609F">
              <w:t>Przesiew,   [% (m/m)]</w:t>
            </w:r>
          </w:p>
        </w:tc>
      </w:tr>
      <w:tr w:rsidR="00AA412A" w:rsidRPr="00E6609F" w:rsidTr="00783986">
        <w:tc>
          <w:tcPr>
            <w:tcW w:w="1908" w:type="dxa"/>
            <w:vMerge/>
            <w:vAlign w:val="center"/>
          </w:tcPr>
          <w:p w:rsidR="00AA412A" w:rsidRPr="00E6609F" w:rsidRDefault="00AA412A" w:rsidP="00783986">
            <w:pPr>
              <w:autoSpaceDE/>
              <w:autoSpaceDN/>
              <w:adjustRightInd/>
            </w:pPr>
          </w:p>
        </w:tc>
        <w:tc>
          <w:tcPr>
            <w:tcW w:w="1260" w:type="dxa"/>
            <w:gridSpan w:val="2"/>
          </w:tcPr>
          <w:p w:rsidR="00AA412A" w:rsidRPr="00E6609F" w:rsidRDefault="00AA412A" w:rsidP="00783986">
            <w:pPr>
              <w:jc w:val="center"/>
            </w:pPr>
            <w:r w:rsidRPr="00E6609F">
              <w:t>AC11W</w:t>
            </w:r>
          </w:p>
          <w:p w:rsidR="00AA412A" w:rsidRPr="00E6609F" w:rsidRDefault="00AA412A" w:rsidP="00783986">
            <w:pPr>
              <w:overflowPunct w:val="0"/>
              <w:jc w:val="center"/>
            </w:pPr>
            <w:r w:rsidRPr="00E6609F">
              <w:t>KR1-KR2</w:t>
            </w:r>
          </w:p>
        </w:tc>
        <w:tc>
          <w:tcPr>
            <w:tcW w:w="1440" w:type="dxa"/>
            <w:gridSpan w:val="2"/>
          </w:tcPr>
          <w:p w:rsidR="00AA412A" w:rsidRPr="00E6609F" w:rsidRDefault="00AA412A" w:rsidP="00783986">
            <w:pPr>
              <w:autoSpaceDE/>
              <w:adjustRightInd/>
              <w:jc w:val="center"/>
            </w:pPr>
            <w:r w:rsidRPr="00E6609F">
              <w:t>AC16W</w:t>
            </w:r>
          </w:p>
          <w:p w:rsidR="00AA412A" w:rsidRPr="00E6609F" w:rsidRDefault="00AA412A" w:rsidP="00783986">
            <w:pPr>
              <w:overflowPunct w:val="0"/>
              <w:jc w:val="center"/>
            </w:pPr>
            <w:r w:rsidRPr="00E6609F">
              <w:t>KR1-KR2</w:t>
            </w:r>
          </w:p>
        </w:tc>
        <w:tc>
          <w:tcPr>
            <w:tcW w:w="1440" w:type="dxa"/>
            <w:gridSpan w:val="2"/>
          </w:tcPr>
          <w:p w:rsidR="00AA412A" w:rsidRPr="00E6609F" w:rsidRDefault="00AA412A" w:rsidP="00783986">
            <w:pPr>
              <w:jc w:val="center"/>
            </w:pPr>
            <w:r w:rsidRPr="00E6609F">
              <w:t>AC16W</w:t>
            </w:r>
          </w:p>
          <w:p w:rsidR="00AA412A" w:rsidRPr="00E6609F" w:rsidRDefault="00AA412A" w:rsidP="00783986">
            <w:pPr>
              <w:overflowPunct w:val="0"/>
              <w:jc w:val="center"/>
            </w:pPr>
            <w:r w:rsidRPr="00E6609F">
              <w:t>KR3-KR6</w:t>
            </w:r>
          </w:p>
        </w:tc>
        <w:tc>
          <w:tcPr>
            <w:tcW w:w="3416" w:type="dxa"/>
            <w:gridSpan w:val="2"/>
          </w:tcPr>
          <w:p w:rsidR="00AA412A" w:rsidRPr="00E6609F" w:rsidRDefault="00AA412A" w:rsidP="00783986">
            <w:pPr>
              <w:autoSpaceDE/>
              <w:adjustRightInd/>
              <w:jc w:val="center"/>
            </w:pPr>
            <w:r w:rsidRPr="00E6609F">
              <w:t>AC22W</w:t>
            </w:r>
          </w:p>
          <w:p w:rsidR="00AA412A" w:rsidRPr="00E6609F" w:rsidRDefault="00AA412A" w:rsidP="00783986">
            <w:pPr>
              <w:overflowPunct w:val="0"/>
              <w:jc w:val="center"/>
            </w:pPr>
            <w:r w:rsidRPr="00E6609F">
              <w:t>KR3-KR6</w:t>
            </w:r>
          </w:p>
        </w:tc>
      </w:tr>
      <w:tr w:rsidR="00AA412A" w:rsidRPr="00E6609F" w:rsidTr="00783986">
        <w:tc>
          <w:tcPr>
            <w:tcW w:w="1908" w:type="dxa"/>
          </w:tcPr>
          <w:p w:rsidR="00AA412A" w:rsidRPr="00E6609F" w:rsidRDefault="00AA412A" w:rsidP="00783986">
            <w:pPr>
              <w:overflowPunct w:val="0"/>
              <w:jc w:val="center"/>
            </w:pPr>
            <w:r w:rsidRPr="00E6609F">
              <w:t>Wymiar sita #, [mm]</w:t>
            </w:r>
          </w:p>
        </w:tc>
        <w:tc>
          <w:tcPr>
            <w:tcW w:w="540" w:type="dxa"/>
          </w:tcPr>
          <w:p w:rsidR="00AA412A" w:rsidRPr="00E6609F" w:rsidRDefault="00AA412A" w:rsidP="00783986">
            <w:pPr>
              <w:overflowPunct w:val="0"/>
              <w:jc w:val="center"/>
            </w:pPr>
            <w:r w:rsidRPr="00E6609F">
              <w:t>od</w:t>
            </w:r>
          </w:p>
        </w:tc>
        <w:tc>
          <w:tcPr>
            <w:tcW w:w="720" w:type="dxa"/>
          </w:tcPr>
          <w:p w:rsidR="00AA412A" w:rsidRPr="00E6609F" w:rsidRDefault="00AA412A" w:rsidP="00783986">
            <w:pPr>
              <w:overflowPunct w:val="0"/>
              <w:jc w:val="center"/>
            </w:pPr>
            <w:r w:rsidRPr="00E6609F">
              <w:t>do</w:t>
            </w:r>
          </w:p>
        </w:tc>
        <w:tc>
          <w:tcPr>
            <w:tcW w:w="720" w:type="dxa"/>
          </w:tcPr>
          <w:p w:rsidR="00AA412A" w:rsidRPr="00E6609F" w:rsidRDefault="00AA412A" w:rsidP="00783986">
            <w:pPr>
              <w:overflowPunct w:val="0"/>
              <w:jc w:val="center"/>
            </w:pPr>
            <w:r w:rsidRPr="00E6609F">
              <w:t>od</w:t>
            </w:r>
          </w:p>
        </w:tc>
        <w:tc>
          <w:tcPr>
            <w:tcW w:w="720" w:type="dxa"/>
          </w:tcPr>
          <w:p w:rsidR="00AA412A" w:rsidRPr="00E6609F" w:rsidRDefault="00AA412A" w:rsidP="00783986">
            <w:pPr>
              <w:overflowPunct w:val="0"/>
              <w:ind w:left="70"/>
              <w:jc w:val="center"/>
            </w:pPr>
            <w:r w:rsidRPr="00E6609F">
              <w:t>do</w:t>
            </w:r>
          </w:p>
        </w:tc>
        <w:tc>
          <w:tcPr>
            <w:tcW w:w="720" w:type="dxa"/>
          </w:tcPr>
          <w:p w:rsidR="00AA412A" w:rsidRPr="00E6609F" w:rsidRDefault="00AA412A" w:rsidP="00783986">
            <w:pPr>
              <w:overflowPunct w:val="0"/>
              <w:jc w:val="center"/>
            </w:pPr>
            <w:r w:rsidRPr="00E6609F">
              <w:t>od</w:t>
            </w:r>
          </w:p>
        </w:tc>
        <w:tc>
          <w:tcPr>
            <w:tcW w:w="720" w:type="dxa"/>
          </w:tcPr>
          <w:p w:rsidR="00AA412A" w:rsidRPr="00E6609F" w:rsidRDefault="00AA412A" w:rsidP="00783986">
            <w:pPr>
              <w:overflowPunct w:val="0"/>
              <w:jc w:val="center"/>
            </w:pPr>
            <w:r w:rsidRPr="00E6609F">
              <w:t>do</w:t>
            </w:r>
          </w:p>
        </w:tc>
        <w:tc>
          <w:tcPr>
            <w:tcW w:w="720" w:type="dxa"/>
          </w:tcPr>
          <w:p w:rsidR="00AA412A" w:rsidRPr="00E6609F" w:rsidRDefault="00AA412A" w:rsidP="00783986">
            <w:pPr>
              <w:overflowPunct w:val="0"/>
              <w:jc w:val="center"/>
            </w:pPr>
            <w:r w:rsidRPr="00E6609F">
              <w:t>od</w:t>
            </w:r>
          </w:p>
        </w:tc>
        <w:tc>
          <w:tcPr>
            <w:tcW w:w="2696" w:type="dxa"/>
          </w:tcPr>
          <w:p w:rsidR="00AA412A" w:rsidRPr="00E6609F" w:rsidRDefault="00AA412A" w:rsidP="00783986">
            <w:pPr>
              <w:overflowPunct w:val="0"/>
              <w:jc w:val="center"/>
            </w:pPr>
            <w:r w:rsidRPr="00E6609F">
              <w:t>do</w:t>
            </w:r>
          </w:p>
        </w:tc>
      </w:tr>
      <w:tr w:rsidR="00AA412A" w:rsidRPr="00E6609F" w:rsidTr="00783986">
        <w:tc>
          <w:tcPr>
            <w:tcW w:w="1908" w:type="dxa"/>
          </w:tcPr>
          <w:p w:rsidR="00AA412A" w:rsidRPr="00E6609F" w:rsidRDefault="00AA412A" w:rsidP="00783986">
            <w:pPr>
              <w:overflowPunct w:val="0"/>
              <w:jc w:val="center"/>
            </w:pPr>
            <w:r w:rsidRPr="00E6609F">
              <w:t>31,5</w:t>
            </w:r>
          </w:p>
        </w:tc>
        <w:tc>
          <w:tcPr>
            <w:tcW w:w="54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100</w:t>
            </w:r>
          </w:p>
        </w:tc>
        <w:tc>
          <w:tcPr>
            <w:tcW w:w="2696" w:type="dxa"/>
          </w:tcPr>
          <w:p w:rsidR="00AA412A" w:rsidRPr="00E6609F" w:rsidRDefault="00AA412A" w:rsidP="00783986">
            <w:pPr>
              <w:overflowPunct w:val="0"/>
              <w:jc w:val="center"/>
            </w:pPr>
            <w:r w:rsidRPr="00E6609F">
              <w:t>-</w:t>
            </w:r>
          </w:p>
        </w:tc>
      </w:tr>
      <w:tr w:rsidR="00AA412A" w:rsidRPr="00E6609F" w:rsidTr="00783986">
        <w:tc>
          <w:tcPr>
            <w:tcW w:w="1908" w:type="dxa"/>
          </w:tcPr>
          <w:p w:rsidR="00AA412A" w:rsidRPr="00E6609F" w:rsidRDefault="00AA412A" w:rsidP="00783986">
            <w:pPr>
              <w:overflowPunct w:val="0"/>
              <w:jc w:val="center"/>
            </w:pPr>
            <w:r w:rsidRPr="00E6609F">
              <w:t>22,4</w:t>
            </w:r>
          </w:p>
        </w:tc>
        <w:tc>
          <w:tcPr>
            <w:tcW w:w="54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90</w:t>
            </w:r>
          </w:p>
        </w:tc>
        <w:tc>
          <w:tcPr>
            <w:tcW w:w="2696" w:type="dxa"/>
          </w:tcPr>
          <w:p w:rsidR="00AA412A" w:rsidRPr="00E6609F" w:rsidRDefault="00AA412A" w:rsidP="00783986">
            <w:pPr>
              <w:overflowPunct w:val="0"/>
              <w:jc w:val="center"/>
            </w:pPr>
            <w:r w:rsidRPr="00E6609F">
              <w:t>100</w:t>
            </w:r>
          </w:p>
        </w:tc>
      </w:tr>
      <w:tr w:rsidR="00AA412A" w:rsidRPr="00E6609F" w:rsidTr="00783986">
        <w:tc>
          <w:tcPr>
            <w:tcW w:w="1908" w:type="dxa"/>
          </w:tcPr>
          <w:p w:rsidR="00AA412A" w:rsidRPr="00E6609F" w:rsidRDefault="00AA412A" w:rsidP="00783986">
            <w:pPr>
              <w:overflowPunct w:val="0"/>
              <w:jc w:val="center"/>
            </w:pPr>
            <w:r w:rsidRPr="00E6609F">
              <w:t>16</w:t>
            </w:r>
          </w:p>
        </w:tc>
        <w:tc>
          <w:tcPr>
            <w:tcW w:w="54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90</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90</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65</w:t>
            </w:r>
          </w:p>
        </w:tc>
        <w:tc>
          <w:tcPr>
            <w:tcW w:w="2696" w:type="dxa"/>
          </w:tcPr>
          <w:p w:rsidR="00AA412A" w:rsidRPr="00E6609F" w:rsidRDefault="00AA412A" w:rsidP="00783986">
            <w:pPr>
              <w:overflowPunct w:val="0"/>
              <w:jc w:val="center"/>
            </w:pPr>
            <w:r w:rsidRPr="00E6609F">
              <w:t>90</w:t>
            </w:r>
          </w:p>
        </w:tc>
      </w:tr>
      <w:tr w:rsidR="00AA412A" w:rsidRPr="00E6609F" w:rsidTr="00783986">
        <w:tc>
          <w:tcPr>
            <w:tcW w:w="1908" w:type="dxa"/>
          </w:tcPr>
          <w:p w:rsidR="00AA412A" w:rsidRPr="00E6609F" w:rsidRDefault="00AA412A" w:rsidP="00783986">
            <w:pPr>
              <w:overflowPunct w:val="0"/>
              <w:jc w:val="center"/>
            </w:pPr>
            <w:r w:rsidRPr="00E6609F">
              <w:t>11,2</w:t>
            </w:r>
          </w:p>
        </w:tc>
        <w:tc>
          <w:tcPr>
            <w:tcW w:w="540" w:type="dxa"/>
          </w:tcPr>
          <w:p w:rsidR="00AA412A" w:rsidRPr="00E6609F" w:rsidRDefault="00AA412A" w:rsidP="00783986">
            <w:pPr>
              <w:overflowPunct w:val="0"/>
              <w:jc w:val="center"/>
            </w:pPr>
            <w:r w:rsidRPr="00E6609F">
              <w:t>90</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65</w:t>
            </w:r>
          </w:p>
        </w:tc>
        <w:tc>
          <w:tcPr>
            <w:tcW w:w="720" w:type="dxa"/>
          </w:tcPr>
          <w:p w:rsidR="00AA412A" w:rsidRPr="00E6609F" w:rsidRDefault="00AA412A" w:rsidP="00783986">
            <w:pPr>
              <w:overflowPunct w:val="0"/>
              <w:jc w:val="center"/>
            </w:pPr>
            <w:r w:rsidRPr="00E6609F">
              <w:t>80</w:t>
            </w:r>
          </w:p>
        </w:tc>
        <w:tc>
          <w:tcPr>
            <w:tcW w:w="720" w:type="dxa"/>
          </w:tcPr>
          <w:p w:rsidR="00AA412A" w:rsidRPr="00E6609F" w:rsidRDefault="00AA412A" w:rsidP="00783986">
            <w:pPr>
              <w:overflowPunct w:val="0"/>
              <w:jc w:val="center"/>
            </w:pPr>
            <w:r w:rsidRPr="00E6609F">
              <w:t>70</w:t>
            </w:r>
          </w:p>
        </w:tc>
        <w:tc>
          <w:tcPr>
            <w:tcW w:w="720" w:type="dxa"/>
          </w:tcPr>
          <w:p w:rsidR="00AA412A" w:rsidRPr="00E6609F" w:rsidRDefault="00AA412A" w:rsidP="00783986">
            <w:pPr>
              <w:overflowPunct w:val="0"/>
              <w:jc w:val="center"/>
            </w:pPr>
            <w:r w:rsidRPr="00E6609F">
              <w:t>90</w:t>
            </w:r>
          </w:p>
        </w:tc>
        <w:tc>
          <w:tcPr>
            <w:tcW w:w="720" w:type="dxa"/>
          </w:tcPr>
          <w:p w:rsidR="00AA412A" w:rsidRPr="00E6609F" w:rsidRDefault="00AA412A" w:rsidP="00783986">
            <w:pPr>
              <w:overflowPunct w:val="0"/>
              <w:jc w:val="center"/>
            </w:pPr>
            <w:r w:rsidRPr="00E6609F">
              <w:t>-</w:t>
            </w:r>
          </w:p>
        </w:tc>
        <w:tc>
          <w:tcPr>
            <w:tcW w:w="2696" w:type="dxa"/>
          </w:tcPr>
          <w:p w:rsidR="00AA412A" w:rsidRPr="00E6609F" w:rsidRDefault="00AA412A" w:rsidP="00783986">
            <w:pPr>
              <w:overflowPunct w:val="0"/>
              <w:jc w:val="center"/>
            </w:pPr>
            <w:r w:rsidRPr="00E6609F">
              <w:t>-</w:t>
            </w:r>
          </w:p>
        </w:tc>
      </w:tr>
      <w:tr w:rsidR="00AA412A" w:rsidRPr="00E6609F" w:rsidTr="00783986">
        <w:tc>
          <w:tcPr>
            <w:tcW w:w="1908" w:type="dxa"/>
          </w:tcPr>
          <w:p w:rsidR="00AA412A" w:rsidRPr="00E6609F" w:rsidRDefault="00AA412A" w:rsidP="00783986">
            <w:pPr>
              <w:overflowPunct w:val="0"/>
              <w:jc w:val="center"/>
            </w:pPr>
            <w:r w:rsidRPr="00E6609F">
              <w:t>8</w:t>
            </w:r>
          </w:p>
        </w:tc>
        <w:tc>
          <w:tcPr>
            <w:tcW w:w="540" w:type="dxa"/>
          </w:tcPr>
          <w:p w:rsidR="00AA412A" w:rsidRPr="00E6609F" w:rsidRDefault="00AA412A" w:rsidP="00783986">
            <w:pPr>
              <w:overflowPunct w:val="0"/>
              <w:jc w:val="center"/>
            </w:pPr>
            <w:r w:rsidRPr="00E6609F">
              <w:t>60</w:t>
            </w:r>
          </w:p>
        </w:tc>
        <w:tc>
          <w:tcPr>
            <w:tcW w:w="720" w:type="dxa"/>
          </w:tcPr>
          <w:p w:rsidR="00AA412A" w:rsidRPr="00E6609F" w:rsidRDefault="00AA412A" w:rsidP="00783986">
            <w:pPr>
              <w:overflowPunct w:val="0"/>
              <w:jc w:val="center"/>
            </w:pPr>
            <w:r w:rsidRPr="00E6609F">
              <w:t>85</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w:t>
            </w:r>
          </w:p>
        </w:tc>
        <w:tc>
          <w:tcPr>
            <w:tcW w:w="720" w:type="dxa"/>
          </w:tcPr>
          <w:p w:rsidR="00AA412A" w:rsidRPr="00E6609F" w:rsidRDefault="00AA412A" w:rsidP="00783986">
            <w:pPr>
              <w:overflowPunct w:val="0"/>
              <w:jc w:val="center"/>
            </w:pPr>
            <w:r w:rsidRPr="00E6609F">
              <w:t>55</w:t>
            </w:r>
          </w:p>
        </w:tc>
        <w:tc>
          <w:tcPr>
            <w:tcW w:w="720" w:type="dxa"/>
          </w:tcPr>
          <w:p w:rsidR="00AA412A" w:rsidRPr="00E6609F" w:rsidRDefault="00AA412A" w:rsidP="00783986">
            <w:pPr>
              <w:overflowPunct w:val="0"/>
              <w:jc w:val="center"/>
            </w:pPr>
            <w:r w:rsidRPr="00E6609F">
              <w:t>85</w:t>
            </w:r>
          </w:p>
        </w:tc>
        <w:tc>
          <w:tcPr>
            <w:tcW w:w="720" w:type="dxa"/>
          </w:tcPr>
          <w:p w:rsidR="00AA412A" w:rsidRPr="00E6609F" w:rsidRDefault="00AA412A" w:rsidP="00783986">
            <w:pPr>
              <w:overflowPunct w:val="0"/>
              <w:jc w:val="center"/>
            </w:pPr>
            <w:r w:rsidRPr="00E6609F">
              <w:t>45</w:t>
            </w:r>
          </w:p>
        </w:tc>
        <w:tc>
          <w:tcPr>
            <w:tcW w:w="2696" w:type="dxa"/>
          </w:tcPr>
          <w:p w:rsidR="00AA412A" w:rsidRPr="00E6609F" w:rsidRDefault="00AA412A" w:rsidP="00783986">
            <w:pPr>
              <w:overflowPunct w:val="0"/>
              <w:jc w:val="center"/>
            </w:pPr>
            <w:r w:rsidRPr="00E6609F">
              <w:t>70</w:t>
            </w:r>
          </w:p>
        </w:tc>
      </w:tr>
      <w:tr w:rsidR="00AA412A" w:rsidRPr="00E6609F" w:rsidTr="00783986">
        <w:tc>
          <w:tcPr>
            <w:tcW w:w="1908" w:type="dxa"/>
          </w:tcPr>
          <w:p w:rsidR="00AA412A" w:rsidRPr="00E6609F" w:rsidRDefault="00AA412A" w:rsidP="00783986">
            <w:pPr>
              <w:overflowPunct w:val="0"/>
              <w:jc w:val="center"/>
            </w:pPr>
            <w:r w:rsidRPr="00E6609F">
              <w:t>2</w:t>
            </w:r>
          </w:p>
        </w:tc>
        <w:tc>
          <w:tcPr>
            <w:tcW w:w="540" w:type="dxa"/>
          </w:tcPr>
          <w:p w:rsidR="00AA412A" w:rsidRPr="00E6609F" w:rsidRDefault="00AA412A" w:rsidP="00783986">
            <w:pPr>
              <w:overflowPunct w:val="0"/>
              <w:jc w:val="center"/>
            </w:pPr>
            <w:r w:rsidRPr="00E6609F">
              <w:t>30</w:t>
            </w:r>
          </w:p>
        </w:tc>
        <w:tc>
          <w:tcPr>
            <w:tcW w:w="720" w:type="dxa"/>
          </w:tcPr>
          <w:p w:rsidR="00AA412A" w:rsidRPr="00E6609F" w:rsidRDefault="00AA412A" w:rsidP="00783986">
            <w:pPr>
              <w:overflowPunct w:val="0"/>
              <w:jc w:val="center"/>
            </w:pPr>
            <w:r w:rsidRPr="00E6609F">
              <w:t>55</w:t>
            </w:r>
          </w:p>
        </w:tc>
        <w:tc>
          <w:tcPr>
            <w:tcW w:w="720" w:type="dxa"/>
          </w:tcPr>
          <w:p w:rsidR="00AA412A" w:rsidRPr="00E6609F" w:rsidRDefault="00AA412A" w:rsidP="00783986">
            <w:pPr>
              <w:overflowPunct w:val="0"/>
              <w:jc w:val="center"/>
            </w:pPr>
            <w:r w:rsidRPr="00E6609F">
              <w:t>25</w:t>
            </w:r>
          </w:p>
        </w:tc>
        <w:tc>
          <w:tcPr>
            <w:tcW w:w="720" w:type="dxa"/>
          </w:tcPr>
          <w:p w:rsidR="00AA412A" w:rsidRPr="00E6609F" w:rsidRDefault="00AA412A" w:rsidP="00783986">
            <w:pPr>
              <w:overflowPunct w:val="0"/>
              <w:jc w:val="center"/>
            </w:pPr>
            <w:r w:rsidRPr="00E6609F">
              <w:t>55</w:t>
            </w:r>
          </w:p>
        </w:tc>
        <w:tc>
          <w:tcPr>
            <w:tcW w:w="720" w:type="dxa"/>
          </w:tcPr>
          <w:p w:rsidR="00AA412A" w:rsidRPr="00E6609F" w:rsidRDefault="00AA412A" w:rsidP="00783986">
            <w:pPr>
              <w:overflowPunct w:val="0"/>
              <w:jc w:val="center"/>
            </w:pPr>
            <w:r w:rsidRPr="00E6609F">
              <w:t>25</w:t>
            </w:r>
          </w:p>
        </w:tc>
        <w:tc>
          <w:tcPr>
            <w:tcW w:w="720" w:type="dxa"/>
          </w:tcPr>
          <w:p w:rsidR="00AA412A" w:rsidRPr="00E6609F" w:rsidRDefault="00AA412A" w:rsidP="00783986">
            <w:pPr>
              <w:overflowPunct w:val="0"/>
              <w:jc w:val="center"/>
            </w:pPr>
            <w:r w:rsidRPr="00E6609F">
              <w:t>50</w:t>
            </w:r>
          </w:p>
        </w:tc>
        <w:tc>
          <w:tcPr>
            <w:tcW w:w="720" w:type="dxa"/>
          </w:tcPr>
          <w:p w:rsidR="00AA412A" w:rsidRPr="00E6609F" w:rsidRDefault="00AA412A" w:rsidP="00783986">
            <w:pPr>
              <w:overflowPunct w:val="0"/>
              <w:jc w:val="center"/>
            </w:pPr>
            <w:r w:rsidRPr="00E6609F">
              <w:t>20</w:t>
            </w:r>
          </w:p>
        </w:tc>
        <w:tc>
          <w:tcPr>
            <w:tcW w:w="2696" w:type="dxa"/>
          </w:tcPr>
          <w:p w:rsidR="00AA412A" w:rsidRPr="00E6609F" w:rsidRDefault="00AA412A" w:rsidP="00783986">
            <w:pPr>
              <w:overflowPunct w:val="0"/>
              <w:jc w:val="center"/>
            </w:pPr>
            <w:r w:rsidRPr="00E6609F">
              <w:t>45</w:t>
            </w:r>
          </w:p>
        </w:tc>
      </w:tr>
      <w:tr w:rsidR="00AA412A" w:rsidRPr="00E6609F" w:rsidTr="00783986">
        <w:tc>
          <w:tcPr>
            <w:tcW w:w="1908" w:type="dxa"/>
          </w:tcPr>
          <w:p w:rsidR="00AA412A" w:rsidRPr="00E6609F" w:rsidRDefault="00AA412A" w:rsidP="00783986">
            <w:pPr>
              <w:overflowPunct w:val="0"/>
              <w:jc w:val="center"/>
            </w:pPr>
            <w:r w:rsidRPr="00E6609F">
              <w:t>0,125</w:t>
            </w:r>
          </w:p>
        </w:tc>
        <w:tc>
          <w:tcPr>
            <w:tcW w:w="540" w:type="dxa"/>
          </w:tcPr>
          <w:p w:rsidR="00AA412A" w:rsidRPr="00E6609F" w:rsidRDefault="00AA412A" w:rsidP="00783986">
            <w:pPr>
              <w:overflowPunct w:val="0"/>
              <w:jc w:val="center"/>
            </w:pPr>
            <w:r w:rsidRPr="00E6609F">
              <w:t>6</w:t>
            </w:r>
          </w:p>
        </w:tc>
        <w:tc>
          <w:tcPr>
            <w:tcW w:w="720" w:type="dxa"/>
          </w:tcPr>
          <w:p w:rsidR="00AA412A" w:rsidRPr="00E6609F" w:rsidRDefault="00AA412A" w:rsidP="00783986">
            <w:pPr>
              <w:overflowPunct w:val="0"/>
              <w:jc w:val="center"/>
            </w:pPr>
            <w:r w:rsidRPr="00E6609F">
              <w:t>24</w:t>
            </w:r>
          </w:p>
        </w:tc>
        <w:tc>
          <w:tcPr>
            <w:tcW w:w="720" w:type="dxa"/>
          </w:tcPr>
          <w:p w:rsidR="00AA412A" w:rsidRPr="00E6609F" w:rsidRDefault="00AA412A" w:rsidP="00783986">
            <w:pPr>
              <w:overflowPunct w:val="0"/>
              <w:jc w:val="center"/>
            </w:pPr>
            <w:r w:rsidRPr="00E6609F">
              <w:t>5</w:t>
            </w:r>
          </w:p>
        </w:tc>
        <w:tc>
          <w:tcPr>
            <w:tcW w:w="720" w:type="dxa"/>
          </w:tcPr>
          <w:p w:rsidR="00AA412A" w:rsidRPr="00E6609F" w:rsidRDefault="00AA412A" w:rsidP="00783986">
            <w:pPr>
              <w:overflowPunct w:val="0"/>
              <w:jc w:val="center"/>
            </w:pPr>
            <w:r w:rsidRPr="00E6609F">
              <w:t>15</w:t>
            </w:r>
          </w:p>
        </w:tc>
        <w:tc>
          <w:tcPr>
            <w:tcW w:w="720" w:type="dxa"/>
          </w:tcPr>
          <w:p w:rsidR="00AA412A" w:rsidRPr="00E6609F" w:rsidRDefault="00AA412A" w:rsidP="00783986">
            <w:pPr>
              <w:overflowPunct w:val="0"/>
              <w:jc w:val="center"/>
            </w:pPr>
            <w:r w:rsidRPr="00E6609F">
              <w:t>4</w:t>
            </w:r>
          </w:p>
        </w:tc>
        <w:tc>
          <w:tcPr>
            <w:tcW w:w="720" w:type="dxa"/>
          </w:tcPr>
          <w:p w:rsidR="00AA412A" w:rsidRPr="00E6609F" w:rsidRDefault="00AA412A" w:rsidP="00783986">
            <w:pPr>
              <w:overflowPunct w:val="0"/>
              <w:jc w:val="center"/>
            </w:pPr>
            <w:r w:rsidRPr="00E6609F">
              <w:t>12</w:t>
            </w:r>
          </w:p>
        </w:tc>
        <w:tc>
          <w:tcPr>
            <w:tcW w:w="720" w:type="dxa"/>
          </w:tcPr>
          <w:p w:rsidR="00AA412A" w:rsidRPr="00E6609F" w:rsidRDefault="00AA412A" w:rsidP="00783986">
            <w:pPr>
              <w:overflowPunct w:val="0"/>
              <w:jc w:val="center"/>
            </w:pPr>
            <w:r w:rsidRPr="00E6609F">
              <w:t>4</w:t>
            </w:r>
          </w:p>
        </w:tc>
        <w:tc>
          <w:tcPr>
            <w:tcW w:w="2696" w:type="dxa"/>
          </w:tcPr>
          <w:p w:rsidR="00AA412A" w:rsidRPr="00E6609F" w:rsidRDefault="00AA412A" w:rsidP="00783986">
            <w:pPr>
              <w:overflowPunct w:val="0"/>
              <w:jc w:val="center"/>
            </w:pPr>
            <w:r w:rsidRPr="00E6609F">
              <w:t>12</w:t>
            </w:r>
          </w:p>
        </w:tc>
      </w:tr>
      <w:tr w:rsidR="00AA412A" w:rsidRPr="00E6609F" w:rsidTr="00783986">
        <w:tc>
          <w:tcPr>
            <w:tcW w:w="1908" w:type="dxa"/>
          </w:tcPr>
          <w:p w:rsidR="00AA412A" w:rsidRPr="00E6609F" w:rsidRDefault="00AA412A" w:rsidP="00783986">
            <w:pPr>
              <w:overflowPunct w:val="0"/>
              <w:jc w:val="center"/>
            </w:pPr>
            <w:r w:rsidRPr="00E6609F">
              <w:t>0,063</w:t>
            </w:r>
          </w:p>
        </w:tc>
        <w:tc>
          <w:tcPr>
            <w:tcW w:w="540" w:type="dxa"/>
          </w:tcPr>
          <w:p w:rsidR="00AA412A" w:rsidRPr="00E6609F" w:rsidRDefault="00AA412A" w:rsidP="00783986">
            <w:pPr>
              <w:overflowPunct w:val="0"/>
              <w:jc w:val="center"/>
            </w:pPr>
            <w:r w:rsidRPr="00E6609F">
              <w:t>3,0</w:t>
            </w:r>
          </w:p>
        </w:tc>
        <w:tc>
          <w:tcPr>
            <w:tcW w:w="720" w:type="dxa"/>
          </w:tcPr>
          <w:p w:rsidR="00AA412A" w:rsidRPr="00E6609F" w:rsidRDefault="00AA412A" w:rsidP="00783986">
            <w:pPr>
              <w:overflowPunct w:val="0"/>
              <w:jc w:val="center"/>
            </w:pPr>
            <w:r w:rsidRPr="00E6609F">
              <w:t>8,0</w:t>
            </w:r>
          </w:p>
        </w:tc>
        <w:tc>
          <w:tcPr>
            <w:tcW w:w="720" w:type="dxa"/>
          </w:tcPr>
          <w:p w:rsidR="00AA412A" w:rsidRPr="00E6609F" w:rsidRDefault="00AA412A" w:rsidP="00783986">
            <w:pPr>
              <w:overflowPunct w:val="0"/>
              <w:jc w:val="center"/>
            </w:pPr>
            <w:r w:rsidRPr="00E6609F">
              <w:t>3,0</w:t>
            </w:r>
          </w:p>
        </w:tc>
        <w:tc>
          <w:tcPr>
            <w:tcW w:w="720" w:type="dxa"/>
          </w:tcPr>
          <w:p w:rsidR="00AA412A" w:rsidRPr="00E6609F" w:rsidRDefault="00AA412A" w:rsidP="00783986">
            <w:pPr>
              <w:overflowPunct w:val="0"/>
              <w:jc w:val="center"/>
            </w:pPr>
            <w:r w:rsidRPr="00E6609F">
              <w:t>8,0</w:t>
            </w:r>
          </w:p>
        </w:tc>
        <w:tc>
          <w:tcPr>
            <w:tcW w:w="720" w:type="dxa"/>
          </w:tcPr>
          <w:p w:rsidR="00AA412A" w:rsidRPr="00E6609F" w:rsidRDefault="00AA412A" w:rsidP="00783986">
            <w:pPr>
              <w:overflowPunct w:val="0"/>
              <w:jc w:val="center"/>
            </w:pPr>
            <w:r w:rsidRPr="00E6609F">
              <w:t>4,0</w:t>
            </w:r>
          </w:p>
        </w:tc>
        <w:tc>
          <w:tcPr>
            <w:tcW w:w="720" w:type="dxa"/>
          </w:tcPr>
          <w:p w:rsidR="00AA412A" w:rsidRPr="00E6609F" w:rsidRDefault="00AA412A" w:rsidP="00783986">
            <w:pPr>
              <w:overflowPunct w:val="0"/>
              <w:jc w:val="center"/>
            </w:pPr>
            <w:r w:rsidRPr="00E6609F">
              <w:t>10,0</w:t>
            </w:r>
          </w:p>
        </w:tc>
        <w:tc>
          <w:tcPr>
            <w:tcW w:w="720" w:type="dxa"/>
          </w:tcPr>
          <w:p w:rsidR="00AA412A" w:rsidRPr="00E6609F" w:rsidRDefault="00AA412A" w:rsidP="00783986">
            <w:pPr>
              <w:overflowPunct w:val="0"/>
              <w:jc w:val="center"/>
            </w:pPr>
            <w:r w:rsidRPr="00E6609F">
              <w:t>4,0</w:t>
            </w:r>
          </w:p>
        </w:tc>
        <w:tc>
          <w:tcPr>
            <w:tcW w:w="2696" w:type="dxa"/>
          </w:tcPr>
          <w:p w:rsidR="00AA412A" w:rsidRPr="00E6609F" w:rsidRDefault="00AA412A" w:rsidP="00783986">
            <w:pPr>
              <w:overflowPunct w:val="0"/>
              <w:jc w:val="center"/>
            </w:pPr>
            <w:r w:rsidRPr="00E6609F">
              <w:t>10,0</w:t>
            </w:r>
          </w:p>
        </w:tc>
      </w:tr>
      <w:tr w:rsidR="00AA412A" w:rsidRPr="00E6609F" w:rsidTr="00783986">
        <w:tc>
          <w:tcPr>
            <w:tcW w:w="1908" w:type="dxa"/>
          </w:tcPr>
          <w:p w:rsidR="00AA412A" w:rsidRPr="00E6609F" w:rsidRDefault="00AA412A" w:rsidP="00783986">
            <w:pPr>
              <w:overflowPunct w:val="0"/>
              <w:jc w:val="both"/>
              <w:rPr>
                <w:vertAlign w:val="superscript"/>
              </w:rPr>
            </w:pPr>
            <w:r w:rsidRPr="00E6609F">
              <w:t>Zawartość lepiszcza, minimum</w:t>
            </w:r>
            <w:r w:rsidRPr="00E6609F">
              <w:rPr>
                <w:vertAlign w:val="superscript"/>
              </w:rPr>
              <w:t>*)</w:t>
            </w:r>
          </w:p>
        </w:tc>
        <w:tc>
          <w:tcPr>
            <w:tcW w:w="1260" w:type="dxa"/>
            <w:gridSpan w:val="2"/>
            <w:vAlign w:val="center"/>
          </w:tcPr>
          <w:p w:rsidR="00AA412A" w:rsidRPr="00E6609F" w:rsidRDefault="00AA412A" w:rsidP="00783986">
            <w:pPr>
              <w:overflowPunct w:val="0"/>
              <w:jc w:val="center"/>
            </w:pPr>
            <w:r w:rsidRPr="00E6609F">
              <w:t>B</w:t>
            </w:r>
            <w:r w:rsidRPr="00E6609F">
              <w:rPr>
                <w:vertAlign w:val="subscript"/>
              </w:rPr>
              <w:t>min4,6</w:t>
            </w:r>
          </w:p>
        </w:tc>
        <w:tc>
          <w:tcPr>
            <w:tcW w:w="1440" w:type="dxa"/>
            <w:gridSpan w:val="2"/>
            <w:vAlign w:val="center"/>
          </w:tcPr>
          <w:p w:rsidR="00AA412A" w:rsidRPr="00E6609F" w:rsidRDefault="00AA412A" w:rsidP="00783986">
            <w:pPr>
              <w:overflowPunct w:val="0"/>
              <w:jc w:val="center"/>
            </w:pPr>
            <w:r w:rsidRPr="00E6609F">
              <w:t>B</w:t>
            </w:r>
            <w:r w:rsidRPr="00E6609F">
              <w:rPr>
                <w:vertAlign w:val="subscript"/>
              </w:rPr>
              <w:t>min4,4</w:t>
            </w:r>
          </w:p>
        </w:tc>
        <w:tc>
          <w:tcPr>
            <w:tcW w:w="1440" w:type="dxa"/>
            <w:gridSpan w:val="2"/>
            <w:vAlign w:val="center"/>
          </w:tcPr>
          <w:p w:rsidR="00AA412A" w:rsidRPr="00E6609F" w:rsidRDefault="00AA412A" w:rsidP="00783986">
            <w:pPr>
              <w:overflowPunct w:val="0"/>
              <w:jc w:val="center"/>
            </w:pPr>
            <w:r w:rsidRPr="00E6609F">
              <w:t>B</w:t>
            </w:r>
            <w:r w:rsidRPr="00E6609F">
              <w:rPr>
                <w:vertAlign w:val="subscript"/>
              </w:rPr>
              <w:t>min4,4</w:t>
            </w:r>
          </w:p>
        </w:tc>
        <w:tc>
          <w:tcPr>
            <w:tcW w:w="3416" w:type="dxa"/>
            <w:gridSpan w:val="2"/>
            <w:vAlign w:val="center"/>
          </w:tcPr>
          <w:p w:rsidR="00AA412A" w:rsidRPr="00E6609F" w:rsidRDefault="00AA412A" w:rsidP="00783986">
            <w:pPr>
              <w:overflowPunct w:val="0"/>
              <w:jc w:val="center"/>
            </w:pPr>
            <w:r w:rsidRPr="00E6609F">
              <w:t>B</w:t>
            </w:r>
            <w:r w:rsidRPr="00E6609F">
              <w:rPr>
                <w:vertAlign w:val="subscript"/>
              </w:rPr>
              <w:t>min4,2</w:t>
            </w:r>
          </w:p>
        </w:tc>
      </w:tr>
      <w:tr w:rsidR="00AA412A" w:rsidRPr="00E6609F" w:rsidTr="00783986">
        <w:tc>
          <w:tcPr>
            <w:tcW w:w="9464" w:type="dxa"/>
            <w:gridSpan w:val="9"/>
          </w:tcPr>
          <w:p w:rsidR="00AA412A" w:rsidRPr="00E6609F" w:rsidRDefault="00AA412A" w:rsidP="00783986">
            <w:pPr>
              <w:overflowPunct w:val="0"/>
              <w:jc w:val="center"/>
            </w:pPr>
            <w:r w:rsidRPr="00E6609F">
              <w:rPr>
                <w:vertAlign w:val="superscript"/>
              </w:rPr>
              <w:t>*)</w:t>
            </w:r>
            <w:r w:rsidRPr="00E6609F">
              <w:t xml:space="preserve"> Minimalna zawartość lepiszcza jest określona przy założonej gęstości mieszanki mineralnej 2,650 Mg/m</w:t>
            </w:r>
            <w:r w:rsidRPr="00E6609F">
              <w:rPr>
                <w:vertAlign w:val="superscript"/>
              </w:rPr>
              <w:t>3</w:t>
            </w:r>
            <w:r w:rsidRPr="00E6609F">
              <w:t>. Jeżeli stosowana mieszanka mineralna ma inną gęstość (</w:t>
            </w:r>
            <w:r w:rsidRPr="00E6609F">
              <w:rPr>
                <w:i/>
              </w:rPr>
              <w:t>ρ</w:t>
            </w:r>
            <w:r w:rsidRPr="00E6609F">
              <w:rPr>
                <w:vertAlign w:val="subscript"/>
              </w:rPr>
              <w:t>d</w:t>
            </w:r>
            <w:r w:rsidRPr="00E6609F">
              <w:t xml:space="preserve">), to do wyznaczenia minimalnej zawartości lepiszcza podaną wartość należy pomnożyć przez współczynnik </w:t>
            </w:r>
            <w:r w:rsidRPr="00E6609F">
              <w:rPr>
                <w:position w:val="-6"/>
              </w:rPr>
              <w:object w:dxaOrig="240" w:dyaOrig="220">
                <v:shape id="_x0000_i1027" type="#_x0000_t75" style="width:11.7pt;height:10.9pt" o:ole="">
                  <v:imagedata r:id="rId11" o:title=""/>
                </v:shape>
                <o:OLEObject Type="Embed" ProgID="Equation.3" ShapeID="_x0000_i1027" DrawAspect="Content" ObjectID="_1454490717" r:id="rId15"/>
              </w:object>
            </w:r>
            <w:r w:rsidRPr="00E6609F">
              <w:t xml:space="preserve"> według równania: </w:t>
            </w:r>
            <w:r w:rsidRPr="00E6609F">
              <w:rPr>
                <w:position w:val="-30"/>
              </w:rPr>
              <w:object w:dxaOrig="880" w:dyaOrig="680">
                <v:shape id="_x0000_i1028" type="#_x0000_t75" style="width:44.35pt;height:33.5pt" o:ole="">
                  <v:imagedata r:id="rId13" o:title=""/>
                </v:shape>
                <o:OLEObject Type="Embed" ProgID="Equation.3" ShapeID="_x0000_i1028" DrawAspect="Content" ObjectID="_1454490718" r:id="rId16"/>
              </w:object>
            </w:r>
          </w:p>
        </w:tc>
      </w:tr>
    </w:tbl>
    <w:p w:rsidR="00AA412A" w:rsidRPr="00E6609F" w:rsidRDefault="00AA412A" w:rsidP="00783986">
      <w:pPr>
        <w:spacing w:before="120" w:after="120"/>
        <w:ind w:left="992" w:hanging="992"/>
      </w:pPr>
      <w:r w:rsidRPr="00E6609F">
        <w:t>Tablica 6. Wymagane właściwości mieszanki mineralno-asfaltowej do warstwy  wiążącej dla ruchu KR1 ÷ KR2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276"/>
        <w:gridCol w:w="2128"/>
        <w:gridCol w:w="1260"/>
        <w:gridCol w:w="3416"/>
      </w:tblGrid>
      <w:tr w:rsidR="00AA412A" w:rsidRPr="00E6609F" w:rsidTr="00783986">
        <w:tc>
          <w:tcPr>
            <w:tcW w:w="1384" w:type="dxa"/>
            <w:vAlign w:val="center"/>
          </w:tcPr>
          <w:p w:rsidR="00AA412A" w:rsidRPr="00E6609F" w:rsidRDefault="00AA412A" w:rsidP="00783986">
            <w:pPr>
              <w:overflowPunct w:val="0"/>
              <w:jc w:val="center"/>
            </w:pPr>
            <w:r w:rsidRPr="00E6609F">
              <w:t>Właściwość</w:t>
            </w:r>
          </w:p>
        </w:tc>
        <w:tc>
          <w:tcPr>
            <w:tcW w:w="1276" w:type="dxa"/>
            <w:vAlign w:val="center"/>
          </w:tcPr>
          <w:p w:rsidR="00AA412A" w:rsidRPr="00E6609F" w:rsidRDefault="00AA412A" w:rsidP="00783986">
            <w:pPr>
              <w:jc w:val="center"/>
            </w:pPr>
            <w:r w:rsidRPr="00E6609F">
              <w:t xml:space="preserve">Warunki zagęszczania wg PN-EN </w:t>
            </w:r>
          </w:p>
          <w:p w:rsidR="00AA412A" w:rsidRPr="00E6609F" w:rsidRDefault="00AA412A" w:rsidP="00783986">
            <w:pPr>
              <w:overflowPunct w:val="0"/>
              <w:jc w:val="center"/>
            </w:pPr>
            <w:r w:rsidRPr="00E6609F">
              <w:t>13108-20 [48]</w:t>
            </w:r>
          </w:p>
        </w:tc>
        <w:tc>
          <w:tcPr>
            <w:tcW w:w="2128" w:type="dxa"/>
            <w:vAlign w:val="center"/>
          </w:tcPr>
          <w:p w:rsidR="00AA412A" w:rsidRPr="00E6609F" w:rsidRDefault="00AA412A" w:rsidP="00783986">
            <w:pPr>
              <w:overflowPunct w:val="0"/>
              <w:jc w:val="center"/>
            </w:pPr>
            <w:r w:rsidRPr="00E6609F">
              <w:t>Metoda i warunki badania</w:t>
            </w:r>
          </w:p>
        </w:tc>
        <w:tc>
          <w:tcPr>
            <w:tcW w:w="1260" w:type="dxa"/>
            <w:vAlign w:val="center"/>
          </w:tcPr>
          <w:p w:rsidR="00AA412A" w:rsidRPr="00E6609F" w:rsidRDefault="00AA412A" w:rsidP="00783986">
            <w:pPr>
              <w:overflowPunct w:val="0"/>
              <w:jc w:val="center"/>
            </w:pPr>
            <w:r w:rsidRPr="00E6609F">
              <w:t>AC11W</w:t>
            </w:r>
          </w:p>
        </w:tc>
        <w:tc>
          <w:tcPr>
            <w:tcW w:w="3416" w:type="dxa"/>
            <w:vAlign w:val="center"/>
          </w:tcPr>
          <w:p w:rsidR="00AA412A" w:rsidRPr="00E6609F" w:rsidRDefault="00AA412A" w:rsidP="00783986">
            <w:pPr>
              <w:overflowPunct w:val="0"/>
              <w:jc w:val="center"/>
            </w:pPr>
            <w:r w:rsidRPr="00E6609F">
              <w:t>AC16W</w:t>
            </w:r>
          </w:p>
        </w:tc>
      </w:tr>
      <w:tr w:rsidR="00AA412A" w:rsidRPr="00E6609F" w:rsidTr="00783986">
        <w:tc>
          <w:tcPr>
            <w:tcW w:w="1384" w:type="dxa"/>
            <w:vAlign w:val="center"/>
          </w:tcPr>
          <w:p w:rsidR="00AA412A" w:rsidRPr="00E6609F" w:rsidRDefault="00AA412A" w:rsidP="00783986">
            <w:pPr>
              <w:overflowPunct w:val="0"/>
              <w:jc w:val="both"/>
            </w:pPr>
            <w:r w:rsidRPr="00E6609F">
              <w:t>Zawartość wolnych przestrzeni</w:t>
            </w:r>
          </w:p>
        </w:tc>
        <w:tc>
          <w:tcPr>
            <w:tcW w:w="1276" w:type="dxa"/>
            <w:vAlign w:val="center"/>
          </w:tcPr>
          <w:p w:rsidR="00AA412A" w:rsidRPr="00E6609F" w:rsidRDefault="00AA412A" w:rsidP="00783986">
            <w:pPr>
              <w:overflowPunct w:val="0"/>
              <w:jc w:val="both"/>
            </w:pPr>
            <w:r w:rsidRPr="00E6609F">
              <w:t>C.1.2,ubijanie, 2×50 uderzeń</w:t>
            </w:r>
          </w:p>
        </w:tc>
        <w:tc>
          <w:tcPr>
            <w:tcW w:w="2128" w:type="dxa"/>
            <w:vAlign w:val="center"/>
          </w:tcPr>
          <w:p w:rsidR="00AA412A" w:rsidRPr="00E6609F" w:rsidRDefault="00AA412A" w:rsidP="00783986">
            <w:pPr>
              <w:spacing w:before="120"/>
              <w:jc w:val="center"/>
            </w:pPr>
            <w:r w:rsidRPr="00E6609F">
              <w:t xml:space="preserve">PN-EN 12697-8 [33], </w:t>
            </w:r>
          </w:p>
          <w:p w:rsidR="00AA412A" w:rsidRPr="00E6609F" w:rsidRDefault="00AA412A" w:rsidP="00783986">
            <w:pPr>
              <w:overflowPunct w:val="0"/>
              <w:jc w:val="center"/>
            </w:pPr>
            <w:r w:rsidRPr="00E6609F">
              <w:t>p. 4</w:t>
            </w:r>
          </w:p>
        </w:tc>
        <w:tc>
          <w:tcPr>
            <w:tcW w:w="1260" w:type="dxa"/>
            <w:vAlign w:val="center"/>
          </w:tcPr>
          <w:p w:rsidR="00AA412A" w:rsidRPr="00E6609F" w:rsidRDefault="00AA412A" w:rsidP="00783986">
            <w:pPr>
              <w:jc w:val="center"/>
            </w:pPr>
            <w:r w:rsidRPr="00E6609F">
              <w:rPr>
                <w:i/>
              </w:rPr>
              <w:t>V</w:t>
            </w:r>
            <w:r w:rsidRPr="00E6609F">
              <w:rPr>
                <w:vertAlign w:val="subscript"/>
              </w:rPr>
              <w:t>min 3,0</w:t>
            </w:r>
          </w:p>
          <w:p w:rsidR="00AA412A" w:rsidRPr="00E6609F" w:rsidRDefault="00AA412A" w:rsidP="00783986">
            <w:pPr>
              <w:overflowPunct w:val="0"/>
              <w:jc w:val="center"/>
            </w:pPr>
            <w:r w:rsidRPr="00E6609F">
              <w:rPr>
                <w:i/>
              </w:rPr>
              <w:t>V</w:t>
            </w:r>
            <w:r w:rsidRPr="00E6609F">
              <w:rPr>
                <w:vertAlign w:val="subscript"/>
              </w:rPr>
              <w:t>max 6,0</w:t>
            </w:r>
          </w:p>
        </w:tc>
        <w:tc>
          <w:tcPr>
            <w:tcW w:w="3416" w:type="dxa"/>
            <w:vAlign w:val="center"/>
          </w:tcPr>
          <w:p w:rsidR="00AA412A" w:rsidRPr="00E6609F" w:rsidRDefault="00AA412A" w:rsidP="00783986">
            <w:pPr>
              <w:jc w:val="center"/>
            </w:pPr>
            <w:r w:rsidRPr="00E6609F">
              <w:rPr>
                <w:i/>
              </w:rPr>
              <w:t>V</w:t>
            </w:r>
            <w:r w:rsidRPr="00E6609F">
              <w:rPr>
                <w:vertAlign w:val="subscript"/>
              </w:rPr>
              <w:t>min 3,0</w:t>
            </w:r>
          </w:p>
          <w:p w:rsidR="00AA412A" w:rsidRPr="00E6609F" w:rsidRDefault="00AA412A" w:rsidP="00783986">
            <w:pPr>
              <w:overflowPunct w:val="0"/>
              <w:jc w:val="center"/>
            </w:pPr>
            <w:r w:rsidRPr="00E6609F">
              <w:rPr>
                <w:i/>
              </w:rPr>
              <w:t>V</w:t>
            </w:r>
            <w:r w:rsidRPr="00E6609F">
              <w:rPr>
                <w:vertAlign w:val="subscript"/>
              </w:rPr>
              <w:t>max 6,0</w:t>
            </w:r>
          </w:p>
        </w:tc>
      </w:tr>
      <w:tr w:rsidR="00AA412A" w:rsidRPr="00E6609F" w:rsidTr="00783986">
        <w:tc>
          <w:tcPr>
            <w:tcW w:w="1384" w:type="dxa"/>
            <w:vAlign w:val="center"/>
          </w:tcPr>
          <w:p w:rsidR="00AA412A" w:rsidRPr="00E6609F" w:rsidRDefault="00AA412A" w:rsidP="00783986">
            <w:pPr>
              <w:overflowPunct w:val="0"/>
            </w:pPr>
            <w:r w:rsidRPr="00E6609F">
              <w:t>Wolne przestrzenie wypełnione lepiszczem</w:t>
            </w:r>
          </w:p>
        </w:tc>
        <w:tc>
          <w:tcPr>
            <w:tcW w:w="1276" w:type="dxa"/>
            <w:vAlign w:val="center"/>
          </w:tcPr>
          <w:p w:rsidR="00AA412A" w:rsidRPr="00E6609F" w:rsidRDefault="00AA412A" w:rsidP="00783986">
            <w:pPr>
              <w:overflowPunct w:val="0"/>
              <w:jc w:val="both"/>
            </w:pPr>
            <w:r w:rsidRPr="00E6609F">
              <w:t>C.1.2,ubijanie, 2×50 uderzeń</w:t>
            </w:r>
          </w:p>
        </w:tc>
        <w:tc>
          <w:tcPr>
            <w:tcW w:w="2128" w:type="dxa"/>
            <w:vAlign w:val="center"/>
          </w:tcPr>
          <w:p w:rsidR="00AA412A" w:rsidRPr="00E6609F" w:rsidRDefault="00AA412A" w:rsidP="00783986">
            <w:pPr>
              <w:spacing w:before="120"/>
              <w:jc w:val="center"/>
            </w:pPr>
            <w:r w:rsidRPr="00E6609F">
              <w:t xml:space="preserve">PN-EN 12697-8 [33], </w:t>
            </w:r>
          </w:p>
          <w:p w:rsidR="00AA412A" w:rsidRPr="00E6609F" w:rsidRDefault="00AA412A" w:rsidP="00783986">
            <w:pPr>
              <w:overflowPunct w:val="0"/>
              <w:jc w:val="center"/>
            </w:pPr>
            <w:r w:rsidRPr="00E6609F">
              <w:t>p. 5</w:t>
            </w:r>
          </w:p>
        </w:tc>
        <w:tc>
          <w:tcPr>
            <w:tcW w:w="1260" w:type="dxa"/>
            <w:vAlign w:val="center"/>
          </w:tcPr>
          <w:p w:rsidR="00AA412A" w:rsidRPr="00E6609F" w:rsidRDefault="00AA412A" w:rsidP="00783986">
            <w:pPr>
              <w:jc w:val="center"/>
              <w:rPr>
                <w:i/>
                <w:vertAlign w:val="subscript"/>
              </w:rPr>
            </w:pPr>
            <w:r w:rsidRPr="00E6609F">
              <w:rPr>
                <w:i/>
              </w:rPr>
              <w:t>VFB</w:t>
            </w:r>
            <w:r w:rsidRPr="00E6609F">
              <w:rPr>
                <w:i/>
                <w:vertAlign w:val="subscript"/>
              </w:rPr>
              <w:t>min 65</w:t>
            </w:r>
          </w:p>
          <w:p w:rsidR="00AA412A" w:rsidRPr="00E6609F" w:rsidRDefault="00AA412A" w:rsidP="00783986">
            <w:pPr>
              <w:overflowPunct w:val="0"/>
              <w:jc w:val="center"/>
              <w:rPr>
                <w:i/>
                <w:vertAlign w:val="subscript"/>
              </w:rPr>
            </w:pPr>
            <w:r w:rsidRPr="00E6609F">
              <w:rPr>
                <w:i/>
              </w:rPr>
              <w:t>VFB</w:t>
            </w:r>
            <w:r w:rsidRPr="00E6609F">
              <w:rPr>
                <w:i/>
                <w:vertAlign w:val="subscript"/>
              </w:rPr>
              <w:t>min 80</w:t>
            </w:r>
          </w:p>
        </w:tc>
        <w:tc>
          <w:tcPr>
            <w:tcW w:w="3416" w:type="dxa"/>
            <w:vAlign w:val="center"/>
          </w:tcPr>
          <w:p w:rsidR="00AA412A" w:rsidRPr="00E6609F" w:rsidRDefault="00AA412A" w:rsidP="00783986">
            <w:pPr>
              <w:jc w:val="center"/>
              <w:rPr>
                <w:i/>
                <w:vertAlign w:val="subscript"/>
              </w:rPr>
            </w:pPr>
            <w:r w:rsidRPr="00E6609F">
              <w:rPr>
                <w:i/>
              </w:rPr>
              <w:t>VFB</w:t>
            </w:r>
            <w:r w:rsidRPr="00E6609F">
              <w:rPr>
                <w:i/>
                <w:vertAlign w:val="subscript"/>
              </w:rPr>
              <w:t>min 60</w:t>
            </w:r>
          </w:p>
          <w:p w:rsidR="00AA412A" w:rsidRPr="00E6609F" w:rsidRDefault="00AA412A" w:rsidP="00783986">
            <w:pPr>
              <w:overflowPunct w:val="0"/>
              <w:jc w:val="center"/>
            </w:pPr>
            <w:r w:rsidRPr="00E6609F">
              <w:rPr>
                <w:i/>
              </w:rPr>
              <w:t>VFB</w:t>
            </w:r>
            <w:r w:rsidRPr="00E6609F">
              <w:rPr>
                <w:i/>
                <w:vertAlign w:val="subscript"/>
              </w:rPr>
              <w:t>min 80</w:t>
            </w:r>
          </w:p>
        </w:tc>
      </w:tr>
      <w:tr w:rsidR="00AA412A" w:rsidRPr="00E6609F" w:rsidTr="00783986">
        <w:tc>
          <w:tcPr>
            <w:tcW w:w="1384" w:type="dxa"/>
            <w:vAlign w:val="center"/>
          </w:tcPr>
          <w:p w:rsidR="00AA412A" w:rsidRPr="00E6609F" w:rsidRDefault="00AA412A" w:rsidP="00783986">
            <w:pPr>
              <w:overflowPunct w:val="0"/>
              <w:jc w:val="both"/>
            </w:pPr>
            <w:r w:rsidRPr="00E6609F">
              <w:t>Zawartość wolnych przestrzeni w mieszance mineralnej</w:t>
            </w:r>
          </w:p>
        </w:tc>
        <w:tc>
          <w:tcPr>
            <w:tcW w:w="1276" w:type="dxa"/>
            <w:vAlign w:val="center"/>
          </w:tcPr>
          <w:p w:rsidR="00AA412A" w:rsidRPr="00E6609F" w:rsidRDefault="00AA412A" w:rsidP="00783986">
            <w:pPr>
              <w:overflowPunct w:val="0"/>
              <w:jc w:val="both"/>
            </w:pPr>
            <w:r w:rsidRPr="00E6609F">
              <w:t>C.1.2,ubijanie, 2×50 uderzeń</w:t>
            </w:r>
          </w:p>
        </w:tc>
        <w:tc>
          <w:tcPr>
            <w:tcW w:w="2128" w:type="dxa"/>
            <w:vAlign w:val="center"/>
          </w:tcPr>
          <w:p w:rsidR="00AA412A" w:rsidRPr="00E6609F" w:rsidRDefault="00AA412A" w:rsidP="00783986">
            <w:pPr>
              <w:spacing w:before="120"/>
              <w:jc w:val="center"/>
            </w:pPr>
            <w:r w:rsidRPr="00E6609F">
              <w:t xml:space="preserve">PN-EN 12697-8 [33], </w:t>
            </w:r>
          </w:p>
          <w:p w:rsidR="00AA412A" w:rsidRPr="00E6609F" w:rsidRDefault="00AA412A" w:rsidP="00783986">
            <w:pPr>
              <w:overflowPunct w:val="0"/>
              <w:jc w:val="center"/>
            </w:pPr>
            <w:r w:rsidRPr="00E6609F">
              <w:t>p. 5</w:t>
            </w:r>
          </w:p>
        </w:tc>
        <w:tc>
          <w:tcPr>
            <w:tcW w:w="1260" w:type="dxa"/>
            <w:vAlign w:val="center"/>
          </w:tcPr>
          <w:p w:rsidR="00AA412A" w:rsidRPr="00E6609F" w:rsidRDefault="00AA412A" w:rsidP="00783986">
            <w:pPr>
              <w:overflowPunct w:val="0"/>
              <w:jc w:val="center"/>
              <w:rPr>
                <w:i/>
                <w:vertAlign w:val="subscript"/>
              </w:rPr>
            </w:pPr>
            <w:r w:rsidRPr="00E6609F">
              <w:rPr>
                <w:i/>
              </w:rPr>
              <w:t>VMA</w:t>
            </w:r>
            <w:r w:rsidRPr="00E6609F">
              <w:rPr>
                <w:i/>
                <w:vertAlign w:val="subscript"/>
              </w:rPr>
              <w:t>min 14</w:t>
            </w:r>
          </w:p>
        </w:tc>
        <w:tc>
          <w:tcPr>
            <w:tcW w:w="3416" w:type="dxa"/>
            <w:vAlign w:val="center"/>
          </w:tcPr>
          <w:p w:rsidR="00AA412A" w:rsidRPr="00E6609F" w:rsidRDefault="00AA412A" w:rsidP="00783986">
            <w:pPr>
              <w:overflowPunct w:val="0"/>
              <w:jc w:val="center"/>
              <w:rPr>
                <w:i/>
              </w:rPr>
            </w:pPr>
            <w:r w:rsidRPr="00E6609F">
              <w:rPr>
                <w:i/>
              </w:rPr>
              <w:t>VMA</w:t>
            </w:r>
            <w:r w:rsidRPr="00E6609F">
              <w:rPr>
                <w:i/>
                <w:vertAlign w:val="subscript"/>
              </w:rPr>
              <w:t>min 14</w:t>
            </w:r>
          </w:p>
        </w:tc>
      </w:tr>
      <w:tr w:rsidR="00AA412A" w:rsidRPr="00E6609F" w:rsidTr="00783986">
        <w:tc>
          <w:tcPr>
            <w:tcW w:w="1384" w:type="dxa"/>
            <w:vAlign w:val="center"/>
          </w:tcPr>
          <w:p w:rsidR="00AA412A" w:rsidRPr="00E6609F" w:rsidRDefault="00AA412A" w:rsidP="00783986">
            <w:pPr>
              <w:overflowPunct w:val="0"/>
            </w:pPr>
            <w:r w:rsidRPr="00E6609F">
              <w:t>Odporność na działanie wody</w:t>
            </w:r>
          </w:p>
        </w:tc>
        <w:tc>
          <w:tcPr>
            <w:tcW w:w="1276" w:type="dxa"/>
            <w:vAlign w:val="center"/>
          </w:tcPr>
          <w:p w:rsidR="00AA412A" w:rsidRPr="00E6609F" w:rsidRDefault="00AA412A" w:rsidP="00783986">
            <w:pPr>
              <w:overflowPunct w:val="0"/>
              <w:jc w:val="both"/>
            </w:pPr>
            <w:r w:rsidRPr="00E6609F">
              <w:t>C.1.1,ubijanie, 2×35 uderzeń</w:t>
            </w:r>
          </w:p>
        </w:tc>
        <w:tc>
          <w:tcPr>
            <w:tcW w:w="2128" w:type="dxa"/>
            <w:vAlign w:val="center"/>
          </w:tcPr>
          <w:p w:rsidR="00AA412A" w:rsidRPr="00E6609F" w:rsidRDefault="00AA412A" w:rsidP="00783986">
            <w:pPr>
              <w:jc w:val="center"/>
            </w:pPr>
            <w:r w:rsidRPr="00E6609F">
              <w:t xml:space="preserve">PN-EN 12697-12 [35], przechowywanie w 40°C z jednym cyklem zamrażania, </w:t>
            </w:r>
            <w:r w:rsidRPr="00E6609F">
              <w:rPr>
                <w:vertAlign w:val="superscript"/>
              </w:rPr>
              <w:t>a)</w:t>
            </w:r>
          </w:p>
          <w:p w:rsidR="00AA412A" w:rsidRPr="00E6609F" w:rsidRDefault="00AA412A" w:rsidP="00783986">
            <w:pPr>
              <w:overflowPunct w:val="0"/>
              <w:jc w:val="center"/>
            </w:pPr>
            <w:r w:rsidRPr="00E6609F">
              <w:t>badanie w 25°C</w:t>
            </w:r>
          </w:p>
        </w:tc>
        <w:tc>
          <w:tcPr>
            <w:tcW w:w="1260" w:type="dxa"/>
            <w:vAlign w:val="center"/>
          </w:tcPr>
          <w:p w:rsidR="00AA412A" w:rsidRPr="00E6609F" w:rsidRDefault="00AA412A" w:rsidP="00783986">
            <w:pPr>
              <w:overflowPunct w:val="0"/>
              <w:spacing w:before="120"/>
              <w:jc w:val="center"/>
              <w:rPr>
                <w:vertAlign w:val="subscript"/>
              </w:rPr>
            </w:pPr>
            <w:r w:rsidRPr="00E6609F">
              <w:rPr>
                <w:i/>
              </w:rPr>
              <w:t>ITSR</w:t>
            </w:r>
            <w:r w:rsidRPr="00E6609F">
              <w:rPr>
                <w:i/>
                <w:vertAlign w:val="subscript"/>
              </w:rPr>
              <w:t>80</w:t>
            </w:r>
          </w:p>
        </w:tc>
        <w:tc>
          <w:tcPr>
            <w:tcW w:w="3416" w:type="dxa"/>
            <w:vAlign w:val="center"/>
          </w:tcPr>
          <w:p w:rsidR="00AA412A" w:rsidRPr="00E6609F" w:rsidRDefault="00AA412A" w:rsidP="00783986">
            <w:pPr>
              <w:overflowPunct w:val="0"/>
              <w:spacing w:before="120"/>
              <w:jc w:val="center"/>
            </w:pPr>
            <w:r w:rsidRPr="00E6609F">
              <w:rPr>
                <w:i/>
              </w:rPr>
              <w:t>ITSR</w:t>
            </w:r>
            <w:r w:rsidRPr="00E6609F">
              <w:rPr>
                <w:vertAlign w:val="subscript"/>
              </w:rPr>
              <w:t>80</w:t>
            </w:r>
          </w:p>
        </w:tc>
      </w:tr>
    </w:tbl>
    <w:p w:rsidR="00AA412A" w:rsidRPr="00E6609F" w:rsidRDefault="00AA412A" w:rsidP="00783986">
      <w:pPr>
        <w:tabs>
          <w:tab w:val="left" w:pos="851"/>
        </w:tabs>
        <w:ind w:left="851" w:hanging="1015"/>
      </w:pPr>
      <w:r w:rsidRPr="00E6609F">
        <w:t>a) Ujednoliconą procedurę badania odporności na działanie wody podano w WT-2 2010 [65] w załączniku 1.</w:t>
      </w:r>
    </w:p>
    <w:p w:rsidR="00AA412A" w:rsidRPr="00E6609F" w:rsidRDefault="00AA412A" w:rsidP="00783986">
      <w:pPr>
        <w:tabs>
          <w:tab w:val="left" w:pos="851"/>
        </w:tabs>
        <w:spacing w:before="120" w:after="120"/>
        <w:ind w:left="851" w:hanging="851"/>
      </w:pPr>
      <w:r w:rsidRPr="00E6609F">
        <w:t>Tablica 7.Wymagane właściwości mieszanki mineralno-asfaltowej do  wyrównawczej, dla ruchu KR3 ÷ KR4  [65]</w:t>
      </w:r>
    </w:p>
    <w:p w:rsidR="00AA412A" w:rsidRPr="00E6609F" w:rsidRDefault="00AA412A" w:rsidP="00783986">
      <w:pPr>
        <w:tabs>
          <w:tab w:val="left" w:pos="851"/>
        </w:tabs>
        <w:spacing w:before="120" w:after="120"/>
        <w:ind w:left="851" w:hanging="851"/>
      </w:pPr>
    </w:p>
    <w:p w:rsidR="00AA412A" w:rsidRPr="00E6609F" w:rsidRDefault="00AA412A" w:rsidP="00783986">
      <w:pPr>
        <w:tabs>
          <w:tab w:val="left" w:pos="851"/>
        </w:tabs>
        <w:spacing w:before="120" w:after="120"/>
        <w:ind w:left="851" w:hanging="851"/>
      </w:pPr>
    </w:p>
    <w:p w:rsidR="00AA412A" w:rsidRPr="00E6609F" w:rsidRDefault="00AA412A" w:rsidP="00783986">
      <w:pPr>
        <w:tabs>
          <w:tab w:val="left" w:pos="851"/>
        </w:tabs>
        <w:spacing w:before="120" w:after="120"/>
        <w:ind w:left="851" w:hanging="851"/>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1F4EB6" w:rsidRDefault="001F4EB6" w:rsidP="00783986">
      <w:pPr>
        <w:shd w:val="clear" w:color="auto" w:fill="FFFFFF"/>
        <w:tabs>
          <w:tab w:val="left" w:pos="8506"/>
        </w:tabs>
        <w:rPr>
          <w:i/>
          <w:iCs/>
        </w:rPr>
      </w:pPr>
    </w:p>
    <w:p w:rsidR="00AA412A" w:rsidRPr="001F4EB6" w:rsidRDefault="00AA412A" w:rsidP="00783986">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sidR="0076410C">
        <w:rPr>
          <w:spacing w:val="-1"/>
          <w:w w:val="90"/>
          <w:sz w:val="18"/>
          <w:szCs w:val="18"/>
        </w:rPr>
        <w:t>5</w:t>
      </w:r>
      <w:r w:rsidRPr="001F4EB6">
        <w:rPr>
          <w:spacing w:val="-1"/>
          <w:w w:val="90"/>
          <w:sz w:val="18"/>
          <w:szCs w:val="18"/>
        </w:rPr>
        <w:t>.03.0</w:t>
      </w:r>
      <w:r w:rsidR="0076410C">
        <w:rPr>
          <w:spacing w:val="-1"/>
          <w:w w:val="90"/>
          <w:sz w:val="18"/>
          <w:szCs w:val="18"/>
        </w:rPr>
        <w:t>5A</w:t>
      </w:r>
      <w:r w:rsidRPr="001F4EB6">
        <w:rPr>
          <w:spacing w:val="-1"/>
          <w:w w:val="90"/>
          <w:sz w:val="18"/>
          <w:szCs w:val="18"/>
        </w:rPr>
        <w:t>.</w:t>
      </w:r>
    </w:p>
    <w:p w:rsidR="00AA412A" w:rsidRPr="00E6609F" w:rsidRDefault="00AA412A" w:rsidP="00783986">
      <w:pPr>
        <w:tabs>
          <w:tab w:val="left" w:pos="851"/>
        </w:tabs>
        <w:spacing w:before="120" w:after="120"/>
        <w:ind w:left="851" w:hanging="85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440"/>
        <w:gridCol w:w="2520"/>
        <w:gridCol w:w="1260"/>
        <w:gridCol w:w="2264"/>
      </w:tblGrid>
      <w:tr w:rsidR="00AA412A" w:rsidRPr="00E6609F" w:rsidTr="00783986">
        <w:tc>
          <w:tcPr>
            <w:tcW w:w="1980" w:type="dxa"/>
            <w:vAlign w:val="center"/>
          </w:tcPr>
          <w:p w:rsidR="00AA412A" w:rsidRPr="00E6609F" w:rsidRDefault="00AA412A" w:rsidP="00783986">
            <w:pPr>
              <w:overflowPunct w:val="0"/>
              <w:jc w:val="center"/>
            </w:pPr>
            <w:r w:rsidRPr="00E6609F">
              <w:t>Właściwość</w:t>
            </w:r>
          </w:p>
        </w:tc>
        <w:tc>
          <w:tcPr>
            <w:tcW w:w="1440" w:type="dxa"/>
            <w:vAlign w:val="center"/>
          </w:tcPr>
          <w:p w:rsidR="00AA412A" w:rsidRPr="00E6609F" w:rsidRDefault="00AA412A" w:rsidP="00783986">
            <w:pPr>
              <w:jc w:val="center"/>
            </w:pPr>
            <w:r w:rsidRPr="00E6609F">
              <w:t xml:space="preserve">Warunki zagęszczania wg PN-EN </w:t>
            </w:r>
          </w:p>
          <w:p w:rsidR="00AA412A" w:rsidRPr="00E6609F" w:rsidRDefault="00AA412A" w:rsidP="00783986">
            <w:pPr>
              <w:overflowPunct w:val="0"/>
              <w:jc w:val="center"/>
            </w:pPr>
            <w:r w:rsidRPr="00E6609F">
              <w:t>13108-20  [48]</w:t>
            </w:r>
          </w:p>
        </w:tc>
        <w:tc>
          <w:tcPr>
            <w:tcW w:w="2520" w:type="dxa"/>
            <w:vAlign w:val="center"/>
          </w:tcPr>
          <w:p w:rsidR="00AA412A" w:rsidRPr="00E6609F" w:rsidRDefault="00AA412A" w:rsidP="00783986">
            <w:pPr>
              <w:overflowPunct w:val="0"/>
              <w:jc w:val="center"/>
            </w:pPr>
            <w:r w:rsidRPr="00E6609F">
              <w:t>Metoda i warunki badania</w:t>
            </w:r>
          </w:p>
        </w:tc>
        <w:tc>
          <w:tcPr>
            <w:tcW w:w="1260" w:type="dxa"/>
            <w:vAlign w:val="center"/>
          </w:tcPr>
          <w:p w:rsidR="00AA412A" w:rsidRPr="00E6609F" w:rsidRDefault="00AA412A" w:rsidP="00783986">
            <w:pPr>
              <w:overflowPunct w:val="0"/>
              <w:jc w:val="center"/>
            </w:pPr>
            <w:r w:rsidRPr="00E6609F">
              <w:t>AC16W</w:t>
            </w:r>
          </w:p>
        </w:tc>
        <w:tc>
          <w:tcPr>
            <w:tcW w:w="2264" w:type="dxa"/>
            <w:vAlign w:val="center"/>
          </w:tcPr>
          <w:p w:rsidR="00AA412A" w:rsidRPr="00E6609F" w:rsidRDefault="00AA412A" w:rsidP="00783986">
            <w:pPr>
              <w:overflowPunct w:val="0"/>
              <w:jc w:val="center"/>
            </w:pPr>
            <w:r w:rsidRPr="00E6609F">
              <w:t>AC22W</w:t>
            </w:r>
          </w:p>
        </w:tc>
      </w:tr>
      <w:tr w:rsidR="00AA412A" w:rsidRPr="00E6609F" w:rsidTr="00783986">
        <w:tc>
          <w:tcPr>
            <w:tcW w:w="1980" w:type="dxa"/>
            <w:vAlign w:val="center"/>
          </w:tcPr>
          <w:p w:rsidR="00AA412A" w:rsidRPr="00E6609F" w:rsidRDefault="00AA412A" w:rsidP="00783986">
            <w:pPr>
              <w:overflowPunct w:val="0"/>
              <w:jc w:val="both"/>
            </w:pPr>
            <w:r w:rsidRPr="00E6609F">
              <w:t>Zawartość wolnych przestrzeni</w:t>
            </w:r>
          </w:p>
        </w:tc>
        <w:tc>
          <w:tcPr>
            <w:tcW w:w="1440" w:type="dxa"/>
            <w:vAlign w:val="center"/>
          </w:tcPr>
          <w:p w:rsidR="00AA412A" w:rsidRPr="00E6609F" w:rsidRDefault="00AA412A" w:rsidP="00783986">
            <w:pPr>
              <w:overflowPunct w:val="0"/>
              <w:jc w:val="both"/>
            </w:pPr>
            <w:r w:rsidRPr="00E6609F">
              <w:t>C.1.3,ubijanie, 2×75 uderzeń</w:t>
            </w:r>
          </w:p>
        </w:tc>
        <w:tc>
          <w:tcPr>
            <w:tcW w:w="2520" w:type="dxa"/>
            <w:vAlign w:val="center"/>
          </w:tcPr>
          <w:p w:rsidR="00AA412A" w:rsidRPr="00E6609F" w:rsidRDefault="00AA412A" w:rsidP="00783986">
            <w:pPr>
              <w:overflowPunct w:val="0"/>
              <w:spacing w:before="120"/>
              <w:jc w:val="center"/>
            </w:pPr>
            <w:r w:rsidRPr="00E6609F">
              <w:t>PN-EN 12697-8 [33], p. 4</w:t>
            </w:r>
          </w:p>
        </w:tc>
        <w:tc>
          <w:tcPr>
            <w:tcW w:w="1260" w:type="dxa"/>
            <w:vAlign w:val="center"/>
          </w:tcPr>
          <w:p w:rsidR="00AA412A" w:rsidRPr="00E6609F" w:rsidRDefault="00AA412A" w:rsidP="00783986">
            <w:pPr>
              <w:jc w:val="center"/>
            </w:pPr>
            <w:r w:rsidRPr="00E6609F">
              <w:rPr>
                <w:i/>
              </w:rPr>
              <w:t>V</w:t>
            </w:r>
            <w:r w:rsidRPr="00E6609F">
              <w:rPr>
                <w:vertAlign w:val="subscript"/>
              </w:rPr>
              <w:t>min 4,0</w:t>
            </w:r>
          </w:p>
          <w:p w:rsidR="00AA412A" w:rsidRPr="00E6609F" w:rsidRDefault="00AA412A" w:rsidP="00783986">
            <w:pPr>
              <w:overflowPunct w:val="0"/>
              <w:jc w:val="center"/>
            </w:pPr>
            <w:r w:rsidRPr="00E6609F">
              <w:rPr>
                <w:i/>
              </w:rPr>
              <w:t>V</w:t>
            </w:r>
            <w:r w:rsidRPr="00E6609F">
              <w:rPr>
                <w:vertAlign w:val="subscript"/>
              </w:rPr>
              <w:t>max 7,0</w:t>
            </w:r>
          </w:p>
        </w:tc>
        <w:tc>
          <w:tcPr>
            <w:tcW w:w="2264" w:type="dxa"/>
            <w:vAlign w:val="center"/>
          </w:tcPr>
          <w:p w:rsidR="00AA412A" w:rsidRPr="00E6609F" w:rsidRDefault="00AA412A" w:rsidP="00783986">
            <w:pPr>
              <w:jc w:val="center"/>
            </w:pPr>
            <w:r w:rsidRPr="00E6609F">
              <w:rPr>
                <w:i/>
              </w:rPr>
              <w:t>V</w:t>
            </w:r>
            <w:r w:rsidRPr="00E6609F">
              <w:rPr>
                <w:vertAlign w:val="subscript"/>
              </w:rPr>
              <w:t>min 4,0</w:t>
            </w:r>
          </w:p>
          <w:p w:rsidR="00AA412A" w:rsidRPr="00E6609F" w:rsidRDefault="00AA412A" w:rsidP="00783986">
            <w:pPr>
              <w:overflowPunct w:val="0"/>
              <w:jc w:val="center"/>
            </w:pPr>
            <w:r w:rsidRPr="00E6609F">
              <w:rPr>
                <w:i/>
              </w:rPr>
              <w:t>V</w:t>
            </w:r>
            <w:r w:rsidRPr="00E6609F">
              <w:rPr>
                <w:vertAlign w:val="subscript"/>
              </w:rPr>
              <w:t>max 7,0</w:t>
            </w:r>
          </w:p>
        </w:tc>
      </w:tr>
      <w:tr w:rsidR="00AA412A" w:rsidRPr="00E6609F" w:rsidTr="00783986">
        <w:tc>
          <w:tcPr>
            <w:tcW w:w="1980" w:type="dxa"/>
            <w:vAlign w:val="center"/>
          </w:tcPr>
          <w:p w:rsidR="00AA412A" w:rsidRPr="00E6609F" w:rsidRDefault="00AA412A" w:rsidP="00783986">
            <w:pPr>
              <w:overflowPunct w:val="0"/>
              <w:rPr>
                <w:vertAlign w:val="superscript"/>
              </w:rPr>
            </w:pPr>
            <w:r w:rsidRPr="00E6609F">
              <w:t xml:space="preserve">Odporność na deformacje trwałe </w:t>
            </w:r>
            <w:r w:rsidRPr="00E6609F">
              <w:rPr>
                <w:vertAlign w:val="superscript"/>
              </w:rPr>
              <w:t>a)</w:t>
            </w:r>
          </w:p>
        </w:tc>
        <w:tc>
          <w:tcPr>
            <w:tcW w:w="1440" w:type="dxa"/>
            <w:vAlign w:val="center"/>
          </w:tcPr>
          <w:p w:rsidR="00AA412A" w:rsidRPr="00E6609F" w:rsidRDefault="00AA412A" w:rsidP="00783986">
            <w:r w:rsidRPr="00E6609F">
              <w:t>C.1.20, wałowanie,</w:t>
            </w:r>
          </w:p>
          <w:p w:rsidR="00AA412A" w:rsidRPr="00E6609F" w:rsidRDefault="00AA412A" w:rsidP="00783986">
            <w:pPr>
              <w:overflowPunct w:val="0"/>
              <w:jc w:val="both"/>
            </w:pPr>
            <w:r w:rsidRPr="00E6609F">
              <w:t>P</w:t>
            </w:r>
            <w:r w:rsidRPr="00E6609F">
              <w:rPr>
                <w:vertAlign w:val="subscript"/>
              </w:rPr>
              <w:t>98</w:t>
            </w:r>
            <w:r w:rsidRPr="00E6609F">
              <w:t>-P</w:t>
            </w:r>
            <w:r w:rsidRPr="00E6609F">
              <w:rPr>
                <w:vertAlign w:val="subscript"/>
              </w:rPr>
              <w:t>100</w:t>
            </w:r>
          </w:p>
        </w:tc>
        <w:tc>
          <w:tcPr>
            <w:tcW w:w="2520" w:type="dxa"/>
            <w:vAlign w:val="center"/>
          </w:tcPr>
          <w:p w:rsidR="00AA412A" w:rsidRPr="00E6609F" w:rsidRDefault="00AA412A" w:rsidP="00783986">
            <w:pPr>
              <w:overflowPunct w:val="0"/>
              <w:jc w:val="center"/>
            </w:pPr>
            <w:r w:rsidRPr="00E6609F">
              <w:t>PN-EN 12697-22, metoda B       w powietrzu, PN-EN 13108-20, D.1.6,60°C, 10 000 cykli [38]</w:t>
            </w:r>
          </w:p>
        </w:tc>
        <w:tc>
          <w:tcPr>
            <w:tcW w:w="1260" w:type="dxa"/>
            <w:vAlign w:val="center"/>
          </w:tcPr>
          <w:p w:rsidR="00AA412A" w:rsidRPr="00E6609F" w:rsidRDefault="00AA412A" w:rsidP="00783986">
            <w:pPr>
              <w:rPr>
                <w:vertAlign w:val="subscript"/>
              </w:rPr>
            </w:pPr>
            <w:r w:rsidRPr="00E6609F">
              <w:rPr>
                <w:i/>
              </w:rPr>
              <w:t>WTS</w:t>
            </w:r>
            <w:r w:rsidRPr="00E6609F">
              <w:rPr>
                <w:vertAlign w:val="subscript"/>
              </w:rPr>
              <w:t>AIR 0,3</w:t>
            </w:r>
          </w:p>
          <w:p w:rsidR="00AA412A" w:rsidRPr="00E6609F" w:rsidRDefault="00AA412A" w:rsidP="00783986">
            <w:pPr>
              <w:overflowPunct w:val="0"/>
              <w:rPr>
                <w:vertAlign w:val="subscript"/>
              </w:rPr>
            </w:pPr>
            <w:r w:rsidRPr="00E6609F">
              <w:rPr>
                <w:i/>
              </w:rPr>
              <w:t>PRD</w:t>
            </w:r>
            <w:r w:rsidRPr="00E6609F">
              <w:rPr>
                <w:vertAlign w:val="subscript"/>
              </w:rPr>
              <w:t>AIR dekl</w:t>
            </w:r>
          </w:p>
        </w:tc>
        <w:tc>
          <w:tcPr>
            <w:tcW w:w="2264" w:type="dxa"/>
            <w:vAlign w:val="center"/>
          </w:tcPr>
          <w:p w:rsidR="00AA412A" w:rsidRPr="00E6609F" w:rsidRDefault="00AA412A" w:rsidP="00783986">
            <w:pPr>
              <w:jc w:val="center"/>
              <w:rPr>
                <w:vertAlign w:val="subscript"/>
              </w:rPr>
            </w:pPr>
            <w:r w:rsidRPr="00E6609F">
              <w:rPr>
                <w:i/>
              </w:rPr>
              <w:t>WTS</w:t>
            </w:r>
            <w:r w:rsidRPr="00E6609F">
              <w:rPr>
                <w:vertAlign w:val="subscript"/>
              </w:rPr>
              <w:t>AIR 0,3</w:t>
            </w:r>
          </w:p>
          <w:p w:rsidR="00AA412A" w:rsidRPr="00E6609F" w:rsidRDefault="00AA412A" w:rsidP="00783986">
            <w:pPr>
              <w:overflowPunct w:val="0"/>
              <w:jc w:val="center"/>
            </w:pPr>
            <w:r w:rsidRPr="00E6609F">
              <w:rPr>
                <w:i/>
              </w:rPr>
              <w:t>PRD</w:t>
            </w:r>
            <w:r w:rsidRPr="00E6609F">
              <w:rPr>
                <w:vertAlign w:val="subscript"/>
              </w:rPr>
              <w:t>AIRdekl</w:t>
            </w:r>
          </w:p>
        </w:tc>
      </w:tr>
      <w:tr w:rsidR="00AA412A" w:rsidRPr="00E6609F" w:rsidTr="00783986">
        <w:tc>
          <w:tcPr>
            <w:tcW w:w="1980" w:type="dxa"/>
            <w:vAlign w:val="center"/>
          </w:tcPr>
          <w:p w:rsidR="00AA412A" w:rsidRPr="00E6609F" w:rsidRDefault="00AA412A" w:rsidP="00783986">
            <w:pPr>
              <w:overflowPunct w:val="0"/>
            </w:pPr>
            <w:r w:rsidRPr="00E6609F">
              <w:t>Odporność na działanie wody</w:t>
            </w:r>
          </w:p>
        </w:tc>
        <w:tc>
          <w:tcPr>
            <w:tcW w:w="1440" w:type="dxa"/>
            <w:vAlign w:val="center"/>
          </w:tcPr>
          <w:p w:rsidR="00AA412A" w:rsidRPr="00E6609F" w:rsidRDefault="00AA412A" w:rsidP="00783986">
            <w:pPr>
              <w:overflowPunct w:val="0"/>
              <w:jc w:val="both"/>
            </w:pPr>
            <w:r w:rsidRPr="00E6609F">
              <w:t>C.1.1,ubijanie, 2×35 uderzeń</w:t>
            </w:r>
          </w:p>
        </w:tc>
        <w:tc>
          <w:tcPr>
            <w:tcW w:w="2520" w:type="dxa"/>
            <w:vAlign w:val="center"/>
          </w:tcPr>
          <w:p w:rsidR="00AA412A" w:rsidRPr="00E6609F" w:rsidRDefault="00AA412A" w:rsidP="00783986">
            <w:pPr>
              <w:jc w:val="center"/>
            </w:pPr>
            <w:r w:rsidRPr="00E6609F">
              <w:t xml:space="preserve">PN-EN 12697-12 [35], przechowywanie w 40°C z jednym cyklem zamrażania, </w:t>
            </w:r>
          </w:p>
          <w:p w:rsidR="00AA412A" w:rsidRPr="00E6609F" w:rsidRDefault="00AA412A" w:rsidP="00783986">
            <w:pPr>
              <w:overflowPunct w:val="0"/>
              <w:jc w:val="center"/>
            </w:pPr>
            <w:r w:rsidRPr="00E6609F">
              <w:t xml:space="preserve">badanie w 25°C </w:t>
            </w:r>
            <w:r w:rsidRPr="00E6609F">
              <w:rPr>
                <w:vertAlign w:val="superscript"/>
              </w:rPr>
              <w:t>b)</w:t>
            </w:r>
          </w:p>
        </w:tc>
        <w:tc>
          <w:tcPr>
            <w:tcW w:w="1260" w:type="dxa"/>
            <w:vAlign w:val="center"/>
          </w:tcPr>
          <w:p w:rsidR="00AA412A" w:rsidRPr="00E6609F" w:rsidRDefault="00AA412A" w:rsidP="00783986">
            <w:pPr>
              <w:overflowPunct w:val="0"/>
              <w:jc w:val="center"/>
              <w:rPr>
                <w:vertAlign w:val="subscript"/>
              </w:rPr>
            </w:pPr>
            <w:r w:rsidRPr="00E6609F">
              <w:rPr>
                <w:i/>
              </w:rPr>
              <w:t>ITS</w:t>
            </w:r>
            <w:r w:rsidRPr="00E6609F">
              <w:rPr>
                <w:i/>
                <w:vertAlign w:val="subscript"/>
              </w:rPr>
              <w:t>80</w:t>
            </w:r>
          </w:p>
        </w:tc>
        <w:tc>
          <w:tcPr>
            <w:tcW w:w="2264" w:type="dxa"/>
            <w:vAlign w:val="center"/>
          </w:tcPr>
          <w:p w:rsidR="00AA412A" w:rsidRPr="00E6609F" w:rsidRDefault="00AA412A" w:rsidP="00783986">
            <w:pPr>
              <w:overflowPunct w:val="0"/>
              <w:jc w:val="center"/>
              <w:rPr>
                <w:vertAlign w:val="subscript"/>
              </w:rPr>
            </w:pPr>
            <w:r w:rsidRPr="00E6609F">
              <w:rPr>
                <w:i/>
              </w:rPr>
              <w:t>ITSR</w:t>
            </w:r>
            <w:r w:rsidRPr="00E6609F">
              <w:rPr>
                <w:i/>
                <w:vertAlign w:val="subscript"/>
              </w:rPr>
              <w:t>80</w:t>
            </w:r>
          </w:p>
        </w:tc>
      </w:tr>
    </w:tbl>
    <w:p w:rsidR="00AA412A" w:rsidRPr="00E6609F" w:rsidRDefault="00AA412A" w:rsidP="00783986">
      <w:pPr>
        <w:tabs>
          <w:tab w:val="left" w:pos="142"/>
        </w:tabs>
        <w:ind w:left="142" w:hanging="142"/>
      </w:pPr>
      <w:r w:rsidRPr="00E6609F">
        <w:rPr>
          <w:vertAlign w:val="superscript"/>
        </w:rPr>
        <w:t>a)</w:t>
      </w:r>
      <w:r w:rsidRPr="00E6609F">
        <w:t xml:space="preserve"> Grubość płyty: AC16, AC22  60mm.</w:t>
      </w:r>
    </w:p>
    <w:p w:rsidR="00AA412A" w:rsidRPr="00E6609F" w:rsidRDefault="00AA412A" w:rsidP="00783986">
      <w:pPr>
        <w:tabs>
          <w:tab w:val="left" w:pos="142"/>
        </w:tabs>
        <w:ind w:left="142" w:hanging="142"/>
      </w:pPr>
      <w:r w:rsidRPr="00E6609F">
        <w:rPr>
          <w:vertAlign w:val="superscript"/>
        </w:rPr>
        <w:t>b)</w:t>
      </w:r>
      <w:r w:rsidRPr="00E6609F">
        <w:tab/>
        <w:t>Ujednoliconą procedurę badania odporności na działanie wody podano w WT-2 2010 [65] w załączniku 1.</w:t>
      </w:r>
    </w:p>
    <w:p w:rsidR="00AA412A" w:rsidRPr="00E6609F" w:rsidRDefault="00AA412A" w:rsidP="00783986">
      <w:pPr>
        <w:pStyle w:val="Nagwek2"/>
        <w:rPr>
          <w:rFonts w:ascii="Times New Roman" w:hAnsi="Times New Roman"/>
          <w:b w:val="0"/>
        </w:rPr>
      </w:pPr>
      <w:r w:rsidRPr="00E6609F">
        <w:rPr>
          <w:rFonts w:ascii="Times New Roman" w:hAnsi="Times New Roman"/>
          <w:b w:val="0"/>
        </w:rPr>
        <w:t>5.3. Wytwarzanie mieszanki mineralno-asfaltowej</w:t>
      </w:r>
    </w:p>
    <w:p w:rsidR="00AA412A" w:rsidRPr="00E6609F" w:rsidRDefault="00AA412A" w:rsidP="00783986">
      <w:r w:rsidRPr="00E6609F">
        <w:tab/>
        <w:t>Mieszankę mineralno-asfaltową należy wytwarzać na gorąco w otaczarce (zespole maszyn i urządzeń dozowania, podgrzewania i mieszania składników oraz przechowywania gotowej mieszanki).</w:t>
      </w:r>
    </w:p>
    <w:p w:rsidR="00AA412A" w:rsidRPr="00E6609F" w:rsidRDefault="00AA412A" w:rsidP="00783986">
      <w:r w:rsidRPr="00E6609F">
        <w:tab/>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rsidR="00AA412A" w:rsidRPr="00E6609F" w:rsidRDefault="00AA412A" w:rsidP="00783986">
      <w:r w:rsidRPr="00E6609F">
        <w:tab/>
        <w:t>Lepiszcze asfaltowe należy przechowywać w zbiorniku z pośrednim systemem ogrzewania, z układem termostatowania zapewniającym utrzymanie żądanej temperatury z dokładnością ± 5°C. Temperatura lepiszcza asfaltowego w zbiorniku magazynowym (roboczym) nie może przekraczać 180°C dla asfaltu drogowego 50/70 i polimeroasfaltu drogowego PMB25/55-60 oraz 190°C dla asfaltu drogowego 35/50.</w:t>
      </w:r>
      <w:r w:rsidRPr="00E6609F">
        <w:tab/>
      </w:r>
    </w:p>
    <w:p w:rsidR="00AA412A" w:rsidRPr="00E6609F" w:rsidRDefault="00AA412A" w:rsidP="00783986">
      <w:pPr>
        <w:ind w:firstLine="708"/>
      </w:pPr>
      <w:r w:rsidRPr="00E6609F">
        <w:t xml:space="preserve">Kruszywo powinno być wysuszone i podgrzane tak, aby mieszanka mineralna uzyskała temperaturę właściwą do otoczenia lepiszczem asfaltowym. Temperatura mieszanki mineralnej nie powinna być wyższa o więcej niż 30°C od najwyższej temperatury mieszanki mineralno-asfaltowej podanej w tablicy 9. W tej </w:t>
      </w:r>
    </w:p>
    <w:p w:rsidR="00AA412A" w:rsidRPr="00E6609F" w:rsidRDefault="00AA412A" w:rsidP="00783986">
      <w:pPr>
        <w:ind w:firstLine="708"/>
      </w:pPr>
    </w:p>
    <w:p w:rsidR="00AA412A" w:rsidRPr="00E6609F" w:rsidRDefault="00AA412A" w:rsidP="00783986">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AA412A" w:rsidRPr="00E6609F" w:rsidRDefault="00AA412A" w:rsidP="00783986">
      <w:pPr>
        <w:ind w:firstLine="708"/>
      </w:pPr>
    </w:p>
    <w:p w:rsidR="00AA412A" w:rsidRPr="00E6609F" w:rsidRDefault="00AA412A" w:rsidP="00783986">
      <w:pPr>
        <w:ind w:firstLine="708"/>
      </w:pPr>
      <w:r w:rsidRPr="00E6609F">
        <w:t>tablicy najniższa temperatura dotyczy mieszanki mineralno-asfaltowej dostarczonej na miejsce wbudowania, a najwyższa temperatura dotyczy mieszanki mineralno-asfaltowej bezpośrednio po wytworzeniu w wytwórni.</w:t>
      </w:r>
    </w:p>
    <w:p w:rsidR="00AA412A" w:rsidRPr="00E6609F" w:rsidRDefault="00AA412A" w:rsidP="00783986">
      <w:pPr>
        <w:spacing w:before="120" w:after="120"/>
      </w:pPr>
      <w:r w:rsidRPr="00E6609F">
        <w:t>Tablica 9. Najwyższa i najniższa temperatura mieszanki AC [65]</w:t>
      </w:r>
    </w:p>
    <w:tbl>
      <w:tblPr>
        <w:tblpPr w:leftFromText="141" w:rightFromText="141" w:vertAnchor="text" w:tblpY="1"/>
        <w:tblOverlap w:val="neve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590"/>
      </w:tblGrid>
      <w:tr w:rsidR="00AA412A" w:rsidRPr="00E6609F" w:rsidTr="001B0BF9">
        <w:tc>
          <w:tcPr>
            <w:tcW w:w="2371" w:type="dxa"/>
          </w:tcPr>
          <w:p w:rsidR="00AA412A" w:rsidRPr="00E6609F" w:rsidRDefault="00AA412A" w:rsidP="001B0BF9">
            <w:pPr>
              <w:overflowPunct w:val="0"/>
              <w:spacing w:before="60" w:after="60"/>
              <w:jc w:val="center"/>
            </w:pPr>
            <w:r w:rsidRPr="00E6609F">
              <w:t>Lepiszcze asfaltowe</w:t>
            </w:r>
          </w:p>
        </w:tc>
        <w:tc>
          <w:tcPr>
            <w:tcW w:w="2590" w:type="dxa"/>
          </w:tcPr>
          <w:p w:rsidR="00AA412A" w:rsidRPr="00E6609F" w:rsidRDefault="00AA412A" w:rsidP="001B0BF9">
            <w:pPr>
              <w:overflowPunct w:val="0"/>
              <w:spacing w:before="60" w:after="60"/>
              <w:jc w:val="center"/>
            </w:pPr>
            <w:r w:rsidRPr="00E6609F">
              <w:t>Temperatura mieszanki [°C]</w:t>
            </w:r>
          </w:p>
        </w:tc>
      </w:tr>
      <w:tr w:rsidR="00AA412A" w:rsidRPr="00E6609F" w:rsidTr="001B0BF9">
        <w:tc>
          <w:tcPr>
            <w:tcW w:w="2371" w:type="dxa"/>
          </w:tcPr>
          <w:p w:rsidR="00AA412A" w:rsidRPr="00E6609F" w:rsidRDefault="00AA412A" w:rsidP="001B0BF9">
            <w:pPr>
              <w:spacing w:before="60"/>
            </w:pPr>
            <w:r w:rsidRPr="00E6609F">
              <w:t>Asfalt 35/50</w:t>
            </w:r>
          </w:p>
          <w:p w:rsidR="00AA412A" w:rsidRPr="00E6609F" w:rsidRDefault="00AA412A" w:rsidP="001B0BF9">
            <w:pPr>
              <w:spacing w:before="60"/>
            </w:pPr>
            <w:r w:rsidRPr="00E6609F">
              <w:t>Asfalt 50/70</w:t>
            </w:r>
          </w:p>
          <w:p w:rsidR="00AA412A" w:rsidRPr="00E6609F" w:rsidRDefault="00AA412A" w:rsidP="001B0BF9">
            <w:pPr>
              <w:spacing w:before="60"/>
            </w:pPr>
            <w:r w:rsidRPr="00E6609F">
              <w:t>Wielorodzajowy 35/50</w:t>
            </w:r>
          </w:p>
          <w:p w:rsidR="00AA412A" w:rsidRPr="00E6609F" w:rsidRDefault="00AA412A" w:rsidP="001B0BF9">
            <w:pPr>
              <w:spacing w:before="60"/>
            </w:pPr>
            <w:r w:rsidRPr="00E6609F">
              <w:t>Wielorodzajowy 50/70</w:t>
            </w:r>
          </w:p>
          <w:p w:rsidR="00AA412A" w:rsidRPr="00E6609F" w:rsidRDefault="00AA412A" w:rsidP="001B0BF9">
            <w:pPr>
              <w:overflowPunct w:val="0"/>
              <w:spacing w:before="60"/>
              <w:jc w:val="both"/>
            </w:pPr>
            <w:r w:rsidRPr="00E6609F">
              <w:t>PMB 25/55-60</w:t>
            </w:r>
          </w:p>
        </w:tc>
        <w:tc>
          <w:tcPr>
            <w:tcW w:w="2590" w:type="dxa"/>
          </w:tcPr>
          <w:p w:rsidR="00AA412A" w:rsidRPr="00E6609F" w:rsidRDefault="00AA412A" w:rsidP="001B0BF9">
            <w:pPr>
              <w:spacing w:before="60"/>
              <w:jc w:val="center"/>
            </w:pPr>
            <w:r w:rsidRPr="00E6609F">
              <w:t>od 155 do 195</w:t>
            </w:r>
          </w:p>
          <w:p w:rsidR="00AA412A" w:rsidRPr="00E6609F" w:rsidRDefault="00AA412A" w:rsidP="001B0BF9">
            <w:pPr>
              <w:spacing w:before="60"/>
              <w:jc w:val="center"/>
            </w:pPr>
            <w:r w:rsidRPr="00E6609F">
              <w:t>od 140 do 180</w:t>
            </w:r>
          </w:p>
          <w:p w:rsidR="00AA412A" w:rsidRPr="00E6609F" w:rsidRDefault="00AA412A" w:rsidP="001B0BF9">
            <w:pPr>
              <w:spacing w:before="60"/>
              <w:jc w:val="center"/>
            </w:pPr>
            <w:r w:rsidRPr="00E6609F">
              <w:t>od 155 do 195</w:t>
            </w:r>
          </w:p>
          <w:p w:rsidR="00AA412A" w:rsidRPr="00E6609F" w:rsidRDefault="00AA412A" w:rsidP="001B0BF9">
            <w:pPr>
              <w:spacing w:before="60"/>
              <w:jc w:val="center"/>
            </w:pPr>
            <w:r w:rsidRPr="00E6609F">
              <w:t>od 140 do 180</w:t>
            </w:r>
          </w:p>
          <w:p w:rsidR="00AA412A" w:rsidRPr="00E6609F" w:rsidRDefault="00AA412A" w:rsidP="001B0BF9">
            <w:pPr>
              <w:overflowPunct w:val="0"/>
              <w:spacing w:before="60"/>
              <w:jc w:val="center"/>
            </w:pPr>
            <w:r w:rsidRPr="00E6609F">
              <w:t>od 140 do 180</w:t>
            </w:r>
          </w:p>
        </w:tc>
      </w:tr>
    </w:tbl>
    <w:p w:rsidR="00AA412A" w:rsidRPr="00E6609F" w:rsidRDefault="00AA412A" w:rsidP="00783986">
      <w:r w:rsidRPr="00E6609F">
        <w:br w:type="textWrapping" w:clear="all"/>
      </w:r>
    </w:p>
    <w:p w:rsidR="00AA412A" w:rsidRPr="00E6609F" w:rsidRDefault="00AA412A" w:rsidP="00783986">
      <w:r w:rsidRPr="00E6609F">
        <w:tab/>
        <w:t>Sposób i czas mieszania składników mieszanki mineralno-asfaltowej powinny zapewnić równomierne otoczenie kruszywa lepiszczem asfaltowym.</w:t>
      </w:r>
    </w:p>
    <w:p w:rsidR="00AA412A" w:rsidRPr="00E6609F" w:rsidRDefault="00AA412A" w:rsidP="00783986">
      <w:r w:rsidRPr="00E6609F">
        <w:tab/>
        <w:t>Dopuszcza się dostawy mieszanek mineralno-asfaltowych z kilku wytwórni, pod warunkiem skoordynowania między sobą deklarowanych przydatności mieszanek (m.in.: typ, rodzaj składników, właściwości objętościowe) z zachowaniem braku różnic w ich właściwościach.</w:t>
      </w:r>
    </w:p>
    <w:p w:rsidR="00AA412A" w:rsidRPr="00E6609F" w:rsidRDefault="00AA412A" w:rsidP="00783986">
      <w:pPr>
        <w:pStyle w:val="Nagwek2"/>
        <w:rPr>
          <w:rFonts w:ascii="Times New Roman" w:hAnsi="Times New Roman"/>
          <w:b w:val="0"/>
        </w:rPr>
      </w:pPr>
      <w:r w:rsidRPr="00E6609F">
        <w:rPr>
          <w:rFonts w:ascii="Times New Roman" w:hAnsi="Times New Roman"/>
          <w:b w:val="0"/>
        </w:rPr>
        <w:t>5.4. Przygotowanie podłoża</w:t>
      </w:r>
    </w:p>
    <w:p w:rsidR="00AA412A" w:rsidRPr="00E6609F" w:rsidRDefault="00AA412A" w:rsidP="00783986">
      <w:r w:rsidRPr="00E6609F">
        <w:tab/>
        <w:t>Podłoże (podbudowa lub stara warstwa ścieralna) pod warstwę wiążącą  z betonu asfaltowego powinno być na całej powierzchni:</w:t>
      </w:r>
    </w:p>
    <w:p w:rsidR="00AA412A" w:rsidRPr="00E6609F" w:rsidRDefault="00AA412A" w:rsidP="009C1FBC">
      <w:pPr>
        <w:widowControl/>
        <w:numPr>
          <w:ilvl w:val="0"/>
          <w:numId w:val="330"/>
        </w:numPr>
        <w:overflowPunct w:val="0"/>
        <w:jc w:val="both"/>
      </w:pPr>
      <w:r w:rsidRPr="00E6609F">
        <w:t>ustabilizowane i nośne,</w:t>
      </w:r>
    </w:p>
    <w:p w:rsidR="00AA412A" w:rsidRPr="00E6609F" w:rsidRDefault="00AA412A" w:rsidP="009C1FBC">
      <w:pPr>
        <w:widowControl/>
        <w:numPr>
          <w:ilvl w:val="0"/>
          <w:numId w:val="330"/>
        </w:numPr>
        <w:overflowPunct w:val="0"/>
        <w:jc w:val="both"/>
      </w:pPr>
      <w:r w:rsidRPr="00E6609F">
        <w:t>czyste, bez zanieczyszczenia lub pozostałości luźnego kruszywa,</w:t>
      </w:r>
    </w:p>
    <w:p w:rsidR="00AA412A" w:rsidRPr="00E6609F" w:rsidRDefault="00AA412A" w:rsidP="009C1FBC">
      <w:pPr>
        <w:widowControl/>
        <w:numPr>
          <w:ilvl w:val="0"/>
          <w:numId w:val="330"/>
        </w:numPr>
        <w:overflowPunct w:val="0"/>
        <w:jc w:val="both"/>
      </w:pPr>
      <w:r w:rsidRPr="00E6609F">
        <w:t>wyprofilowane, równe i bez kolein,</w:t>
      </w:r>
    </w:p>
    <w:p w:rsidR="00AA412A" w:rsidRPr="00E6609F" w:rsidRDefault="00AA412A" w:rsidP="009C1FBC">
      <w:pPr>
        <w:widowControl/>
        <w:numPr>
          <w:ilvl w:val="0"/>
          <w:numId w:val="330"/>
        </w:numPr>
        <w:overflowPunct w:val="0"/>
        <w:jc w:val="both"/>
      </w:pPr>
      <w:r w:rsidRPr="00E6609F">
        <w:t>suche.</w:t>
      </w:r>
    </w:p>
    <w:p w:rsidR="00AA412A" w:rsidRDefault="00AA412A" w:rsidP="00783986">
      <w:pPr>
        <w:ind w:firstLine="709"/>
      </w:pPr>
      <w:r w:rsidRPr="00E6609F">
        <w:t>Wymagana równość podłużna jest określona w rozporządzeniu dotyczącym warunków technicznych, jakim powinny odpowiadać drogi publiczne [67]. W wypadku podłoża z warstwy starej nawierzchni, nierówności nie powinny przekraczać wartości podanych w tablicy 10.</w:t>
      </w:r>
    </w:p>
    <w:p w:rsidR="0076410C" w:rsidRDefault="0076410C" w:rsidP="00783986">
      <w:pPr>
        <w:ind w:firstLine="709"/>
      </w:pPr>
    </w:p>
    <w:p w:rsidR="0076410C" w:rsidRDefault="0076410C" w:rsidP="00783986">
      <w:pPr>
        <w:ind w:firstLine="709"/>
      </w:pPr>
    </w:p>
    <w:p w:rsidR="0076410C" w:rsidRPr="001F4EB6" w:rsidRDefault="0076410C" w:rsidP="0076410C">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76410C" w:rsidRDefault="0076410C" w:rsidP="00783986">
      <w:pPr>
        <w:tabs>
          <w:tab w:val="left" w:pos="993"/>
        </w:tabs>
        <w:spacing w:before="120" w:after="120"/>
        <w:ind w:left="992" w:hanging="992"/>
      </w:pPr>
    </w:p>
    <w:p w:rsidR="00AA412A" w:rsidRPr="00E6609F" w:rsidRDefault="00AA412A" w:rsidP="00783986">
      <w:pPr>
        <w:tabs>
          <w:tab w:val="left" w:pos="993"/>
        </w:tabs>
        <w:spacing w:before="120" w:after="120"/>
        <w:ind w:left="992" w:hanging="992"/>
      </w:pPr>
      <w:r w:rsidRPr="00E6609F">
        <w:t>Tablica 10.</w:t>
      </w:r>
      <w:r w:rsidRPr="00E6609F">
        <w:tab/>
        <w:t xml:space="preserve">Maksymalne nierówności podłoża z warstwy starej nawierzchni pod warstwy asfaltowe (pomiar łatą 4-metrową lub równoważną metodą)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6598"/>
        <w:gridCol w:w="2474"/>
      </w:tblGrid>
      <w:tr w:rsidR="00AA412A" w:rsidRPr="00E6609F" w:rsidTr="00AA268B">
        <w:tc>
          <w:tcPr>
            <w:tcW w:w="1242" w:type="dxa"/>
          </w:tcPr>
          <w:p w:rsidR="00AA412A" w:rsidRPr="00E6609F" w:rsidRDefault="00AA412A" w:rsidP="00783986">
            <w:pPr>
              <w:jc w:val="center"/>
            </w:pPr>
          </w:p>
          <w:p w:rsidR="00AA412A" w:rsidRPr="00E6609F" w:rsidRDefault="00AA412A" w:rsidP="00783986">
            <w:pPr>
              <w:overflowPunct w:val="0"/>
              <w:jc w:val="center"/>
            </w:pPr>
            <w:r w:rsidRPr="00E6609F">
              <w:t>Klasa drogi</w:t>
            </w:r>
          </w:p>
        </w:tc>
        <w:tc>
          <w:tcPr>
            <w:tcW w:w="6598" w:type="dxa"/>
          </w:tcPr>
          <w:p w:rsidR="00AA412A" w:rsidRPr="00E6609F" w:rsidRDefault="00AA412A" w:rsidP="00783986">
            <w:pPr>
              <w:jc w:val="center"/>
            </w:pPr>
          </w:p>
          <w:p w:rsidR="00AA412A" w:rsidRPr="00E6609F" w:rsidRDefault="00AA412A" w:rsidP="00783986">
            <w:pPr>
              <w:overflowPunct w:val="0"/>
              <w:jc w:val="center"/>
            </w:pPr>
            <w:r w:rsidRPr="00E6609F">
              <w:t>Element nawierzchni</w:t>
            </w:r>
          </w:p>
        </w:tc>
        <w:tc>
          <w:tcPr>
            <w:tcW w:w="2474" w:type="dxa"/>
          </w:tcPr>
          <w:p w:rsidR="00AA412A" w:rsidRPr="00AA268B" w:rsidRDefault="00AA412A" w:rsidP="00783986">
            <w:pPr>
              <w:overflowPunct w:val="0"/>
              <w:jc w:val="center"/>
              <w:rPr>
                <w:sz w:val="16"/>
                <w:szCs w:val="16"/>
              </w:rPr>
            </w:pPr>
            <w:r w:rsidRPr="00AA268B">
              <w:rPr>
                <w:sz w:val="16"/>
                <w:szCs w:val="16"/>
              </w:rPr>
              <w:t>Maksymalna nierówność podłoża pod warstwę wiążącą [mm]</w:t>
            </w:r>
          </w:p>
        </w:tc>
      </w:tr>
      <w:tr w:rsidR="00AA412A" w:rsidRPr="00E6609F" w:rsidTr="00AA268B">
        <w:tc>
          <w:tcPr>
            <w:tcW w:w="1242" w:type="dxa"/>
            <w:tcBorders>
              <w:bottom w:val="nil"/>
            </w:tcBorders>
            <w:vAlign w:val="center"/>
          </w:tcPr>
          <w:p w:rsidR="00AA412A" w:rsidRPr="00E6609F" w:rsidRDefault="00AA412A" w:rsidP="00783986">
            <w:pPr>
              <w:overflowPunct w:val="0"/>
              <w:jc w:val="center"/>
            </w:pPr>
            <w:r w:rsidRPr="00E6609F">
              <w:t>A, S,</w:t>
            </w:r>
          </w:p>
        </w:tc>
        <w:tc>
          <w:tcPr>
            <w:tcW w:w="6598" w:type="dxa"/>
          </w:tcPr>
          <w:p w:rsidR="00AA412A" w:rsidRPr="00E6609F" w:rsidRDefault="00AA412A" w:rsidP="00783986">
            <w:pPr>
              <w:overflowPunct w:val="0"/>
              <w:jc w:val="both"/>
            </w:pPr>
            <w:r w:rsidRPr="00E6609F">
              <w:t>Pasy: ruchu, awaryjne, dodatkowe, włączania i wyłączania</w:t>
            </w:r>
          </w:p>
        </w:tc>
        <w:tc>
          <w:tcPr>
            <w:tcW w:w="2474" w:type="dxa"/>
          </w:tcPr>
          <w:p w:rsidR="00AA412A" w:rsidRPr="00E6609F" w:rsidRDefault="00AA412A" w:rsidP="00783986">
            <w:pPr>
              <w:overflowPunct w:val="0"/>
              <w:spacing w:before="120"/>
              <w:jc w:val="center"/>
            </w:pPr>
            <w:r w:rsidRPr="00E6609F">
              <w:t>9</w:t>
            </w:r>
          </w:p>
        </w:tc>
      </w:tr>
      <w:tr w:rsidR="00AA412A" w:rsidRPr="00E6609F" w:rsidTr="00AA268B">
        <w:tc>
          <w:tcPr>
            <w:tcW w:w="1242" w:type="dxa"/>
            <w:tcBorders>
              <w:top w:val="nil"/>
            </w:tcBorders>
            <w:vAlign w:val="center"/>
          </w:tcPr>
          <w:p w:rsidR="00AA412A" w:rsidRPr="00E6609F" w:rsidRDefault="00AA412A" w:rsidP="00783986">
            <w:pPr>
              <w:overflowPunct w:val="0"/>
              <w:jc w:val="center"/>
            </w:pPr>
            <w:r w:rsidRPr="00E6609F">
              <w:t>GP</w:t>
            </w:r>
          </w:p>
        </w:tc>
        <w:tc>
          <w:tcPr>
            <w:tcW w:w="6598" w:type="dxa"/>
          </w:tcPr>
          <w:p w:rsidR="00AA412A" w:rsidRPr="00E6609F" w:rsidRDefault="00AA412A" w:rsidP="00783986">
            <w:pPr>
              <w:overflowPunct w:val="0"/>
              <w:jc w:val="both"/>
            </w:pPr>
            <w:r w:rsidRPr="00E6609F">
              <w:t>Jezdnie łącznic, jezdnie MOP, utwardzone pobocza</w:t>
            </w:r>
          </w:p>
        </w:tc>
        <w:tc>
          <w:tcPr>
            <w:tcW w:w="2474" w:type="dxa"/>
          </w:tcPr>
          <w:p w:rsidR="00AA412A" w:rsidRPr="00E6609F" w:rsidRDefault="00AA412A" w:rsidP="00783986">
            <w:pPr>
              <w:overflowPunct w:val="0"/>
              <w:spacing w:before="120"/>
              <w:jc w:val="center"/>
            </w:pPr>
            <w:r w:rsidRPr="00E6609F">
              <w:t>10</w:t>
            </w:r>
          </w:p>
        </w:tc>
      </w:tr>
      <w:tr w:rsidR="00AA412A" w:rsidRPr="00E6609F" w:rsidTr="00AA268B">
        <w:tc>
          <w:tcPr>
            <w:tcW w:w="1242" w:type="dxa"/>
            <w:vAlign w:val="center"/>
          </w:tcPr>
          <w:p w:rsidR="00AA412A" w:rsidRPr="00E6609F" w:rsidRDefault="00AA412A" w:rsidP="00783986">
            <w:pPr>
              <w:overflowPunct w:val="0"/>
              <w:jc w:val="center"/>
            </w:pPr>
            <w:r w:rsidRPr="00E6609F">
              <w:t>G</w:t>
            </w:r>
          </w:p>
        </w:tc>
        <w:tc>
          <w:tcPr>
            <w:tcW w:w="6598" w:type="dxa"/>
          </w:tcPr>
          <w:p w:rsidR="00AA412A" w:rsidRPr="00E6609F" w:rsidRDefault="00AA412A" w:rsidP="00783986">
            <w:pPr>
              <w:overflowPunct w:val="0"/>
              <w:jc w:val="both"/>
            </w:pPr>
            <w:r w:rsidRPr="00E6609F">
              <w:t>Pasy: ruchu, dodatkowe, włączania i wyłączania, postojowe, jezdnie łącznic, utwardzone pobocza</w:t>
            </w:r>
          </w:p>
        </w:tc>
        <w:tc>
          <w:tcPr>
            <w:tcW w:w="2474" w:type="dxa"/>
          </w:tcPr>
          <w:p w:rsidR="00AA412A" w:rsidRPr="00E6609F" w:rsidRDefault="00AA412A" w:rsidP="00783986">
            <w:pPr>
              <w:jc w:val="center"/>
            </w:pPr>
          </w:p>
          <w:p w:rsidR="00AA412A" w:rsidRPr="00E6609F" w:rsidRDefault="00AA412A" w:rsidP="00783986">
            <w:pPr>
              <w:overflowPunct w:val="0"/>
              <w:jc w:val="center"/>
            </w:pPr>
            <w:r w:rsidRPr="00E6609F">
              <w:t>10</w:t>
            </w:r>
          </w:p>
        </w:tc>
      </w:tr>
      <w:tr w:rsidR="00AA412A" w:rsidRPr="00E6609F" w:rsidTr="00AA268B">
        <w:tc>
          <w:tcPr>
            <w:tcW w:w="1242" w:type="dxa"/>
            <w:vAlign w:val="center"/>
          </w:tcPr>
          <w:p w:rsidR="00AA412A" w:rsidRPr="00E6609F" w:rsidRDefault="00AA412A" w:rsidP="00783986">
            <w:pPr>
              <w:overflowPunct w:val="0"/>
              <w:spacing w:before="60" w:after="60"/>
              <w:jc w:val="center"/>
            </w:pPr>
            <w:r w:rsidRPr="00E6609F">
              <w:t>Z, L, D</w:t>
            </w:r>
          </w:p>
        </w:tc>
        <w:tc>
          <w:tcPr>
            <w:tcW w:w="6598" w:type="dxa"/>
          </w:tcPr>
          <w:p w:rsidR="00AA412A" w:rsidRPr="00E6609F" w:rsidRDefault="00AA412A" w:rsidP="00783986">
            <w:pPr>
              <w:overflowPunct w:val="0"/>
              <w:spacing w:before="60" w:after="60"/>
              <w:jc w:val="both"/>
            </w:pPr>
            <w:r w:rsidRPr="00E6609F">
              <w:t>Pasy ruchu</w:t>
            </w:r>
          </w:p>
        </w:tc>
        <w:tc>
          <w:tcPr>
            <w:tcW w:w="2474" w:type="dxa"/>
          </w:tcPr>
          <w:p w:rsidR="00AA412A" w:rsidRPr="00E6609F" w:rsidRDefault="00AA412A" w:rsidP="00783986">
            <w:pPr>
              <w:overflowPunct w:val="0"/>
              <w:spacing w:before="60" w:after="60"/>
              <w:jc w:val="center"/>
            </w:pPr>
            <w:r w:rsidRPr="00E6609F">
              <w:t>12</w:t>
            </w:r>
          </w:p>
        </w:tc>
      </w:tr>
    </w:tbl>
    <w:p w:rsidR="00AA412A" w:rsidRPr="00E6609F" w:rsidRDefault="00AA412A" w:rsidP="00783986">
      <w:r w:rsidRPr="00E6609F">
        <w:tab/>
      </w:r>
    </w:p>
    <w:p w:rsidR="00AA412A" w:rsidRPr="00E6609F" w:rsidRDefault="00AA412A" w:rsidP="00783986">
      <w:r w:rsidRPr="00E6609F">
        <w:t>Jeżeli nierówności  są większe niż dopuszczalne, to należy wyrównać podłoże.</w:t>
      </w:r>
    </w:p>
    <w:p w:rsidR="00AA412A" w:rsidRPr="00E6609F" w:rsidRDefault="00AA412A" w:rsidP="00783986">
      <w:r w:rsidRPr="00E6609F">
        <w:tab/>
        <w:t>Rzędne wysokościowe podłoża oraz urządzeń usytuowanych w nawierzchni lub ją ograniczających powinny być zgodne z dokumentacją projektową. Z podłoża powinien być zapewniony odpływ wody.</w:t>
      </w:r>
    </w:p>
    <w:p w:rsidR="00AA412A" w:rsidRPr="00E6609F" w:rsidRDefault="00AA412A" w:rsidP="00783986">
      <w:r w:rsidRPr="00E6609F">
        <w:tab/>
        <w:t>Nierówności podłoża (w tym powierzchnię istniejącej warstwy ) należy wyrównać poprzez frezowanie lub wykonanie warstwy wyrównawczej.</w:t>
      </w:r>
    </w:p>
    <w:p w:rsidR="00AA412A" w:rsidRPr="00E6609F" w:rsidRDefault="00AA412A" w:rsidP="00783986">
      <w:r w:rsidRPr="00E6609F">
        <w:tab/>
        <w:t>Wykonane w podłożu łaty z materiału o mniejszej sztywności (np. łaty z asfaltu lanego w betonie asfaltowym) należy usunąć, a powstałe w ten sposób ubytki wypełnić materiałem o właściwościach zbliżonych do materiału podstawowego (np. wypełnić betonem asfaltowym).</w:t>
      </w:r>
    </w:p>
    <w:p w:rsidR="00AA412A" w:rsidRPr="00E6609F" w:rsidRDefault="00AA412A" w:rsidP="00783986">
      <w:r w:rsidRPr="00E6609F">
        <w:tab/>
        <w:t>W celu polepszenia połączenia między warstwami technologicznymi nawierzchni powierzchnia podłoża powinna być w ocenie wizualnej chropowata.</w:t>
      </w:r>
    </w:p>
    <w:p w:rsidR="00AA412A" w:rsidRPr="00E6609F" w:rsidRDefault="00AA412A" w:rsidP="00783986">
      <w:r w:rsidRPr="00E6609F">
        <w:tab/>
        <w:t xml:space="preserve">Szerokie szczeliny w podłożu należy wypełnić odpowiednim materiałem, np. zalewami drogowymi według PN-EN 14188-1 [60] lub PN-EN 14188-2 [61] albo innymi materiałami według norm lub aprobat </w:t>
      </w:r>
    </w:p>
    <w:p w:rsidR="00AA412A" w:rsidRPr="00E6609F" w:rsidRDefault="00AA412A" w:rsidP="00783986">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AA412A" w:rsidRPr="00E6609F" w:rsidRDefault="00AA412A" w:rsidP="00783986"/>
    <w:p w:rsidR="00AA412A" w:rsidRPr="00E6609F" w:rsidRDefault="00AA412A" w:rsidP="00783986">
      <w:r w:rsidRPr="00E6609F">
        <w:t>technicznych.</w:t>
      </w:r>
    </w:p>
    <w:p w:rsidR="00AA412A" w:rsidRPr="00E6609F" w:rsidRDefault="00AA412A" w:rsidP="00783986">
      <w:r w:rsidRPr="00E6609F">
        <w:tab/>
        <w:t>Na podłożu wykazującym zniszczenia w postaci siatki spękań zmęczeniowych lub spękań poprzecznych zaleca się stosowanie membrany przeciwspękaniowej, np. mieszanki mineralno-asfaltowej, warstwy SAMI lub z geosyntetyków według norm lub aprobat technicznych.</w:t>
      </w:r>
    </w:p>
    <w:p w:rsidR="00AA412A" w:rsidRPr="00E6609F" w:rsidRDefault="00AA412A" w:rsidP="00783986">
      <w:pPr>
        <w:pStyle w:val="Nagwek2"/>
        <w:rPr>
          <w:rFonts w:ascii="Times New Roman" w:hAnsi="Times New Roman"/>
          <w:b w:val="0"/>
        </w:rPr>
      </w:pPr>
      <w:r w:rsidRPr="00E6609F">
        <w:rPr>
          <w:rFonts w:ascii="Times New Roman" w:hAnsi="Times New Roman"/>
          <w:b w:val="0"/>
        </w:rPr>
        <w:t>5.5. Próba technologiczna</w:t>
      </w:r>
    </w:p>
    <w:p w:rsidR="00AA412A" w:rsidRPr="00E6609F" w:rsidRDefault="00AA412A" w:rsidP="00783986">
      <w:r w:rsidRPr="00E6609F">
        <w:tab/>
        <w:t>Wykonawca przed przystąpieniem do produkcji mieszanki jest zobowiązany do przeprowadzenia w obecności Inżyniera próby technologicznej, która ma na celu sprawdzenie zgodności właściwości wyprodukowanej mieszanki z receptą. W tym celu należy zaprogramować otaczarkę zgodnie z receptą roboczą i w cyklu automatycznym produkować mieszankę. Do badań należy pobrać mieszankę wyprodukowaną po ustabilizowaniu się pracy otaczarki.</w:t>
      </w:r>
    </w:p>
    <w:p w:rsidR="00AA412A" w:rsidRPr="00E6609F" w:rsidRDefault="00AA412A" w:rsidP="00783986">
      <w:r w:rsidRPr="00E6609F">
        <w:tab/>
        <w:t>Nie dopuszcza się oceniania dokładności pracy otaczarki oraz prawidłowości składu mieszanki mineralnej na podstawie tzw. suchego zarobu, z uwagi na możliwą segregację kruszywa.</w:t>
      </w:r>
    </w:p>
    <w:p w:rsidR="00AA412A" w:rsidRPr="00E6609F" w:rsidRDefault="00AA412A" w:rsidP="00783986">
      <w:r w:rsidRPr="00E6609F">
        <w:tab/>
        <w:t>Mieszankę wyprodukowaną po ustabilizowaniu się pracy otaczarki należy zgromadzić w silosie lub załadować na samochód. Próbki do badań należy pobierać ze skrzyni samochodu zgodnie z metodą określoną w PN-EN 12697-27 [39].</w:t>
      </w:r>
    </w:p>
    <w:p w:rsidR="00AA412A" w:rsidRPr="00E6609F" w:rsidRDefault="00AA412A" w:rsidP="00783986">
      <w:r w:rsidRPr="00E6609F">
        <w:tab/>
        <w:t>Na podstawie uzyskanych wyników Inżynier podejmuje decyzję o wykonaniu odcinka próbnego.</w:t>
      </w:r>
    </w:p>
    <w:p w:rsidR="00AA412A" w:rsidRPr="00E6609F" w:rsidRDefault="00AA412A" w:rsidP="00783986">
      <w:pPr>
        <w:pStyle w:val="Nagwek2"/>
        <w:rPr>
          <w:rFonts w:ascii="Times New Roman" w:hAnsi="Times New Roman"/>
          <w:b w:val="0"/>
        </w:rPr>
      </w:pPr>
      <w:r w:rsidRPr="00E6609F">
        <w:rPr>
          <w:rFonts w:ascii="Times New Roman" w:hAnsi="Times New Roman"/>
          <w:b w:val="0"/>
        </w:rPr>
        <w:t>5.6. Odcinek próbny</w:t>
      </w:r>
    </w:p>
    <w:p w:rsidR="00AA412A" w:rsidRPr="00E6609F" w:rsidRDefault="00AA412A" w:rsidP="00783986">
      <w:r w:rsidRPr="00E6609F">
        <w:tab/>
        <w:t xml:space="preserve">Przed przystąpieniem do wykonania warstwy wiążącej z betonu asfaltowego Wykonawca wykona odcinek próbny celem uściślenia organizacji wytwarzania i układania oraz ustalenia warunków zagęszczania. </w:t>
      </w:r>
    </w:p>
    <w:p w:rsidR="00AA412A" w:rsidRPr="00E6609F" w:rsidRDefault="00AA412A" w:rsidP="00783986">
      <w:r w:rsidRPr="00E6609F">
        <w:tab/>
        <w:t>Odcinek próbny powinien być zlokalizowany w miejscu uzgodnionym z Inżynierem. Powierzchnia odcinka próbnego powinna wynosić co najmniej 500 m</w:t>
      </w:r>
      <w:r w:rsidRPr="00E6609F">
        <w:rPr>
          <w:vertAlign w:val="superscript"/>
        </w:rPr>
        <w:t>2</w:t>
      </w:r>
      <w:r w:rsidRPr="00E6609F">
        <w:t>, a długość co najmniej 50 m. Na odcinku próbnym Wykonawca powinien użyć takich materiałów oraz sprzętu jakie zamierza stosować do wykonania warstwy.</w:t>
      </w:r>
    </w:p>
    <w:p w:rsidR="00AA412A" w:rsidRPr="00E6609F" w:rsidRDefault="00AA412A" w:rsidP="00783986">
      <w:r w:rsidRPr="00E6609F">
        <w:tab/>
        <w:t>Wykonawca może przystąpić do realizacji robót po zaakceptowaniu przez Inżyniera technologii wbudowania i zagęszczania oraz wyników z odcinka próbnego.</w:t>
      </w:r>
    </w:p>
    <w:p w:rsidR="00AA412A" w:rsidRPr="00E6609F" w:rsidRDefault="00AA412A" w:rsidP="00783986">
      <w:pPr>
        <w:pStyle w:val="Nagwek2"/>
        <w:rPr>
          <w:rFonts w:ascii="Times New Roman" w:hAnsi="Times New Roman"/>
          <w:b w:val="0"/>
        </w:rPr>
      </w:pPr>
      <w:r w:rsidRPr="00E6609F">
        <w:rPr>
          <w:rFonts w:ascii="Times New Roman" w:hAnsi="Times New Roman"/>
          <w:b w:val="0"/>
        </w:rPr>
        <w:t>5.7. Połączenie międzywarstwowe</w:t>
      </w:r>
    </w:p>
    <w:p w:rsidR="00AA412A" w:rsidRPr="00E6609F" w:rsidRDefault="00AA412A" w:rsidP="00783986">
      <w:r w:rsidRPr="00E6609F">
        <w:tab/>
        <w:t>Uzyskanie wymaganej trwałości nawierzchni jest uzależnione od zapewnienia połączenia między warstwami i ich współpracy w przenoszeniu obciążenia nawierzchni ruchem.</w:t>
      </w:r>
    </w:p>
    <w:p w:rsidR="00AA412A" w:rsidRPr="00E6609F" w:rsidRDefault="00AA412A" w:rsidP="00783986">
      <w:r w:rsidRPr="00E6609F">
        <w:tab/>
        <w:t>Podłoże powinno być skropione lepiszczem. Ma to na celu zwiększenie połączenia między warstwami konstrukcyjnymi oraz zabezpieczenie przed wnikaniem i zaleganiem wody między warstwami.</w:t>
      </w:r>
    </w:p>
    <w:p w:rsidR="00AA412A" w:rsidRPr="00E6609F" w:rsidRDefault="00AA412A" w:rsidP="00783986">
      <w:r w:rsidRPr="00E6609F">
        <w:tab/>
        <w:t>Skropienie lepiszczem podłoża (np. podbudowa asfaltowa), przed ułożeniem warstwy wiążącej z betonu asfaltowego powinno być wykonane w ilości podanej w przeliczeniu na pozostałe lepiszcze, tj. 0,3 ÷ 0,5 kg/m</w:t>
      </w:r>
      <w:r w:rsidRPr="00E6609F">
        <w:rPr>
          <w:vertAlign w:val="superscript"/>
        </w:rPr>
        <w:t>2</w:t>
      </w:r>
      <w:r w:rsidRPr="00E6609F">
        <w:t>, przy czym:</w:t>
      </w:r>
    </w:p>
    <w:p w:rsidR="00AA412A" w:rsidRPr="00E6609F" w:rsidRDefault="00AA412A" w:rsidP="009C1FBC">
      <w:pPr>
        <w:widowControl/>
        <w:numPr>
          <w:ilvl w:val="0"/>
          <w:numId w:val="331"/>
        </w:numPr>
        <w:overflowPunct w:val="0"/>
        <w:jc w:val="both"/>
      </w:pPr>
      <w:r w:rsidRPr="00E6609F">
        <w:t>zaleca się stosować emulsję modyfikowaną polimerem,</w:t>
      </w:r>
    </w:p>
    <w:p w:rsidR="00AA412A" w:rsidRDefault="00AA412A" w:rsidP="009C1FBC">
      <w:pPr>
        <w:widowControl/>
        <w:numPr>
          <w:ilvl w:val="0"/>
          <w:numId w:val="331"/>
        </w:numPr>
        <w:overflowPunct w:val="0"/>
        <w:jc w:val="both"/>
      </w:pPr>
      <w:r w:rsidRPr="00E6609F">
        <w:t>ilość emulsji należy dobrać z uwzględnieniem stanu podłoża oraz porowatości mieszanki ; jeśli mieszanka ma większą zawartość wolnych przestrzeni, to należy użyć większą ilość lepiszcza do skropienia, które po ułożeniu warstwy ścieralnej uszczelni ją.</w:t>
      </w:r>
    </w:p>
    <w:p w:rsidR="0076410C" w:rsidRPr="001F4EB6" w:rsidRDefault="0076410C" w:rsidP="0076410C">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Pr>
          <w:spacing w:val="-1"/>
          <w:w w:val="90"/>
          <w:sz w:val="18"/>
          <w:szCs w:val="18"/>
        </w:rPr>
        <w:t>D.05</w:t>
      </w:r>
      <w:r w:rsidRPr="001F4EB6">
        <w:rPr>
          <w:spacing w:val="-1"/>
          <w:w w:val="90"/>
          <w:sz w:val="18"/>
          <w:szCs w:val="18"/>
        </w:rPr>
        <w:t>.03.0</w:t>
      </w:r>
      <w:r>
        <w:rPr>
          <w:spacing w:val="-1"/>
          <w:w w:val="90"/>
          <w:sz w:val="18"/>
          <w:szCs w:val="18"/>
        </w:rPr>
        <w:t>5A</w:t>
      </w:r>
      <w:r w:rsidRPr="001F4EB6">
        <w:rPr>
          <w:spacing w:val="-1"/>
          <w:w w:val="90"/>
          <w:sz w:val="18"/>
          <w:szCs w:val="18"/>
        </w:rPr>
        <w:t>.</w:t>
      </w:r>
    </w:p>
    <w:p w:rsidR="0076410C" w:rsidRPr="00E6609F" w:rsidRDefault="0076410C" w:rsidP="0076410C">
      <w:pPr>
        <w:widowControl/>
        <w:overflowPunct w:val="0"/>
        <w:jc w:val="both"/>
      </w:pPr>
    </w:p>
    <w:p w:rsidR="00AA412A" w:rsidRPr="00E6609F" w:rsidRDefault="00AA412A" w:rsidP="00783986">
      <w:pPr>
        <w:ind w:firstLine="709"/>
      </w:pPr>
      <w:r w:rsidRPr="00E6609F">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publicznego przez zmianę organizacji ruchu.</w:t>
      </w:r>
    </w:p>
    <w:p w:rsidR="00AA412A" w:rsidRPr="00E6609F" w:rsidRDefault="00AA412A" w:rsidP="00783986">
      <w:pPr>
        <w:ind w:firstLine="709"/>
      </w:pPr>
      <w:r w:rsidRPr="00E6609F">
        <w:t>W wypadku stosowania emulsji asfaltowej podłoże powinno być skropione 0,5 h przed układaniem warstwy asfaltowej w celu odparowania wody.</w:t>
      </w:r>
    </w:p>
    <w:p w:rsidR="00AA412A" w:rsidRPr="00E6609F" w:rsidRDefault="00AA412A" w:rsidP="00783986">
      <w:pPr>
        <w:ind w:firstLine="709"/>
      </w:pPr>
      <w:r w:rsidRPr="00E6609F">
        <w:t>Czas ten nie dotyczy skrapiania rampą zamontowaną na rozkładarce.</w:t>
      </w:r>
    </w:p>
    <w:p w:rsidR="00AA412A" w:rsidRPr="00E6609F" w:rsidRDefault="00AA412A" w:rsidP="00783986">
      <w:pPr>
        <w:pStyle w:val="Nagwek2"/>
        <w:rPr>
          <w:rFonts w:ascii="Times New Roman" w:hAnsi="Times New Roman"/>
          <w:b w:val="0"/>
        </w:rPr>
      </w:pPr>
      <w:r w:rsidRPr="00E6609F">
        <w:rPr>
          <w:rFonts w:ascii="Times New Roman" w:hAnsi="Times New Roman"/>
          <w:b w:val="0"/>
        </w:rPr>
        <w:t>5.8. Wbudowanie mieszanki mineralno-asfaltowej</w:t>
      </w:r>
    </w:p>
    <w:p w:rsidR="00AA412A" w:rsidRPr="00E6609F" w:rsidRDefault="00AA412A" w:rsidP="00783986">
      <w:r w:rsidRPr="00E6609F">
        <w:tab/>
        <w:t>Mieszankę mineralno-asfaltową można wbudowywać na podłożu przygotowanym zgodnie z zapisami w punktach 5.4 i 5.7.</w:t>
      </w:r>
    </w:p>
    <w:p w:rsidR="00AA412A" w:rsidRPr="00E6609F" w:rsidRDefault="00AA412A" w:rsidP="00783986">
      <w:r w:rsidRPr="00E6609F">
        <w:t>Temperatura podłoża pod rozkładaną warstwę nie może być niższa niż  +5</w:t>
      </w:r>
      <w:r w:rsidRPr="00E6609F">
        <w:rPr>
          <w:vertAlign w:val="superscript"/>
        </w:rPr>
        <w:t>o</w:t>
      </w:r>
      <w:r w:rsidRPr="00E6609F">
        <w:t>C.</w:t>
      </w:r>
    </w:p>
    <w:p w:rsidR="00AA412A" w:rsidRPr="00E6609F" w:rsidRDefault="00AA412A" w:rsidP="00783986">
      <w:r w:rsidRPr="00E6609F">
        <w:tab/>
        <w:t>Transport mieszanki mineralno-asfaltowej asfaltowej powinien być zgodny z zaleceniami podanymi w punkcie 4.2.</w:t>
      </w:r>
    </w:p>
    <w:p w:rsidR="00AA412A" w:rsidRPr="00E6609F" w:rsidRDefault="00AA412A" w:rsidP="00783986">
      <w:r w:rsidRPr="00E6609F">
        <w:tab/>
        <w:t>Mieszankę mineralno-asfaltową asfaltową należy wbudowywać w odpowiednich warunkach atmosferycznych.</w:t>
      </w:r>
    </w:p>
    <w:p w:rsidR="00AA412A" w:rsidRPr="00E6609F" w:rsidRDefault="00AA412A" w:rsidP="00783986">
      <w:r w:rsidRPr="00E6609F">
        <w:tab/>
        <w:t>Temperatura otoczenia w ciągu doby nie powinna być niższa od temperatury podanej w tablicy 11. Temperatura otoczenia może być niższa w wypadku stosowania ogrzewania podłoża. Nie dopuszcza się układania mieszanki mineralno-asfaltowej asfaltowej podczas silnego wiatru (V &gt; 16 m/s).</w:t>
      </w:r>
    </w:p>
    <w:p w:rsidR="00AA412A" w:rsidRPr="00E6609F" w:rsidRDefault="00AA412A" w:rsidP="00783986">
      <w:r w:rsidRPr="00E6609F">
        <w:tab/>
        <w:t>W wypadku stosowania mieszanek mineralno-asfaltowych z dodatkiem obniżającym temperaturę mieszania i wbudowania należy indywidualnie określić wymagane warunki otoczenia.</w:t>
      </w:r>
    </w:p>
    <w:p w:rsidR="00AA412A" w:rsidRPr="00E6609F" w:rsidRDefault="00AA412A" w:rsidP="00783986">
      <w:pPr>
        <w:tabs>
          <w:tab w:val="left" w:pos="993"/>
        </w:tabs>
        <w:spacing w:before="120" w:after="120"/>
        <w:ind w:left="993" w:hanging="993"/>
      </w:pPr>
      <w:r w:rsidRPr="00E6609F">
        <w:t>Tablica 11.</w:t>
      </w:r>
      <w:r w:rsidRPr="00E6609F">
        <w:tab/>
        <w:t>Minimalna temperatura otoczenia na wysokości 2m podczas wykonywania warstwy  wyrównawczej z betonu asfaltowego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693"/>
        <w:gridCol w:w="1591"/>
      </w:tblGrid>
      <w:tr w:rsidR="00AA412A" w:rsidRPr="00E6609F" w:rsidTr="00783986">
        <w:tc>
          <w:tcPr>
            <w:tcW w:w="3227" w:type="dxa"/>
            <w:vMerge w:val="restart"/>
            <w:vAlign w:val="center"/>
          </w:tcPr>
          <w:p w:rsidR="00AA412A" w:rsidRPr="00E6609F" w:rsidRDefault="00AA412A" w:rsidP="00783986">
            <w:pPr>
              <w:overflowPunct w:val="0"/>
              <w:jc w:val="center"/>
            </w:pPr>
            <w:r w:rsidRPr="00E6609F">
              <w:t>Rodzaj robót</w:t>
            </w:r>
          </w:p>
        </w:tc>
        <w:tc>
          <w:tcPr>
            <w:tcW w:w="4284" w:type="dxa"/>
            <w:gridSpan w:val="2"/>
          </w:tcPr>
          <w:p w:rsidR="00AA412A" w:rsidRPr="00E6609F" w:rsidRDefault="00AA412A" w:rsidP="00783986">
            <w:pPr>
              <w:overflowPunct w:val="0"/>
              <w:jc w:val="center"/>
            </w:pPr>
            <w:r w:rsidRPr="00E6609F">
              <w:t>Minimalna temperatura otoczenia  [°C]</w:t>
            </w:r>
          </w:p>
        </w:tc>
      </w:tr>
      <w:tr w:rsidR="00AA412A" w:rsidRPr="00E6609F" w:rsidTr="00783986">
        <w:tc>
          <w:tcPr>
            <w:tcW w:w="0" w:type="auto"/>
            <w:vMerge/>
            <w:vAlign w:val="center"/>
          </w:tcPr>
          <w:p w:rsidR="00AA412A" w:rsidRPr="00E6609F" w:rsidRDefault="00AA412A" w:rsidP="00783986">
            <w:pPr>
              <w:autoSpaceDE/>
              <w:autoSpaceDN/>
              <w:adjustRightInd/>
            </w:pPr>
          </w:p>
        </w:tc>
        <w:tc>
          <w:tcPr>
            <w:tcW w:w="2693" w:type="dxa"/>
          </w:tcPr>
          <w:p w:rsidR="00AA412A" w:rsidRPr="00E6609F" w:rsidRDefault="00AA412A" w:rsidP="00783986">
            <w:pPr>
              <w:overflowPunct w:val="0"/>
              <w:jc w:val="center"/>
            </w:pPr>
            <w:r w:rsidRPr="00E6609F">
              <w:t>przed przystąpieniem do robót</w:t>
            </w:r>
          </w:p>
        </w:tc>
        <w:tc>
          <w:tcPr>
            <w:tcW w:w="1591" w:type="dxa"/>
          </w:tcPr>
          <w:p w:rsidR="00AA412A" w:rsidRPr="00E6609F" w:rsidRDefault="00AA412A" w:rsidP="00783986">
            <w:pPr>
              <w:overflowPunct w:val="0"/>
              <w:jc w:val="center"/>
            </w:pPr>
            <w:r w:rsidRPr="00E6609F">
              <w:t>w czasie robót</w:t>
            </w:r>
          </w:p>
        </w:tc>
      </w:tr>
      <w:tr w:rsidR="00AA412A" w:rsidRPr="00E6609F" w:rsidTr="00783986">
        <w:tc>
          <w:tcPr>
            <w:tcW w:w="3227" w:type="dxa"/>
          </w:tcPr>
          <w:p w:rsidR="00AA412A" w:rsidRPr="00E6609F" w:rsidRDefault="00AA412A" w:rsidP="00783986">
            <w:pPr>
              <w:overflowPunct w:val="0"/>
              <w:spacing w:before="60" w:after="60"/>
              <w:jc w:val="both"/>
            </w:pPr>
            <w:r w:rsidRPr="00E6609F">
              <w:t>Warstwa wiążąca</w:t>
            </w:r>
          </w:p>
        </w:tc>
        <w:tc>
          <w:tcPr>
            <w:tcW w:w="2693" w:type="dxa"/>
          </w:tcPr>
          <w:p w:rsidR="00AA412A" w:rsidRPr="00E6609F" w:rsidRDefault="00AA412A" w:rsidP="00783986">
            <w:pPr>
              <w:overflowPunct w:val="0"/>
              <w:spacing w:before="60" w:after="60"/>
              <w:jc w:val="center"/>
            </w:pPr>
            <w:r w:rsidRPr="00E6609F">
              <w:t>0</w:t>
            </w:r>
          </w:p>
        </w:tc>
        <w:tc>
          <w:tcPr>
            <w:tcW w:w="1591" w:type="dxa"/>
          </w:tcPr>
          <w:p w:rsidR="00AA412A" w:rsidRPr="00E6609F" w:rsidRDefault="00AA412A" w:rsidP="00783986">
            <w:pPr>
              <w:overflowPunct w:val="0"/>
              <w:spacing w:before="60" w:after="60"/>
              <w:jc w:val="center"/>
            </w:pPr>
            <w:r w:rsidRPr="00E6609F">
              <w:t>+5</w:t>
            </w:r>
          </w:p>
        </w:tc>
      </w:tr>
      <w:tr w:rsidR="00AA412A" w:rsidRPr="00E6609F" w:rsidTr="00783986">
        <w:tc>
          <w:tcPr>
            <w:tcW w:w="3227" w:type="dxa"/>
          </w:tcPr>
          <w:p w:rsidR="00AA412A" w:rsidRPr="00E6609F" w:rsidRDefault="00AA412A" w:rsidP="00783986">
            <w:pPr>
              <w:overflowPunct w:val="0"/>
              <w:spacing w:before="60" w:after="60"/>
              <w:jc w:val="both"/>
            </w:pPr>
            <w:r w:rsidRPr="00E6609F">
              <w:t>Warstwa wyrównawcza</w:t>
            </w:r>
          </w:p>
        </w:tc>
        <w:tc>
          <w:tcPr>
            <w:tcW w:w="2693" w:type="dxa"/>
          </w:tcPr>
          <w:p w:rsidR="00AA412A" w:rsidRPr="00E6609F" w:rsidRDefault="00AA412A" w:rsidP="00783986">
            <w:pPr>
              <w:overflowPunct w:val="0"/>
              <w:spacing w:before="60" w:after="60"/>
              <w:jc w:val="center"/>
            </w:pPr>
            <w:r w:rsidRPr="00E6609F">
              <w:t>0</w:t>
            </w:r>
          </w:p>
        </w:tc>
        <w:tc>
          <w:tcPr>
            <w:tcW w:w="1591" w:type="dxa"/>
          </w:tcPr>
          <w:p w:rsidR="00AA412A" w:rsidRPr="00E6609F" w:rsidRDefault="00AA412A" w:rsidP="00783986">
            <w:pPr>
              <w:overflowPunct w:val="0"/>
              <w:spacing w:before="60" w:after="60"/>
              <w:jc w:val="center"/>
            </w:pPr>
            <w:r w:rsidRPr="00E6609F">
              <w:t>+5</w:t>
            </w:r>
          </w:p>
        </w:tc>
      </w:tr>
    </w:tbl>
    <w:p w:rsidR="00AA412A" w:rsidRPr="00E6609F" w:rsidRDefault="00AA412A" w:rsidP="00783986">
      <w:pPr>
        <w:spacing w:before="120"/>
      </w:pPr>
      <w:r w:rsidRPr="00E6609F">
        <w:tab/>
        <w:t>Właściwości wykonanej warstwy powinny spełniać warunki podane w tablicy 12.</w:t>
      </w:r>
    </w:p>
    <w:p w:rsidR="00AA412A" w:rsidRPr="00E6609F" w:rsidRDefault="00AA412A" w:rsidP="00783986">
      <w:pPr>
        <w:spacing w:before="120" w:after="120"/>
      </w:pPr>
      <w:r w:rsidRPr="00E6609F">
        <w:t xml:space="preserve">Tablica 12. Właściwości warstwy 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6"/>
        <w:gridCol w:w="2273"/>
        <w:gridCol w:w="1417"/>
        <w:gridCol w:w="2268"/>
      </w:tblGrid>
      <w:tr w:rsidR="00AA412A" w:rsidRPr="00E6609F" w:rsidTr="00AA268B">
        <w:tc>
          <w:tcPr>
            <w:tcW w:w="2266" w:type="dxa"/>
          </w:tcPr>
          <w:p w:rsidR="00AA412A" w:rsidRPr="00E6609F" w:rsidRDefault="00AA412A" w:rsidP="00783986">
            <w:pPr>
              <w:jc w:val="center"/>
            </w:pPr>
          </w:p>
          <w:p w:rsidR="00AA412A" w:rsidRPr="00E6609F" w:rsidRDefault="00AA412A" w:rsidP="00783986">
            <w:pPr>
              <w:overflowPunct w:val="0"/>
              <w:jc w:val="center"/>
            </w:pPr>
            <w:r w:rsidRPr="00E6609F">
              <w:t>Typ i wymiar mieszanki</w:t>
            </w:r>
          </w:p>
        </w:tc>
        <w:tc>
          <w:tcPr>
            <w:tcW w:w="2273" w:type="dxa"/>
          </w:tcPr>
          <w:p w:rsidR="00AA412A" w:rsidRPr="00E6609F" w:rsidRDefault="00AA412A" w:rsidP="00783986">
            <w:pPr>
              <w:overflowPunct w:val="0"/>
              <w:jc w:val="center"/>
            </w:pPr>
            <w:r w:rsidRPr="00E6609F">
              <w:t>Projektowana grubość warstwy technologicznej [cm]</w:t>
            </w:r>
          </w:p>
        </w:tc>
        <w:tc>
          <w:tcPr>
            <w:tcW w:w="1417" w:type="dxa"/>
          </w:tcPr>
          <w:p w:rsidR="00AA412A" w:rsidRPr="00E6609F" w:rsidRDefault="00AA412A" w:rsidP="00783986">
            <w:pPr>
              <w:spacing w:before="120"/>
              <w:jc w:val="center"/>
            </w:pPr>
            <w:r w:rsidRPr="00E6609F">
              <w:t xml:space="preserve">Wskaźnik zagęszczenia </w:t>
            </w:r>
          </w:p>
          <w:p w:rsidR="00AA412A" w:rsidRPr="00E6609F" w:rsidRDefault="00AA412A" w:rsidP="00783986">
            <w:pPr>
              <w:overflowPunct w:val="0"/>
              <w:jc w:val="center"/>
            </w:pPr>
            <w:r w:rsidRPr="00E6609F">
              <w:t>[%]</w:t>
            </w:r>
          </w:p>
        </w:tc>
        <w:tc>
          <w:tcPr>
            <w:tcW w:w="2268" w:type="dxa"/>
          </w:tcPr>
          <w:p w:rsidR="00AA412A" w:rsidRPr="00E6609F" w:rsidRDefault="00AA412A" w:rsidP="00783986">
            <w:pPr>
              <w:jc w:val="center"/>
            </w:pPr>
            <w:r w:rsidRPr="00E6609F">
              <w:t>Zawartość wolnych przestrzeni w warstwie</w:t>
            </w:r>
          </w:p>
          <w:p w:rsidR="00AA412A" w:rsidRPr="00E6609F" w:rsidRDefault="00AA412A" w:rsidP="00783986">
            <w:pPr>
              <w:overflowPunct w:val="0"/>
              <w:jc w:val="center"/>
            </w:pPr>
            <w:r w:rsidRPr="00E6609F">
              <w:t>[%(v/v)]</w:t>
            </w:r>
          </w:p>
        </w:tc>
      </w:tr>
      <w:tr w:rsidR="00AA412A" w:rsidRPr="00E6609F" w:rsidTr="00AA268B">
        <w:tc>
          <w:tcPr>
            <w:tcW w:w="2266" w:type="dxa"/>
          </w:tcPr>
          <w:p w:rsidR="00AA412A" w:rsidRPr="00E6609F" w:rsidRDefault="00AA412A" w:rsidP="00783986">
            <w:pPr>
              <w:overflowPunct w:val="0"/>
              <w:spacing w:before="60" w:after="60"/>
              <w:rPr>
                <w:vertAlign w:val="superscript"/>
              </w:rPr>
            </w:pPr>
            <w:r w:rsidRPr="00E6609F">
              <w:t xml:space="preserve">AC11W,  KR1÷KR2 </w:t>
            </w:r>
          </w:p>
        </w:tc>
        <w:tc>
          <w:tcPr>
            <w:tcW w:w="2273" w:type="dxa"/>
          </w:tcPr>
          <w:p w:rsidR="00AA412A" w:rsidRPr="00E6609F" w:rsidRDefault="00AA412A" w:rsidP="00783986">
            <w:pPr>
              <w:overflowPunct w:val="0"/>
              <w:spacing w:before="60" w:after="60"/>
              <w:jc w:val="center"/>
            </w:pPr>
            <w:r w:rsidRPr="00E6609F">
              <w:t>4,0 ÷ 10,0</w:t>
            </w:r>
          </w:p>
        </w:tc>
        <w:tc>
          <w:tcPr>
            <w:tcW w:w="1417" w:type="dxa"/>
          </w:tcPr>
          <w:p w:rsidR="00AA412A" w:rsidRPr="00E6609F" w:rsidRDefault="00AA412A" w:rsidP="00783986">
            <w:pPr>
              <w:overflowPunct w:val="0"/>
              <w:spacing w:before="60" w:after="60"/>
              <w:jc w:val="center"/>
            </w:pPr>
            <w:r w:rsidRPr="00E6609F">
              <w:t>≥ 98</w:t>
            </w:r>
          </w:p>
        </w:tc>
        <w:tc>
          <w:tcPr>
            <w:tcW w:w="2268" w:type="dxa"/>
          </w:tcPr>
          <w:p w:rsidR="00AA412A" w:rsidRPr="00E6609F" w:rsidRDefault="00AA412A" w:rsidP="00783986">
            <w:pPr>
              <w:overflowPunct w:val="0"/>
              <w:spacing w:before="60" w:after="60"/>
              <w:jc w:val="center"/>
            </w:pPr>
            <w:r w:rsidRPr="00E6609F">
              <w:t>3,5 ÷ 7,0</w:t>
            </w:r>
          </w:p>
        </w:tc>
      </w:tr>
      <w:tr w:rsidR="00AA412A" w:rsidRPr="00E6609F" w:rsidTr="00AA268B">
        <w:tc>
          <w:tcPr>
            <w:tcW w:w="2266" w:type="dxa"/>
          </w:tcPr>
          <w:p w:rsidR="00AA412A" w:rsidRPr="00E6609F" w:rsidRDefault="00AA412A" w:rsidP="00783986">
            <w:pPr>
              <w:overflowPunct w:val="0"/>
              <w:spacing w:before="60" w:after="60"/>
              <w:jc w:val="both"/>
              <w:rPr>
                <w:vertAlign w:val="superscript"/>
              </w:rPr>
            </w:pPr>
            <w:r w:rsidRPr="00E6609F">
              <w:t xml:space="preserve">AC16W,  KR1÷KR2 </w:t>
            </w:r>
          </w:p>
        </w:tc>
        <w:tc>
          <w:tcPr>
            <w:tcW w:w="2273" w:type="dxa"/>
          </w:tcPr>
          <w:p w:rsidR="00AA412A" w:rsidRPr="00E6609F" w:rsidRDefault="00AA412A" w:rsidP="00783986">
            <w:pPr>
              <w:overflowPunct w:val="0"/>
              <w:spacing w:before="60" w:after="60"/>
              <w:jc w:val="center"/>
            </w:pPr>
            <w:r w:rsidRPr="00E6609F">
              <w:t>5,0 ÷ 10,0</w:t>
            </w:r>
          </w:p>
        </w:tc>
        <w:tc>
          <w:tcPr>
            <w:tcW w:w="1417" w:type="dxa"/>
          </w:tcPr>
          <w:p w:rsidR="00AA412A" w:rsidRPr="00E6609F" w:rsidRDefault="00AA412A" w:rsidP="00783986">
            <w:pPr>
              <w:overflowPunct w:val="0"/>
              <w:spacing w:before="60" w:after="60"/>
              <w:jc w:val="center"/>
            </w:pPr>
            <w:r w:rsidRPr="00E6609F">
              <w:t>≥ 98</w:t>
            </w:r>
          </w:p>
        </w:tc>
        <w:tc>
          <w:tcPr>
            <w:tcW w:w="2268" w:type="dxa"/>
          </w:tcPr>
          <w:p w:rsidR="00AA412A" w:rsidRPr="00E6609F" w:rsidRDefault="00AA412A" w:rsidP="00783986">
            <w:pPr>
              <w:overflowPunct w:val="0"/>
              <w:spacing w:before="60" w:after="60"/>
              <w:jc w:val="center"/>
            </w:pPr>
            <w:r w:rsidRPr="00E6609F">
              <w:t>3,5 ÷ 7,0</w:t>
            </w:r>
          </w:p>
        </w:tc>
      </w:tr>
      <w:tr w:rsidR="00AA412A" w:rsidRPr="00E6609F" w:rsidTr="00AA268B">
        <w:tc>
          <w:tcPr>
            <w:tcW w:w="2266" w:type="dxa"/>
          </w:tcPr>
          <w:p w:rsidR="00AA412A" w:rsidRPr="00E6609F" w:rsidRDefault="00AA412A" w:rsidP="00783986">
            <w:pPr>
              <w:overflowPunct w:val="0"/>
              <w:spacing w:before="60" w:after="60"/>
              <w:jc w:val="both"/>
              <w:rPr>
                <w:vertAlign w:val="superscript"/>
              </w:rPr>
            </w:pPr>
            <w:r w:rsidRPr="00E6609F">
              <w:t>AC16W,  KR3÷KR6</w:t>
            </w:r>
          </w:p>
        </w:tc>
        <w:tc>
          <w:tcPr>
            <w:tcW w:w="2273" w:type="dxa"/>
          </w:tcPr>
          <w:p w:rsidR="00AA412A" w:rsidRPr="00E6609F" w:rsidRDefault="00AA412A" w:rsidP="00783986">
            <w:pPr>
              <w:overflowPunct w:val="0"/>
              <w:spacing w:before="60" w:after="60"/>
              <w:jc w:val="center"/>
            </w:pPr>
            <w:r w:rsidRPr="00E6609F">
              <w:t>5,0 ÷ 10,0</w:t>
            </w:r>
          </w:p>
        </w:tc>
        <w:tc>
          <w:tcPr>
            <w:tcW w:w="1417" w:type="dxa"/>
          </w:tcPr>
          <w:p w:rsidR="00AA412A" w:rsidRPr="00E6609F" w:rsidRDefault="00AA412A" w:rsidP="00783986">
            <w:pPr>
              <w:overflowPunct w:val="0"/>
              <w:spacing w:before="60" w:after="60"/>
              <w:jc w:val="center"/>
            </w:pPr>
            <w:r w:rsidRPr="00E6609F">
              <w:t>≥ 98</w:t>
            </w:r>
          </w:p>
        </w:tc>
        <w:tc>
          <w:tcPr>
            <w:tcW w:w="2268" w:type="dxa"/>
          </w:tcPr>
          <w:p w:rsidR="00AA412A" w:rsidRPr="00E6609F" w:rsidRDefault="00AA412A" w:rsidP="00783986">
            <w:pPr>
              <w:overflowPunct w:val="0"/>
              <w:spacing w:before="60" w:after="60"/>
              <w:jc w:val="center"/>
            </w:pPr>
            <w:r w:rsidRPr="00E6609F">
              <w:t>4,5 ÷ 8,0</w:t>
            </w:r>
          </w:p>
        </w:tc>
      </w:tr>
      <w:tr w:rsidR="00AA412A" w:rsidRPr="00E6609F" w:rsidTr="00AA268B">
        <w:tc>
          <w:tcPr>
            <w:tcW w:w="2266" w:type="dxa"/>
          </w:tcPr>
          <w:p w:rsidR="00AA412A" w:rsidRPr="00E6609F" w:rsidRDefault="00AA412A" w:rsidP="00783986">
            <w:pPr>
              <w:overflowPunct w:val="0"/>
              <w:spacing w:before="60" w:after="60"/>
              <w:jc w:val="both"/>
              <w:rPr>
                <w:vertAlign w:val="superscript"/>
              </w:rPr>
            </w:pPr>
            <w:r w:rsidRPr="00E6609F">
              <w:t>AC22W,  KR3÷KR6</w:t>
            </w:r>
          </w:p>
        </w:tc>
        <w:tc>
          <w:tcPr>
            <w:tcW w:w="2273" w:type="dxa"/>
          </w:tcPr>
          <w:p w:rsidR="00AA412A" w:rsidRPr="00E6609F" w:rsidRDefault="00AA412A" w:rsidP="00783986">
            <w:pPr>
              <w:overflowPunct w:val="0"/>
              <w:spacing w:before="60" w:after="60"/>
              <w:jc w:val="center"/>
            </w:pPr>
            <w:r w:rsidRPr="00E6609F">
              <w:t>7,0 ÷ 10,0</w:t>
            </w:r>
          </w:p>
        </w:tc>
        <w:tc>
          <w:tcPr>
            <w:tcW w:w="1417" w:type="dxa"/>
          </w:tcPr>
          <w:p w:rsidR="00AA412A" w:rsidRPr="00E6609F" w:rsidRDefault="00AA412A" w:rsidP="00783986">
            <w:pPr>
              <w:overflowPunct w:val="0"/>
              <w:spacing w:before="60" w:after="60"/>
              <w:jc w:val="center"/>
            </w:pPr>
            <w:r w:rsidRPr="00E6609F">
              <w:t>≥ 98</w:t>
            </w:r>
          </w:p>
        </w:tc>
        <w:tc>
          <w:tcPr>
            <w:tcW w:w="2268" w:type="dxa"/>
          </w:tcPr>
          <w:p w:rsidR="00AA412A" w:rsidRPr="00E6609F" w:rsidRDefault="00AA412A" w:rsidP="00783986">
            <w:pPr>
              <w:overflowPunct w:val="0"/>
              <w:spacing w:before="60" w:after="60"/>
              <w:jc w:val="center"/>
            </w:pPr>
            <w:r w:rsidRPr="00E6609F">
              <w:t>4,5 ÷8,0</w:t>
            </w:r>
          </w:p>
        </w:tc>
      </w:tr>
    </w:tbl>
    <w:p w:rsidR="00AA412A" w:rsidRPr="00E6609F" w:rsidRDefault="00AA412A" w:rsidP="00783986">
      <w:pPr>
        <w:spacing w:before="120"/>
      </w:pPr>
      <w:r w:rsidRPr="00E6609F">
        <w:tab/>
        <w:t>Mieszanka mineralno-asfaltowa powinna być wbudowywana rozkładarką wyposażoną w układ automatycznego sterowania grubości warstwy i utrzymywania niwelety zgodnie z dokumentacją projektową. W miejscach niedostępnych dla sprzętu dopuszcza się wbudowywanie ręczne.</w:t>
      </w:r>
    </w:p>
    <w:p w:rsidR="00AA412A" w:rsidRPr="00E6609F" w:rsidRDefault="00AA412A" w:rsidP="00783986">
      <w:r w:rsidRPr="00E6609F">
        <w:tab/>
        <w:t>Grubość wykonywanej warstwy powinna być sprawdzana co 25 m, w co najmniej trzech miejscach (w osi i przy brzegach warstwy).</w:t>
      </w:r>
    </w:p>
    <w:p w:rsidR="00AA412A" w:rsidRPr="00E6609F" w:rsidRDefault="00AA412A" w:rsidP="00783986">
      <w:r w:rsidRPr="00E6609F">
        <w:tab/>
        <w:t xml:space="preserve">Warstwy wałowane powinny być równomiernie zagęszczone ciężkimi walcami drogowymi. Do warstw z betonu asfaltowego należy stosować walce drogowe stalowe gładkie z możliwością wibracji, oscylacji lub walce ogumione. </w:t>
      </w:r>
    </w:p>
    <w:p w:rsidR="00AA412A" w:rsidRPr="00E6609F" w:rsidRDefault="00AA412A" w:rsidP="00783986">
      <w:pPr>
        <w:pStyle w:val="Nagwek1"/>
        <w:rPr>
          <w:rFonts w:ascii="Times New Roman" w:hAnsi="Times New Roman"/>
          <w:b w:val="0"/>
        </w:rPr>
      </w:pPr>
      <w:r w:rsidRPr="00E6609F">
        <w:rPr>
          <w:rFonts w:ascii="Times New Roman" w:hAnsi="Times New Roman"/>
          <w:b w:val="0"/>
        </w:rPr>
        <w:t>6. KONTROLA JAKOŚCI ROBÓT</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6.1. Ogólne zasady kontroli jakości robót</w:t>
      </w:r>
    </w:p>
    <w:p w:rsidR="00AA412A" w:rsidRPr="00E6609F" w:rsidRDefault="00AA412A" w:rsidP="00783986">
      <w:pPr>
        <w:numPr>
          <w:ilvl w:val="12"/>
          <w:numId w:val="0"/>
        </w:numPr>
      </w:pPr>
      <w:r w:rsidRPr="00E6609F">
        <w:tab/>
        <w:t>Ogólne zasady kontroli jakości robót podano w OST   D-M-00.00.00 „Wymagania ogólne” [1] pkt 6.</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6.2. Badania przed przystąpieniem do robót</w:t>
      </w:r>
    </w:p>
    <w:p w:rsidR="00AA412A" w:rsidRPr="00E6609F" w:rsidRDefault="00AA412A" w:rsidP="00783986">
      <w:pPr>
        <w:numPr>
          <w:ilvl w:val="12"/>
          <w:numId w:val="0"/>
        </w:numPr>
      </w:pPr>
      <w:r w:rsidRPr="00E6609F">
        <w:tab/>
        <w:t>Przed przystąpieniem do robót Wykonawca powinien:</w:t>
      </w:r>
    </w:p>
    <w:p w:rsidR="00AA412A" w:rsidRPr="00E6609F" w:rsidRDefault="00AA412A" w:rsidP="009C1FBC">
      <w:pPr>
        <w:widowControl/>
        <w:numPr>
          <w:ilvl w:val="0"/>
          <w:numId w:val="291"/>
        </w:numPr>
        <w:overflowPunct w:val="0"/>
        <w:jc w:val="both"/>
      </w:pPr>
      <w:r w:rsidRPr="00E6609F">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AA412A" w:rsidRPr="00E6609F" w:rsidRDefault="00AA412A" w:rsidP="009C1FBC">
      <w:pPr>
        <w:widowControl/>
        <w:numPr>
          <w:ilvl w:val="0"/>
          <w:numId w:val="291"/>
        </w:numPr>
        <w:overflowPunct w:val="0"/>
        <w:jc w:val="both"/>
      </w:pPr>
      <w:r w:rsidRPr="00E6609F">
        <w:t>ew. wykonać własne badania właściwości materiałów przeznaczonych do wykonania robót, określone przez Inżyniera.</w:t>
      </w:r>
    </w:p>
    <w:p w:rsidR="00AA412A" w:rsidRPr="00E6609F" w:rsidRDefault="00AA412A" w:rsidP="00783986">
      <w:r w:rsidRPr="00E6609F">
        <w:tab/>
        <w:t>Wszystkie dokumenty oraz wyniki badań Wykonawca przedstawia Inżynierowi do akceptacji.</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6.3. Badania w czasie robót</w:t>
      </w:r>
    </w:p>
    <w:p w:rsidR="00AA412A" w:rsidRDefault="00AA412A" w:rsidP="00783986">
      <w:pPr>
        <w:spacing w:after="120"/>
      </w:pPr>
      <w:r w:rsidRPr="00E6609F">
        <w:t>6.3.1. Uwagi ogólne</w:t>
      </w:r>
    </w:p>
    <w:p w:rsidR="00EA03D0" w:rsidRPr="001F4EB6" w:rsidRDefault="00EA03D0" w:rsidP="00EA03D0">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AA412A" w:rsidRPr="00E6609F" w:rsidRDefault="00AA412A" w:rsidP="00783986">
      <w:r w:rsidRPr="00E6609F">
        <w:tab/>
        <w:t>Badania dzielą się na:</w:t>
      </w:r>
    </w:p>
    <w:p w:rsidR="00AA412A" w:rsidRPr="00E6609F" w:rsidRDefault="00AA412A" w:rsidP="009C1FBC">
      <w:pPr>
        <w:widowControl/>
        <w:numPr>
          <w:ilvl w:val="0"/>
          <w:numId w:val="332"/>
        </w:numPr>
        <w:overflowPunct w:val="0"/>
        <w:jc w:val="both"/>
      </w:pPr>
      <w:r w:rsidRPr="00E6609F">
        <w:t>badania wykonawcy (w ramach własnego nadzoru),</w:t>
      </w:r>
    </w:p>
    <w:p w:rsidR="00AA412A" w:rsidRPr="00E6609F" w:rsidRDefault="00AA412A" w:rsidP="009C1FBC">
      <w:pPr>
        <w:widowControl/>
        <w:numPr>
          <w:ilvl w:val="0"/>
          <w:numId w:val="332"/>
        </w:numPr>
        <w:overflowPunct w:val="0"/>
        <w:jc w:val="both"/>
      </w:pPr>
      <w:r w:rsidRPr="00E6609F">
        <w:t>badania kontrolne (w ramach nadzoru zleceniodawcy – Inżyniera).</w:t>
      </w:r>
    </w:p>
    <w:p w:rsidR="00AA412A" w:rsidRPr="00E6609F" w:rsidRDefault="00AA412A" w:rsidP="00783986">
      <w:pPr>
        <w:spacing w:before="120" w:after="120"/>
      </w:pPr>
      <w:r w:rsidRPr="00E6609F">
        <w:t>6.3.2. Badania Wykonawcy</w:t>
      </w:r>
    </w:p>
    <w:p w:rsidR="00AA412A" w:rsidRPr="00E6609F" w:rsidRDefault="00AA412A" w:rsidP="00783986">
      <w:r w:rsidRPr="00E6609F">
        <w:tab/>
        <w:t>Badania Wykonawcy są wykonywane przez Wykonawcę lub jego zleceniobiorców celem sprawdzenia, czy jakość materiałów budowlanych (mieszanek mineralno-asfaltowych i ich składników, lepiszczy i materiałów do uszczelnień itp.) oraz gotowej warstwy (wbudowane warstwy asfaltowe, połączenia itp.) spełniają wymagania określone w kontrakcie.</w:t>
      </w:r>
    </w:p>
    <w:p w:rsidR="00AA412A" w:rsidRPr="00E6609F" w:rsidRDefault="00AA412A" w:rsidP="00783986">
      <w:r w:rsidRPr="00E6609F">
        <w:tab/>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rsidR="00AA412A" w:rsidRPr="00E6609F" w:rsidRDefault="00AA412A" w:rsidP="00783986">
      <w:r w:rsidRPr="00E6609F">
        <w:tab/>
        <w:t>Wyniki badań Wykonawcy należy przekazywać Inżynierowi na jego żądanie. Inżynier może zdecydować o dokonaniu odbioru na podstawie badań Wykonawcy. W razie zastrzeżeń Inżynier może przeprowadzić badania kontrolne według pktu 6.3.3.</w:t>
      </w:r>
    </w:p>
    <w:p w:rsidR="00AA412A" w:rsidRPr="00E6609F" w:rsidRDefault="00AA412A" w:rsidP="00783986">
      <w:r w:rsidRPr="00E6609F">
        <w:tab/>
        <w:t>Zakres badań Wykonawcy związany z wykonywaniem nawierzchni:</w:t>
      </w:r>
    </w:p>
    <w:p w:rsidR="00AA412A" w:rsidRPr="00E6609F" w:rsidRDefault="00AA412A" w:rsidP="009C1FBC">
      <w:pPr>
        <w:widowControl/>
        <w:numPr>
          <w:ilvl w:val="0"/>
          <w:numId w:val="333"/>
        </w:numPr>
        <w:overflowPunct w:val="0"/>
        <w:jc w:val="both"/>
      </w:pPr>
      <w:r w:rsidRPr="00E6609F">
        <w:t>pomiar temperatury powietrza,</w:t>
      </w:r>
    </w:p>
    <w:p w:rsidR="00AA412A" w:rsidRPr="00E6609F" w:rsidRDefault="00AA412A" w:rsidP="009C1FBC">
      <w:pPr>
        <w:widowControl/>
        <w:numPr>
          <w:ilvl w:val="0"/>
          <w:numId w:val="333"/>
        </w:numPr>
        <w:overflowPunct w:val="0"/>
        <w:jc w:val="both"/>
      </w:pPr>
      <w:r w:rsidRPr="00E6609F">
        <w:t>pomiar temperatury mieszanki mineralno-asfaltowej podczas wykonywania nawierzchni (wg PN-EN 12697-13 [36]),</w:t>
      </w:r>
    </w:p>
    <w:p w:rsidR="00AA412A" w:rsidRPr="00E6609F" w:rsidRDefault="00AA412A" w:rsidP="009C1FBC">
      <w:pPr>
        <w:widowControl/>
        <w:numPr>
          <w:ilvl w:val="0"/>
          <w:numId w:val="333"/>
        </w:numPr>
        <w:overflowPunct w:val="0"/>
        <w:jc w:val="both"/>
      </w:pPr>
      <w:r w:rsidRPr="00E6609F">
        <w:t>ocena wizualna mieszanki mineralno-asfaltowej,</w:t>
      </w:r>
    </w:p>
    <w:p w:rsidR="00AA412A" w:rsidRPr="00E6609F" w:rsidRDefault="00AA412A" w:rsidP="009C1FBC">
      <w:pPr>
        <w:widowControl/>
        <w:numPr>
          <w:ilvl w:val="0"/>
          <w:numId w:val="333"/>
        </w:numPr>
        <w:overflowPunct w:val="0"/>
        <w:jc w:val="both"/>
      </w:pPr>
      <w:r w:rsidRPr="00E6609F">
        <w:t>wykaz ilości materiałów lub grubości wykonanej warstwy,</w:t>
      </w:r>
    </w:p>
    <w:p w:rsidR="00AA412A" w:rsidRPr="00E6609F" w:rsidRDefault="00AA412A" w:rsidP="009C1FBC">
      <w:pPr>
        <w:widowControl/>
        <w:numPr>
          <w:ilvl w:val="0"/>
          <w:numId w:val="333"/>
        </w:numPr>
        <w:overflowPunct w:val="0"/>
        <w:jc w:val="both"/>
      </w:pPr>
      <w:r w:rsidRPr="00E6609F">
        <w:t>pomiar spadku poprzecznego warstwy asfaltowej,</w:t>
      </w:r>
    </w:p>
    <w:p w:rsidR="00AA412A" w:rsidRPr="00E6609F" w:rsidRDefault="00AA412A" w:rsidP="009C1FBC">
      <w:pPr>
        <w:widowControl/>
        <w:numPr>
          <w:ilvl w:val="0"/>
          <w:numId w:val="333"/>
        </w:numPr>
        <w:overflowPunct w:val="0"/>
        <w:jc w:val="both"/>
      </w:pPr>
      <w:r w:rsidRPr="00E6609F">
        <w:t>pomiar równości warstwy asfaltowej (wg pktu 6.4.2.5),</w:t>
      </w:r>
    </w:p>
    <w:p w:rsidR="00AA412A" w:rsidRPr="00E6609F" w:rsidRDefault="00AA412A" w:rsidP="009C1FBC">
      <w:pPr>
        <w:widowControl/>
        <w:numPr>
          <w:ilvl w:val="0"/>
          <w:numId w:val="333"/>
        </w:numPr>
        <w:overflowPunct w:val="0"/>
        <w:jc w:val="both"/>
      </w:pPr>
      <w:r w:rsidRPr="00E6609F">
        <w:t>pomiar parametrów geometrycznych poboczy,</w:t>
      </w:r>
    </w:p>
    <w:p w:rsidR="00AA412A" w:rsidRPr="00E6609F" w:rsidRDefault="00AA412A" w:rsidP="009C1FBC">
      <w:pPr>
        <w:widowControl/>
        <w:numPr>
          <w:ilvl w:val="0"/>
          <w:numId w:val="333"/>
        </w:numPr>
        <w:overflowPunct w:val="0"/>
        <w:jc w:val="both"/>
      </w:pPr>
      <w:r w:rsidRPr="00E6609F">
        <w:t>ocena wizualna jednorodności powierzchni warstwy,</w:t>
      </w:r>
    </w:p>
    <w:p w:rsidR="00AA412A" w:rsidRPr="00E6609F" w:rsidRDefault="00AA412A" w:rsidP="009C1FBC">
      <w:pPr>
        <w:widowControl/>
        <w:numPr>
          <w:ilvl w:val="0"/>
          <w:numId w:val="333"/>
        </w:numPr>
        <w:overflowPunct w:val="0"/>
        <w:jc w:val="both"/>
      </w:pPr>
      <w:r w:rsidRPr="00E6609F">
        <w:t>ocena wizualna jakości wykonania połączeń technologicznych.</w:t>
      </w:r>
    </w:p>
    <w:p w:rsidR="00AA412A" w:rsidRPr="00E6609F" w:rsidRDefault="00AA412A" w:rsidP="00783986">
      <w:pPr>
        <w:spacing w:before="120" w:after="120"/>
      </w:pPr>
      <w:r w:rsidRPr="00E6609F">
        <w:t xml:space="preserve">6.3.3. Badania kontrolne </w:t>
      </w:r>
    </w:p>
    <w:p w:rsidR="00AA412A" w:rsidRPr="00E6609F" w:rsidRDefault="00AA412A" w:rsidP="00783986">
      <w:r w:rsidRPr="00E6609F">
        <w:tab/>
        <w:t>Badania kontrolne są badaniami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AA412A" w:rsidRPr="00E6609F" w:rsidRDefault="00AA412A" w:rsidP="00783986">
      <w:r w:rsidRPr="00E6609F">
        <w:tab/>
        <w:t>Rodzaj badań kontrolnych mieszanki mineralno-asfaltowej i wykonanej z niej warstwy podano w tablicy 13.</w:t>
      </w:r>
    </w:p>
    <w:p w:rsidR="00AA412A" w:rsidRPr="00E6609F" w:rsidRDefault="00AA412A" w:rsidP="00783986">
      <w:pPr>
        <w:spacing w:before="120" w:after="120"/>
      </w:pPr>
      <w:r w:rsidRPr="00E6609F">
        <w:t xml:space="preserve">Tablica 13. Rodzaj badań kontrolnych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7225"/>
      </w:tblGrid>
      <w:tr w:rsidR="00AA412A" w:rsidRPr="00E6609F" w:rsidTr="00AA268B">
        <w:tc>
          <w:tcPr>
            <w:tcW w:w="1134" w:type="dxa"/>
          </w:tcPr>
          <w:p w:rsidR="00AA412A" w:rsidRPr="00E6609F" w:rsidRDefault="00AA412A" w:rsidP="00783986">
            <w:pPr>
              <w:overflowPunct w:val="0"/>
              <w:spacing w:before="60" w:after="60"/>
              <w:jc w:val="center"/>
            </w:pPr>
            <w:r w:rsidRPr="00E6609F">
              <w:t>Lp.</w:t>
            </w:r>
          </w:p>
        </w:tc>
        <w:tc>
          <w:tcPr>
            <w:tcW w:w="7225" w:type="dxa"/>
          </w:tcPr>
          <w:p w:rsidR="00AA412A" w:rsidRPr="00E6609F" w:rsidRDefault="00AA412A" w:rsidP="00783986">
            <w:pPr>
              <w:overflowPunct w:val="0"/>
              <w:spacing w:before="60" w:after="60"/>
              <w:jc w:val="center"/>
            </w:pPr>
            <w:r w:rsidRPr="00E6609F">
              <w:t>Rodzaj badań</w:t>
            </w:r>
          </w:p>
        </w:tc>
      </w:tr>
      <w:tr w:rsidR="00AA412A" w:rsidRPr="00E6609F" w:rsidTr="00AA268B">
        <w:tc>
          <w:tcPr>
            <w:tcW w:w="1134" w:type="dxa"/>
          </w:tcPr>
          <w:p w:rsidR="00AA412A" w:rsidRPr="00E6609F" w:rsidRDefault="00AA412A" w:rsidP="00783986">
            <w:pPr>
              <w:spacing w:before="120" w:after="60"/>
              <w:jc w:val="center"/>
            </w:pPr>
            <w:r w:rsidRPr="00E6609F">
              <w:t>1</w:t>
            </w:r>
          </w:p>
          <w:p w:rsidR="00AA412A" w:rsidRPr="00E6609F" w:rsidRDefault="00AA412A" w:rsidP="00783986">
            <w:pPr>
              <w:jc w:val="center"/>
            </w:pPr>
            <w:r w:rsidRPr="00E6609F">
              <w:t>1.1</w:t>
            </w:r>
          </w:p>
          <w:p w:rsidR="00AA412A" w:rsidRPr="00E6609F" w:rsidRDefault="00AA412A" w:rsidP="00783986">
            <w:pPr>
              <w:jc w:val="center"/>
            </w:pPr>
            <w:r w:rsidRPr="00E6609F">
              <w:t>1.2</w:t>
            </w:r>
          </w:p>
          <w:p w:rsidR="00AA412A" w:rsidRPr="00E6609F" w:rsidRDefault="00AA412A" w:rsidP="00783986">
            <w:pPr>
              <w:jc w:val="center"/>
            </w:pPr>
            <w:r w:rsidRPr="00E6609F">
              <w:t>1.3</w:t>
            </w:r>
          </w:p>
          <w:p w:rsidR="00AA412A" w:rsidRPr="00E6609F" w:rsidRDefault="00AA412A" w:rsidP="00783986">
            <w:pPr>
              <w:jc w:val="center"/>
            </w:pPr>
            <w:r w:rsidRPr="00E6609F">
              <w:t>1.4</w:t>
            </w:r>
          </w:p>
          <w:p w:rsidR="00AA412A" w:rsidRPr="00E6609F" w:rsidRDefault="00AA412A" w:rsidP="00783986">
            <w:pPr>
              <w:spacing w:before="60" w:after="60"/>
              <w:jc w:val="center"/>
            </w:pPr>
            <w:r w:rsidRPr="00E6609F">
              <w:t>2</w:t>
            </w:r>
          </w:p>
          <w:p w:rsidR="00AA412A" w:rsidRPr="00E6609F" w:rsidRDefault="00AA412A" w:rsidP="00783986">
            <w:pPr>
              <w:jc w:val="center"/>
            </w:pPr>
            <w:r w:rsidRPr="00E6609F">
              <w:t>2.1</w:t>
            </w:r>
          </w:p>
          <w:p w:rsidR="00AA412A" w:rsidRPr="00E6609F" w:rsidRDefault="00AA412A" w:rsidP="00783986">
            <w:pPr>
              <w:jc w:val="center"/>
            </w:pPr>
            <w:r w:rsidRPr="00E6609F">
              <w:t>2.2</w:t>
            </w:r>
          </w:p>
          <w:p w:rsidR="00AA412A" w:rsidRPr="00E6609F" w:rsidRDefault="00AA412A" w:rsidP="00783986">
            <w:pPr>
              <w:jc w:val="center"/>
            </w:pPr>
            <w:r w:rsidRPr="00E6609F">
              <w:t>2.3</w:t>
            </w:r>
          </w:p>
          <w:p w:rsidR="00AA412A" w:rsidRPr="00E6609F" w:rsidRDefault="00AA412A" w:rsidP="00783986">
            <w:pPr>
              <w:jc w:val="center"/>
            </w:pPr>
            <w:r w:rsidRPr="00E6609F">
              <w:t>2.4</w:t>
            </w:r>
          </w:p>
          <w:p w:rsidR="00AA412A" w:rsidRPr="00E6609F" w:rsidRDefault="00AA412A" w:rsidP="00783986">
            <w:pPr>
              <w:jc w:val="center"/>
            </w:pPr>
            <w:r w:rsidRPr="00E6609F">
              <w:t>2.5</w:t>
            </w:r>
          </w:p>
          <w:p w:rsidR="00AA412A" w:rsidRPr="00E6609F" w:rsidRDefault="00AA412A" w:rsidP="00783986">
            <w:pPr>
              <w:overflowPunct w:val="0"/>
              <w:jc w:val="center"/>
            </w:pPr>
            <w:r w:rsidRPr="00E6609F">
              <w:t>2.6</w:t>
            </w:r>
          </w:p>
        </w:tc>
        <w:tc>
          <w:tcPr>
            <w:tcW w:w="7225" w:type="dxa"/>
          </w:tcPr>
          <w:p w:rsidR="00AA412A" w:rsidRPr="00E6609F" w:rsidRDefault="00AA412A" w:rsidP="00783986">
            <w:pPr>
              <w:spacing w:before="120" w:after="60"/>
              <w:rPr>
                <w:vertAlign w:val="superscript"/>
              </w:rPr>
            </w:pPr>
            <w:r w:rsidRPr="00E6609F">
              <w:t xml:space="preserve">Mieszanka mineralno-asfaltowa </w:t>
            </w:r>
            <w:r w:rsidRPr="00E6609F">
              <w:rPr>
                <w:vertAlign w:val="superscript"/>
              </w:rPr>
              <w:t>a), b)</w:t>
            </w:r>
          </w:p>
          <w:p w:rsidR="00AA412A" w:rsidRPr="00E6609F" w:rsidRDefault="00AA412A" w:rsidP="00783986">
            <w:r w:rsidRPr="00E6609F">
              <w:t>Uziarnienie</w:t>
            </w:r>
          </w:p>
          <w:p w:rsidR="00AA412A" w:rsidRPr="00E6609F" w:rsidRDefault="00AA412A" w:rsidP="00783986">
            <w:r w:rsidRPr="00E6609F">
              <w:t>Zawartość lepiszcza</w:t>
            </w:r>
          </w:p>
          <w:p w:rsidR="00AA412A" w:rsidRPr="00E6609F" w:rsidRDefault="00AA412A" w:rsidP="00783986">
            <w:r w:rsidRPr="00E6609F">
              <w:t>Temperatura mięknienia lepiszcza odzyskanego</w:t>
            </w:r>
          </w:p>
          <w:p w:rsidR="00AA412A" w:rsidRPr="00E6609F" w:rsidRDefault="00AA412A" w:rsidP="00783986">
            <w:r w:rsidRPr="00E6609F">
              <w:t>Gęstość i zawartość wolnych przestrzeni próbki</w:t>
            </w:r>
          </w:p>
          <w:p w:rsidR="00AA412A" w:rsidRPr="00E6609F" w:rsidRDefault="00AA412A" w:rsidP="00783986">
            <w:pPr>
              <w:spacing w:before="60" w:after="60"/>
            </w:pPr>
            <w:r w:rsidRPr="00E6609F">
              <w:t>Warstwa asfaltowa</w:t>
            </w:r>
          </w:p>
          <w:p w:rsidR="00AA412A" w:rsidRPr="00E6609F" w:rsidRDefault="00AA412A" w:rsidP="00783986">
            <w:r w:rsidRPr="00E6609F">
              <w:t xml:space="preserve">Wskaźnik zagęszczenia </w:t>
            </w:r>
            <w:r w:rsidRPr="00E6609F">
              <w:rPr>
                <w:vertAlign w:val="superscript"/>
              </w:rPr>
              <w:t>a)</w:t>
            </w:r>
          </w:p>
          <w:p w:rsidR="00AA412A" w:rsidRPr="00E6609F" w:rsidRDefault="00AA412A" w:rsidP="00783986">
            <w:r w:rsidRPr="00E6609F">
              <w:t>Spadki poprzeczne</w:t>
            </w:r>
          </w:p>
          <w:p w:rsidR="00AA412A" w:rsidRPr="00E6609F" w:rsidRDefault="00AA412A" w:rsidP="00783986">
            <w:r w:rsidRPr="00E6609F">
              <w:t>Równość</w:t>
            </w:r>
          </w:p>
          <w:p w:rsidR="00AA412A" w:rsidRPr="00E6609F" w:rsidRDefault="00AA412A" w:rsidP="00783986">
            <w:r w:rsidRPr="00E6609F">
              <w:t>Grubość lub ilość materiału</w:t>
            </w:r>
          </w:p>
          <w:p w:rsidR="00AA412A" w:rsidRPr="00E6609F" w:rsidRDefault="00AA412A" w:rsidP="00783986">
            <w:r w:rsidRPr="00E6609F">
              <w:t xml:space="preserve">Zawartość wolnych przestrzeni </w:t>
            </w:r>
            <w:r w:rsidRPr="00E6609F">
              <w:rPr>
                <w:vertAlign w:val="superscript"/>
              </w:rPr>
              <w:t>a)</w:t>
            </w:r>
          </w:p>
          <w:p w:rsidR="00AA412A" w:rsidRPr="00E6609F" w:rsidRDefault="00AA412A" w:rsidP="00783986">
            <w:pPr>
              <w:overflowPunct w:val="0"/>
              <w:spacing w:after="120"/>
              <w:jc w:val="both"/>
            </w:pPr>
            <w:r w:rsidRPr="00E6609F">
              <w:t>Właściwości przeciwpoślizgowe</w:t>
            </w:r>
          </w:p>
        </w:tc>
      </w:tr>
      <w:tr w:rsidR="00AA412A" w:rsidRPr="00E6609F" w:rsidTr="00AA268B">
        <w:tc>
          <w:tcPr>
            <w:tcW w:w="8359" w:type="dxa"/>
            <w:gridSpan w:val="2"/>
          </w:tcPr>
          <w:p w:rsidR="00AA412A" w:rsidRPr="00E6609F" w:rsidRDefault="00AA412A" w:rsidP="00783986">
            <w:pPr>
              <w:ind w:left="317" w:hanging="317"/>
            </w:pPr>
            <w:r w:rsidRPr="00E6609F">
              <w:rPr>
                <w:vertAlign w:val="superscript"/>
              </w:rPr>
              <w:t>a)</w:t>
            </w:r>
            <w:r w:rsidRPr="00E6609F">
              <w:t xml:space="preserve"> do każdej warstwy i na każde rozpoczęte 6000 m</w:t>
            </w:r>
            <w:r w:rsidRPr="00E6609F">
              <w:rPr>
                <w:vertAlign w:val="superscript"/>
              </w:rPr>
              <w:t>2</w:t>
            </w:r>
            <w:r w:rsidRPr="00E6609F">
              <w:t xml:space="preserve"> nawierzchni jedna próbka; w razie potrzeby liczba próbek może zostać zwiększona (np. nawierzchnie dróg w terenie zabudowy)</w:t>
            </w:r>
          </w:p>
          <w:p w:rsidR="00AA412A" w:rsidRPr="00E6609F" w:rsidRDefault="00AA412A" w:rsidP="00783986">
            <w:pPr>
              <w:overflowPunct w:val="0"/>
              <w:jc w:val="both"/>
            </w:pPr>
            <w:r w:rsidRPr="00E6609F">
              <w:rPr>
                <w:vertAlign w:val="superscript"/>
              </w:rPr>
              <w:t>b)</w:t>
            </w:r>
            <w:r w:rsidRPr="00E6609F">
              <w:t xml:space="preserve">   w razie potrzeby specjalne kruszywa i dodatki</w:t>
            </w:r>
          </w:p>
        </w:tc>
      </w:tr>
    </w:tbl>
    <w:p w:rsidR="00AA412A" w:rsidRPr="00E6609F" w:rsidRDefault="00AA412A" w:rsidP="00783986">
      <w:pPr>
        <w:spacing w:after="120"/>
      </w:pPr>
    </w:p>
    <w:p w:rsidR="00AA412A" w:rsidRPr="00E6609F" w:rsidRDefault="00AA412A" w:rsidP="00783986">
      <w:pPr>
        <w:spacing w:after="120"/>
      </w:pPr>
      <w:r w:rsidRPr="00E6609F">
        <w:t>6.3.4. Badania kontrolne dodatkowe</w:t>
      </w:r>
    </w:p>
    <w:p w:rsidR="00AA412A" w:rsidRPr="00E6609F" w:rsidRDefault="00AA412A" w:rsidP="00783986">
      <w:r w:rsidRPr="00E6609F">
        <w:tab/>
        <w:t>W wypadku uznania, że jeden z wyników badań kontrolnych nie jest reprezentatywny dla ocenianego odcinka budowy, Wykonawca ma prawo żądać przeprowadzenia badań kontrolnych dodatkowych.</w:t>
      </w:r>
    </w:p>
    <w:p w:rsidR="00AA412A" w:rsidRPr="00E6609F" w:rsidRDefault="00AA412A" w:rsidP="00783986">
      <w:r w:rsidRPr="00E6609F">
        <w:tab/>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EA03D0" w:rsidRDefault="00AA412A" w:rsidP="00AA268B">
      <w:r w:rsidRPr="00E6609F">
        <w:tab/>
        <w:t>Do odbioru uwzględniane są wyniki badań kontrolnych i badań kontrolnych dodatkowych do wyznaczonych odcinków częściowych.</w:t>
      </w:r>
    </w:p>
    <w:p w:rsidR="00AA268B" w:rsidRDefault="00AA268B" w:rsidP="00AA268B">
      <w:pPr>
        <w:rPr>
          <w:sz w:val="18"/>
          <w:szCs w:val="18"/>
        </w:rPr>
      </w:pPr>
    </w:p>
    <w:p w:rsidR="00EA03D0" w:rsidRPr="001F4EB6" w:rsidRDefault="00EA03D0" w:rsidP="00EA03D0">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EA03D0" w:rsidRPr="00EA03D0" w:rsidRDefault="00EA03D0" w:rsidP="00EA03D0">
      <w:pPr>
        <w:rPr>
          <w:sz w:val="18"/>
          <w:szCs w:val="18"/>
        </w:rPr>
      </w:pPr>
    </w:p>
    <w:p w:rsidR="00AA412A" w:rsidRPr="00E6609F" w:rsidRDefault="00AA412A" w:rsidP="00783986">
      <w:r w:rsidRPr="00E6609F">
        <w:tab/>
        <w:t>Koszty badań kontrolnych dodatkowych zażądanych przez Wykonawcę ponosi Wykonawca.</w:t>
      </w:r>
    </w:p>
    <w:p w:rsidR="00AA412A" w:rsidRPr="00E6609F" w:rsidRDefault="00AA412A" w:rsidP="00783986">
      <w:pPr>
        <w:tabs>
          <w:tab w:val="left" w:pos="490"/>
        </w:tabs>
        <w:spacing w:before="120" w:after="120"/>
      </w:pPr>
      <w:r w:rsidRPr="00E6609F">
        <w:t>6.3.5. Badania arbitrażowe</w:t>
      </w:r>
    </w:p>
    <w:p w:rsidR="00AA412A" w:rsidRPr="00E6609F" w:rsidRDefault="00AA412A" w:rsidP="00783986">
      <w:r w:rsidRPr="00E6609F">
        <w:tab/>
        <w:t>Badania arbitrażowe są powtórzeniem badań kontrolnych, co do których istnieją uzasadnione wątpliwości ze strony Inżyniera lub Wykonawcy (np. na podstawie własnych badań).</w:t>
      </w:r>
    </w:p>
    <w:p w:rsidR="00AA412A" w:rsidRPr="00E6609F" w:rsidRDefault="00AA412A" w:rsidP="00783986">
      <w:r w:rsidRPr="00E6609F">
        <w:tab/>
        <w:t>Badania arbitrażowe wykonuje na wniosek strony kontraktu niezależne laboratorium, które nie wykonywało badań kontrolnych.</w:t>
      </w:r>
    </w:p>
    <w:p w:rsidR="00AA412A" w:rsidRPr="00E6609F" w:rsidRDefault="00AA412A" w:rsidP="00783986">
      <w:r w:rsidRPr="00E6609F">
        <w:tab/>
        <w:t>Koszty badań arbitrażowych wraz ze wszystkimi kosztami ubocznymi ponosi strona, na której niekorzyść przemawia wynik badania.</w:t>
      </w:r>
    </w:p>
    <w:p w:rsidR="00AA412A" w:rsidRPr="00E6609F" w:rsidRDefault="00AA412A" w:rsidP="00783986">
      <w:pPr>
        <w:pStyle w:val="Nagwek2"/>
        <w:rPr>
          <w:rFonts w:ascii="Times New Roman" w:hAnsi="Times New Roman"/>
          <w:b w:val="0"/>
        </w:rPr>
      </w:pPr>
      <w:r w:rsidRPr="00E6609F">
        <w:rPr>
          <w:rFonts w:ascii="Times New Roman" w:hAnsi="Times New Roman"/>
          <w:b w:val="0"/>
        </w:rPr>
        <w:t>6.4. Właściwości warstwy i nawierzchni oraz dopuszczalne odchyłki</w:t>
      </w:r>
    </w:p>
    <w:p w:rsidR="00AA412A" w:rsidRPr="00E6609F" w:rsidRDefault="00AA412A" w:rsidP="00783986">
      <w:pPr>
        <w:spacing w:after="120"/>
      </w:pPr>
      <w:r w:rsidRPr="00E6609F">
        <w:t>6.4.1. Mieszanka mineralno-asfaltowa</w:t>
      </w:r>
    </w:p>
    <w:p w:rsidR="00AA412A" w:rsidRPr="00E6609F" w:rsidRDefault="00AA412A" w:rsidP="00783986">
      <w:r w:rsidRPr="00E6609F">
        <w:tab/>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AA412A" w:rsidRPr="00E6609F" w:rsidRDefault="00AA412A" w:rsidP="00783986">
      <w:pPr>
        <w:spacing w:before="120"/>
      </w:pPr>
      <w:r w:rsidRPr="00E6609F">
        <w:t>6.4.2. Warstwa asfaltowa</w:t>
      </w:r>
    </w:p>
    <w:p w:rsidR="00AA412A" w:rsidRPr="00E6609F" w:rsidRDefault="00AA412A" w:rsidP="00783986">
      <w:pPr>
        <w:spacing w:before="120" w:after="120"/>
      </w:pPr>
      <w:r w:rsidRPr="00E6609F">
        <w:t>6.4.2.1. Grubość warstwy oraz ilość materiału</w:t>
      </w:r>
    </w:p>
    <w:p w:rsidR="00AA412A" w:rsidRPr="00E6609F" w:rsidRDefault="00AA412A" w:rsidP="00783986">
      <w:r w:rsidRPr="00E6609F">
        <w:tab/>
        <w:t>Grubość wykonanej warstwy oznaczana według PN-EN 12697-36 [40] oraz ilość wbudowanego materiału na określoną powierzchnię (dotyczy przede wszystkim cienkich warstw) mogą odbiegać od projektu o wartości podane w tablicy 14.</w:t>
      </w:r>
    </w:p>
    <w:p w:rsidR="00AA412A" w:rsidRPr="00E6609F" w:rsidRDefault="00AA412A" w:rsidP="00783986">
      <w:r w:rsidRPr="00E6609F">
        <w:tab/>
        <w:t>W wypadku określania ilości materiału na powierzchnię i średniej wartości grubości warstwy z reguły należy przyjąć za podstawę cały odcinek budowy. Inżynier ma prawo sprawdzać odcinki częściowe. Odcinek częściowy powinien zawierać co najmniej jedną dzienną działkę roboczą. Do odcinka częściowego obowiązują te same wymagania jak do odcinka budowy.</w:t>
      </w:r>
    </w:p>
    <w:p w:rsidR="00AA412A" w:rsidRPr="00E6609F" w:rsidRDefault="00AA412A" w:rsidP="00783986">
      <w:r w:rsidRPr="00E6609F">
        <w:tab/>
        <w:t>Za grubość warstwy lub warstw przyjmuje się średnią arytmetyczną wszystkich pojedynczych oznaczeń grubości warstwy na całym odcinku budowy lub odcinku częściowym.</w:t>
      </w:r>
    </w:p>
    <w:p w:rsidR="00AA412A" w:rsidRPr="00E6609F" w:rsidRDefault="00AA412A" w:rsidP="00783986">
      <w:pPr>
        <w:tabs>
          <w:tab w:val="left" w:pos="993"/>
        </w:tabs>
        <w:spacing w:before="120" w:after="120"/>
        <w:ind w:left="992" w:hanging="992"/>
      </w:pPr>
      <w:r w:rsidRPr="00E6609F">
        <w:t>Tablica 14.</w:t>
      </w:r>
      <w:r w:rsidRPr="00E6609F">
        <w:tab/>
        <w:t xml:space="preserve">Dopuszczalne odchyłki grubości warstwy oraz ilości materiału na określonej powierzchni,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2725"/>
      </w:tblGrid>
      <w:tr w:rsidR="00AA412A" w:rsidRPr="00E6609F" w:rsidTr="00783986">
        <w:tc>
          <w:tcPr>
            <w:tcW w:w="4786" w:type="dxa"/>
          </w:tcPr>
          <w:p w:rsidR="00AA412A" w:rsidRPr="00E6609F" w:rsidRDefault="00AA412A" w:rsidP="00783986">
            <w:pPr>
              <w:overflowPunct w:val="0"/>
              <w:spacing w:before="60" w:after="60"/>
              <w:jc w:val="center"/>
            </w:pPr>
            <w:r w:rsidRPr="00E6609F">
              <w:t>Warunki oceny</w:t>
            </w:r>
          </w:p>
        </w:tc>
        <w:tc>
          <w:tcPr>
            <w:tcW w:w="2725" w:type="dxa"/>
          </w:tcPr>
          <w:p w:rsidR="00AA412A" w:rsidRPr="00E6609F" w:rsidRDefault="00AA412A" w:rsidP="00783986">
            <w:pPr>
              <w:overflowPunct w:val="0"/>
              <w:spacing w:before="60" w:after="60"/>
              <w:jc w:val="center"/>
            </w:pPr>
            <w:r w:rsidRPr="00E6609F">
              <w:t xml:space="preserve">Warstwa asfaltowa AC </w:t>
            </w:r>
            <w:r w:rsidRPr="00E6609F">
              <w:rPr>
                <w:vertAlign w:val="superscript"/>
              </w:rPr>
              <w:t>a)</w:t>
            </w:r>
          </w:p>
        </w:tc>
      </w:tr>
      <w:tr w:rsidR="00AA412A" w:rsidRPr="00E6609F" w:rsidTr="00783986">
        <w:trPr>
          <w:trHeight w:val="1080"/>
        </w:trPr>
        <w:tc>
          <w:tcPr>
            <w:tcW w:w="4786" w:type="dxa"/>
            <w:tcBorders>
              <w:bottom w:val="nil"/>
            </w:tcBorders>
          </w:tcPr>
          <w:p w:rsidR="00AA412A" w:rsidRPr="00E6609F" w:rsidRDefault="00AA412A" w:rsidP="00783986">
            <w:r w:rsidRPr="00E6609F">
              <w:t>A – Średnia z wielu oznaczeń grubości oraz ilości</w:t>
            </w:r>
          </w:p>
          <w:p w:rsidR="00AA412A" w:rsidRPr="00E6609F" w:rsidRDefault="00AA412A" w:rsidP="00783986">
            <w:pPr>
              <w:ind w:left="426" w:hanging="426"/>
            </w:pPr>
            <w:r w:rsidRPr="00E6609F">
              <w:t>1. – duży odcinek budowy, powierzchnia większa niż 6000 m</w:t>
            </w:r>
            <w:r w:rsidRPr="00E6609F">
              <w:rPr>
                <w:vertAlign w:val="superscript"/>
              </w:rPr>
              <w:t>2</w:t>
            </w:r>
            <w:r w:rsidRPr="00E6609F">
              <w:t xml:space="preserve"> lub</w:t>
            </w:r>
          </w:p>
          <w:p w:rsidR="00AA412A" w:rsidRPr="00E6609F" w:rsidRDefault="00AA412A" w:rsidP="00783986">
            <w:pPr>
              <w:overflowPunct w:val="0"/>
              <w:ind w:left="426" w:hanging="426"/>
              <w:jc w:val="both"/>
            </w:pPr>
            <w:r w:rsidRPr="00E6609F">
              <w:t xml:space="preserve">     – droga ograniczona krawężnikami, powierzchnia większa niż 1000 m</w:t>
            </w:r>
            <w:r w:rsidRPr="00E6609F">
              <w:rPr>
                <w:vertAlign w:val="superscript"/>
              </w:rPr>
              <w:t>2</w:t>
            </w:r>
            <w:r w:rsidRPr="00E6609F">
              <w:t xml:space="preserve"> lub</w:t>
            </w:r>
          </w:p>
        </w:tc>
        <w:tc>
          <w:tcPr>
            <w:tcW w:w="2725" w:type="dxa"/>
            <w:tcBorders>
              <w:bottom w:val="nil"/>
            </w:tcBorders>
          </w:tcPr>
          <w:p w:rsidR="00AA412A" w:rsidRPr="00E6609F" w:rsidRDefault="00AA412A" w:rsidP="00783986">
            <w:pPr>
              <w:jc w:val="center"/>
            </w:pPr>
          </w:p>
          <w:p w:rsidR="00AA412A" w:rsidRPr="00E6609F" w:rsidRDefault="00AA412A" w:rsidP="00783986">
            <w:pPr>
              <w:jc w:val="center"/>
            </w:pPr>
          </w:p>
          <w:p w:rsidR="00AA412A" w:rsidRPr="00E6609F" w:rsidRDefault="00AA412A" w:rsidP="00783986">
            <w:pPr>
              <w:jc w:val="center"/>
            </w:pPr>
          </w:p>
          <w:p w:rsidR="00AA412A" w:rsidRPr="00E6609F" w:rsidRDefault="00AA412A" w:rsidP="00783986">
            <w:pPr>
              <w:jc w:val="center"/>
            </w:pPr>
            <w:r w:rsidRPr="00E6609F">
              <w:t>≤ 10</w:t>
            </w:r>
          </w:p>
          <w:p w:rsidR="00AA412A" w:rsidRPr="00E6609F" w:rsidRDefault="00AA412A" w:rsidP="00783986">
            <w:pPr>
              <w:overflowPunct w:val="0"/>
              <w:jc w:val="center"/>
            </w:pPr>
          </w:p>
        </w:tc>
      </w:tr>
      <w:tr w:rsidR="00AA412A" w:rsidRPr="00E6609F" w:rsidTr="00783986">
        <w:trPr>
          <w:trHeight w:val="300"/>
        </w:trPr>
        <w:tc>
          <w:tcPr>
            <w:tcW w:w="4786" w:type="dxa"/>
            <w:tcBorders>
              <w:top w:val="nil"/>
            </w:tcBorders>
          </w:tcPr>
          <w:p w:rsidR="00AA412A" w:rsidRPr="00E6609F" w:rsidRDefault="00AA412A" w:rsidP="00783986">
            <w:pPr>
              <w:overflowPunct w:val="0"/>
              <w:ind w:left="426" w:hanging="426"/>
              <w:jc w:val="both"/>
            </w:pPr>
            <w:r w:rsidRPr="00E6609F">
              <w:t xml:space="preserve">2.  –  mały odcinek budowy </w:t>
            </w:r>
          </w:p>
        </w:tc>
        <w:tc>
          <w:tcPr>
            <w:tcW w:w="2725" w:type="dxa"/>
            <w:tcBorders>
              <w:top w:val="nil"/>
            </w:tcBorders>
          </w:tcPr>
          <w:p w:rsidR="00AA412A" w:rsidRPr="00E6609F" w:rsidRDefault="00AA412A" w:rsidP="00783986">
            <w:pPr>
              <w:overflowPunct w:val="0"/>
              <w:jc w:val="center"/>
            </w:pPr>
            <w:r w:rsidRPr="00E6609F">
              <w:t>≤ 15</w:t>
            </w:r>
          </w:p>
        </w:tc>
      </w:tr>
      <w:tr w:rsidR="00AA412A" w:rsidRPr="00E6609F" w:rsidTr="00783986">
        <w:tc>
          <w:tcPr>
            <w:tcW w:w="4786" w:type="dxa"/>
          </w:tcPr>
          <w:p w:rsidR="00AA412A" w:rsidRPr="00E6609F" w:rsidRDefault="00AA412A" w:rsidP="00783986">
            <w:pPr>
              <w:overflowPunct w:val="0"/>
              <w:spacing w:before="60" w:after="60"/>
              <w:jc w:val="both"/>
            </w:pPr>
            <w:r w:rsidRPr="00E6609F">
              <w:t>B – Pojedyncze oznaczenie grubości</w:t>
            </w:r>
          </w:p>
        </w:tc>
        <w:tc>
          <w:tcPr>
            <w:tcW w:w="2725" w:type="dxa"/>
          </w:tcPr>
          <w:p w:rsidR="00AA412A" w:rsidRPr="00E6609F" w:rsidRDefault="00AA412A" w:rsidP="00783986">
            <w:pPr>
              <w:overflowPunct w:val="0"/>
              <w:spacing w:before="60" w:after="60"/>
              <w:jc w:val="center"/>
            </w:pPr>
            <w:r w:rsidRPr="00E6609F">
              <w:t>≤ 15</w:t>
            </w:r>
          </w:p>
        </w:tc>
      </w:tr>
      <w:tr w:rsidR="00AA412A" w:rsidRPr="00E6609F" w:rsidTr="00783986">
        <w:tc>
          <w:tcPr>
            <w:tcW w:w="7511" w:type="dxa"/>
            <w:gridSpan w:val="2"/>
          </w:tcPr>
          <w:p w:rsidR="00AA412A" w:rsidRPr="00E6609F" w:rsidRDefault="00AA412A" w:rsidP="00783986">
            <w:pPr>
              <w:overflowPunct w:val="0"/>
              <w:ind w:left="284" w:hanging="284"/>
              <w:jc w:val="both"/>
            </w:pPr>
            <w:r w:rsidRPr="00E6609F">
              <w:rPr>
                <w:vertAlign w:val="superscript"/>
              </w:rPr>
              <w:t>a)</w:t>
            </w:r>
            <w:r w:rsidRPr="00E6609F">
              <w:t xml:space="preserve"> w wypadku budowy dwuetapowej, tzn. gdy warstwa ścieralna jest układana z opóźnieniem, wartość z wiersza B odpowiednio obowiązuje; w pierwszym etapie budowy do górnej warstwy nawierzchni obowiązuje wartość 25%, a do łącznej grubości warstw etapu 1 ÷ 15%</w:t>
            </w:r>
          </w:p>
        </w:tc>
      </w:tr>
    </w:tbl>
    <w:p w:rsidR="00AA412A" w:rsidRPr="00E6609F" w:rsidRDefault="00AA412A" w:rsidP="00783986"/>
    <w:p w:rsidR="00AA412A" w:rsidRPr="00E6609F" w:rsidRDefault="00AA412A" w:rsidP="00783986">
      <w:pPr>
        <w:spacing w:after="120"/>
      </w:pPr>
    </w:p>
    <w:p w:rsidR="00AA412A" w:rsidRPr="00E6609F" w:rsidRDefault="00AA412A" w:rsidP="00783986">
      <w:pPr>
        <w:spacing w:after="120"/>
      </w:pPr>
      <w:r w:rsidRPr="00E6609F">
        <w:t>6.4.2.2. Wskaźnik zagęszczenia warstwy</w:t>
      </w:r>
    </w:p>
    <w:p w:rsidR="00AA412A" w:rsidRPr="00E6609F" w:rsidRDefault="00AA412A" w:rsidP="00783986">
      <w:r w:rsidRPr="00E6609F">
        <w:tab/>
        <w:t>Zagęszczenie wykonanej warstwy, wyrażone wskaźnikiem zagęszczenia oraz zawartością wolnych przestrzeni, nie może przekroczyć wartości dopuszczalnych podanych w tablicy 12. Dotyczy to każdego pojedynczego oznaczenia danej właściwości.</w:t>
      </w:r>
    </w:p>
    <w:p w:rsidR="00AA412A" w:rsidRPr="00E6609F" w:rsidRDefault="00AA412A" w:rsidP="00783986">
      <w:r w:rsidRPr="00E6609F">
        <w:tab/>
        <w:t>Określenie gęstości objętościowej należy wykonywać według PN-EN 12697-6 [32].</w:t>
      </w:r>
    </w:p>
    <w:p w:rsidR="00AA412A" w:rsidRPr="00E6609F" w:rsidRDefault="00AA412A" w:rsidP="00783986">
      <w:pPr>
        <w:spacing w:before="120" w:after="120"/>
      </w:pPr>
      <w:r w:rsidRPr="00E6609F">
        <w:t xml:space="preserve">6.4.2.3. Zawartość wolnych przestrzeni w nawierzchni </w:t>
      </w:r>
    </w:p>
    <w:p w:rsidR="00AA412A" w:rsidRPr="00E6609F" w:rsidRDefault="00AA412A" w:rsidP="00AA268B">
      <w:r w:rsidRPr="00E6609F">
        <w:t>Zawartość wolnych przestrzeni w warstwie,  nie może wykroczyć poza wartości dopuszczalne podane w tablicy 12.</w:t>
      </w:r>
    </w:p>
    <w:p w:rsidR="00AA412A" w:rsidRPr="00E6609F" w:rsidRDefault="00AA412A" w:rsidP="00783986">
      <w:pPr>
        <w:spacing w:before="120" w:after="120"/>
      </w:pPr>
      <w:r w:rsidRPr="00E6609F">
        <w:t>6.4.2.4. Spadki poprzeczne</w:t>
      </w:r>
    </w:p>
    <w:p w:rsidR="00AA412A" w:rsidRPr="00E6609F" w:rsidRDefault="00AA412A" w:rsidP="00783986">
      <w:r w:rsidRPr="00E6609F">
        <w:t>Spadki poprzeczne nawierzchni należy badać nie rzadziej niż co 20 m oraz w punktach głównych łuków poziomych.</w:t>
      </w:r>
    </w:p>
    <w:p w:rsidR="00AA412A" w:rsidRPr="00E6609F" w:rsidRDefault="00AA412A" w:rsidP="00783986">
      <w:r w:rsidRPr="00E6609F">
        <w:t>Spadki poprzeczne powinny być zgodne z dokumentacją projektową, z tolerancją ± 0,5%.</w:t>
      </w:r>
    </w:p>
    <w:p w:rsidR="00AA412A" w:rsidRPr="00E6609F" w:rsidRDefault="00AA412A" w:rsidP="00783986">
      <w:pPr>
        <w:spacing w:before="120" w:after="120"/>
      </w:pPr>
      <w:r w:rsidRPr="00E6609F">
        <w:t xml:space="preserve">6.4.2.5. Równość podłużna i poprzeczna </w:t>
      </w:r>
    </w:p>
    <w:p w:rsidR="00EA03D0" w:rsidRDefault="00AA412A" w:rsidP="00783986">
      <w:r w:rsidRPr="00E6609F">
        <w:tab/>
        <w:t xml:space="preserve">Do oceny równości podłużnej warstwy wiążącej nawierzchni dróg wszystkich klas technicznych należy stosować metodę z wykorzystaniem łaty 4-metrowej i klina lub metody równoważnej użyciu łaty i klina, mierząc wysokość prześwitu w połowie długości łaty. Pomiar wykonuje się nie rzadziej niż co 10 m. Wymagana równość podłużna jest </w:t>
      </w:r>
    </w:p>
    <w:p w:rsidR="00EA03D0" w:rsidRPr="001F4EB6" w:rsidRDefault="00EA03D0" w:rsidP="00EA03D0">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EA03D0" w:rsidRDefault="00EA03D0" w:rsidP="00783986"/>
    <w:p w:rsidR="00AA412A" w:rsidRPr="00E6609F" w:rsidRDefault="00AA412A" w:rsidP="00783986">
      <w:r w:rsidRPr="00E6609F">
        <w:t>określona w rozporządzeniu dotyczącym warunków technicznych, jakim powinny odpowiadać drogi publiczne [67].</w:t>
      </w:r>
      <w:r w:rsidRPr="00E6609F">
        <w:tab/>
      </w:r>
      <w:r w:rsidRPr="00E6609F">
        <w:tab/>
      </w:r>
    </w:p>
    <w:p w:rsidR="00AA412A" w:rsidRPr="00E6609F" w:rsidRDefault="00AA412A" w:rsidP="00AA268B">
      <w:r w:rsidRPr="00E6609F">
        <w:t>Do oceny równości poprzecznej warstwy wiążącej nawierzchni dróg wszystkich klas technicznych należy stosować metodę z wykorzystaniem łaty 4-metrowej i klina lub metody równoważnej użyciu łaty i klina. Pomiar należy wykonywać w kierunku prostopadłym do osi jezdni, na każdym ocenianym pasie ruchu, nie rzadziej niż co 10 m. Wymagana równość poprzeczna jest określona w rozporządzeniu dotyczącym warunków technicznych, jakim powinny odpowiadać drogi publiczne [67].</w:t>
      </w:r>
    </w:p>
    <w:p w:rsidR="00AA412A" w:rsidRPr="00E6609F" w:rsidRDefault="00AA412A" w:rsidP="00783986">
      <w:pPr>
        <w:spacing w:before="120" w:after="120"/>
      </w:pPr>
      <w:r w:rsidRPr="00E6609F">
        <w:t>6.4.2.6. Pozostałe właściwości warstwy asfaltowej</w:t>
      </w:r>
    </w:p>
    <w:p w:rsidR="00AA412A" w:rsidRPr="00E6609F" w:rsidRDefault="00AA412A" w:rsidP="00AA268B">
      <w:pPr>
        <w:ind w:firstLine="720"/>
      </w:pPr>
      <w:r w:rsidRPr="00E6609F">
        <w:t>Szerokość warstwy, mierzona 10 razy na 1 km każdej jezdni, nie może się różnić od szerokości projektowanej o więcej niż ± 5 cm.</w:t>
      </w:r>
    </w:p>
    <w:p w:rsidR="00AA412A" w:rsidRPr="00E6609F" w:rsidRDefault="00AA412A" w:rsidP="00783986">
      <w:r w:rsidRPr="00E6609F">
        <w:t>Rzędne wysokościowe, mierzone co 10 m na prostych i co 10 m na osi podłużnej i krawędziach, powinny być zgodne z dokumentacją projektową z dopuszczalną tolerancją      ± 1 cm, przy czym co najmniej 95% wykonanych pomiarów nie może przekraczać przedziału dopuszczalnych odchyleń.</w:t>
      </w:r>
    </w:p>
    <w:p w:rsidR="00AA412A" w:rsidRPr="00E6609F" w:rsidRDefault="00AA412A" w:rsidP="00783986">
      <w:r w:rsidRPr="00E6609F">
        <w:t>Ukształtowanie osi w planie, mierzone co 100 m, nie powinno różnić się od dokumentacji projektowej o ± 5 cm.</w:t>
      </w:r>
    </w:p>
    <w:p w:rsidR="00AA412A" w:rsidRPr="00E6609F" w:rsidRDefault="00AA412A" w:rsidP="00783986">
      <w:r w:rsidRPr="00E6609F">
        <w:t>Złącza podłużne i poprzeczne, sprawdzone wizualnie, powinny być równe i związane, wykonane w linii prostej, równolegle lub prostopadle do osi drogi. Przylegające warstwy powinny być w jednym poziomie.</w:t>
      </w:r>
    </w:p>
    <w:p w:rsidR="00AA412A" w:rsidRPr="00E6609F" w:rsidRDefault="00AA412A" w:rsidP="00783986">
      <w:r w:rsidRPr="00E6609F">
        <w:t>Wygląd zewnętrzny warstwy, sprawdzony wizualnie, powinien być jednorodny, bez spękań, deformacji, plam i wykruszeń.</w:t>
      </w:r>
    </w:p>
    <w:p w:rsidR="00AA412A" w:rsidRPr="00E6609F" w:rsidRDefault="00AA412A" w:rsidP="00783986">
      <w:pPr>
        <w:pStyle w:val="Nagwek1"/>
        <w:numPr>
          <w:ilvl w:val="12"/>
          <w:numId w:val="0"/>
        </w:numPr>
        <w:rPr>
          <w:rFonts w:ascii="Times New Roman" w:hAnsi="Times New Roman"/>
          <w:b w:val="0"/>
        </w:rPr>
      </w:pPr>
      <w:r w:rsidRPr="00E6609F">
        <w:rPr>
          <w:rFonts w:ascii="Times New Roman" w:hAnsi="Times New Roman"/>
          <w:b w:val="0"/>
        </w:rPr>
        <w:t>7. OBMIAR ROBÓT</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7.1. Ogólne zasady obmiaru robót</w:t>
      </w:r>
    </w:p>
    <w:p w:rsidR="00AA412A" w:rsidRPr="00E6609F" w:rsidRDefault="00AA412A" w:rsidP="00783986">
      <w:pPr>
        <w:numPr>
          <w:ilvl w:val="12"/>
          <w:numId w:val="0"/>
        </w:numPr>
      </w:pPr>
      <w:r w:rsidRPr="00E6609F">
        <w:tab/>
        <w:t>Ogólne zasady obmiaru robót podano w OST  D-M-00.00.00 „Wymagania ogólne” [1] pkt 7.</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7.2. Jednostka obmiarowa</w:t>
      </w:r>
    </w:p>
    <w:p w:rsidR="00AA412A" w:rsidRPr="00E6609F" w:rsidRDefault="00AA412A" w:rsidP="00783986">
      <w:pPr>
        <w:numPr>
          <w:ilvl w:val="12"/>
          <w:numId w:val="0"/>
        </w:numPr>
      </w:pPr>
      <w:r w:rsidRPr="00E6609F">
        <w:tab/>
        <w:t>Jednostką obmiarową jest m</w:t>
      </w:r>
      <w:r w:rsidRPr="00E6609F">
        <w:rPr>
          <w:vertAlign w:val="superscript"/>
        </w:rPr>
        <w:t>2</w:t>
      </w:r>
      <w:r w:rsidRPr="00E6609F">
        <w:t xml:space="preserve"> (metr kwadratowy) wykonanej warstwy z betonu asfaltowego (AC).</w:t>
      </w:r>
    </w:p>
    <w:p w:rsidR="00AA412A" w:rsidRPr="00E6609F" w:rsidRDefault="00AA412A" w:rsidP="00783986">
      <w:pPr>
        <w:pStyle w:val="Nagwek1"/>
        <w:numPr>
          <w:ilvl w:val="12"/>
          <w:numId w:val="0"/>
        </w:numPr>
        <w:rPr>
          <w:rFonts w:ascii="Times New Roman" w:hAnsi="Times New Roman"/>
          <w:b w:val="0"/>
        </w:rPr>
      </w:pPr>
      <w:r w:rsidRPr="00E6609F">
        <w:rPr>
          <w:rFonts w:ascii="Times New Roman" w:hAnsi="Times New Roman"/>
          <w:b w:val="0"/>
        </w:rPr>
        <w:t xml:space="preserve"> 8. ODBIÓR ROBÓT</w:t>
      </w:r>
    </w:p>
    <w:p w:rsidR="00AA412A" w:rsidRPr="00E6609F" w:rsidRDefault="00AA412A" w:rsidP="00783986">
      <w:pPr>
        <w:numPr>
          <w:ilvl w:val="12"/>
          <w:numId w:val="0"/>
        </w:numPr>
      </w:pPr>
      <w:r w:rsidRPr="00E6609F">
        <w:tab/>
        <w:t>Ogólne zasady odbioru robót podano w OST  D-M-00.00.00 „Wymagania ogólne” [1] pkt 8.</w:t>
      </w:r>
    </w:p>
    <w:p w:rsidR="00AA412A" w:rsidRPr="00E6609F" w:rsidRDefault="00AA412A" w:rsidP="00783986">
      <w:pPr>
        <w:numPr>
          <w:ilvl w:val="12"/>
          <w:numId w:val="0"/>
        </w:numPr>
      </w:pPr>
      <w:r w:rsidRPr="00E6609F">
        <w:tab/>
        <w:t>Roboty uznaje się za wykonane zgodnie z dokumentacją projektową, ST i wymaganiami Inżyniera, jeżeli wszystkie pomiary i badania z zachowaniem tolerancji według pktu 6 dały wyniki pozytywne.</w:t>
      </w:r>
    </w:p>
    <w:p w:rsidR="00AA412A" w:rsidRPr="00E6609F" w:rsidRDefault="00AA412A" w:rsidP="00783986">
      <w:pPr>
        <w:pStyle w:val="Nagwek1"/>
        <w:numPr>
          <w:ilvl w:val="12"/>
          <w:numId w:val="0"/>
        </w:numPr>
        <w:rPr>
          <w:rFonts w:ascii="Times New Roman" w:hAnsi="Times New Roman"/>
          <w:b w:val="0"/>
        </w:rPr>
      </w:pPr>
      <w:r w:rsidRPr="00E6609F">
        <w:rPr>
          <w:rFonts w:ascii="Times New Roman" w:hAnsi="Times New Roman"/>
          <w:b w:val="0"/>
        </w:rPr>
        <w:t>9. PODSTAWA PŁATNOŚCI</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9.1. Ogólne ustalenia dotyczące podstawy płatności</w:t>
      </w:r>
    </w:p>
    <w:p w:rsidR="00AA412A" w:rsidRPr="00E6609F" w:rsidRDefault="00AA412A" w:rsidP="00783986">
      <w:pPr>
        <w:numPr>
          <w:ilvl w:val="12"/>
          <w:numId w:val="0"/>
        </w:numPr>
      </w:pPr>
      <w:r w:rsidRPr="00E6609F">
        <w:tab/>
        <w:t>Ogólne ustalenia dotyczące podstawy płatności podano w OST D-M-00.00.00 „Wymagania ogólne” [1] pkt 9.</w:t>
      </w:r>
    </w:p>
    <w:p w:rsidR="00AA412A" w:rsidRPr="00E6609F" w:rsidRDefault="00AA412A" w:rsidP="00783986">
      <w:pPr>
        <w:pStyle w:val="Nagwek2"/>
        <w:numPr>
          <w:ilvl w:val="12"/>
          <w:numId w:val="0"/>
        </w:numPr>
        <w:rPr>
          <w:rFonts w:ascii="Times New Roman" w:hAnsi="Times New Roman"/>
          <w:b w:val="0"/>
        </w:rPr>
      </w:pPr>
      <w:r w:rsidRPr="00E6609F">
        <w:rPr>
          <w:rFonts w:ascii="Times New Roman" w:hAnsi="Times New Roman"/>
          <w:b w:val="0"/>
        </w:rPr>
        <w:t>9.2. Cena jednostki obmiarowej</w:t>
      </w:r>
    </w:p>
    <w:p w:rsidR="00AA412A" w:rsidRPr="00E6609F" w:rsidRDefault="00AA412A" w:rsidP="00783986">
      <w:pPr>
        <w:numPr>
          <w:ilvl w:val="12"/>
          <w:numId w:val="0"/>
        </w:numPr>
      </w:pPr>
      <w:r w:rsidRPr="00E6609F">
        <w:tab/>
        <w:t>Cena wykonania 1 m</w:t>
      </w:r>
      <w:r w:rsidRPr="00E6609F">
        <w:rPr>
          <w:vertAlign w:val="superscript"/>
        </w:rPr>
        <w:t>2</w:t>
      </w:r>
      <w:r w:rsidRPr="00E6609F">
        <w:t xml:space="preserve"> warstwy  z betonu asfaltowego (AC) obejmuje:</w:t>
      </w:r>
    </w:p>
    <w:p w:rsidR="00AA412A" w:rsidRPr="00E6609F" w:rsidRDefault="00AA412A" w:rsidP="009C1FBC">
      <w:pPr>
        <w:widowControl/>
        <w:numPr>
          <w:ilvl w:val="0"/>
          <w:numId w:val="291"/>
        </w:numPr>
        <w:overflowPunct w:val="0"/>
        <w:jc w:val="both"/>
      </w:pPr>
      <w:r w:rsidRPr="00E6609F">
        <w:t>prace pomiarowe i roboty przygotowawcze,</w:t>
      </w:r>
    </w:p>
    <w:p w:rsidR="00AA412A" w:rsidRPr="00E6609F" w:rsidRDefault="00AA412A" w:rsidP="009C1FBC">
      <w:pPr>
        <w:widowControl/>
        <w:numPr>
          <w:ilvl w:val="0"/>
          <w:numId w:val="291"/>
        </w:numPr>
        <w:overflowPunct w:val="0"/>
        <w:jc w:val="both"/>
      </w:pPr>
      <w:r w:rsidRPr="00E6609F">
        <w:t>oznakowanie robót,</w:t>
      </w:r>
    </w:p>
    <w:p w:rsidR="00AA412A" w:rsidRPr="00E6609F" w:rsidRDefault="00AA412A" w:rsidP="009C1FBC">
      <w:pPr>
        <w:widowControl/>
        <w:numPr>
          <w:ilvl w:val="0"/>
          <w:numId w:val="291"/>
        </w:numPr>
        <w:overflowPunct w:val="0"/>
        <w:jc w:val="both"/>
      </w:pPr>
      <w:r w:rsidRPr="00E6609F">
        <w:t>oczyszczenie i skropienie podłoża,</w:t>
      </w:r>
    </w:p>
    <w:p w:rsidR="00AA412A" w:rsidRPr="00E6609F" w:rsidRDefault="00AA412A" w:rsidP="009C1FBC">
      <w:pPr>
        <w:widowControl/>
        <w:numPr>
          <w:ilvl w:val="0"/>
          <w:numId w:val="291"/>
        </w:numPr>
        <w:overflowPunct w:val="0"/>
        <w:jc w:val="both"/>
      </w:pPr>
      <w:r w:rsidRPr="00E6609F">
        <w:t>dostarczenie materiałów i sprzętu,</w:t>
      </w:r>
    </w:p>
    <w:p w:rsidR="00AA412A" w:rsidRPr="00E6609F" w:rsidRDefault="00AA412A" w:rsidP="009C1FBC">
      <w:pPr>
        <w:widowControl/>
        <w:numPr>
          <w:ilvl w:val="0"/>
          <w:numId w:val="291"/>
        </w:numPr>
        <w:overflowPunct w:val="0"/>
        <w:jc w:val="both"/>
      </w:pPr>
      <w:r w:rsidRPr="00E6609F">
        <w:t>opracowanie recepty laboratoryjnej,</w:t>
      </w:r>
    </w:p>
    <w:p w:rsidR="00AA412A" w:rsidRPr="00E6609F" w:rsidRDefault="00AA412A" w:rsidP="009C1FBC">
      <w:pPr>
        <w:widowControl/>
        <w:numPr>
          <w:ilvl w:val="0"/>
          <w:numId w:val="291"/>
        </w:numPr>
        <w:overflowPunct w:val="0"/>
        <w:jc w:val="both"/>
      </w:pPr>
      <w:r w:rsidRPr="00E6609F">
        <w:t>wykonanie próby technologicznej i odcinka próbnego,</w:t>
      </w:r>
    </w:p>
    <w:p w:rsidR="00AA412A" w:rsidRPr="00E6609F" w:rsidRDefault="00AA412A" w:rsidP="009C1FBC">
      <w:pPr>
        <w:widowControl/>
        <w:numPr>
          <w:ilvl w:val="0"/>
          <w:numId w:val="291"/>
        </w:numPr>
        <w:overflowPunct w:val="0"/>
        <w:jc w:val="both"/>
      </w:pPr>
      <w:r w:rsidRPr="00E6609F">
        <w:t>wyprodukowanie mieszanki betonu asfaltowego i jej transport na miejsce wbudowania,</w:t>
      </w:r>
    </w:p>
    <w:p w:rsidR="00AA412A" w:rsidRPr="00E6609F" w:rsidRDefault="00AA412A" w:rsidP="009C1FBC">
      <w:pPr>
        <w:widowControl/>
        <w:numPr>
          <w:ilvl w:val="0"/>
          <w:numId w:val="291"/>
        </w:numPr>
        <w:overflowPunct w:val="0"/>
        <w:jc w:val="both"/>
      </w:pPr>
      <w:r w:rsidRPr="00E6609F">
        <w:t>posmarowanie lepiszczem lub pokrycie taśmą asfaltową krawędzi urządzeń obcych i krawężników,</w:t>
      </w:r>
    </w:p>
    <w:p w:rsidR="00AA412A" w:rsidRPr="00E6609F" w:rsidRDefault="00AA412A" w:rsidP="009C1FBC">
      <w:pPr>
        <w:widowControl/>
        <w:numPr>
          <w:ilvl w:val="0"/>
          <w:numId w:val="291"/>
        </w:numPr>
        <w:overflowPunct w:val="0"/>
        <w:jc w:val="both"/>
      </w:pPr>
      <w:r w:rsidRPr="00E6609F">
        <w:t>rozłożenie i zagęszczenie mieszanki betonu asfaltowego,</w:t>
      </w:r>
    </w:p>
    <w:p w:rsidR="00AA412A" w:rsidRPr="00E6609F" w:rsidRDefault="00AA412A" w:rsidP="009C1FBC">
      <w:pPr>
        <w:widowControl/>
        <w:numPr>
          <w:ilvl w:val="0"/>
          <w:numId w:val="291"/>
        </w:numPr>
        <w:overflowPunct w:val="0"/>
        <w:jc w:val="both"/>
      </w:pPr>
      <w:r w:rsidRPr="00E6609F">
        <w:t>obcięcie krawędzi i posmarowanie lepiszczem,</w:t>
      </w:r>
    </w:p>
    <w:p w:rsidR="00AA412A" w:rsidRPr="00E6609F" w:rsidRDefault="00AA412A" w:rsidP="009C1FBC">
      <w:pPr>
        <w:widowControl/>
        <w:numPr>
          <w:ilvl w:val="0"/>
          <w:numId w:val="291"/>
        </w:numPr>
        <w:overflowPunct w:val="0"/>
        <w:jc w:val="both"/>
      </w:pPr>
      <w:r w:rsidRPr="00E6609F">
        <w:t>przeprowadzenie pomiarów i badań  wymaganych w specyfikacji technicznej,</w:t>
      </w:r>
    </w:p>
    <w:p w:rsidR="00AA412A" w:rsidRPr="00E6609F" w:rsidRDefault="00AA412A" w:rsidP="009C1FBC">
      <w:pPr>
        <w:widowControl/>
        <w:numPr>
          <w:ilvl w:val="0"/>
          <w:numId w:val="291"/>
        </w:numPr>
        <w:overflowPunct w:val="0"/>
        <w:jc w:val="both"/>
      </w:pPr>
      <w:r w:rsidRPr="00E6609F">
        <w:t>odwiezienie sprzętu.</w:t>
      </w:r>
    </w:p>
    <w:p w:rsidR="00AA412A" w:rsidRPr="00E6609F" w:rsidRDefault="00AA412A" w:rsidP="00783986">
      <w:pPr>
        <w:pStyle w:val="Nagwek2"/>
        <w:rPr>
          <w:rFonts w:ascii="Times New Roman" w:hAnsi="Times New Roman"/>
          <w:b w:val="0"/>
        </w:rPr>
      </w:pPr>
      <w:r w:rsidRPr="00E6609F">
        <w:rPr>
          <w:rFonts w:ascii="Times New Roman" w:hAnsi="Times New Roman"/>
          <w:b w:val="0"/>
        </w:rPr>
        <w:t>9.3. Sposób rozliczenia robót tymczasowych i prac towarzyszących</w:t>
      </w:r>
    </w:p>
    <w:p w:rsidR="00AA412A" w:rsidRPr="00E6609F" w:rsidRDefault="00AA412A" w:rsidP="00783986">
      <w:r w:rsidRPr="00E6609F">
        <w:tab/>
        <w:t>Cena wykonania robót określonych niniejszą OST obejmuje:</w:t>
      </w:r>
    </w:p>
    <w:p w:rsidR="00AA412A" w:rsidRPr="00E6609F" w:rsidRDefault="00AA412A" w:rsidP="009C1FBC">
      <w:pPr>
        <w:widowControl/>
        <w:numPr>
          <w:ilvl w:val="0"/>
          <w:numId w:val="291"/>
        </w:numPr>
        <w:overflowPunct w:val="0"/>
        <w:jc w:val="both"/>
      </w:pPr>
      <w:r w:rsidRPr="00E6609F">
        <w:t>roboty tymczasowe, które są potrzebne do wykonania robót podstawowych, ale nie są przekazywane Zamawiającemu i są usuwane po wykonaniu robót podstawowych,</w:t>
      </w:r>
    </w:p>
    <w:p w:rsidR="00AA412A" w:rsidRPr="00E6609F" w:rsidRDefault="00AA412A" w:rsidP="009C1FBC">
      <w:pPr>
        <w:widowControl/>
        <w:numPr>
          <w:ilvl w:val="0"/>
          <w:numId w:val="291"/>
        </w:numPr>
        <w:overflowPunct w:val="0"/>
        <w:jc w:val="both"/>
      </w:pPr>
      <w:r w:rsidRPr="00E6609F">
        <w:t>prace towarzyszące, które są niezbędne do wykonania robót podstawowych, niezaliczane do robót tymczasowych, jak geodezyjne wytyczenie robót itd.</w:t>
      </w:r>
    </w:p>
    <w:p w:rsidR="00AA412A" w:rsidRPr="00E6609F" w:rsidRDefault="00AA412A" w:rsidP="00783986">
      <w:pPr>
        <w:pStyle w:val="Nagwek1"/>
        <w:rPr>
          <w:rFonts w:ascii="Times New Roman" w:hAnsi="Times New Roman"/>
          <w:b w:val="0"/>
        </w:rPr>
      </w:pPr>
      <w:r w:rsidRPr="00E6609F">
        <w:rPr>
          <w:rFonts w:ascii="Times New Roman" w:hAnsi="Times New Roman"/>
          <w:b w:val="0"/>
        </w:rPr>
        <w:t>10. PRZEPISY ZWIĄZANE</w:t>
      </w:r>
    </w:p>
    <w:p w:rsidR="00AA412A" w:rsidRPr="00E6609F" w:rsidRDefault="00AA412A" w:rsidP="00783986">
      <w:pPr>
        <w:pStyle w:val="Nagwek2"/>
        <w:rPr>
          <w:rFonts w:ascii="Times New Roman" w:hAnsi="Times New Roman"/>
          <w:b w:val="0"/>
        </w:rPr>
      </w:pPr>
      <w:r w:rsidRPr="00E6609F">
        <w:rPr>
          <w:rFonts w:ascii="Times New Roman" w:hAnsi="Times New Roman"/>
          <w:b w:val="0"/>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842"/>
        <w:gridCol w:w="5172"/>
      </w:tblGrid>
      <w:tr w:rsidR="00AA412A" w:rsidRPr="00E6609F" w:rsidTr="00783986">
        <w:tc>
          <w:tcPr>
            <w:tcW w:w="496" w:type="dxa"/>
          </w:tcPr>
          <w:p w:rsidR="00AA412A" w:rsidRPr="00E6609F" w:rsidRDefault="00AA412A" w:rsidP="00783986">
            <w:pPr>
              <w:overflowPunct w:val="0"/>
              <w:jc w:val="right"/>
            </w:pPr>
            <w:r w:rsidRPr="00E6609F">
              <w:t>1.</w:t>
            </w:r>
          </w:p>
        </w:tc>
        <w:tc>
          <w:tcPr>
            <w:tcW w:w="1842" w:type="dxa"/>
          </w:tcPr>
          <w:p w:rsidR="00AA412A" w:rsidRPr="00E6609F" w:rsidRDefault="00AA412A" w:rsidP="00783986">
            <w:pPr>
              <w:overflowPunct w:val="0"/>
              <w:jc w:val="both"/>
            </w:pPr>
            <w:r w:rsidRPr="00E6609F">
              <w:t>D-M-00.00.00</w:t>
            </w:r>
          </w:p>
        </w:tc>
        <w:tc>
          <w:tcPr>
            <w:tcW w:w="5172" w:type="dxa"/>
          </w:tcPr>
          <w:p w:rsidR="00AA412A" w:rsidRPr="00E6609F" w:rsidRDefault="00AA412A" w:rsidP="00783986">
            <w:pPr>
              <w:overflowPunct w:val="0"/>
              <w:jc w:val="both"/>
            </w:pPr>
            <w:r w:rsidRPr="00E6609F">
              <w:t xml:space="preserve"> Wymagania ogólne</w:t>
            </w:r>
          </w:p>
        </w:tc>
      </w:tr>
    </w:tbl>
    <w:p w:rsidR="00AA412A" w:rsidRPr="00E6609F" w:rsidRDefault="00AA412A" w:rsidP="00AA268B">
      <w:pPr>
        <w:pStyle w:val="Nagwek2"/>
        <w:spacing w:before="0"/>
        <w:rPr>
          <w:rFonts w:ascii="Times New Roman" w:hAnsi="Times New Roman"/>
          <w:b w:val="0"/>
        </w:rPr>
      </w:pPr>
      <w:r w:rsidRPr="00E6609F">
        <w:rPr>
          <w:rFonts w:ascii="Times New Roman" w:hAnsi="Times New Roman"/>
          <w:b w:val="0"/>
        </w:rPr>
        <w:t>10.2. Normy</w:t>
      </w:r>
    </w:p>
    <w:p w:rsidR="00AA412A" w:rsidRDefault="00AA412A" w:rsidP="00783986">
      <w:pPr>
        <w:spacing w:after="120"/>
      </w:pPr>
      <w:r w:rsidRPr="00E6609F">
        <w:t>(Zestawienie zawiera dodatkowo normy PN-EN związane z badaniami materiałów występujących w niniejszej OST)</w:t>
      </w:r>
    </w:p>
    <w:p w:rsidR="00EA03D0" w:rsidRPr="001F4EB6" w:rsidRDefault="00EA03D0" w:rsidP="00EA03D0">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tbl>
      <w:tblPr>
        <w:tblW w:w="0" w:type="auto"/>
        <w:tblLook w:val="01E0" w:firstRow="1" w:lastRow="1" w:firstColumn="1" w:lastColumn="1" w:noHBand="0" w:noVBand="0"/>
      </w:tblPr>
      <w:tblGrid>
        <w:gridCol w:w="534"/>
        <w:gridCol w:w="1842"/>
        <w:gridCol w:w="7230"/>
      </w:tblGrid>
      <w:tr w:rsidR="00AA412A" w:rsidRPr="00E6609F" w:rsidTr="00783986">
        <w:tc>
          <w:tcPr>
            <w:tcW w:w="534" w:type="dxa"/>
          </w:tcPr>
          <w:p w:rsidR="00AA412A" w:rsidRPr="00E6609F" w:rsidRDefault="00AA412A" w:rsidP="00783986">
            <w:pPr>
              <w:overflowPunct w:val="0"/>
              <w:jc w:val="right"/>
            </w:pPr>
            <w:r w:rsidRPr="00E6609F">
              <w:t>2.</w:t>
            </w:r>
          </w:p>
        </w:tc>
        <w:tc>
          <w:tcPr>
            <w:tcW w:w="1842" w:type="dxa"/>
          </w:tcPr>
          <w:p w:rsidR="00AA412A" w:rsidRPr="00E6609F" w:rsidRDefault="00AA412A" w:rsidP="00783986">
            <w:pPr>
              <w:overflowPunct w:val="0"/>
              <w:jc w:val="both"/>
            </w:pPr>
            <w:r w:rsidRPr="00E6609F">
              <w:t>PN-EN 196-21</w:t>
            </w:r>
          </w:p>
        </w:tc>
        <w:tc>
          <w:tcPr>
            <w:tcW w:w="7230" w:type="dxa"/>
          </w:tcPr>
          <w:p w:rsidR="00AA412A" w:rsidRPr="00E6609F" w:rsidRDefault="00AA412A" w:rsidP="00783986">
            <w:pPr>
              <w:overflowPunct w:val="0"/>
              <w:jc w:val="both"/>
            </w:pPr>
            <w:r w:rsidRPr="00E6609F">
              <w:t>Metody badania cementu – Oznaczanie zawartości chlorków, dwutlenku węgla i alkaliów w cemencie</w:t>
            </w:r>
          </w:p>
        </w:tc>
      </w:tr>
      <w:tr w:rsidR="00AA412A" w:rsidRPr="00E6609F" w:rsidTr="00783986">
        <w:tc>
          <w:tcPr>
            <w:tcW w:w="534" w:type="dxa"/>
          </w:tcPr>
          <w:p w:rsidR="00AA412A" w:rsidRPr="00E6609F" w:rsidRDefault="00AA412A" w:rsidP="00783986">
            <w:pPr>
              <w:overflowPunct w:val="0"/>
              <w:jc w:val="right"/>
            </w:pPr>
            <w:r w:rsidRPr="00E6609F">
              <w:t>3.</w:t>
            </w:r>
          </w:p>
        </w:tc>
        <w:tc>
          <w:tcPr>
            <w:tcW w:w="1842" w:type="dxa"/>
          </w:tcPr>
          <w:p w:rsidR="00AA412A" w:rsidRPr="00E6609F" w:rsidRDefault="00AA412A" w:rsidP="00783986">
            <w:pPr>
              <w:overflowPunct w:val="0"/>
              <w:jc w:val="both"/>
            </w:pPr>
            <w:r w:rsidRPr="00E6609F">
              <w:t>PN-EN 459-2</w:t>
            </w:r>
          </w:p>
        </w:tc>
        <w:tc>
          <w:tcPr>
            <w:tcW w:w="7230" w:type="dxa"/>
          </w:tcPr>
          <w:p w:rsidR="00AA412A" w:rsidRPr="00E6609F" w:rsidRDefault="00AA412A" w:rsidP="00783986">
            <w:pPr>
              <w:overflowPunct w:val="0"/>
              <w:jc w:val="both"/>
            </w:pPr>
            <w:r w:rsidRPr="00E6609F">
              <w:t>Wapno budowlane – Część 2: Metody badań</w:t>
            </w:r>
          </w:p>
        </w:tc>
      </w:tr>
      <w:tr w:rsidR="00AA412A" w:rsidRPr="00E6609F" w:rsidTr="00783986">
        <w:tc>
          <w:tcPr>
            <w:tcW w:w="534" w:type="dxa"/>
          </w:tcPr>
          <w:p w:rsidR="00AA412A" w:rsidRPr="00E6609F" w:rsidRDefault="00AA412A" w:rsidP="00783986">
            <w:pPr>
              <w:overflowPunct w:val="0"/>
              <w:jc w:val="right"/>
            </w:pPr>
            <w:r w:rsidRPr="00E6609F">
              <w:t>4.</w:t>
            </w:r>
          </w:p>
        </w:tc>
        <w:tc>
          <w:tcPr>
            <w:tcW w:w="1842" w:type="dxa"/>
          </w:tcPr>
          <w:p w:rsidR="00AA412A" w:rsidRPr="00E6609F" w:rsidRDefault="00AA412A" w:rsidP="00783986">
            <w:pPr>
              <w:overflowPunct w:val="0"/>
              <w:jc w:val="both"/>
            </w:pPr>
            <w:r w:rsidRPr="00E6609F">
              <w:t>PN-EN 932-3</w:t>
            </w:r>
          </w:p>
        </w:tc>
        <w:tc>
          <w:tcPr>
            <w:tcW w:w="7230" w:type="dxa"/>
          </w:tcPr>
          <w:p w:rsidR="00AA412A" w:rsidRPr="00E6609F" w:rsidRDefault="00AA412A" w:rsidP="00783986">
            <w:pPr>
              <w:overflowPunct w:val="0"/>
              <w:jc w:val="both"/>
            </w:pPr>
            <w:r w:rsidRPr="00E6609F">
              <w:t>Badania podstawowych właściwości kruszyw – Procedura i terminologia uproszczonego opisu petrograficznego</w:t>
            </w:r>
          </w:p>
        </w:tc>
      </w:tr>
      <w:tr w:rsidR="00AA412A" w:rsidRPr="00E6609F" w:rsidTr="00783986">
        <w:tc>
          <w:tcPr>
            <w:tcW w:w="534" w:type="dxa"/>
          </w:tcPr>
          <w:p w:rsidR="00AA412A" w:rsidRPr="00E6609F" w:rsidRDefault="00AA412A" w:rsidP="00783986">
            <w:pPr>
              <w:overflowPunct w:val="0"/>
              <w:jc w:val="right"/>
            </w:pPr>
            <w:r w:rsidRPr="00E6609F">
              <w:t>5.</w:t>
            </w:r>
          </w:p>
        </w:tc>
        <w:tc>
          <w:tcPr>
            <w:tcW w:w="1842" w:type="dxa"/>
          </w:tcPr>
          <w:p w:rsidR="00AA412A" w:rsidRPr="00E6609F" w:rsidRDefault="00AA412A" w:rsidP="00783986">
            <w:pPr>
              <w:overflowPunct w:val="0"/>
              <w:jc w:val="both"/>
            </w:pPr>
            <w:r w:rsidRPr="00E6609F">
              <w:t>PN-EN 933-1</w:t>
            </w:r>
          </w:p>
        </w:tc>
        <w:tc>
          <w:tcPr>
            <w:tcW w:w="7230" w:type="dxa"/>
          </w:tcPr>
          <w:p w:rsidR="00AA412A" w:rsidRPr="00E6609F" w:rsidRDefault="00AA412A" w:rsidP="00783986">
            <w:pPr>
              <w:overflowPunct w:val="0"/>
              <w:jc w:val="both"/>
            </w:pPr>
            <w:r w:rsidRPr="00E6609F">
              <w:t>Badania geometrycznych właściwości kruszyw – Oznaczanie składu ziarnowego – Metoda przesiewania</w:t>
            </w:r>
          </w:p>
        </w:tc>
      </w:tr>
      <w:tr w:rsidR="00AA412A" w:rsidRPr="00E6609F" w:rsidTr="00783986">
        <w:tc>
          <w:tcPr>
            <w:tcW w:w="534" w:type="dxa"/>
          </w:tcPr>
          <w:p w:rsidR="00AA412A" w:rsidRPr="00E6609F" w:rsidRDefault="00AA412A" w:rsidP="00783986">
            <w:pPr>
              <w:overflowPunct w:val="0"/>
              <w:jc w:val="right"/>
            </w:pPr>
            <w:r w:rsidRPr="00E6609F">
              <w:t>6.</w:t>
            </w:r>
          </w:p>
        </w:tc>
        <w:tc>
          <w:tcPr>
            <w:tcW w:w="1842" w:type="dxa"/>
          </w:tcPr>
          <w:p w:rsidR="00AA412A" w:rsidRPr="00E6609F" w:rsidRDefault="00AA412A" w:rsidP="00783986">
            <w:pPr>
              <w:overflowPunct w:val="0"/>
              <w:jc w:val="both"/>
            </w:pPr>
            <w:r w:rsidRPr="00E6609F">
              <w:t>PN-EN 933-3</w:t>
            </w:r>
          </w:p>
        </w:tc>
        <w:tc>
          <w:tcPr>
            <w:tcW w:w="7230" w:type="dxa"/>
          </w:tcPr>
          <w:p w:rsidR="00AA412A" w:rsidRPr="00E6609F" w:rsidRDefault="00AA412A" w:rsidP="00783986">
            <w:pPr>
              <w:overflowPunct w:val="0"/>
              <w:jc w:val="both"/>
            </w:pPr>
            <w:r w:rsidRPr="00E6609F">
              <w:t>Badania geometrycznych właściwości kruszyw – Oznaczanie kształtu ziaren za pomocą wskaźnika płaskości</w:t>
            </w:r>
          </w:p>
        </w:tc>
      </w:tr>
      <w:tr w:rsidR="00AA412A" w:rsidRPr="00E6609F" w:rsidTr="00783986">
        <w:tc>
          <w:tcPr>
            <w:tcW w:w="534" w:type="dxa"/>
          </w:tcPr>
          <w:p w:rsidR="00AA412A" w:rsidRPr="00E6609F" w:rsidRDefault="00AA412A" w:rsidP="00783986">
            <w:pPr>
              <w:overflowPunct w:val="0"/>
              <w:jc w:val="right"/>
            </w:pPr>
            <w:r w:rsidRPr="00E6609F">
              <w:t>7.</w:t>
            </w:r>
          </w:p>
        </w:tc>
        <w:tc>
          <w:tcPr>
            <w:tcW w:w="1842" w:type="dxa"/>
          </w:tcPr>
          <w:p w:rsidR="00AA412A" w:rsidRPr="00E6609F" w:rsidRDefault="00AA412A" w:rsidP="00783986">
            <w:pPr>
              <w:overflowPunct w:val="0"/>
              <w:jc w:val="both"/>
            </w:pPr>
            <w:r w:rsidRPr="00E6609F">
              <w:t>PN-EN 933-4</w:t>
            </w:r>
          </w:p>
        </w:tc>
        <w:tc>
          <w:tcPr>
            <w:tcW w:w="7230" w:type="dxa"/>
          </w:tcPr>
          <w:p w:rsidR="00AA412A" w:rsidRPr="00E6609F" w:rsidRDefault="00AA412A" w:rsidP="00783986">
            <w:pPr>
              <w:overflowPunct w:val="0"/>
              <w:jc w:val="both"/>
            </w:pPr>
            <w:r w:rsidRPr="00E6609F">
              <w:t>Badania geometrycznych właściwości kruszyw – Część 4: Oznaczanie kształtu ziaren – Wskaźnik kształtu</w:t>
            </w:r>
          </w:p>
        </w:tc>
      </w:tr>
      <w:tr w:rsidR="00AA412A" w:rsidRPr="00E6609F" w:rsidTr="00783986">
        <w:tc>
          <w:tcPr>
            <w:tcW w:w="534" w:type="dxa"/>
          </w:tcPr>
          <w:p w:rsidR="00AA412A" w:rsidRPr="00E6609F" w:rsidRDefault="00AA412A" w:rsidP="00783986">
            <w:pPr>
              <w:overflowPunct w:val="0"/>
              <w:jc w:val="right"/>
            </w:pPr>
            <w:r w:rsidRPr="00E6609F">
              <w:t>8.</w:t>
            </w:r>
          </w:p>
        </w:tc>
        <w:tc>
          <w:tcPr>
            <w:tcW w:w="1842" w:type="dxa"/>
          </w:tcPr>
          <w:p w:rsidR="00AA412A" w:rsidRPr="00E6609F" w:rsidRDefault="00AA412A" w:rsidP="00783986">
            <w:pPr>
              <w:overflowPunct w:val="0"/>
              <w:jc w:val="both"/>
            </w:pPr>
            <w:r w:rsidRPr="00E6609F">
              <w:t>PN-EN 933-5</w:t>
            </w:r>
          </w:p>
        </w:tc>
        <w:tc>
          <w:tcPr>
            <w:tcW w:w="7230" w:type="dxa"/>
          </w:tcPr>
          <w:p w:rsidR="00AA412A" w:rsidRPr="00E6609F" w:rsidRDefault="00AA412A" w:rsidP="00783986">
            <w:pPr>
              <w:overflowPunct w:val="0"/>
              <w:jc w:val="both"/>
            </w:pPr>
            <w:r w:rsidRPr="00E6609F">
              <w:t>Badania geometrycznych właściwości kruszyw – Oznaczanie procentowej zawartości ziaren o powierzchniach powstałych w wyniku przekruszenia lub łamania kruszyw grubych</w:t>
            </w:r>
          </w:p>
        </w:tc>
      </w:tr>
      <w:tr w:rsidR="00AA412A" w:rsidRPr="00E6609F" w:rsidTr="00783986">
        <w:tc>
          <w:tcPr>
            <w:tcW w:w="534" w:type="dxa"/>
          </w:tcPr>
          <w:p w:rsidR="00AA412A" w:rsidRPr="00E6609F" w:rsidRDefault="00AA412A" w:rsidP="00783986">
            <w:pPr>
              <w:overflowPunct w:val="0"/>
              <w:jc w:val="right"/>
            </w:pPr>
            <w:r w:rsidRPr="00E6609F">
              <w:t>9.</w:t>
            </w:r>
          </w:p>
        </w:tc>
        <w:tc>
          <w:tcPr>
            <w:tcW w:w="1842" w:type="dxa"/>
          </w:tcPr>
          <w:p w:rsidR="00AA412A" w:rsidRPr="00E6609F" w:rsidRDefault="00AA412A" w:rsidP="00783986">
            <w:pPr>
              <w:overflowPunct w:val="0"/>
              <w:jc w:val="both"/>
            </w:pPr>
            <w:r w:rsidRPr="00E6609F">
              <w:t>PN-EN 933-6</w:t>
            </w:r>
          </w:p>
        </w:tc>
        <w:tc>
          <w:tcPr>
            <w:tcW w:w="7230" w:type="dxa"/>
          </w:tcPr>
          <w:p w:rsidR="00AA412A" w:rsidRPr="00E6609F" w:rsidRDefault="00AA412A" w:rsidP="00783986">
            <w:pPr>
              <w:overflowPunct w:val="0"/>
              <w:jc w:val="both"/>
            </w:pPr>
            <w:r w:rsidRPr="00E6609F">
              <w:t>Badania geometrycznych właściwości kruszyw – Część 6: Ocena właściwości powierzchni – Wskaźnik przepływu kruszywa</w:t>
            </w:r>
          </w:p>
        </w:tc>
      </w:tr>
      <w:tr w:rsidR="00AA412A" w:rsidRPr="00E6609F" w:rsidTr="00783986">
        <w:tc>
          <w:tcPr>
            <w:tcW w:w="534" w:type="dxa"/>
          </w:tcPr>
          <w:p w:rsidR="00AA412A" w:rsidRPr="00E6609F" w:rsidRDefault="00AA412A" w:rsidP="00783986">
            <w:pPr>
              <w:overflowPunct w:val="0"/>
              <w:jc w:val="right"/>
            </w:pPr>
            <w:r w:rsidRPr="00E6609F">
              <w:t>10.</w:t>
            </w:r>
          </w:p>
        </w:tc>
        <w:tc>
          <w:tcPr>
            <w:tcW w:w="1842" w:type="dxa"/>
          </w:tcPr>
          <w:p w:rsidR="00AA412A" w:rsidRPr="00E6609F" w:rsidRDefault="00AA412A" w:rsidP="00783986">
            <w:pPr>
              <w:overflowPunct w:val="0"/>
              <w:jc w:val="both"/>
            </w:pPr>
            <w:r w:rsidRPr="00E6609F">
              <w:t>PN-EN 933-9</w:t>
            </w:r>
          </w:p>
        </w:tc>
        <w:tc>
          <w:tcPr>
            <w:tcW w:w="7230" w:type="dxa"/>
          </w:tcPr>
          <w:p w:rsidR="00AA412A" w:rsidRPr="00E6609F" w:rsidRDefault="00AA412A" w:rsidP="00783986">
            <w:pPr>
              <w:overflowPunct w:val="0"/>
              <w:jc w:val="both"/>
            </w:pPr>
            <w:r w:rsidRPr="00E6609F">
              <w:t>Badania geometrycznych właściwości kruszyw – Ocena zawartości drobnych cząstek – Badania błękitem metylenowym</w:t>
            </w:r>
          </w:p>
        </w:tc>
      </w:tr>
      <w:tr w:rsidR="00AA412A" w:rsidRPr="00E6609F" w:rsidTr="00783986">
        <w:tc>
          <w:tcPr>
            <w:tcW w:w="534" w:type="dxa"/>
          </w:tcPr>
          <w:p w:rsidR="00AA412A" w:rsidRPr="00E6609F" w:rsidRDefault="00AA412A" w:rsidP="00783986">
            <w:pPr>
              <w:overflowPunct w:val="0"/>
              <w:jc w:val="right"/>
            </w:pPr>
            <w:r w:rsidRPr="00E6609F">
              <w:t>11.</w:t>
            </w:r>
          </w:p>
        </w:tc>
        <w:tc>
          <w:tcPr>
            <w:tcW w:w="1842" w:type="dxa"/>
          </w:tcPr>
          <w:p w:rsidR="00AA412A" w:rsidRPr="00E6609F" w:rsidRDefault="00AA412A" w:rsidP="00783986">
            <w:pPr>
              <w:overflowPunct w:val="0"/>
              <w:jc w:val="both"/>
            </w:pPr>
            <w:r w:rsidRPr="00E6609F">
              <w:t>PN-EN 933-10</w:t>
            </w:r>
          </w:p>
        </w:tc>
        <w:tc>
          <w:tcPr>
            <w:tcW w:w="7230" w:type="dxa"/>
          </w:tcPr>
          <w:p w:rsidR="00AA412A" w:rsidRPr="00E6609F" w:rsidRDefault="00AA412A" w:rsidP="00783986">
            <w:pPr>
              <w:overflowPunct w:val="0"/>
              <w:jc w:val="both"/>
            </w:pPr>
            <w:r w:rsidRPr="00E6609F">
              <w:t>Badania geometrycznych właściwości kruszyw – Część 10: Ocena zawartości drobnych cząstek – Uziarnienie wypełniaczy (przesiewanie w strumieniu powietrza)</w:t>
            </w:r>
          </w:p>
        </w:tc>
      </w:tr>
      <w:tr w:rsidR="00AA412A" w:rsidRPr="00E6609F" w:rsidTr="00783986">
        <w:tc>
          <w:tcPr>
            <w:tcW w:w="534" w:type="dxa"/>
          </w:tcPr>
          <w:p w:rsidR="00AA412A" w:rsidRPr="00E6609F" w:rsidRDefault="00AA412A" w:rsidP="00783986">
            <w:pPr>
              <w:overflowPunct w:val="0"/>
              <w:jc w:val="right"/>
            </w:pPr>
            <w:r w:rsidRPr="00E6609F">
              <w:t>12.</w:t>
            </w:r>
          </w:p>
        </w:tc>
        <w:tc>
          <w:tcPr>
            <w:tcW w:w="1842" w:type="dxa"/>
          </w:tcPr>
          <w:p w:rsidR="00AA412A" w:rsidRPr="00E6609F" w:rsidRDefault="00AA412A" w:rsidP="00783986">
            <w:pPr>
              <w:overflowPunct w:val="0"/>
              <w:jc w:val="both"/>
            </w:pPr>
            <w:r w:rsidRPr="00E6609F">
              <w:t>PN-EN 1097-2</w:t>
            </w:r>
          </w:p>
        </w:tc>
        <w:tc>
          <w:tcPr>
            <w:tcW w:w="7230" w:type="dxa"/>
          </w:tcPr>
          <w:p w:rsidR="00AA412A" w:rsidRPr="00E6609F" w:rsidRDefault="00AA412A" w:rsidP="00783986">
            <w:pPr>
              <w:overflowPunct w:val="0"/>
              <w:jc w:val="both"/>
            </w:pPr>
            <w:r w:rsidRPr="00E6609F">
              <w:t>Badania mechanicznych i fizycznych właściwości kruszyw – Metody oznaczania odporności na rozdrabnianie</w:t>
            </w:r>
          </w:p>
        </w:tc>
      </w:tr>
      <w:tr w:rsidR="00AA412A" w:rsidRPr="00E6609F" w:rsidTr="00783986">
        <w:tc>
          <w:tcPr>
            <w:tcW w:w="534" w:type="dxa"/>
          </w:tcPr>
          <w:p w:rsidR="00AA412A" w:rsidRPr="00E6609F" w:rsidRDefault="00AA412A" w:rsidP="00783986">
            <w:pPr>
              <w:overflowPunct w:val="0"/>
              <w:jc w:val="right"/>
            </w:pPr>
            <w:r w:rsidRPr="00E6609F">
              <w:t>13.</w:t>
            </w:r>
          </w:p>
        </w:tc>
        <w:tc>
          <w:tcPr>
            <w:tcW w:w="1842" w:type="dxa"/>
          </w:tcPr>
          <w:p w:rsidR="00AA412A" w:rsidRPr="00E6609F" w:rsidRDefault="00AA412A" w:rsidP="00783986">
            <w:pPr>
              <w:overflowPunct w:val="0"/>
              <w:jc w:val="both"/>
            </w:pPr>
            <w:r w:rsidRPr="00E6609F">
              <w:t>PN-EN 1097-3</w:t>
            </w:r>
          </w:p>
        </w:tc>
        <w:tc>
          <w:tcPr>
            <w:tcW w:w="7230" w:type="dxa"/>
          </w:tcPr>
          <w:p w:rsidR="00AA412A" w:rsidRPr="00E6609F" w:rsidRDefault="00AA412A" w:rsidP="00783986">
            <w:pPr>
              <w:overflowPunct w:val="0"/>
              <w:jc w:val="both"/>
            </w:pPr>
            <w:r w:rsidRPr="00E6609F">
              <w:t>Badania mechanicznych i fizycznych właściwości kruszyw – Oznaczanie gęstości nasypowej i jamistości</w:t>
            </w:r>
          </w:p>
        </w:tc>
      </w:tr>
      <w:tr w:rsidR="00AA412A" w:rsidRPr="00E6609F" w:rsidTr="00783986">
        <w:tc>
          <w:tcPr>
            <w:tcW w:w="534" w:type="dxa"/>
          </w:tcPr>
          <w:p w:rsidR="00AA412A" w:rsidRPr="00E6609F" w:rsidRDefault="00AA412A" w:rsidP="00783986">
            <w:pPr>
              <w:overflowPunct w:val="0"/>
              <w:jc w:val="right"/>
            </w:pPr>
            <w:r w:rsidRPr="00E6609F">
              <w:t>14.</w:t>
            </w:r>
          </w:p>
        </w:tc>
        <w:tc>
          <w:tcPr>
            <w:tcW w:w="1842" w:type="dxa"/>
          </w:tcPr>
          <w:p w:rsidR="00AA412A" w:rsidRPr="00E6609F" w:rsidRDefault="00AA412A" w:rsidP="00783986">
            <w:pPr>
              <w:overflowPunct w:val="0"/>
              <w:jc w:val="both"/>
            </w:pPr>
            <w:r w:rsidRPr="00E6609F">
              <w:t>PN-EN 1097-4</w:t>
            </w:r>
          </w:p>
        </w:tc>
        <w:tc>
          <w:tcPr>
            <w:tcW w:w="7230" w:type="dxa"/>
          </w:tcPr>
          <w:p w:rsidR="00AA412A" w:rsidRPr="00E6609F" w:rsidRDefault="00AA412A" w:rsidP="00783986">
            <w:pPr>
              <w:overflowPunct w:val="0"/>
              <w:jc w:val="both"/>
            </w:pPr>
            <w:r w:rsidRPr="00E6609F">
              <w:t>Badania mechanicznych i fizycznych właściwości kruszyw – Część 4: Oznaczanie pustych przestrzeni suchego, zagęszczonego wypełniacza</w:t>
            </w:r>
          </w:p>
        </w:tc>
      </w:tr>
      <w:tr w:rsidR="00AA412A" w:rsidRPr="00E6609F" w:rsidTr="00783986">
        <w:tc>
          <w:tcPr>
            <w:tcW w:w="534" w:type="dxa"/>
          </w:tcPr>
          <w:p w:rsidR="00AA412A" w:rsidRPr="00E6609F" w:rsidRDefault="00AA412A" w:rsidP="00783986">
            <w:pPr>
              <w:overflowPunct w:val="0"/>
              <w:jc w:val="right"/>
            </w:pPr>
            <w:r w:rsidRPr="00E6609F">
              <w:t>15.</w:t>
            </w:r>
          </w:p>
        </w:tc>
        <w:tc>
          <w:tcPr>
            <w:tcW w:w="1842" w:type="dxa"/>
          </w:tcPr>
          <w:p w:rsidR="00AA412A" w:rsidRPr="00E6609F" w:rsidRDefault="00AA412A" w:rsidP="00783986">
            <w:pPr>
              <w:overflowPunct w:val="0"/>
              <w:jc w:val="both"/>
            </w:pPr>
            <w:r w:rsidRPr="00E6609F">
              <w:t>PN-EN 1097-5</w:t>
            </w:r>
          </w:p>
        </w:tc>
        <w:tc>
          <w:tcPr>
            <w:tcW w:w="7230" w:type="dxa"/>
          </w:tcPr>
          <w:p w:rsidR="00AA412A" w:rsidRPr="00E6609F" w:rsidRDefault="00AA412A" w:rsidP="00783986">
            <w:pPr>
              <w:overflowPunct w:val="0"/>
              <w:jc w:val="both"/>
            </w:pPr>
            <w:r w:rsidRPr="00E6609F">
              <w:t>Badania mechanicznych i fizycznych właściwości kruszyw – Część 5: Oznaczanie zawartości wody przez suszenie w suszarce z wentylacją</w:t>
            </w:r>
          </w:p>
        </w:tc>
      </w:tr>
    </w:tbl>
    <w:p w:rsidR="00AA412A" w:rsidRPr="00E6609F" w:rsidRDefault="00AA412A" w:rsidP="00783986"/>
    <w:tbl>
      <w:tblPr>
        <w:tblW w:w="0" w:type="auto"/>
        <w:tblLook w:val="01E0" w:firstRow="1" w:lastRow="1" w:firstColumn="1" w:lastColumn="1" w:noHBand="0" w:noVBand="0"/>
      </w:tblPr>
      <w:tblGrid>
        <w:gridCol w:w="534"/>
        <w:gridCol w:w="1842"/>
        <w:gridCol w:w="6804"/>
      </w:tblGrid>
      <w:tr w:rsidR="00AA412A" w:rsidRPr="00E6609F" w:rsidTr="00783986">
        <w:tc>
          <w:tcPr>
            <w:tcW w:w="534" w:type="dxa"/>
          </w:tcPr>
          <w:p w:rsidR="00AA412A" w:rsidRPr="00E6609F" w:rsidRDefault="00AA412A" w:rsidP="00783986">
            <w:pPr>
              <w:overflowPunct w:val="0"/>
              <w:jc w:val="right"/>
            </w:pPr>
            <w:r w:rsidRPr="00E6609F">
              <w:t>16.</w:t>
            </w:r>
          </w:p>
        </w:tc>
        <w:tc>
          <w:tcPr>
            <w:tcW w:w="1842" w:type="dxa"/>
          </w:tcPr>
          <w:p w:rsidR="00AA412A" w:rsidRPr="00E6609F" w:rsidRDefault="00AA412A" w:rsidP="00783986">
            <w:pPr>
              <w:overflowPunct w:val="0"/>
              <w:jc w:val="both"/>
            </w:pPr>
            <w:r w:rsidRPr="00E6609F">
              <w:t>PN-EN 1097-6</w:t>
            </w:r>
          </w:p>
        </w:tc>
        <w:tc>
          <w:tcPr>
            <w:tcW w:w="6804" w:type="dxa"/>
          </w:tcPr>
          <w:p w:rsidR="00AA412A" w:rsidRPr="00E6609F" w:rsidRDefault="00AA412A" w:rsidP="00783986">
            <w:pPr>
              <w:overflowPunct w:val="0"/>
              <w:jc w:val="both"/>
            </w:pPr>
            <w:r w:rsidRPr="00E6609F">
              <w:t>Badania mechanicznych i fizycznych właściwości kruszyw –Część 6: Oznaczanie gęstości ziaren i nasiąkliwości</w:t>
            </w:r>
          </w:p>
        </w:tc>
      </w:tr>
      <w:tr w:rsidR="00AA412A" w:rsidRPr="00E6609F" w:rsidTr="00783986">
        <w:tc>
          <w:tcPr>
            <w:tcW w:w="534" w:type="dxa"/>
          </w:tcPr>
          <w:p w:rsidR="00AA412A" w:rsidRPr="00E6609F" w:rsidRDefault="00AA412A" w:rsidP="00783986">
            <w:pPr>
              <w:overflowPunct w:val="0"/>
              <w:jc w:val="right"/>
            </w:pPr>
            <w:r w:rsidRPr="00E6609F">
              <w:t>17.</w:t>
            </w:r>
          </w:p>
        </w:tc>
        <w:tc>
          <w:tcPr>
            <w:tcW w:w="1842" w:type="dxa"/>
          </w:tcPr>
          <w:p w:rsidR="00AA412A" w:rsidRPr="00E6609F" w:rsidRDefault="00AA412A" w:rsidP="00783986">
            <w:pPr>
              <w:overflowPunct w:val="0"/>
              <w:jc w:val="both"/>
            </w:pPr>
            <w:r w:rsidRPr="00E6609F">
              <w:t>PN-EN 1097-7</w:t>
            </w:r>
          </w:p>
        </w:tc>
        <w:tc>
          <w:tcPr>
            <w:tcW w:w="6804" w:type="dxa"/>
          </w:tcPr>
          <w:p w:rsidR="00AA412A" w:rsidRPr="00E6609F" w:rsidRDefault="00AA412A" w:rsidP="00783986">
            <w:pPr>
              <w:overflowPunct w:val="0"/>
              <w:jc w:val="both"/>
            </w:pPr>
            <w:r w:rsidRPr="00E6609F">
              <w:t>Badania mechanicznych i fizycznych właściwości kruszyw – Część 7: Oznaczanie gęstości wypełniacza – Metoda piknometryczna</w:t>
            </w:r>
          </w:p>
        </w:tc>
      </w:tr>
      <w:tr w:rsidR="00AA412A" w:rsidRPr="00E6609F" w:rsidTr="00783986">
        <w:tc>
          <w:tcPr>
            <w:tcW w:w="534" w:type="dxa"/>
          </w:tcPr>
          <w:p w:rsidR="00AA412A" w:rsidRPr="00E6609F" w:rsidRDefault="00AA412A" w:rsidP="00783986">
            <w:pPr>
              <w:overflowPunct w:val="0"/>
              <w:jc w:val="right"/>
            </w:pPr>
            <w:r w:rsidRPr="00E6609F">
              <w:t>18.</w:t>
            </w:r>
          </w:p>
        </w:tc>
        <w:tc>
          <w:tcPr>
            <w:tcW w:w="1842" w:type="dxa"/>
          </w:tcPr>
          <w:p w:rsidR="00AA412A" w:rsidRPr="00E6609F" w:rsidRDefault="00AA412A" w:rsidP="00783986">
            <w:pPr>
              <w:overflowPunct w:val="0"/>
              <w:jc w:val="both"/>
            </w:pPr>
            <w:r w:rsidRPr="00E6609F">
              <w:t>PN-EN 1097-8</w:t>
            </w:r>
          </w:p>
        </w:tc>
        <w:tc>
          <w:tcPr>
            <w:tcW w:w="6804" w:type="dxa"/>
          </w:tcPr>
          <w:p w:rsidR="00AA412A" w:rsidRPr="00E6609F" w:rsidRDefault="00AA412A" w:rsidP="00783986">
            <w:pPr>
              <w:overflowPunct w:val="0"/>
              <w:jc w:val="both"/>
            </w:pPr>
            <w:r w:rsidRPr="00E6609F">
              <w:t>Badania mechanicznych i fizycznych właściwości kruszyw – Część 8: Oznaczanie polerowalności kamienia</w:t>
            </w:r>
          </w:p>
        </w:tc>
      </w:tr>
      <w:tr w:rsidR="00AA412A" w:rsidRPr="00E6609F" w:rsidTr="00783986">
        <w:tc>
          <w:tcPr>
            <w:tcW w:w="534" w:type="dxa"/>
          </w:tcPr>
          <w:p w:rsidR="00AA412A" w:rsidRPr="00E6609F" w:rsidRDefault="00AA412A" w:rsidP="00783986">
            <w:pPr>
              <w:overflowPunct w:val="0"/>
              <w:jc w:val="right"/>
            </w:pPr>
            <w:r w:rsidRPr="00E6609F">
              <w:t>19.</w:t>
            </w:r>
          </w:p>
        </w:tc>
        <w:tc>
          <w:tcPr>
            <w:tcW w:w="1842" w:type="dxa"/>
          </w:tcPr>
          <w:p w:rsidR="00AA412A" w:rsidRPr="00E6609F" w:rsidRDefault="00AA412A" w:rsidP="00783986">
            <w:pPr>
              <w:overflowPunct w:val="0"/>
              <w:jc w:val="both"/>
            </w:pPr>
            <w:r w:rsidRPr="00E6609F">
              <w:t>PN-EN 1367-1</w:t>
            </w:r>
          </w:p>
        </w:tc>
        <w:tc>
          <w:tcPr>
            <w:tcW w:w="6804" w:type="dxa"/>
          </w:tcPr>
          <w:p w:rsidR="00AA412A" w:rsidRPr="00E6609F" w:rsidRDefault="00AA412A" w:rsidP="00783986">
            <w:pPr>
              <w:overflowPunct w:val="0"/>
              <w:jc w:val="both"/>
            </w:pPr>
            <w:r w:rsidRPr="00E6609F">
              <w:t>Badania właściwości cieplnych i odporności kruszyw na działanie czynników atmosferycznych – Część 1: Oznaczanie mrozoodporności</w:t>
            </w:r>
          </w:p>
        </w:tc>
      </w:tr>
      <w:tr w:rsidR="00AA412A" w:rsidRPr="00E6609F" w:rsidTr="00783986">
        <w:tc>
          <w:tcPr>
            <w:tcW w:w="534" w:type="dxa"/>
          </w:tcPr>
          <w:p w:rsidR="00AA412A" w:rsidRPr="00E6609F" w:rsidRDefault="00AA412A" w:rsidP="00783986">
            <w:pPr>
              <w:overflowPunct w:val="0"/>
              <w:jc w:val="right"/>
            </w:pPr>
            <w:r w:rsidRPr="00E6609F">
              <w:t>20.</w:t>
            </w:r>
          </w:p>
        </w:tc>
        <w:tc>
          <w:tcPr>
            <w:tcW w:w="1842" w:type="dxa"/>
          </w:tcPr>
          <w:p w:rsidR="00AA412A" w:rsidRPr="00E6609F" w:rsidRDefault="00AA412A" w:rsidP="00783986">
            <w:pPr>
              <w:overflowPunct w:val="0"/>
              <w:jc w:val="both"/>
            </w:pPr>
            <w:r w:rsidRPr="00E6609F">
              <w:t>PN-EN 1367-3</w:t>
            </w:r>
          </w:p>
        </w:tc>
        <w:tc>
          <w:tcPr>
            <w:tcW w:w="6804" w:type="dxa"/>
          </w:tcPr>
          <w:p w:rsidR="00AA412A" w:rsidRPr="00E6609F" w:rsidRDefault="00AA412A" w:rsidP="00783986">
            <w:pPr>
              <w:overflowPunct w:val="0"/>
              <w:jc w:val="both"/>
            </w:pPr>
            <w:r w:rsidRPr="00E6609F">
              <w:t>Badania właściwości cieplnych i odporności kruszyw na działanie czynników atmosferycznych – Część 3: Badanie bazaltowej zgorzeli słonecznej metodą gotowania</w:t>
            </w:r>
          </w:p>
        </w:tc>
      </w:tr>
      <w:tr w:rsidR="00AA412A" w:rsidRPr="00E6609F" w:rsidTr="00783986">
        <w:tc>
          <w:tcPr>
            <w:tcW w:w="534" w:type="dxa"/>
          </w:tcPr>
          <w:p w:rsidR="00AA412A" w:rsidRPr="00E6609F" w:rsidRDefault="00AA412A" w:rsidP="00783986">
            <w:pPr>
              <w:overflowPunct w:val="0"/>
              <w:jc w:val="right"/>
            </w:pPr>
            <w:r w:rsidRPr="00E6609F">
              <w:t>21.</w:t>
            </w:r>
          </w:p>
        </w:tc>
        <w:tc>
          <w:tcPr>
            <w:tcW w:w="1842" w:type="dxa"/>
          </w:tcPr>
          <w:p w:rsidR="00AA412A" w:rsidRPr="00E6609F" w:rsidRDefault="00AA412A" w:rsidP="00783986">
            <w:pPr>
              <w:overflowPunct w:val="0"/>
              <w:jc w:val="both"/>
            </w:pPr>
            <w:r w:rsidRPr="00E6609F">
              <w:t>PN-EN 1426</w:t>
            </w:r>
          </w:p>
        </w:tc>
        <w:tc>
          <w:tcPr>
            <w:tcW w:w="6804" w:type="dxa"/>
          </w:tcPr>
          <w:p w:rsidR="00AA412A" w:rsidRPr="00E6609F" w:rsidRDefault="00AA412A" w:rsidP="00783986">
            <w:pPr>
              <w:overflowPunct w:val="0"/>
              <w:jc w:val="both"/>
            </w:pPr>
            <w:r w:rsidRPr="00E6609F">
              <w:t>Asfalty i produkty asfaltowe – Oznaczanie penetracji igłą</w:t>
            </w:r>
          </w:p>
        </w:tc>
      </w:tr>
      <w:tr w:rsidR="00AA412A" w:rsidRPr="00E6609F" w:rsidTr="00783986">
        <w:tc>
          <w:tcPr>
            <w:tcW w:w="534" w:type="dxa"/>
          </w:tcPr>
          <w:p w:rsidR="00AA412A" w:rsidRPr="00E6609F" w:rsidRDefault="00AA412A" w:rsidP="00783986">
            <w:pPr>
              <w:overflowPunct w:val="0"/>
              <w:jc w:val="right"/>
            </w:pPr>
            <w:r w:rsidRPr="00E6609F">
              <w:t xml:space="preserve">22. </w:t>
            </w:r>
          </w:p>
        </w:tc>
        <w:tc>
          <w:tcPr>
            <w:tcW w:w="1842" w:type="dxa"/>
          </w:tcPr>
          <w:p w:rsidR="00AA412A" w:rsidRPr="00E6609F" w:rsidRDefault="00AA412A" w:rsidP="00783986">
            <w:pPr>
              <w:overflowPunct w:val="0"/>
              <w:jc w:val="both"/>
            </w:pPr>
            <w:r w:rsidRPr="00E6609F">
              <w:t>PN-EN 1427</w:t>
            </w:r>
          </w:p>
        </w:tc>
        <w:tc>
          <w:tcPr>
            <w:tcW w:w="6804" w:type="dxa"/>
          </w:tcPr>
          <w:p w:rsidR="00AA412A" w:rsidRPr="00E6609F" w:rsidRDefault="00AA412A" w:rsidP="00783986">
            <w:pPr>
              <w:overflowPunct w:val="0"/>
              <w:jc w:val="both"/>
            </w:pPr>
            <w:r w:rsidRPr="00E6609F">
              <w:t>Asfalty i produkty asfaltowe – Oznaczanie temperatury mięknienia – Metoda Pierścień i Kula</w:t>
            </w:r>
          </w:p>
        </w:tc>
      </w:tr>
      <w:tr w:rsidR="00AA412A" w:rsidRPr="00E6609F" w:rsidTr="00783986">
        <w:tc>
          <w:tcPr>
            <w:tcW w:w="534" w:type="dxa"/>
          </w:tcPr>
          <w:p w:rsidR="00AA412A" w:rsidRPr="00E6609F" w:rsidRDefault="00AA412A" w:rsidP="00783986">
            <w:pPr>
              <w:overflowPunct w:val="0"/>
              <w:jc w:val="right"/>
            </w:pPr>
            <w:r w:rsidRPr="00E6609F">
              <w:t xml:space="preserve">23. </w:t>
            </w:r>
          </w:p>
        </w:tc>
        <w:tc>
          <w:tcPr>
            <w:tcW w:w="1842" w:type="dxa"/>
          </w:tcPr>
          <w:p w:rsidR="00AA412A" w:rsidRPr="00E6609F" w:rsidRDefault="00AA412A" w:rsidP="00783986">
            <w:pPr>
              <w:overflowPunct w:val="0"/>
              <w:jc w:val="both"/>
            </w:pPr>
            <w:r w:rsidRPr="00E6609F">
              <w:t>PN-EN 1428</w:t>
            </w:r>
          </w:p>
        </w:tc>
        <w:tc>
          <w:tcPr>
            <w:tcW w:w="6804" w:type="dxa"/>
          </w:tcPr>
          <w:p w:rsidR="00AA412A" w:rsidRPr="00E6609F" w:rsidRDefault="00AA412A" w:rsidP="00783986">
            <w:pPr>
              <w:overflowPunct w:val="0"/>
              <w:jc w:val="both"/>
            </w:pPr>
            <w:r w:rsidRPr="00E6609F">
              <w:t>Asfalty i lepiszcza asfaltowe – Oznaczanie zawartości wody w emulsjach asfaltowych – Metoda destylacji azeotropowej</w:t>
            </w:r>
          </w:p>
        </w:tc>
      </w:tr>
      <w:tr w:rsidR="00AA412A" w:rsidRPr="00E6609F" w:rsidTr="00783986">
        <w:tc>
          <w:tcPr>
            <w:tcW w:w="534" w:type="dxa"/>
          </w:tcPr>
          <w:p w:rsidR="00AA412A" w:rsidRPr="00E6609F" w:rsidRDefault="00AA412A" w:rsidP="00783986">
            <w:pPr>
              <w:overflowPunct w:val="0"/>
              <w:jc w:val="right"/>
            </w:pPr>
            <w:r w:rsidRPr="00E6609F">
              <w:t>24.</w:t>
            </w:r>
          </w:p>
        </w:tc>
        <w:tc>
          <w:tcPr>
            <w:tcW w:w="1842" w:type="dxa"/>
          </w:tcPr>
          <w:p w:rsidR="00AA412A" w:rsidRPr="00E6609F" w:rsidRDefault="00AA412A" w:rsidP="00783986">
            <w:pPr>
              <w:overflowPunct w:val="0"/>
              <w:jc w:val="both"/>
            </w:pPr>
            <w:r w:rsidRPr="00E6609F">
              <w:t>PN-EN 1429</w:t>
            </w:r>
          </w:p>
        </w:tc>
        <w:tc>
          <w:tcPr>
            <w:tcW w:w="6804" w:type="dxa"/>
          </w:tcPr>
          <w:p w:rsidR="00AA412A" w:rsidRPr="00E6609F" w:rsidRDefault="00AA412A" w:rsidP="00783986">
            <w:pPr>
              <w:overflowPunct w:val="0"/>
              <w:jc w:val="both"/>
            </w:pPr>
            <w:r w:rsidRPr="00E6609F">
              <w:t>Asfalty i lepiszcza asfaltowe – Oznaczanie pozostałości na sicie emulsji asfaltowych oraz trwałości podczas magazynowania metodą pozostałości na sicie</w:t>
            </w:r>
          </w:p>
        </w:tc>
      </w:tr>
      <w:tr w:rsidR="00AA412A" w:rsidRPr="00E6609F" w:rsidTr="00783986">
        <w:tc>
          <w:tcPr>
            <w:tcW w:w="534" w:type="dxa"/>
          </w:tcPr>
          <w:p w:rsidR="00AA412A" w:rsidRPr="00E6609F" w:rsidRDefault="00AA412A" w:rsidP="00783986">
            <w:pPr>
              <w:overflowPunct w:val="0"/>
              <w:jc w:val="right"/>
            </w:pPr>
            <w:r w:rsidRPr="00E6609F">
              <w:t>25.</w:t>
            </w:r>
          </w:p>
        </w:tc>
        <w:tc>
          <w:tcPr>
            <w:tcW w:w="1842" w:type="dxa"/>
          </w:tcPr>
          <w:p w:rsidR="00AA412A" w:rsidRPr="00E6609F" w:rsidRDefault="00AA412A" w:rsidP="00783986">
            <w:pPr>
              <w:overflowPunct w:val="0"/>
              <w:jc w:val="both"/>
            </w:pPr>
            <w:r w:rsidRPr="00E6609F">
              <w:t>PN-EN 1744-1</w:t>
            </w:r>
          </w:p>
        </w:tc>
        <w:tc>
          <w:tcPr>
            <w:tcW w:w="6804" w:type="dxa"/>
          </w:tcPr>
          <w:p w:rsidR="00AA412A" w:rsidRPr="00E6609F" w:rsidRDefault="00AA412A" w:rsidP="00783986">
            <w:pPr>
              <w:overflowPunct w:val="0"/>
              <w:jc w:val="both"/>
            </w:pPr>
            <w:r w:rsidRPr="00E6609F">
              <w:t>Badania chemicznych właściwości kruszyw – Analiza chemiczna</w:t>
            </w:r>
          </w:p>
        </w:tc>
      </w:tr>
      <w:tr w:rsidR="00AA412A" w:rsidRPr="00E6609F" w:rsidTr="00783986">
        <w:tc>
          <w:tcPr>
            <w:tcW w:w="534" w:type="dxa"/>
          </w:tcPr>
          <w:p w:rsidR="00AA412A" w:rsidRPr="00E6609F" w:rsidRDefault="00AA412A" w:rsidP="00783986">
            <w:pPr>
              <w:overflowPunct w:val="0"/>
              <w:jc w:val="right"/>
            </w:pPr>
            <w:r w:rsidRPr="00E6609F">
              <w:t>26.</w:t>
            </w:r>
          </w:p>
        </w:tc>
        <w:tc>
          <w:tcPr>
            <w:tcW w:w="1842" w:type="dxa"/>
          </w:tcPr>
          <w:p w:rsidR="00AA412A" w:rsidRPr="00E6609F" w:rsidRDefault="00AA412A" w:rsidP="00783986">
            <w:pPr>
              <w:overflowPunct w:val="0"/>
              <w:jc w:val="both"/>
            </w:pPr>
            <w:r w:rsidRPr="00E6609F">
              <w:t>PN-EN 1744-4</w:t>
            </w:r>
          </w:p>
        </w:tc>
        <w:tc>
          <w:tcPr>
            <w:tcW w:w="6804" w:type="dxa"/>
          </w:tcPr>
          <w:p w:rsidR="00AA412A" w:rsidRPr="00E6609F" w:rsidRDefault="00AA412A" w:rsidP="00783986">
            <w:pPr>
              <w:overflowPunct w:val="0"/>
              <w:jc w:val="both"/>
            </w:pPr>
            <w:r w:rsidRPr="00E6609F">
              <w:t>Badania chemicznych właściwości kruszyw – Część 4: Oznaczanie podatności wypełniaczy do mieszanek mineralno-asfaltowych na działanie wody</w:t>
            </w:r>
          </w:p>
        </w:tc>
      </w:tr>
      <w:tr w:rsidR="00AA412A" w:rsidRPr="00E6609F" w:rsidTr="00783986">
        <w:tc>
          <w:tcPr>
            <w:tcW w:w="534" w:type="dxa"/>
          </w:tcPr>
          <w:p w:rsidR="00AA412A" w:rsidRPr="00E6609F" w:rsidRDefault="00AA412A" w:rsidP="00783986">
            <w:pPr>
              <w:overflowPunct w:val="0"/>
              <w:jc w:val="right"/>
            </w:pPr>
            <w:r w:rsidRPr="00E6609F">
              <w:t>27.</w:t>
            </w:r>
          </w:p>
        </w:tc>
        <w:tc>
          <w:tcPr>
            <w:tcW w:w="1842" w:type="dxa"/>
          </w:tcPr>
          <w:p w:rsidR="00AA412A" w:rsidRPr="00E6609F" w:rsidRDefault="00AA412A" w:rsidP="00783986">
            <w:pPr>
              <w:overflowPunct w:val="0"/>
              <w:jc w:val="both"/>
            </w:pPr>
            <w:r w:rsidRPr="00E6609F">
              <w:t>PN-EN 12591</w:t>
            </w:r>
          </w:p>
        </w:tc>
        <w:tc>
          <w:tcPr>
            <w:tcW w:w="6804" w:type="dxa"/>
          </w:tcPr>
          <w:p w:rsidR="00AA412A" w:rsidRPr="00E6609F" w:rsidRDefault="00AA412A" w:rsidP="00783986">
            <w:pPr>
              <w:overflowPunct w:val="0"/>
              <w:jc w:val="both"/>
            </w:pPr>
            <w:r w:rsidRPr="00E6609F">
              <w:t>Asfalty i produkty asfaltowe – Wymagania dla asfaltów drogowych</w:t>
            </w:r>
          </w:p>
        </w:tc>
      </w:tr>
      <w:tr w:rsidR="00AA412A" w:rsidRPr="00E6609F" w:rsidTr="00783986">
        <w:tc>
          <w:tcPr>
            <w:tcW w:w="534" w:type="dxa"/>
          </w:tcPr>
          <w:p w:rsidR="00AA412A" w:rsidRPr="00E6609F" w:rsidRDefault="00AA412A" w:rsidP="00783986">
            <w:pPr>
              <w:overflowPunct w:val="0"/>
              <w:jc w:val="right"/>
            </w:pPr>
            <w:r w:rsidRPr="00E6609F">
              <w:t>28.</w:t>
            </w:r>
          </w:p>
        </w:tc>
        <w:tc>
          <w:tcPr>
            <w:tcW w:w="1842" w:type="dxa"/>
          </w:tcPr>
          <w:p w:rsidR="00AA412A" w:rsidRPr="00E6609F" w:rsidRDefault="00AA412A" w:rsidP="00783986">
            <w:pPr>
              <w:overflowPunct w:val="0"/>
              <w:jc w:val="both"/>
            </w:pPr>
            <w:r w:rsidRPr="00E6609F">
              <w:t>PN-EN 12592</w:t>
            </w:r>
          </w:p>
        </w:tc>
        <w:tc>
          <w:tcPr>
            <w:tcW w:w="6804" w:type="dxa"/>
          </w:tcPr>
          <w:p w:rsidR="00AA412A" w:rsidRPr="00E6609F" w:rsidRDefault="00AA412A" w:rsidP="00783986">
            <w:pPr>
              <w:overflowPunct w:val="0"/>
              <w:jc w:val="both"/>
            </w:pPr>
            <w:r w:rsidRPr="00E6609F">
              <w:t>Asfalty i produkty asfaltowe – Oznaczanie rozpuszczalności</w:t>
            </w:r>
          </w:p>
        </w:tc>
      </w:tr>
      <w:tr w:rsidR="00AA412A" w:rsidRPr="00E6609F" w:rsidTr="00783986">
        <w:tc>
          <w:tcPr>
            <w:tcW w:w="534" w:type="dxa"/>
          </w:tcPr>
          <w:p w:rsidR="00AA412A" w:rsidRPr="00E6609F" w:rsidRDefault="00AA412A" w:rsidP="00783986">
            <w:pPr>
              <w:overflowPunct w:val="0"/>
              <w:jc w:val="right"/>
            </w:pPr>
            <w:r w:rsidRPr="00E6609F">
              <w:t>29.</w:t>
            </w:r>
          </w:p>
        </w:tc>
        <w:tc>
          <w:tcPr>
            <w:tcW w:w="1842" w:type="dxa"/>
          </w:tcPr>
          <w:p w:rsidR="00AA412A" w:rsidRPr="00E6609F" w:rsidRDefault="00AA412A" w:rsidP="00783986">
            <w:pPr>
              <w:overflowPunct w:val="0"/>
              <w:jc w:val="both"/>
            </w:pPr>
            <w:r w:rsidRPr="00E6609F">
              <w:t>PN-EN 12593</w:t>
            </w:r>
          </w:p>
        </w:tc>
        <w:tc>
          <w:tcPr>
            <w:tcW w:w="6804" w:type="dxa"/>
          </w:tcPr>
          <w:p w:rsidR="00AA412A" w:rsidRPr="00E6609F" w:rsidRDefault="00AA412A" w:rsidP="00783986">
            <w:pPr>
              <w:overflowPunct w:val="0"/>
              <w:jc w:val="both"/>
            </w:pPr>
            <w:r w:rsidRPr="00E6609F">
              <w:t>Asfalty i produkty asfaltowe – Oznaczanie temperatury łamliwości Fraassa</w:t>
            </w:r>
          </w:p>
        </w:tc>
      </w:tr>
      <w:tr w:rsidR="00AA412A" w:rsidRPr="00E6609F" w:rsidTr="00783986">
        <w:tc>
          <w:tcPr>
            <w:tcW w:w="534" w:type="dxa"/>
          </w:tcPr>
          <w:p w:rsidR="00AA412A" w:rsidRPr="00E6609F" w:rsidRDefault="00AA412A" w:rsidP="00783986">
            <w:pPr>
              <w:overflowPunct w:val="0"/>
              <w:jc w:val="right"/>
            </w:pPr>
            <w:r w:rsidRPr="00E6609F">
              <w:t>30.</w:t>
            </w:r>
          </w:p>
        </w:tc>
        <w:tc>
          <w:tcPr>
            <w:tcW w:w="1842" w:type="dxa"/>
          </w:tcPr>
          <w:p w:rsidR="00AA412A" w:rsidRPr="00E6609F" w:rsidRDefault="00AA412A" w:rsidP="00783986">
            <w:pPr>
              <w:overflowPunct w:val="0"/>
              <w:jc w:val="both"/>
            </w:pPr>
            <w:r w:rsidRPr="00E6609F">
              <w:t>PN-EN 12606-1</w:t>
            </w:r>
          </w:p>
        </w:tc>
        <w:tc>
          <w:tcPr>
            <w:tcW w:w="6804" w:type="dxa"/>
          </w:tcPr>
          <w:p w:rsidR="00AA412A" w:rsidRPr="00E6609F" w:rsidRDefault="00AA412A" w:rsidP="00783986">
            <w:pPr>
              <w:overflowPunct w:val="0"/>
              <w:jc w:val="both"/>
            </w:pPr>
            <w:r w:rsidRPr="00E6609F">
              <w:t>Asfalty i produkty asfaltowe – Oznaczanie zawartości parafiny – Część 1: Metoda destylacyjna</w:t>
            </w:r>
          </w:p>
        </w:tc>
      </w:tr>
      <w:tr w:rsidR="00AA412A" w:rsidRPr="00E6609F" w:rsidTr="00783986">
        <w:tc>
          <w:tcPr>
            <w:tcW w:w="534" w:type="dxa"/>
          </w:tcPr>
          <w:p w:rsidR="00AA412A" w:rsidRPr="00E6609F" w:rsidRDefault="00AA412A" w:rsidP="00783986">
            <w:pPr>
              <w:overflowPunct w:val="0"/>
              <w:jc w:val="right"/>
            </w:pPr>
            <w:r w:rsidRPr="00E6609F">
              <w:t>31.</w:t>
            </w:r>
          </w:p>
        </w:tc>
        <w:tc>
          <w:tcPr>
            <w:tcW w:w="1842" w:type="dxa"/>
          </w:tcPr>
          <w:p w:rsidR="00AA412A" w:rsidRPr="00E6609F" w:rsidRDefault="00AA412A" w:rsidP="00783986">
            <w:r w:rsidRPr="00E6609F">
              <w:t>PN-EN 12607-1</w:t>
            </w:r>
          </w:p>
          <w:p w:rsidR="00AA412A" w:rsidRPr="00E6609F" w:rsidRDefault="00AA412A" w:rsidP="00783986"/>
          <w:p w:rsidR="00AA412A" w:rsidRPr="00E6609F" w:rsidRDefault="00AA412A" w:rsidP="00783986">
            <w:r w:rsidRPr="00E6609F">
              <w:t>i</w:t>
            </w:r>
          </w:p>
          <w:p w:rsidR="00AA412A" w:rsidRPr="00E6609F" w:rsidRDefault="00AA412A" w:rsidP="00783986">
            <w:pPr>
              <w:overflowPunct w:val="0"/>
              <w:jc w:val="both"/>
            </w:pPr>
            <w:r w:rsidRPr="00E6609F">
              <w:t>PN-EN 12607-3</w:t>
            </w:r>
          </w:p>
        </w:tc>
        <w:tc>
          <w:tcPr>
            <w:tcW w:w="6804" w:type="dxa"/>
          </w:tcPr>
          <w:p w:rsidR="00AA412A" w:rsidRPr="00E6609F" w:rsidRDefault="00AA412A" w:rsidP="00783986">
            <w:r w:rsidRPr="00E6609F">
              <w:t>Asfalty i produkty asfaltowe – Oznaczanie odporności na twardnienie pod wpływem ciepła i powietrza – Część 1: Metoda RTFOT</w:t>
            </w:r>
          </w:p>
          <w:p w:rsidR="00AA412A" w:rsidRPr="00E6609F" w:rsidRDefault="00AA412A" w:rsidP="00783986">
            <w:pPr>
              <w:overflowPunct w:val="0"/>
              <w:jc w:val="both"/>
            </w:pPr>
            <w:r w:rsidRPr="00E6609F">
              <w:t>Jw. Część 3: Metoda RFT</w:t>
            </w:r>
          </w:p>
        </w:tc>
      </w:tr>
      <w:tr w:rsidR="00AA412A" w:rsidRPr="00E6609F" w:rsidTr="00783986">
        <w:tc>
          <w:tcPr>
            <w:tcW w:w="534" w:type="dxa"/>
          </w:tcPr>
          <w:p w:rsidR="00AA412A" w:rsidRPr="00E6609F" w:rsidRDefault="00AA412A" w:rsidP="00783986">
            <w:pPr>
              <w:overflowPunct w:val="0"/>
              <w:jc w:val="right"/>
            </w:pPr>
            <w:r w:rsidRPr="00E6609F">
              <w:t>32.</w:t>
            </w:r>
          </w:p>
        </w:tc>
        <w:tc>
          <w:tcPr>
            <w:tcW w:w="1842" w:type="dxa"/>
          </w:tcPr>
          <w:p w:rsidR="00AA412A" w:rsidRPr="00E6609F" w:rsidRDefault="00AA412A" w:rsidP="00783986">
            <w:pPr>
              <w:overflowPunct w:val="0"/>
              <w:jc w:val="both"/>
            </w:pPr>
            <w:r w:rsidRPr="00E6609F">
              <w:t>PN-EN 12697-6</w:t>
            </w:r>
          </w:p>
        </w:tc>
        <w:tc>
          <w:tcPr>
            <w:tcW w:w="6804" w:type="dxa"/>
          </w:tcPr>
          <w:p w:rsidR="00AA412A" w:rsidRPr="00E6609F" w:rsidRDefault="00AA412A" w:rsidP="00783986">
            <w:pPr>
              <w:overflowPunct w:val="0"/>
              <w:jc w:val="both"/>
            </w:pPr>
            <w:r w:rsidRPr="00E6609F">
              <w:t>Mieszanki mineralno-asfaltowe – Metody badań mieszanek mineralno-asfaltowych na gorąco – Część 6: Oznaczanie gęstości objętościowej metodą hydrostatyczną</w:t>
            </w:r>
          </w:p>
        </w:tc>
      </w:tr>
      <w:tr w:rsidR="00AA412A" w:rsidRPr="00E6609F" w:rsidTr="00783986">
        <w:tc>
          <w:tcPr>
            <w:tcW w:w="534" w:type="dxa"/>
          </w:tcPr>
          <w:p w:rsidR="00AA412A" w:rsidRPr="00E6609F" w:rsidRDefault="00AA412A" w:rsidP="00783986">
            <w:pPr>
              <w:overflowPunct w:val="0"/>
              <w:jc w:val="right"/>
            </w:pPr>
            <w:r w:rsidRPr="00E6609F">
              <w:t>33.</w:t>
            </w:r>
          </w:p>
        </w:tc>
        <w:tc>
          <w:tcPr>
            <w:tcW w:w="1842" w:type="dxa"/>
          </w:tcPr>
          <w:p w:rsidR="00AA412A" w:rsidRPr="00E6609F" w:rsidRDefault="00AA412A" w:rsidP="00783986">
            <w:pPr>
              <w:overflowPunct w:val="0"/>
              <w:jc w:val="both"/>
            </w:pPr>
            <w:r w:rsidRPr="00E6609F">
              <w:t>PN-EN 12697-8</w:t>
            </w:r>
          </w:p>
        </w:tc>
        <w:tc>
          <w:tcPr>
            <w:tcW w:w="6804" w:type="dxa"/>
          </w:tcPr>
          <w:p w:rsidR="00AA412A" w:rsidRPr="00E6609F" w:rsidRDefault="00AA412A" w:rsidP="00783986">
            <w:pPr>
              <w:overflowPunct w:val="0"/>
              <w:jc w:val="both"/>
            </w:pPr>
            <w:r w:rsidRPr="00E6609F">
              <w:t>Mieszanki mineralno-asfaltowe – Metody badań mieszanek mineralno-asfaltowych na gorąco – Część 8: Oznaczanie zawartości wolnej przestrzeni</w:t>
            </w:r>
          </w:p>
        </w:tc>
      </w:tr>
    </w:tbl>
    <w:p w:rsidR="00AA412A" w:rsidRPr="00E6609F" w:rsidRDefault="00AA412A" w:rsidP="00783986"/>
    <w:p w:rsidR="00AA412A" w:rsidRDefault="00AA412A" w:rsidP="00783986"/>
    <w:p w:rsidR="00EA03D0" w:rsidRPr="001F4EB6" w:rsidRDefault="00EA03D0" w:rsidP="00EA03D0">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w:t>
      </w:r>
      <w:r w:rsidRPr="001F4EB6">
        <w:rPr>
          <w:spacing w:val="-1"/>
          <w:w w:val="90"/>
          <w:sz w:val="18"/>
          <w:szCs w:val="18"/>
        </w:rPr>
        <w:t>.03.0</w:t>
      </w:r>
      <w:r>
        <w:rPr>
          <w:spacing w:val="-1"/>
          <w:w w:val="90"/>
          <w:sz w:val="18"/>
          <w:szCs w:val="18"/>
        </w:rPr>
        <w:t>5A</w:t>
      </w:r>
      <w:r w:rsidRPr="001F4EB6">
        <w:rPr>
          <w:spacing w:val="-1"/>
          <w:w w:val="90"/>
          <w:sz w:val="18"/>
          <w:szCs w:val="18"/>
        </w:rPr>
        <w:t>.</w:t>
      </w:r>
    </w:p>
    <w:p w:rsidR="00EA03D0" w:rsidRDefault="00EA03D0" w:rsidP="00783986"/>
    <w:p w:rsidR="00EA03D0" w:rsidRPr="00E6609F" w:rsidRDefault="00EA03D0" w:rsidP="00783986"/>
    <w:tbl>
      <w:tblPr>
        <w:tblW w:w="0" w:type="auto"/>
        <w:tblLook w:val="01E0" w:firstRow="1" w:lastRow="1" w:firstColumn="1" w:lastColumn="1" w:noHBand="0" w:noVBand="0"/>
      </w:tblPr>
      <w:tblGrid>
        <w:gridCol w:w="534"/>
        <w:gridCol w:w="1842"/>
        <w:gridCol w:w="6946"/>
      </w:tblGrid>
      <w:tr w:rsidR="00AA412A" w:rsidRPr="00E6609F" w:rsidTr="00CF4387">
        <w:tc>
          <w:tcPr>
            <w:tcW w:w="534" w:type="dxa"/>
          </w:tcPr>
          <w:p w:rsidR="00AA412A" w:rsidRPr="00E6609F" w:rsidRDefault="00AA412A" w:rsidP="00783986">
            <w:pPr>
              <w:overflowPunct w:val="0"/>
              <w:jc w:val="right"/>
            </w:pPr>
            <w:r w:rsidRPr="00E6609F">
              <w:t>34.</w:t>
            </w:r>
          </w:p>
        </w:tc>
        <w:tc>
          <w:tcPr>
            <w:tcW w:w="1842" w:type="dxa"/>
          </w:tcPr>
          <w:p w:rsidR="00AA412A" w:rsidRPr="00E6609F" w:rsidRDefault="00AA412A" w:rsidP="00783986">
            <w:pPr>
              <w:overflowPunct w:val="0"/>
              <w:jc w:val="both"/>
            </w:pPr>
            <w:r w:rsidRPr="00E6609F">
              <w:t>PN-EN 12697-11</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11: Określenie powiązania pomiędzy kruszywem i asfaltem</w:t>
            </w:r>
          </w:p>
        </w:tc>
      </w:tr>
      <w:tr w:rsidR="00AA412A" w:rsidRPr="00E6609F" w:rsidTr="00CF4387">
        <w:tc>
          <w:tcPr>
            <w:tcW w:w="534" w:type="dxa"/>
          </w:tcPr>
          <w:p w:rsidR="00AA412A" w:rsidRPr="00E6609F" w:rsidRDefault="00AA412A" w:rsidP="00783986">
            <w:pPr>
              <w:overflowPunct w:val="0"/>
              <w:jc w:val="right"/>
            </w:pPr>
            <w:r w:rsidRPr="00E6609F">
              <w:t>35.</w:t>
            </w:r>
          </w:p>
        </w:tc>
        <w:tc>
          <w:tcPr>
            <w:tcW w:w="1842" w:type="dxa"/>
          </w:tcPr>
          <w:p w:rsidR="00AA412A" w:rsidRPr="00E6609F" w:rsidRDefault="00AA412A" w:rsidP="00783986">
            <w:pPr>
              <w:overflowPunct w:val="0"/>
              <w:jc w:val="both"/>
            </w:pPr>
            <w:r w:rsidRPr="00E6609F">
              <w:t>PN-EN 12697-12</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12: Określanie wrażliwości na wodę</w:t>
            </w:r>
          </w:p>
        </w:tc>
      </w:tr>
      <w:tr w:rsidR="00AA412A" w:rsidRPr="00E6609F" w:rsidTr="00CF4387">
        <w:tc>
          <w:tcPr>
            <w:tcW w:w="534" w:type="dxa"/>
          </w:tcPr>
          <w:p w:rsidR="00AA412A" w:rsidRPr="00E6609F" w:rsidRDefault="00AA412A" w:rsidP="00783986">
            <w:pPr>
              <w:overflowPunct w:val="0"/>
              <w:jc w:val="right"/>
            </w:pPr>
            <w:r w:rsidRPr="00E6609F">
              <w:t>36.</w:t>
            </w:r>
          </w:p>
        </w:tc>
        <w:tc>
          <w:tcPr>
            <w:tcW w:w="1842" w:type="dxa"/>
          </w:tcPr>
          <w:p w:rsidR="00AA412A" w:rsidRPr="00E6609F" w:rsidRDefault="00AA412A" w:rsidP="00783986">
            <w:pPr>
              <w:overflowPunct w:val="0"/>
              <w:jc w:val="both"/>
            </w:pPr>
            <w:r w:rsidRPr="00E6609F">
              <w:t>PN-EN 12697-13</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13: Pomiar temperatury</w:t>
            </w:r>
          </w:p>
        </w:tc>
      </w:tr>
      <w:tr w:rsidR="00AA412A" w:rsidRPr="00E6609F" w:rsidTr="00CF4387">
        <w:tc>
          <w:tcPr>
            <w:tcW w:w="534" w:type="dxa"/>
          </w:tcPr>
          <w:p w:rsidR="00AA412A" w:rsidRPr="00E6609F" w:rsidRDefault="00AA412A" w:rsidP="00783986">
            <w:pPr>
              <w:overflowPunct w:val="0"/>
              <w:jc w:val="right"/>
            </w:pPr>
            <w:r w:rsidRPr="00E6609F">
              <w:t>37.</w:t>
            </w:r>
          </w:p>
        </w:tc>
        <w:tc>
          <w:tcPr>
            <w:tcW w:w="1842" w:type="dxa"/>
          </w:tcPr>
          <w:p w:rsidR="00AA412A" w:rsidRPr="00E6609F" w:rsidRDefault="00AA412A" w:rsidP="00783986">
            <w:pPr>
              <w:overflowPunct w:val="0"/>
              <w:jc w:val="both"/>
            </w:pPr>
            <w:r w:rsidRPr="00E6609F">
              <w:t>PN-EN 12697-18</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18: Spływanie lepiszcza</w:t>
            </w:r>
          </w:p>
        </w:tc>
      </w:tr>
      <w:tr w:rsidR="00AA412A" w:rsidRPr="00E6609F" w:rsidTr="00CF4387">
        <w:tc>
          <w:tcPr>
            <w:tcW w:w="534" w:type="dxa"/>
          </w:tcPr>
          <w:p w:rsidR="00AA412A" w:rsidRPr="00E6609F" w:rsidRDefault="00AA412A" w:rsidP="00783986">
            <w:pPr>
              <w:overflowPunct w:val="0"/>
              <w:jc w:val="right"/>
            </w:pPr>
            <w:r w:rsidRPr="00E6609F">
              <w:t>38.</w:t>
            </w:r>
          </w:p>
        </w:tc>
        <w:tc>
          <w:tcPr>
            <w:tcW w:w="1842" w:type="dxa"/>
          </w:tcPr>
          <w:p w:rsidR="00AA412A" w:rsidRPr="00E6609F" w:rsidRDefault="00AA412A" w:rsidP="00783986">
            <w:pPr>
              <w:overflowPunct w:val="0"/>
              <w:jc w:val="both"/>
            </w:pPr>
            <w:r w:rsidRPr="00E6609F">
              <w:t>PN-EN 12697-22</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22: Koleinowanie</w:t>
            </w:r>
          </w:p>
        </w:tc>
      </w:tr>
      <w:tr w:rsidR="00AA412A" w:rsidRPr="00E6609F" w:rsidTr="00CF4387">
        <w:tc>
          <w:tcPr>
            <w:tcW w:w="534" w:type="dxa"/>
          </w:tcPr>
          <w:p w:rsidR="00AA412A" w:rsidRPr="00E6609F" w:rsidRDefault="00AA412A" w:rsidP="00783986">
            <w:pPr>
              <w:overflowPunct w:val="0"/>
              <w:jc w:val="right"/>
            </w:pPr>
            <w:r w:rsidRPr="00E6609F">
              <w:t>39.</w:t>
            </w:r>
          </w:p>
        </w:tc>
        <w:tc>
          <w:tcPr>
            <w:tcW w:w="1842" w:type="dxa"/>
          </w:tcPr>
          <w:p w:rsidR="00AA412A" w:rsidRPr="00E6609F" w:rsidRDefault="00AA412A" w:rsidP="00783986">
            <w:pPr>
              <w:overflowPunct w:val="0"/>
              <w:jc w:val="both"/>
            </w:pPr>
            <w:r w:rsidRPr="00E6609F">
              <w:t>PN-EN 12697-27</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27: Pobieranie próbek</w:t>
            </w:r>
          </w:p>
        </w:tc>
      </w:tr>
      <w:tr w:rsidR="00AA412A" w:rsidRPr="00E6609F" w:rsidTr="00CF4387">
        <w:tc>
          <w:tcPr>
            <w:tcW w:w="534" w:type="dxa"/>
          </w:tcPr>
          <w:p w:rsidR="00AA412A" w:rsidRPr="00E6609F" w:rsidRDefault="00AA412A" w:rsidP="00783986">
            <w:pPr>
              <w:overflowPunct w:val="0"/>
              <w:jc w:val="right"/>
            </w:pPr>
            <w:r w:rsidRPr="00E6609F">
              <w:t>40.</w:t>
            </w:r>
          </w:p>
        </w:tc>
        <w:tc>
          <w:tcPr>
            <w:tcW w:w="1842" w:type="dxa"/>
          </w:tcPr>
          <w:p w:rsidR="00AA412A" w:rsidRPr="00E6609F" w:rsidRDefault="00AA412A" w:rsidP="00783986">
            <w:pPr>
              <w:overflowPunct w:val="0"/>
              <w:jc w:val="both"/>
            </w:pPr>
            <w:r w:rsidRPr="00E6609F">
              <w:t>PN-EN 12697-36</w:t>
            </w:r>
          </w:p>
        </w:tc>
        <w:tc>
          <w:tcPr>
            <w:tcW w:w="6946" w:type="dxa"/>
          </w:tcPr>
          <w:p w:rsidR="00AA412A" w:rsidRPr="00E6609F" w:rsidRDefault="00AA412A" w:rsidP="00783986">
            <w:pPr>
              <w:overflowPunct w:val="0"/>
              <w:jc w:val="both"/>
            </w:pPr>
            <w:r w:rsidRPr="00E6609F">
              <w:t>Mieszanki mineralno-asfaltowe – Metody badań mieszanek mineralno-asfaltowych na gorąco – Część 36: Oznaczanie grubości nawierzchni asfaltowych</w:t>
            </w:r>
          </w:p>
        </w:tc>
      </w:tr>
      <w:tr w:rsidR="00AA412A" w:rsidRPr="00E6609F" w:rsidTr="00CF4387">
        <w:tc>
          <w:tcPr>
            <w:tcW w:w="534" w:type="dxa"/>
          </w:tcPr>
          <w:p w:rsidR="00AA412A" w:rsidRPr="00E6609F" w:rsidRDefault="00AA412A" w:rsidP="00783986">
            <w:pPr>
              <w:overflowPunct w:val="0"/>
              <w:jc w:val="right"/>
            </w:pPr>
            <w:r w:rsidRPr="00E6609F">
              <w:t>41.</w:t>
            </w:r>
          </w:p>
        </w:tc>
        <w:tc>
          <w:tcPr>
            <w:tcW w:w="1842" w:type="dxa"/>
          </w:tcPr>
          <w:p w:rsidR="00AA412A" w:rsidRPr="00E6609F" w:rsidRDefault="00AA412A" w:rsidP="00783986">
            <w:pPr>
              <w:overflowPunct w:val="0"/>
              <w:jc w:val="both"/>
            </w:pPr>
            <w:r w:rsidRPr="00E6609F">
              <w:t>PN-EN 12846</w:t>
            </w:r>
          </w:p>
        </w:tc>
        <w:tc>
          <w:tcPr>
            <w:tcW w:w="6946" w:type="dxa"/>
          </w:tcPr>
          <w:p w:rsidR="00AA412A" w:rsidRPr="00E6609F" w:rsidRDefault="00AA412A" w:rsidP="00783986">
            <w:pPr>
              <w:overflowPunct w:val="0"/>
              <w:jc w:val="both"/>
            </w:pPr>
            <w:r w:rsidRPr="00E6609F">
              <w:t>Asfalty i lepiszcza asfaltowe – Oznaczanie czasu wypływu emulsji asfaltowych lepkościomierzem wypływowym</w:t>
            </w:r>
          </w:p>
        </w:tc>
      </w:tr>
      <w:tr w:rsidR="00AA412A" w:rsidRPr="00E6609F" w:rsidTr="00CF4387">
        <w:tc>
          <w:tcPr>
            <w:tcW w:w="534" w:type="dxa"/>
          </w:tcPr>
          <w:p w:rsidR="00AA412A" w:rsidRPr="00E6609F" w:rsidRDefault="00AA412A" w:rsidP="00783986">
            <w:pPr>
              <w:overflowPunct w:val="0"/>
              <w:jc w:val="right"/>
            </w:pPr>
            <w:r w:rsidRPr="00E6609F">
              <w:t>42.</w:t>
            </w:r>
          </w:p>
        </w:tc>
        <w:tc>
          <w:tcPr>
            <w:tcW w:w="1842" w:type="dxa"/>
          </w:tcPr>
          <w:p w:rsidR="00AA412A" w:rsidRPr="00E6609F" w:rsidRDefault="00AA412A" w:rsidP="00783986">
            <w:pPr>
              <w:overflowPunct w:val="0"/>
              <w:jc w:val="both"/>
            </w:pPr>
            <w:r w:rsidRPr="00E6609F">
              <w:t>PN-EN 12847</w:t>
            </w:r>
          </w:p>
        </w:tc>
        <w:tc>
          <w:tcPr>
            <w:tcW w:w="6946" w:type="dxa"/>
          </w:tcPr>
          <w:p w:rsidR="00AA412A" w:rsidRPr="00E6609F" w:rsidRDefault="00AA412A" w:rsidP="00783986">
            <w:pPr>
              <w:overflowPunct w:val="0"/>
              <w:jc w:val="both"/>
            </w:pPr>
            <w:r w:rsidRPr="00E6609F">
              <w:t>Asfalty i lepiszcza asfaltowe – Oznaczanie sedymentacji emulsji asfaltowych</w:t>
            </w:r>
          </w:p>
        </w:tc>
      </w:tr>
      <w:tr w:rsidR="00AA412A" w:rsidRPr="00E6609F" w:rsidTr="00CF4387">
        <w:tc>
          <w:tcPr>
            <w:tcW w:w="534" w:type="dxa"/>
          </w:tcPr>
          <w:p w:rsidR="00AA412A" w:rsidRPr="00E6609F" w:rsidRDefault="00AA412A" w:rsidP="00783986">
            <w:pPr>
              <w:overflowPunct w:val="0"/>
              <w:jc w:val="right"/>
            </w:pPr>
            <w:r w:rsidRPr="00E6609F">
              <w:t>43.</w:t>
            </w:r>
          </w:p>
        </w:tc>
        <w:tc>
          <w:tcPr>
            <w:tcW w:w="1842" w:type="dxa"/>
          </w:tcPr>
          <w:p w:rsidR="00AA412A" w:rsidRPr="00E6609F" w:rsidRDefault="00AA412A" w:rsidP="00783986">
            <w:pPr>
              <w:overflowPunct w:val="0"/>
              <w:jc w:val="both"/>
            </w:pPr>
            <w:r w:rsidRPr="00E6609F">
              <w:t>PN-EN 12850</w:t>
            </w:r>
          </w:p>
        </w:tc>
        <w:tc>
          <w:tcPr>
            <w:tcW w:w="6946" w:type="dxa"/>
          </w:tcPr>
          <w:p w:rsidR="00AA412A" w:rsidRPr="00E6609F" w:rsidRDefault="00AA412A" w:rsidP="00783986">
            <w:pPr>
              <w:overflowPunct w:val="0"/>
              <w:jc w:val="both"/>
            </w:pPr>
            <w:r w:rsidRPr="00E6609F">
              <w:t>Asfalty i lepiszcza asfaltowe – Oznaczanie wartości pH emulsji asfaltowych</w:t>
            </w:r>
          </w:p>
        </w:tc>
      </w:tr>
      <w:tr w:rsidR="00AA412A" w:rsidRPr="00E6609F" w:rsidTr="00CF4387">
        <w:tc>
          <w:tcPr>
            <w:tcW w:w="534" w:type="dxa"/>
          </w:tcPr>
          <w:p w:rsidR="00AA412A" w:rsidRPr="00E6609F" w:rsidRDefault="00AA412A" w:rsidP="00783986">
            <w:pPr>
              <w:overflowPunct w:val="0"/>
              <w:jc w:val="right"/>
            </w:pPr>
            <w:r w:rsidRPr="00E6609F">
              <w:t>44.</w:t>
            </w:r>
          </w:p>
        </w:tc>
        <w:tc>
          <w:tcPr>
            <w:tcW w:w="1842" w:type="dxa"/>
          </w:tcPr>
          <w:p w:rsidR="00AA412A" w:rsidRPr="00E6609F" w:rsidRDefault="00AA412A" w:rsidP="00783986">
            <w:pPr>
              <w:overflowPunct w:val="0"/>
              <w:jc w:val="both"/>
            </w:pPr>
            <w:r w:rsidRPr="00E6609F">
              <w:t>PN-EN 13043</w:t>
            </w:r>
          </w:p>
        </w:tc>
        <w:tc>
          <w:tcPr>
            <w:tcW w:w="6946" w:type="dxa"/>
          </w:tcPr>
          <w:p w:rsidR="00AA412A" w:rsidRPr="00E6609F" w:rsidRDefault="00AA412A" w:rsidP="00783986">
            <w:pPr>
              <w:overflowPunct w:val="0"/>
              <w:jc w:val="both"/>
            </w:pPr>
            <w:r w:rsidRPr="00E6609F">
              <w:t>Kruszywa do mieszanek bitumicznych i powierzchniowych utrwaleń stosowanych na drogach, lotniskach i innych powierzchniach przeznaczonych do ruchu</w:t>
            </w:r>
          </w:p>
        </w:tc>
      </w:tr>
      <w:tr w:rsidR="00AA412A" w:rsidRPr="00E6609F" w:rsidTr="00CF4387">
        <w:tc>
          <w:tcPr>
            <w:tcW w:w="534" w:type="dxa"/>
          </w:tcPr>
          <w:p w:rsidR="00AA412A" w:rsidRPr="00E6609F" w:rsidRDefault="00AA412A" w:rsidP="00783986">
            <w:pPr>
              <w:overflowPunct w:val="0"/>
              <w:jc w:val="right"/>
            </w:pPr>
            <w:r w:rsidRPr="00E6609F">
              <w:t>45.</w:t>
            </w:r>
          </w:p>
        </w:tc>
        <w:tc>
          <w:tcPr>
            <w:tcW w:w="1842" w:type="dxa"/>
          </w:tcPr>
          <w:p w:rsidR="00AA412A" w:rsidRPr="00E6609F" w:rsidRDefault="00AA412A" w:rsidP="00783986">
            <w:pPr>
              <w:overflowPunct w:val="0"/>
              <w:jc w:val="both"/>
            </w:pPr>
            <w:r w:rsidRPr="00E6609F">
              <w:t>PN-EN 13074</w:t>
            </w:r>
          </w:p>
        </w:tc>
        <w:tc>
          <w:tcPr>
            <w:tcW w:w="6946" w:type="dxa"/>
          </w:tcPr>
          <w:p w:rsidR="00AA412A" w:rsidRPr="00E6609F" w:rsidRDefault="00AA412A" w:rsidP="00783986">
            <w:pPr>
              <w:overflowPunct w:val="0"/>
              <w:jc w:val="both"/>
            </w:pPr>
            <w:r w:rsidRPr="00E6609F">
              <w:t>Asfalty i lepiszcza asfaltowe – Oznaczanie lepiszczy z emulsji asfaltowych przez odparowanie</w:t>
            </w:r>
          </w:p>
        </w:tc>
      </w:tr>
      <w:tr w:rsidR="00AA412A" w:rsidRPr="00E6609F" w:rsidTr="00CF4387">
        <w:tc>
          <w:tcPr>
            <w:tcW w:w="534" w:type="dxa"/>
          </w:tcPr>
          <w:p w:rsidR="00AA412A" w:rsidRPr="00E6609F" w:rsidRDefault="00AA412A" w:rsidP="00783986">
            <w:pPr>
              <w:overflowPunct w:val="0"/>
              <w:jc w:val="right"/>
            </w:pPr>
            <w:r w:rsidRPr="00E6609F">
              <w:t>46.</w:t>
            </w:r>
          </w:p>
        </w:tc>
        <w:tc>
          <w:tcPr>
            <w:tcW w:w="1842" w:type="dxa"/>
          </w:tcPr>
          <w:p w:rsidR="00AA412A" w:rsidRPr="00E6609F" w:rsidRDefault="00AA412A" w:rsidP="00783986">
            <w:pPr>
              <w:overflowPunct w:val="0"/>
              <w:jc w:val="both"/>
            </w:pPr>
            <w:r w:rsidRPr="00E6609F">
              <w:t>PN-EN 13075-1</w:t>
            </w:r>
          </w:p>
        </w:tc>
        <w:tc>
          <w:tcPr>
            <w:tcW w:w="6946" w:type="dxa"/>
          </w:tcPr>
          <w:p w:rsidR="00AA412A" w:rsidRPr="00E6609F" w:rsidRDefault="00AA412A" w:rsidP="00783986">
            <w:pPr>
              <w:overflowPunct w:val="0"/>
              <w:jc w:val="both"/>
            </w:pPr>
            <w:r w:rsidRPr="00E6609F">
              <w:t>Asfalty i lepiszcza asfaltowe – Badanie rozpadu – Część 1: Oznaczanie indeksu rozpadu kationowych emulsji asfaltowych, metoda z wypełniaczem mineralnym</w:t>
            </w:r>
          </w:p>
        </w:tc>
      </w:tr>
      <w:tr w:rsidR="00AA412A" w:rsidRPr="00E6609F" w:rsidTr="00CF4387">
        <w:tc>
          <w:tcPr>
            <w:tcW w:w="534" w:type="dxa"/>
          </w:tcPr>
          <w:p w:rsidR="00AA412A" w:rsidRPr="00E6609F" w:rsidRDefault="00AA412A" w:rsidP="00783986">
            <w:pPr>
              <w:overflowPunct w:val="0"/>
              <w:jc w:val="right"/>
            </w:pPr>
            <w:r w:rsidRPr="00E6609F">
              <w:t>47.</w:t>
            </w:r>
          </w:p>
        </w:tc>
        <w:tc>
          <w:tcPr>
            <w:tcW w:w="1842" w:type="dxa"/>
          </w:tcPr>
          <w:p w:rsidR="00AA412A" w:rsidRPr="00E6609F" w:rsidRDefault="00AA412A" w:rsidP="00783986">
            <w:pPr>
              <w:overflowPunct w:val="0"/>
              <w:jc w:val="both"/>
            </w:pPr>
            <w:r w:rsidRPr="00E6609F">
              <w:t>PN-EN 13108-1</w:t>
            </w:r>
          </w:p>
        </w:tc>
        <w:tc>
          <w:tcPr>
            <w:tcW w:w="6946" w:type="dxa"/>
          </w:tcPr>
          <w:p w:rsidR="00AA412A" w:rsidRPr="00E6609F" w:rsidRDefault="00AA412A" w:rsidP="00783986">
            <w:pPr>
              <w:overflowPunct w:val="0"/>
              <w:jc w:val="both"/>
            </w:pPr>
            <w:r w:rsidRPr="00E6609F">
              <w:t>Mieszanki mineralno-asfaltowe – Wymagania – Część 1: Beton asfaltowy</w:t>
            </w:r>
          </w:p>
        </w:tc>
      </w:tr>
      <w:tr w:rsidR="00AA412A" w:rsidRPr="00E6609F" w:rsidTr="00CF4387">
        <w:tc>
          <w:tcPr>
            <w:tcW w:w="534" w:type="dxa"/>
          </w:tcPr>
          <w:p w:rsidR="00AA412A" w:rsidRPr="00E6609F" w:rsidRDefault="00AA412A" w:rsidP="00783986">
            <w:pPr>
              <w:overflowPunct w:val="0"/>
              <w:jc w:val="right"/>
            </w:pPr>
            <w:r w:rsidRPr="00E6609F">
              <w:t>48.</w:t>
            </w:r>
          </w:p>
        </w:tc>
        <w:tc>
          <w:tcPr>
            <w:tcW w:w="1842" w:type="dxa"/>
          </w:tcPr>
          <w:p w:rsidR="00AA412A" w:rsidRPr="00E6609F" w:rsidRDefault="00AA412A" w:rsidP="00783986">
            <w:pPr>
              <w:overflowPunct w:val="0"/>
              <w:jc w:val="both"/>
            </w:pPr>
            <w:r w:rsidRPr="00E6609F">
              <w:t>PN-EN 13108-20</w:t>
            </w:r>
          </w:p>
        </w:tc>
        <w:tc>
          <w:tcPr>
            <w:tcW w:w="6946" w:type="dxa"/>
          </w:tcPr>
          <w:p w:rsidR="00AA412A" w:rsidRPr="00E6609F" w:rsidRDefault="00AA412A" w:rsidP="00783986">
            <w:pPr>
              <w:overflowPunct w:val="0"/>
              <w:jc w:val="both"/>
            </w:pPr>
            <w:r w:rsidRPr="00E6609F">
              <w:t>Mieszanki mineralno-asfaltowe – Wymagania – Część 20: Badanie typu</w:t>
            </w:r>
          </w:p>
        </w:tc>
      </w:tr>
      <w:tr w:rsidR="00AA412A" w:rsidRPr="00E6609F" w:rsidTr="00CF4387">
        <w:tc>
          <w:tcPr>
            <w:tcW w:w="534" w:type="dxa"/>
          </w:tcPr>
          <w:p w:rsidR="00AA412A" w:rsidRPr="00E6609F" w:rsidRDefault="00AA412A" w:rsidP="00783986">
            <w:pPr>
              <w:overflowPunct w:val="0"/>
              <w:jc w:val="right"/>
            </w:pPr>
            <w:r w:rsidRPr="00E6609F">
              <w:t>49.</w:t>
            </w:r>
          </w:p>
        </w:tc>
        <w:tc>
          <w:tcPr>
            <w:tcW w:w="1842" w:type="dxa"/>
          </w:tcPr>
          <w:p w:rsidR="00AA412A" w:rsidRPr="00E6609F" w:rsidRDefault="00AA412A" w:rsidP="00783986">
            <w:pPr>
              <w:overflowPunct w:val="0"/>
              <w:jc w:val="both"/>
            </w:pPr>
            <w:r w:rsidRPr="00E6609F">
              <w:t>PN-EN 13179-1</w:t>
            </w:r>
          </w:p>
        </w:tc>
        <w:tc>
          <w:tcPr>
            <w:tcW w:w="6946" w:type="dxa"/>
          </w:tcPr>
          <w:p w:rsidR="00AA412A" w:rsidRPr="00E6609F" w:rsidRDefault="00AA412A" w:rsidP="00783986">
            <w:pPr>
              <w:overflowPunct w:val="0"/>
              <w:jc w:val="both"/>
            </w:pPr>
            <w:r w:rsidRPr="00E6609F">
              <w:t>Badania kruszyw wypełniających stosowanych do mieszanek bitumicznych – Część 1: Badanie metodą Pierścienia i Kuli</w:t>
            </w:r>
          </w:p>
        </w:tc>
      </w:tr>
      <w:tr w:rsidR="00AA412A" w:rsidRPr="00E6609F" w:rsidTr="00CF4387">
        <w:tc>
          <w:tcPr>
            <w:tcW w:w="534" w:type="dxa"/>
          </w:tcPr>
          <w:p w:rsidR="00AA412A" w:rsidRPr="00E6609F" w:rsidRDefault="00AA412A" w:rsidP="00783986">
            <w:pPr>
              <w:overflowPunct w:val="0"/>
              <w:jc w:val="right"/>
            </w:pPr>
            <w:r w:rsidRPr="00E6609F">
              <w:t>50.</w:t>
            </w:r>
          </w:p>
        </w:tc>
        <w:tc>
          <w:tcPr>
            <w:tcW w:w="1842" w:type="dxa"/>
          </w:tcPr>
          <w:p w:rsidR="00AA412A" w:rsidRPr="00E6609F" w:rsidRDefault="00AA412A" w:rsidP="00783986">
            <w:pPr>
              <w:overflowPunct w:val="0"/>
              <w:jc w:val="both"/>
            </w:pPr>
            <w:r w:rsidRPr="00E6609F">
              <w:t>PN-EN 13179-2</w:t>
            </w:r>
          </w:p>
        </w:tc>
        <w:tc>
          <w:tcPr>
            <w:tcW w:w="6946" w:type="dxa"/>
          </w:tcPr>
          <w:p w:rsidR="00AA412A" w:rsidRPr="00E6609F" w:rsidRDefault="00AA412A" w:rsidP="00783986">
            <w:pPr>
              <w:overflowPunct w:val="0"/>
              <w:jc w:val="both"/>
            </w:pPr>
            <w:r w:rsidRPr="00E6609F">
              <w:t>Badania kruszyw wypełniających stosowanych do mieszanek bitumicznych – Część 2: Liczba bitumiczna</w:t>
            </w:r>
          </w:p>
        </w:tc>
      </w:tr>
      <w:tr w:rsidR="00AA412A" w:rsidRPr="00E6609F" w:rsidTr="00CF4387">
        <w:tc>
          <w:tcPr>
            <w:tcW w:w="534" w:type="dxa"/>
          </w:tcPr>
          <w:p w:rsidR="00AA412A" w:rsidRPr="00E6609F" w:rsidRDefault="00AA412A" w:rsidP="00783986">
            <w:pPr>
              <w:overflowPunct w:val="0"/>
              <w:jc w:val="right"/>
            </w:pPr>
            <w:r w:rsidRPr="00E6609F">
              <w:t>51.</w:t>
            </w:r>
          </w:p>
        </w:tc>
        <w:tc>
          <w:tcPr>
            <w:tcW w:w="1842" w:type="dxa"/>
          </w:tcPr>
          <w:p w:rsidR="00AA412A" w:rsidRPr="00E6609F" w:rsidRDefault="00AA412A" w:rsidP="00783986">
            <w:pPr>
              <w:overflowPunct w:val="0"/>
              <w:jc w:val="both"/>
            </w:pPr>
            <w:r w:rsidRPr="00E6609F">
              <w:t>PN-EN 13398</w:t>
            </w:r>
          </w:p>
        </w:tc>
        <w:tc>
          <w:tcPr>
            <w:tcW w:w="6946" w:type="dxa"/>
          </w:tcPr>
          <w:p w:rsidR="00AA412A" w:rsidRPr="00E6609F" w:rsidRDefault="00AA412A" w:rsidP="00783986">
            <w:pPr>
              <w:overflowPunct w:val="0"/>
              <w:jc w:val="both"/>
            </w:pPr>
            <w:r w:rsidRPr="00E6609F">
              <w:t>Asfalty i lepiszcza asfaltowe – Oznaczanie nawrotu sprężystego asfaltów modyfikowanych</w:t>
            </w:r>
          </w:p>
        </w:tc>
      </w:tr>
    </w:tbl>
    <w:p w:rsidR="00AA412A" w:rsidRPr="00E6609F" w:rsidRDefault="00AA412A" w:rsidP="00783986"/>
    <w:tbl>
      <w:tblPr>
        <w:tblW w:w="0" w:type="auto"/>
        <w:tblLook w:val="01E0" w:firstRow="1" w:lastRow="1" w:firstColumn="1" w:lastColumn="1" w:noHBand="0" w:noVBand="0"/>
      </w:tblPr>
      <w:tblGrid>
        <w:gridCol w:w="534"/>
        <w:gridCol w:w="1842"/>
        <w:gridCol w:w="7655"/>
      </w:tblGrid>
      <w:tr w:rsidR="00AA412A" w:rsidRPr="00E6609F" w:rsidTr="00CF4387">
        <w:tc>
          <w:tcPr>
            <w:tcW w:w="534" w:type="dxa"/>
          </w:tcPr>
          <w:p w:rsidR="00AA412A" w:rsidRPr="00E6609F" w:rsidRDefault="00AA412A" w:rsidP="00783986">
            <w:pPr>
              <w:overflowPunct w:val="0"/>
              <w:jc w:val="right"/>
            </w:pPr>
            <w:r w:rsidRPr="00E6609F">
              <w:t>52.</w:t>
            </w:r>
          </w:p>
        </w:tc>
        <w:tc>
          <w:tcPr>
            <w:tcW w:w="1842" w:type="dxa"/>
          </w:tcPr>
          <w:p w:rsidR="00AA412A" w:rsidRPr="00E6609F" w:rsidRDefault="00AA412A" w:rsidP="00783986">
            <w:pPr>
              <w:overflowPunct w:val="0"/>
              <w:jc w:val="both"/>
            </w:pPr>
            <w:r w:rsidRPr="00E6609F">
              <w:t>PN-EN 13399</w:t>
            </w:r>
          </w:p>
        </w:tc>
        <w:tc>
          <w:tcPr>
            <w:tcW w:w="7655" w:type="dxa"/>
          </w:tcPr>
          <w:p w:rsidR="00AA412A" w:rsidRPr="00E6609F" w:rsidRDefault="00AA412A" w:rsidP="00783986">
            <w:pPr>
              <w:overflowPunct w:val="0"/>
              <w:jc w:val="both"/>
            </w:pPr>
            <w:r w:rsidRPr="00E6609F">
              <w:t>Asfalty i lepiszcza asfaltowe – Oznaczanie odporności na magazynowanie modyfikowanych asfaltów</w:t>
            </w:r>
          </w:p>
        </w:tc>
      </w:tr>
      <w:tr w:rsidR="00AA412A" w:rsidRPr="00E6609F" w:rsidTr="00CF4387">
        <w:tc>
          <w:tcPr>
            <w:tcW w:w="534" w:type="dxa"/>
          </w:tcPr>
          <w:p w:rsidR="00AA412A" w:rsidRPr="00E6609F" w:rsidRDefault="00AA412A" w:rsidP="00783986">
            <w:pPr>
              <w:overflowPunct w:val="0"/>
              <w:jc w:val="right"/>
            </w:pPr>
            <w:r w:rsidRPr="00E6609F">
              <w:t>53.</w:t>
            </w:r>
          </w:p>
        </w:tc>
        <w:tc>
          <w:tcPr>
            <w:tcW w:w="1842" w:type="dxa"/>
          </w:tcPr>
          <w:p w:rsidR="00AA412A" w:rsidRPr="00E6609F" w:rsidRDefault="00AA412A" w:rsidP="00783986">
            <w:pPr>
              <w:overflowPunct w:val="0"/>
              <w:jc w:val="both"/>
            </w:pPr>
            <w:r w:rsidRPr="00E6609F">
              <w:t>PN-EN 13587</w:t>
            </w:r>
          </w:p>
        </w:tc>
        <w:tc>
          <w:tcPr>
            <w:tcW w:w="7655" w:type="dxa"/>
          </w:tcPr>
          <w:p w:rsidR="00AA412A" w:rsidRPr="00E6609F" w:rsidRDefault="00AA412A" w:rsidP="00783986">
            <w:pPr>
              <w:overflowPunct w:val="0"/>
              <w:jc w:val="both"/>
            </w:pPr>
            <w:r w:rsidRPr="00E6609F">
              <w:t>Asfalty i lepiszcza asfaltowe – Oznaczanie ciągliwości lepiszczy asfaltowych metodą pomiaru ciągliwości</w:t>
            </w:r>
          </w:p>
        </w:tc>
      </w:tr>
      <w:tr w:rsidR="00AA412A" w:rsidRPr="00E6609F" w:rsidTr="00CF4387">
        <w:tc>
          <w:tcPr>
            <w:tcW w:w="534" w:type="dxa"/>
          </w:tcPr>
          <w:p w:rsidR="00AA412A" w:rsidRPr="00E6609F" w:rsidRDefault="00AA412A" w:rsidP="00783986">
            <w:pPr>
              <w:overflowPunct w:val="0"/>
              <w:jc w:val="right"/>
            </w:pPr>
            <w:r w:rsidRPr="00E6609F">
              <w:t>54.</w:t>
            </w:r>
          </w:p>
        </w:tc>
        <w:tc>
          <w:tcPr>
            <w:tcW w:w="1842" w:type="dxa"/>
          </w:tcPr>
          <w:p w:rsidR="00AA412A" w:rsidRPr="00E6609F" w:rsidRDefault="00AA412A" w:rsidP="00783986">
            <w:pPr>
              <w:overflowPunct w:val="0"/>
              <w:jc w:val="both"/>
            </w:pPr>
            <w:r w:rsidRPr="00E6609F">
              <w:t>PN-EN 13588</w:t>
            </w:r>
          </w:p>
        </w:tc>
        <w:tc>
          <w:tcPr>
            <w:tcW w:w="7655" w:type="dxa"/>
          </w:tcPr>
          <w:p w:rsidR="00AA412A" w:rsidRPr="00E6609F" w:rsidRDefault="00AA412A" w:rsidP="00783986">
            <w:pPr>
              <w:overflowPunct w:val="0"/>
              <w:jc w:val="both"/>
            </w:pPr>
            <w:r w:rsidRPr="00E6609F">
              <w:t>Asfalty i lepiszcza asfaltowe – Oznaczanie kohezji lepiszczy asfaltowych metodą testu wahadłowego</w:t>
            </w:r>
          </w:p>
        </w:tc>
      </w:tr>
      <w:tr w:rsidR="00AA412A" w:rsidRPr="00E6609F" w:rsidTr="00CF4387">
        <w:tc>
          <w:tcPr>
            <w:tcW w:w="534" w:type="dxa"/>
          </w:tcPr>
          <w:p w:rsidR="00AA412A" w:rsidRPr="00E6609F" w:rsidRDefault="00AA412A" w:rsidP="00783986">
            <w:pPr>
              <w:overflowPunct w:val="0"/>
              <w:jc w:val="right"/>
            </w:pPr>
            <w:r w:rsidRPr="00E6609F">
              <w:t>55.</w:t>
            </w:r>
          </w:p>
        </w:tc>
        <w:tc>
          <w:tcPr>
            <w:tcW w:w="1842" w:type="dxa"/>
          </w:tcPr>
          <w:p w:rsidR="00AA412A" w:rsidRPr="00E6609F" w:rsidRDefault="00AA412A" w:rsidP="00783986">
            <w:pPr>
              <w:overflowPunct w:val="0"/>
              <w:jc w:val="both"/>
            </w:pPr>
            <w:r w:rsidRPr="00E6609F">
              <w:t>PN-EN 13589</w:t>
            </w:r>
          </w:p>
        </w:tc>
        <w:tc>
          <w:tcPr>
            <w:tcW w:w="7655" w:type="dxa"/>
          </w:tcPr>
          <w:p w:rsidR="00AA412A" w:rsidRPr="00E6609F" w:rsidRDefault="00AA412A" w:rsidP="00783986">
            <w:pPr>
              <w:overflowPunct w:val="0"/>
              <w:jc w:val="both"/>
            </w:pPr>
            <w:r w:rsidRPr="00E6609F">
              <w:t>Asfalty i lepiszcza asfaltowe – Oznaczanie ciągliwości modyfikowanych asfaltów – Metoda z duktylometrem</w:t>
            </w:r>
          </w:p>
        </w:tc>
      </w:tr>
      <w:tr w:rsidR="00AA412A" w:rsidRPr="00E6609F" w:rsidTr="00CF4387">
        <w:tc>
          <w:tcPr>
            <w:tcW w:w="534" w:type="dxa"/>
          </w:tcPr>
          <w:p w:rsidR="00AA412A" w:rsidRPr="00E6609F" w:rsidRDefault="00AA412A" w:rsidP="00783986">
            <w:pPr>
              <w:overflowPunct w:val="0"/>
              <w:jc w:val="right"/>
            </w:pPr>
            <w:r w:rsidRPr="00E6609F">
              <w:t>56.</w:t>
            </w:r>
          </w:p>
        </w:tc>
        <w:tc>
          <w:tcPr>
            <w:tcW w:w="1842" w:type="dxa"/>
          </w:tcPr>
          <w:p w:rsidR="00AA412A" w:rsidRPr="00E6609F" w:rsidRDefault="00AA412A" w:rsidP="00783986">
            <w:pPr>
              <w:overflowPunct w:val="0"/>
              <w:jc w:val="both"/>
            </w:pPr>
            <w:r w:rsidRPr="00E6609F">
              <w:t>PN-EN 13614</w:t>
            </w:r>
          </w:p>
        </w:tc>
        <w:tc>
          <w:tcPr>
            <w:tcW w:w="7655" w:type="dxa"/>
          </w:tcPr>
          <w:p w:rsidR="00AA412A" w:rsidRPr="00E6609F" w:rsidRDefault="00AA412A" w:rsidP="00783986">
            <w:pPr>
              <w:overflowPunct w:val="0"/>
              <w:jc w:val="both"/>
            </w:pPr>
            <w:r w:rsidRPr="00E6609F">
              <w:t>Asfalty i lepiszcza asfaltowe – Oznaczanie przyczepności emulsji bitumicznych przez zanurzenie w wodzie – Metoda z kruszywem</w:t>
            </w:r>
          </w:p>
        </w:tc>
      </w:tr>
      <w:tr w:rsidR="00AA412A" w:rsidRPr="00E6609F" w:rsidTr="00CF4387">
        <w:tc>
          <w:tcPr>
            <w:tcW w:w="534" w:type="dxa"/>
          </w:tcPr>
          <w:p w:rsidR="00AA412A" w:rsidRPr="00E6609F" w:rsidRDefault="00AA412A" w:rsidP="00783986">
            <w:pPr>
              <w:overflowPunct w:val="0"/>
              <w:jc w:val="right"/>
            </w:pPr>
            <w:r w:rsidRPr="00E6609F">
              <w:t>57.</w:t>
            </w:r>
          </w:p>
        </w:tc>
        <w:tc>
          <w:tcPr>
            <w:tcW w:w="1842" w:type="dxa"/>
          </w:tcPr>
          <w:p w:rsidR="00AA412A" w:rsidRPr="00E6609F" w:rsidRDefault="00AA412A" w:rsidP="00783986">
            <w:pPr>
              <w:overflowPunct w:val="0"/>
              <w:jc w:val="both"/>
            </w:pPr>
            <w:r w:rsidRPr="00E6609F">
              <w:t>PN-EN 13703</w:t>
            </w:r>
          </w:p>
        </w:tc>
        <w:tc>
          <w:tcPr>
            <w:tcW w:w="7655" w:type="dxa"/>
          </w:tcPr>
          <w:p w:rsidR="00AA412A" w:rsidRPr="00E6609F" w:rsidRDefault="00AA412A" w:rsidP="00783986">
            <w:pPr>
              <w:overflowPunct w:val="0"/>
              <w:jc w:val="both"/>
            </w:pPr>
            <w:r w:rsidRPr="00E6609F">
              <w:t>Asfalty i lepiszcza asfaltowe – Oznaczanie energii deformacji</w:t>
            </w:r>
          </w:p>
        </w:tc>
      </w:tr>
      <w:tr w:rsidR="00AA412A" w:rsidRPr="00E6609F" w:rsidTr="00CF4387">
        <w:tc>
          <w:tcPr>
            <w:tcW w:w="534" w:type="dxa"/>
          </w:tcPr>
          <w:p w:rsidR="00AA412A" w:rsidRPr="00E6609F" w:rsidRDefault="00AA412A" w:rsidP="00783986">
            <w:pPr>
              <w:overflowPunct w:val="0"/>
              <w:jc w:val="right"/>
            </w:pPr>
            <w:r w:rsidRPr="00E6609F">
              <w:t>58.</w:t>
            </w:r>
          </w:p>
        </w:tc>
        <w:tc>
          <w:tcPr>
            <w:tcW w:w="1842" w:type="dxa"/>
          </w:tcPr>
          <w:p w:rsidR="00AA412A" w:rsidRPr="00E6609F" w:rsidRDefault="00AA412A" w:rsidP="00783986">
            <w:pPr>
              <w:overflowPunct w:val="0"/>
              <w:jc w:val="both"/>
            </w:pPr>
            <w:r w:rsidRPr="00E6609F">
              <w:t>PN-EN 13808</w:t>
            </w:r>
          </w:p>
        </w:tc>
        <w:tc>
          <w:tcPr>
            <w:tcW w:w="7655" w:type="dxa"/>
          </w:tcPr>
          <w:p w:rsidR="00AA412A" w:rsidRPr="00E6609F" w:rsidRDefault="00AA412A" w:rsidP="00783986">
            <w:pPr>
              <w:overflowPunct w:val="0"/>
              <w:jc w:val="both"/>
            </w:pPr>
            <w:r w:rsidRPr="00E6609F">
              <w:t>Asfalty i lepiszcza asfaltowe – Zasady specyfikacji kationowych emulsji asfaltowych</w:t>
            </w:r>
          </w:p>
        </w:tc>
      </w:tr>
      <w:tr w:rsidR="00AA412A" w:rsidRPr="00E6609F" w:rsidTr="00CF4387">
        <w:tc>
          <w:tcPr>
            <w:tcW w:w="534" w:type="dxa"/>
          </w:tcPr>
          <w:p w:rsidR="00AA412A" w:rsidRPr="00E6609F" w:rsidRDefault="00AA412A" w:rsidP="00783986">
            <w:pPr>
              <w:overflowPunct w:val="0"/>
              <w:jc w:val="right"/>
            </w:pPr>
            <w:r w:rsidRPr="00E6609F">
              <w:t>59.</w:t>
            </w:r>
          </w:p>
        </w:tc>
        <w:tc>
          <w:tcPr>
            <w:tcW w:w="1842" w:type="dxa"/>
          </w:tcPr>
          <w:p w:rsidR="00AA412A" w:rsidRPr="00E6609F" w:rsidRDefault="00AA412A" w:rsidP="00783986">
            <w:pPr>
              <w:overflowPunct w:val="0"/>
              <w:jc w:val="both"/>
            </w:pPr>
            <w:r w:rsidRPr="00E6609F">
              <w:t>PN-EN 14023</w:t>
            </w:r>
          </w:p>
        </w:tc>
        <w:tc>
          <w:tcPr>
            <w:tcW w:w="7655" w:type="dxa"/>
          </w:tcPr>
          <w:p w:rsidR="00AA412A" w:rsidRPr="00E6609F" w:rsidRDefault="00AA412A" w:rsidP="00783986">
            <w:pPr>
              <w:overflowPunct w:val="0"/>
              <w:jc w:val="both"/>
            </w:pPr>
            <w:r w:rsidRPr="00E6609F">
              <w:t>Asfalty i lepiszcza asfaltowe – Zasady specyfikacji asfaltów modyfikowanych polimerami</w:t>
            </w:r>
          </w:p>
        </w:tc>
      </w:tr>
      <w:tr w:rsidR="00AA412A" w:rsidRPr="00E6609F" w:rsidTr="00CF4387">
        <w:tc>
          <w:tcPr>
            <w:tcW w:w="534" w:type="dxa"/>
          </w:tcPr>
          <w:p w:rsidR="00AA412A" w:rsidRPr="00E6609F" w:rsidRDefault="00AA412A" w:rsidP="00783986">
            <w:pPr>
              <w:overflowPunct w:val="0"/>
              <w:jc w:val="right"/>
            </w:pPr>
            <w:r w:rsidRPr="00E6609F">
              <w:t>60.</w:t>
            </w:r>
          </w:p>
        </w:tc>
        <w:tc>
          <w:tcPr>
            <w:tcW w:w="1842" w:type="dxa"/>
          </w:tcPr>
          <w:p w:rsidR="00AA412A" w:rsidRPr="00E6609F" w:rsidRDefault="00AA412A" w:rsidP="00783986">
            <w:pPr>
              <w:overflowPunct w:val="0"/>
              <w:jc w:val="both"/>
            </w:pPr>
            <w:r w:rsidRPr="00E6609F">
              <w:t>PN-EN 14188-1</w:t>
            </w:r>
          </w:p>
        </w:tc>
        <w:tc>
          <w:tcPr>
            <w:tcW w:w="7655" w:type="dxa"/>
          </w:tcPr>
          <w:p w:rsidR="00AA412A" w:rsidRPr="00E6609F" w:rsidRDefault="00AA412A" w:rsidP="00783986">
            <w:pPr>
              <w:overflowPunct w:val="0"/>
              <w:jc w:val="both"/>
            </w:pPr>
            <w:r w:rsidRPr="00E6609F">
              <w:t>Wypełniacze złączy i zalewy – Część 1: Specyfikacja zalew na gorąco</w:t>
            </w:r>
          </w:p>
        </w:tc>
      </w:tr>
      <w:tr w:rsidR="00AA412A" w:rsidRPr="00E6609F" w:rsidTr="00CF4387">
        <w:tc>
          <w:tcPr>
            <w:tcW w:w="534" w:type="dxa"/>
          </w:tcPr>
          <w:p w:rsidR="00AA412A" w:rsidRPr="00E6609F" w:rsidRDefault="00AA412A" w:rsidP="00783986">
            <w:pPr>
              <w:overflowPunct w:val="0"/>
              <w:jc w:val="right"/>
            </w:pPr>
            <w:r w:rsidRPr="00E6609F">
              <w:t>61.</w:t>
            </w:r>
          </w:p>
        </w:tc>
        <w:tc>
          <w:tcPr>
            <w:tcW w:w="1842" w:type="dxa"/>
          </w:tcPr>
          <w:p w:rsidR="00AA412A" w:rsidRPr="00E6609F" w:rsidRDefault="00AA412A" w:rsidP="00783986">
            <w:pPr>
              <w:overflowPunct w:val="0"/>
              <w:jc w:val="both"/>
            </w:pPr>
            <w:r w:rsidRPr="00E6609F">
              <w:t>PN-EN 14188-2</w:t>
            </w:r>
          </w:p>
        </w:tc>
        <w:tc>
          <w:tcPr>
            <w:tcW w:w="7655" w:type="dxa"/>
          </w:tcPr>
          <w:p w:rsidR="00AA412A" w:rsidRPr="00E6609F" w:rsidRDefault="00AA412A" w:rsidP="00783986">
            <w:pPr>
              <w:overflowPunct w:val="0"/>
              <w:jc w:val="both"/>
            </w:pPr>
            <w:r w:rsidRPr="00E6609F">
              <w:t>Wypełniacze złączy i zalewy – Część 2: Specyfikacja zalew na zimno</w:t>
            </w:r>
          </w:p>
        </w:tc>
      </w:tr>
      <w:tr w:rsidR="00AA412A" w:rsidRPr="00E6609F" w:rsidTr="00CF4387">
        <w:tc>
          <w:tcPr>
            <w:tcW w:w="534" w:type="dxa"/>
          </w:tcPr>
          <w:p w:rsidR="00AA412A" w:rsidRPr="00E6609F" w:rsidRDefault="00AA412A" w:rsidP="00783986">
            <w:pPr>
              <w:overflowPunct w:val="0"/>
              <w:jc w:val="right"/>
            </w:pPr>
            <w:r w:rsidRPr="00E6609F">
              <w:t>62.</w:t>
            </w:r>
          </w:p>
        </w:tc>
        <w:tc>
          <w:tcPr>
            <w:tcW w:w="1842" w:type="dxa"/>
          </w:tcPr>
          <w:p w:rsidR="00AA412A" w:rsidRPr="00E6609F" w:rsidRDefault="00AA412A" w:rsidP="00783986">
            <w:pPr>
              <w:overflowPunct w:val="0"/>
              <w:jc w:val="both"/>
            </w:pPr>
            <w:r w:rsidRPr="00E6609F">
              <w:t>PN-EN 22592</w:t>
            </w:r>
          </w:p>
        </w:tc>
        <w:tc>
          <w:tcPr>
            <w:tcW w:w="7655" w:type="dxa"/>
          </w:tcPr>
          <w:p w:rsidR="00AA412A" w:rsidRPr="00E6609F" w:rsidRDefault="00AA412A" w:rsidP="00783986">
            <w:pPr>
              <w:overflowPunct w:val="0"/>
              <w:jc w:val="both"/>
            </w:pPr>
            <w:r w:rsidRPr="00E6609F">
              <w:t>Przetwory naftowe – Oznaczanie temperatury zapłonu i palenia – Pomiar metodą otwartego tygla Clevelanda</w:t>
            </w:r>
          </w:p>
        </w:tc>
      </w:tr>
      <w:tr w:rsidR="00AA412A" w:rsidRPr="00E6609F" w:rsidTr="00CF4387">
        <w:tc>
          <w:tcPr>
            <w:tcW w:w="534" w:type="dxa"/>
          </w:tcPr>
          <w:p w:rsidR="00AA412A" w:rsidRPr="00E6609F" w:rsidRDefault="00AA412A" w:rsidP="00783986">
            <w:pPr>
              <w:overflowPunct w:val="0"/>
              <w:jc w:val="right"/>
            </w:pPr>
            <w:r w:rsidRPr="00E6609F">
              <w:t>63.</w:t>
            </w:r>
          </w:p>
        </w:tc>
        <w:tc>
          <w:tcPr>
            <w:tcW w:w="1842" w:type="dxa"/>
          </w:tcPr>
          <w:p w:rsidR="00AA412A" w:rsidRPr="00E6609F" w:rsidRDefault="00AA412A" w:rsidP="00783986">
            <w:pPr>
              <w:overflowPunct w:val="0"/>
              <w:jc w:val="both"/>
            </w:pPr>
            <w:r w:rsidRPr="00E6609F">
              <w:t>PN-EN ISO 2592</w:t>
            </w:r>
          </w:p>
        </w:tc>
        <w:tc>
          <w:tcPr>
            <w:tcW w:w="7655" w:type="dxa"/>
          </w:tcPr>
          <w:p w:rsidR="00AA412A" w:rsidRDefault="00AA412A" w:rsidP="00783986">
            <w:pPr>
              <w:overflowPunct w:val="0"/>
              <w:jc w:val="both"/>
            </w:pPr>
            <w:r w:rsidRPr="00E6609F">
              <w:t>Oznaczanie temperatury zapłonu i palenia – Metoda otwartego tygla Clevelanda</w:t>
            </w:r>
          </w:p>
          <w:p w:rsidR="00EA03D0" w:rsidRDefault="00EA03D0" w:rsidP="00783986">
            <w:pPr>
              <w:overflowPunct w:val="0"/>
              <w:jc w:val="both"/>
            </w:pPr>
          </w:p>
          <w:p w:rsidR="00EA03D0" w:rsidRPr="00EA03D0" w:rsidRDefault="00EA03D0" w:rsidP="00EA03D0">
            <w:pPr>
              <w:overflowPunct w:val="0"/>
              <w:ind w:left="-1950"/>
              <w:jc w:val="both"/>
              <w:rPr>
                <w:sz w:val="18"/>
                <w:szCs w:val="18"/>
              </w:rPr>
            </w:pPr>
          </w:p>
          <w:p w:rsidR="00EA03D0" w:rsidRPr="00E6609F" w:rsidRDefault="00EA03D0" w:rsidP="00EA03D0">
            <w:pPr>
              <w:overflowPunct w:val="0"/>
              <w:ind w:left="-1950" w:hanging="426"/>
            </w:pPr>
          </w:p>
        </w:tc>
      </w:tr>
    </w:tbl>
    <w:p w:rsidR="00CF4387" w:rsidRDefault="00CF4387" w:rsidP="00783986">
      <w:pPr>
        <w:pStyle w:val="Nagwek2"/>
        <w:rPr>
          <w:rFonts w:ascii="Times New Roman" w:hAnsi="Times New Roman"/>
          <w:b w:val="0"/>
        </w:rPr>
      </w:pPr>
    </w:p>
    <w:p w:rsidR="00CF4387" w:rsidRDefault="00CF4387" w:rsidP="00783986">
      <w:pPr>
        <w:pStyle w:val="Nagwek2"/>
        <w:rPr>
          <w:rFonts w:ascii="Times New Roman" w:hAnsi="Times New Roman"/>
          <w:b w:val="0"/>
        </w:rPr>
      </w:pPr>
    </w:p>
    <w:p w:rsidR="00CF4387" w:rsidRDefault="00CF4387" w:rsidP="00783986">
      <w:pPr>
        <w:pStyle w:val="Nagwek2"/>
        <w:rPr>
          <w:rFonts w:ascii="Times New Roman" w:hAnsi="Times New Roman"/>
          <w:b w:val="0"/>
        </w:rPr>
      </w:pPr>
    </w:p>
    <w:p w:rsidR="00CF4387" w:rsidRDefault="00CF4387" w:rsidP="00783986">
      <w:pPr>
        <w:pStyle w:val="Nagwek2"/>
        <w:rPr>
          <w:rFonts w:ascii="Times New Roman" w:hAnsi="Times New Roman"/>
          <w:b w:val="0"/>
        </w:rPr>
      </w:pPr>
    </w:p>
    <w:p w:rsidR="00CF4387" w:rsidRDefault="00CF4387" w:rsidP="00783986">
      <w:pPr>
        <w:pStyle w:val="Nagwek2"/>
        <w:rPr>
          <w:rFonts w:ascii="Times New Roman" w:hAnsi="Times New Roman"/>
          <w:b w:val="0"/>
        </w:rPr>
      </w:pPr>
    </w:p>
    <w:p w:rsidR="00CF4387" w:rsidRPr="001F4EB6" w:rsidRDefault="00CF4387" w:rsidP="00CF4387">
      <w:pPr>
        <w:shd w:val="clear" w:color="auto" w:fill="FFFFFF"/>
        <w:tabs>
          <w:tab w:val="left" w:pos="8506"/>
        </w:tabs>
        <w:rPr>
          <w:sz w:val="18"/>
          <w:szCs w:val="18"/>
        </w:rPr>
      </w:pPr>
      <w:r w:rsidRPr="001F4EB6">
        <w:rPr>
          <w:i/>
          <w:iCs/>
          <w:sz w:val="18"/>
          <w:szCs w:val="18"/>
        </w:rPr>
        <w:t>Rozbudowa drogi krajowej nr 79 na odcinku Ryczywół - Kozienice od km 65+053 do km 80+449</w:t>
      </w:r>
      <w:r w:rsidRPr="001F4EB6">
        <w:rPr>
          <w:rFonts w:ascii="Arial" w:cs="Arial"/>
          <w:i/>
          <w:iCs/>
          <w:sz w:val="18"/>
          <w:szCs w:val="18"/>
        </w:rPr>
        <w:tab/>
      </w:r>
      <w:r w:rsidRPr="001F4EB6">
        <w:rPr>
          <w:spacing w:val="-1"/>
          <w:w w:val="90"/>
          <w:sz w:val="18"/>
          <w:szCs w:val="18"/>
        </w:rPr>
        <w:t>D.0</w:t>
      </w:r>
      <w:r>
        <w:rPr>
          <w:spacing w:val="-1"/>
          <w:w w:val="90"/>
          <w:sz w:val="18"/>
          <w:szCs w:val="18"/>
        </w:rPr>
        <w:t>5.03.05A</w:t>
      </w:r>
      <w:r w:rsidRPr="001F4EB6">
        <w:rPr>
          <w:spacing w:val="-1"/>
          <w:w w:val="90"/>
          <w:sz w:val="18"/>
          <w:szCs w:val="18"/>
        </w:rPr>
        <w:t>.</w:t>
      </w:r>
    </w:p>
    <w:p w:rsidR="00AA412A" w:rsidRPr="00E6609F" w:rsidRDefault="00AA412A" w:rsidP="00783986">
      <w:pPr>
        <w:pStyle w:val="Nagwek2"/>
        <w:rPr>
          <w:rFonts w:ascii="Times New Roman" w:hAnsi="Times New Roman"/>
          <w:b w:val="0"/>
        </w:rPr>
      </w:pPr>
      <w:r w:rsidRPr="00E6609F">
        <w:rPr>
          <w:rFonts w:ascii="Times New Roman" w:hAnsi="Times New Roman"/>
          <w:b w:val="0"/>
        </w:rPr>
        <w:t>10.3. Wymagania techniczne</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WT-1 Kruszywa 2010. Kruszywa do mieszanek mineralno-asfaltowych i powierzchniowych utrwaleń na drogach krajowych - Zarządzenie nr 102 Generalnego Dyrektora Dróg Krajowych i Autostrad z dnia 19 listopada 2010 r.</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WT-2 Nawierzchnie asfaltowe 2010. Nawierzchnie asfaltowe na drogach krajowych - Zarządzenie nr 102 Generalnego Dyrektora Dróg Krajowych i Autostrad z dnia 19 listopada 2010 r.</w:t>
      </w:r>
    </w:p>
    <w:p w:rsidR="00AA412A" w:rsidRPr="00E6609F" w:rsidRDefault="00AA412A" w:rsidP="009C1FBC">
      <w:pPr>
        <w:widowControl/>
        <w:numPr>
          <w:ilvl w:val="0"/>
          <w:numId w:val="334"/>
        </w:numPr>
        <w:tabs>
          <w:tab w:val="clear" w:pos="397"/>
          <w:tab w:val="num" w:pos="426"/>
        </w:tabs>
        <w:overflowPunct w:val="0"/>
        <w:ind w:left="426" w:hanging="313"/>
        <w:jc w:val="both"/>
      </w:pPr>
      <w:r w:rsidRPr="00E6609F">
        <w:t>WT-3 Emulsje asfaltowe 2009. Kationowe emulsje asfaltowe na drogach publicznych</w:t>
      </w:r>
    </w:p>
    <w:p w:rsidR="00AA412A" w:rsidRPr="00E6609F" w:rsidRDefault="00AA412A" w:rsidP="00783986">
      <w:pPr>
        <w:pStyle w:val="Nagwek2"/>
        <w:rPr>
          <w:rFonts w:ascii="Times New Roman" w:hAnsi="Times New Roman"/>
          <w:b w:val="0"/>
        </w:rPr>
      </w:pPr>
      <w:r w:rsidRPr="00E6609F">
        <w:rPr>
          <w:rFonts w:ascii="Times New Roman" w:hAnsi="Times New Roman"/>
          <w:b w:val="0"/>
        </w:rPr>
        <w:t>10.4. Inne dokumenty</w:t>
      </w:r>
    </w:p>
    <w:p w:rsidR="00AA412A" w:rsidRPr="00E6609F" w:rsidRDefault="00AA412A" w:rsidP="009C1FBC">
      <w:pPr>
        <w:widowControl/>
        <w:numPr>
          <w:ilvl w:val="0"/>
          <w:numId w:val="335"/>
        </w:numPr>
        <w:tabs>
          <w:tab w:val="clear" w:pos="397"/>
          <w:tab w:val="num" w:pos="-2694"/>
          <w:tab w:val="left" w:pos="426"/>
        </w:tabs>
        <w:overflowPunct w:val="0"/>
        <w:ind w:left="426" w:hanging="313"/>
        <w:jc w:val="both"/>
      </w:pPr>
      <w:r w:rsidRPr="00E6609F">
        <w:t>Rozporządzenie Ministra Transportu i Gospodarki Morskiej z dnia 2 marca 1999 r. w sprawie warunków technicznych, jakim powinny odpowiadać drogi publiczne i ich usytuowanie (Dz.U. nr 43, poz. 430)</w:t>
      </w:r>
    </w:p>
    <w:p w:rsidR="00AA412A" w:rsidRPr="00E6609F" w:rsidRDefault="00AA412A" w:rsidP="009C1FBC">
      <w:pPr>
        <w:widowControl/>
        <w:numPr>
          <w:ilvl w:val="0"/>
          <w:numId w:val="335"/>
        </w:numPr>
        <w:tabs>
          <w:tab w:val="clear" w:pos="397"/>
          <w:tab w:val="num" w:pos="-2694"/>
          <w:tab w:val="left" w:pos="426"/>
        </w:tabs>
        <w:overflowPunct w:val="0"/>
        <w:ind w:left="426" w:hanging="313"/>
        <w:jc w:val="both"/>
      </w:pPr>
      <w:r w:rsidRPr="00E6609F">
        <w:t>Katalog typowych konstrukcji nawierzchni podatnych i półsztywnych. Generalna Dyrekcja Dróg Publicznych – Instytut Badawczy Dróg i Mostów, Warszawa 1997</w:t>
      </w:r>
    </w:p>
    <w:p w:rsidR="00AA412A" w:rsidRPr="00E6609F" w:rsidRDefault="00AA412A">
      <w:pPr>
        <w:shd w:val="clear" w:color="auto" w:fill="FFFFFF"/>
        <w:spacing w:line="254" w:lineRule="exact"/>
        <w:ind w:left="5" w:right="58"/>
        <w:jc w:val="both"/>
      </w:pPr>
    </w:p>
    <w:p w:rsidR="00AA412A" w:rsidRPr="00E6609F" w:rsidRDefault="00AA412A" w:rsidP="00DF0A64"/>
    <w:p w:rsidR="00AA412A" w:rsidRPr="00E6609F" w:rsidRDefault="00AA412A">
      <w:pPr>
        <w:shd w:val="clear" w:color="auto" w:fill="FFFFFF"/>
        <w:tabs>
          <w:tab w:val="left" w:pos="389"/>
        </w:tabs>
        <w:spacing w:before="259" w:line="259" w:lineRule="exact"/>
        <w:ind w:left="10"/>
        <w:rPr>
          <w:spacing w:val="-5"/>
        </w:rPr>
      </w:pPr>
    </w:p>
    <w:p w:rsidR="00AA412A" w:rsidRPr="00E6609F" w:rsidRDefault="00AA412A">
      <w:pPr>
        <w:shd w:val="clear" w:color="auto" w:fill="FFFFFF"/>
        <w:spacing w:before="11578"/>
        <w:ind w:right="5"/>
        <w:jc w:val="center"/>
        <w:sectPr w:rsidR="00AA412A" w:rsidRPr="00E6609F" w:rsidSect="000D58A8">
          <w:type w:val="continuous"/>
          <w:pgSz w:w="11909" w:h="16834"/>
          <w:pgMar w:top="423" w:right="852" w:bottom="360" w:left="1133" w:header="708" w:footer="708" w:gutter="0"/>
          <w:cols w:space="60"/>
          <w:noEndnote/>
        </w:sectPr>
      </w:pPr>
    </w:p>
    <w:p w:rsidR="00AA412A" w:rsidRPr="00CF4387" w:rsidRDefault="00AA412A">
      <w:pPr>
        <w:shd w:val="clear" w:color="auto" w:fill="FFFFFF"/>
        <w:rPr>
          <w:sz w:val="18"/>
          <w:szCs w:val="18"/>
        </w:rPr>
      </w:pPr>
      <w:r w:rsidRPr="00CF4387">
        <w:rPr>
          <w:i/>
          <w:iCs/>
          <w:sz w:val="18"/>
          <w:szCs w:val="18"/>
        </w:rPr>
        <w:t>Rozbudowa drogi krajowej nr 79 na odcinku Ryczywół - Kozienice od km 65+053 do km 80+449</w:t>
      </w:r>
    </w:p>
    <w:p w:rsidR="00F72B7F" w:rsidRPr="00CF4387" w:rsidRDefault="00AA412A" w:rsidP="00F72B7F">
      <w:pPr>
        <w:shd w:val="clear" w:color="auto" w:fill="FFFFFF"/>
        <w:spacing w:before="24"/>
        <w:ind w:left="-426"/>
        <w:rPr>
          <w:sz w:val="18"/>
          <w:szCs w:val="18"/>
        </w:rPr>
      </w:pPr>
      <w:r w:rsidRPr="00CF4387">
        <w:rPr>
          <w:sz w:val="18"/>
          <w:szCs w:val="18"/>
        </w:rPr>
        <w:br w:type="column"/>
      </w:r>
      <w:r w:rsidR="00F72B7F" w:rsidRPr="00CF4387">
        <w:rPr>
          <w:sz w:val="18"/>
          <w:szCs w:val="18"/>
        </w:rPr>
        <w:t xml:space="preserve"> D.05.03.05.B</w:t>
      </w:r>
    </w:p>
    <w:p w:rsidR="00AA412A" w:rsidRPr="00CF4387" w:rsidRDefault="00AA412A">
      <w:pPr>
        <w:shd w:val="clear" w:color="auto" w:fill="FFFFFF"/>
        <w:spacing w:before="24"/>
        <w:rPr>
          <w:sz w:val="18"/>
          <w:szCs w:val="18"/>
        </w:rPr>
        <w:sectPr w:rsidR="00AA412A" w:rsidRPr="00CF4387">
          <w:pgSz w:w="11909" w:h="16834"/>
          <w:pgMar w:top="423" w:right="1243" w:bottom="360" w:left="1133" w:header="708" w:footer="708" w:gutter="0"/>
          <w:cols w:num="2" w:space="708" w:equalWidth="0">
            <w:col w:w="7070" w:space="1584"/>
            <w:col w:w="878"/>
          </w:cols>
          <w:noEndnote/>
        </w:sectPr>
      </w:pPr>
    </w:p>
    <w:p w:rsidR="00AA412A" w:rsidRPr="00E6609F" w:rsidRDefault="00AA412A">
      <w:pPr>
        <w:shd w:val="clear" w:color="auto" w:fill="FFFFFF"/>
        <w:spacing w:before="125" w:line="389" w:lineRule="exact"/>
        <w:ind w:left="2664" w:right="2698"/>
        <w:jc w:val="center"/>
      </w:pPr>
      <w:r w:rsidRPr="00E6609F">
        <w:rPr>
          <w:u w:val="single"/>
        </w:rPr>
        <w:t>D.05.03.05. Nawierzchnia z betonu asfaltowego D.05.03.05B. Warstwa ścieralna</w:t>
      </w:r>
    </w:p>
    <w:p w:rsidR="00AA412A" w:rsidRPr="00E6609F" w:rsidRDefault="00AA412A">
      <w:pPr>
        <w:shd w:val="clear" w:color="auto" w:fill="FFFFFF"/>
        <w:tabs>
          <w:tab w:val="left" w:pos="216"/>
        </w:tabs>
        <w:spacing w:line="389" w:lineRule="exact"/>
      </w:pPr>
      <w:r w:rsidRPr="00E6609F">
        <w:t>1.</w:t>
      </w:r>
      <w:r w:rsidRPr="00E6609F">
        <w:tab/>
        <w:t>Wstęp</w:t>
      </w:r>
    </w:p>
    <w:p w:rsidR="00AA412A" w:rsidRPr="00E6609F" w:rsidRDefault="00AA412A">
      <w:pPr>
        <w:shd w:val="clear" w:color="auto" w:fill="FFFFFF"/>
        <w:tabs>
          <w:tab w:val="left" w:pos="379"/>
        </w:tabs>
        <w:spacing w:before="211" w:line="254" w:lineRule="exact"/>
      </w:pPr>
      <w:r w:rsidRPr="00E6609F">
        <w:rPr>
          <w:spacing w:val="-1"/>
        </w:rPr>
        <w:t>1.1.</w:t>
      </w:r>
      <w:r w:rsidRPr="00E6609F">
        <w:tab/>
        <w:t>Przedmiot Specyfikacji Technicznej (ST)</w:t>
      </w:r>
    </w:p>
    <w:p w:rsidR="00AA412A" w:rsidRPr="00E6609F" w:rsidRDefault="00AA412A">
      <w:pPr>
        <w:shd w:val="clear" w:color="auto" w:fill="FFFFFF"/>
        <w:spacing w:line="254" w:lineRule="exact"/>
        <w:ind w:right="53"/>
        <w:jc w:val="both"/>
      </w:pPr>
      <w:r w:rsidRPr="00E6609F">
        <w:t xml:space="preserve">Przedmiotem niniejszej ST są wymagania dotyczące wykonania i odbioru Robót związanych z wykonaniem </w:t>
      </w:r>
      <w:r w:rsidRPr="00E6609F">
        <w:rPr>
          <w:spacing w:val="-1"/>
        </w:rPr>
        <w:t>warstwy ścieralnej z betonu asfaltowego w ramach Rozbudowy Drogi Krajowej nr 79 na odcinku Ryczywół-</w:t>
      </w:r>
      <w:r w:rsidRPr="00E6609F">
        <w:t>Kozienice od km 65+053 do km 80+449.</w:t>
      </w:r>
    </w:p>
    <w:p w:rsidR="00AA412A" w:rsidRPr="00E6609F" w:rsidRDefault="00AA412A">
      <w:pPr>
        <w:shd w:val="clear" w:color="auto" w:fill="FFFFFF"/>
        <w:tabs>
          <w:tab w:val="left" w:pos="379"/>
        </w:tabs>
        <w:spacing w:before="230"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8"/>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ind w:right="62"/>
        <w:jc w:val="both"/>
      </w:pPr>
      <w:r w:rsidRPr="00E6609F">
        <w:t>Roboty których dotyczy ST obejmują wszystkie czynności związane z wykonaniem warstwy ścieralnej z betonu asfaltowego o uziarnieniu 0/12,8mm i grubości 4cm dla drogi powiatowej nr 1712W, pętli autobusowej, ulicy Szkolnej i ulicy Warszawskiej Bis w zakresie zgodnym z Dokumentacją Projektową.</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rsidP="009C1FBC">
      <w:pPr>
        <w:numPr>
          <w:ilvl w:val="0"/>
          <w:numId w:val="152"/>
        </w:numPr>
        <w:shd w:val="clear" w:color="auto" w:fill="FFFFFF"/>
        <w:tabs>
          <w:tab w:val="left" w:pos="710"/>
        </w:tabs>
        <w:spacing w:before="226" w:line="259" w:lineRule="exact"/>
        <w:ind w:left="710" w:hanging="710"/>
        <w:rPr>
          <w:spacing w:val="-2"/>
        </w:rPr>
      </w:pPr>
      <w:r w:rsidRPr="00E6609F">
        <w:t>Mieszanka mineralna - mieszanka kruszywa i wypełniacza kamiennego o określonym składzie i uziarnieniu.</w:t>
      </w:r>
    </w:p>
    <w:p w:rsidR="00AA412A" w:rsidRPr="00E6609F" w:rsidRDefault="00AA412A" w:rsidP="009C1FBC">
      <w:pPr>
        <w:numPr>
          <w:ilvl w:val="0"/>
          <w:numId w:val="152"/>
        </w:numPr>
        <w:shd w:val="clear" w:color="auto" w:fill="FFFFFF"/>
        <w:tabs>
          <w:tab w:val="left" w:pos="710"/>
        </w:tabs>
        <w:spacing w:line="259" w:lineRule="exact"/>
        <w:ind w:left="710" w:hanging="710"/>
        <w:rPr>
          <w:spacing w:val="-2"/>
        </w:rPr>
      </w:pPr>
      <w:r w:rsidRPr="00E6609F">
        <w:t>Mieszanka mineralno-asfaltowa - mieszanka mineralna z odpowiednią ilością asfaltu, wytworzona w określony sposób, spełniająca określone wymagania.</w:t>
      </w:r>
    </w:p>
    <w:p w:rsidR="00AA412A" w:rsidRPr="00E6609F" w:rsidRDefault="00AA412A" w:rsidP="009C1FBC">
      <w:pPr>
        <w:numPr>
          <w:ilvl w:val="0"/>
          <w:numId w:val="152"/>
        </w:numPr>
        <w:shd w:val="clear" w:color="auto" w:fill="FFFFFF"/>
        <w:tabs>
          <w:tab w:val="left" w:pos="710"/>
        </w:tabs>
        <w:spacing w:line="259" w:lineRule="exact"/>
        <w:ind w:left="710" w:hanging="710"/>
        <w:rPr>
          <w:spacing w:val="-2"/>
        </w:rPr>
      </w:pPr>
      <w:r w:rsidRPr="00E6609F">
        <w:t>Beton asfaltowy - mieszanka mineralno-asfaltowa o uziarnieniu równomiernie stopniowanym, ułożona i zagęszczona.</w:t>
      </w:r>
    </w:p>
    <w:p w:rsidR="00AA412A" w:rsidRPr="00E6609F" w:rsidRDefault="00AA412A" w:rsidP="009C1FBC">
      <w:pPr>
        <w:numPr>
          <w:ilvl w:val="0"/>
          <w:numId w:val="152"/>
        </w:numPr>
        <w:shd w:val="clear" w:color="auto" w:fill="FFFFFF"/>
        <w:tabs>
          <w:tab w:val="left" w:pos="710"/>
        </w:tabs>
        <w:spacing w:line="259" w:lineRule="exact"/>
        <w:ind w:left="710" w:hanging="710"/>
        <w:rPr>
          <w:spacing w:val="-2"/>
        </w:rPr>
      </w:pPr>
      <w:r w:rsidRPr="00E6609F">
        <w:t>Pozostałe określenia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4C6D3C">
      <w:pPr>
        <w:shd w:val="clear" w:color="auto" w:fill="FFFFFF"/>
        <w:spacing w:line="254" w:lineRule="exact"/>
        <w:ind w:right="62"/>
        <w:jc w:val="both"/>
      </w:pPr>
      <w:r>
        <w:t>2.1.</w:t>
      </w:r>
      <w:r w:rsidR="00AA412A" w:rsidRPr="00E6609F">
        <w:t>Ogólne wymagania dotyczące materiałów, ich pozyskiwania i składowania podano w ST D-M.00.00.00. "Wymagania ogólne" pkt. 2.</w:t>
      </w:r>
    </w:p>
    <w:p w:rsidR="00AA412A" w:rsidRDefault="00AA412A">
      <w:pPr>
        <w:shd w:val="clear" w:color="auto" w:fill="FFFFFF"/>
        <w:spacing w:line="254" w:lineRule="exact"/>
        <w:ind w:right="58"/>
        <w:jc w:val="both"/>
      </w:pPr>
      <w:r w:rsidRPr="00E6609F">
        <w:t xml:space="preserve">Poszczególne rodzaje materiałów powinny pochodzić ze źródeł zatwierdzonych przez Inżyniera. dążyć do </w:t>
      </w:r>
      <w:r w:rsidRPr="00E6609F">
        <w:rPr>
          <w:spacing w:val="-1"/>
        </w:rPr>
        <w:t xml:space="preserve">pozyskania materiałów z jednego źródła. W przypadku zmiany pochodzenia materiału należy, po wykonaniu </w:t>
      </w:r>
      <w:r w:rsidRPr="00E6609F">
        <w:t>odpowiednich badań, opracować skorygowaną receptę.</w:t>
      </w:r>
    </w:p>
    <w:p w:rsidR="004C6D3C" w:rsidRPr="004C6D3C" w:rsidRDefault="004C6D3C" w:rsidP="004C6D3C">
      <w:pPr>
        <w:pStyle w:val="Nagwek2"/>
        <w:rPr>
          <w:rFonts w:ascii="Times New Roman" w:hAnsi="Times New Roman"/>
          <w:b w:val="0"/>
        </w:rPr>
      </w:pPr>
      <w:r w:rsidRPr="004C6D3C">
        <w:rPr>
          <w:rFonts w:ascii="Times New Roman" w:hAnsi="Times New Roman"/>
          <w:b w:val="0"/>
        </w:rPr>
        <w:t>2.2. Lepiszcza asfaltowe</w:t>
      </w:r>
    </w:p>
    <w:p w:rsidR="004C6D3C" w:rsidRDefault="004C6D3C" w:rsidP="004C6D3C">
      <w:r>
        <w:tab/>
        <w:t>Należy stosować asfalty drogowe wg PN-EN 12591 [27] lub polimeroasfalty wg PN-EN 14023 [59]. Rodzaje stosowanych lepiszcz asfaltowych podano w tablicy 2. Oprócz lepiszcz wymienionych w tablicy 2 można stosować inne lepiszcza nienormowe według aprobat technicznych.</w:t>
      </w:r>
    </w:p>
    <w:p w:rsidR="004C6D3C" w:rsidRDefault="004C6D3C" w:rsidP="004C6D3C">
      <w:pPr>
        <w:spacing w:before="60" w:after="60"/>
      </w:pPr>
      <w:r>
        <w:t>Tablica 2. Zalecane  lepiszcza asfaltowego do warstwy ścieralnej z betonu asfaltowego</w:t>
      </w:r>
    </w:p>
    <w:tbl>
      <w:tblPr>
        <w:tblW w:w="7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1419"/>
        <w:gridCol w:w="2344"/>
        <w:gridCol w:w="2359"/>
      </w:tblGrid>
      <w:tr w:rsidR="004C6D3C" w:rsidTr="004C6D3C">
        <w:tc>
          <w:tcPr>
            <w:tcW w:w="1389" w:type="dxa"/>
            <w:tcBorders>
              <w:top w:val="single" w:sz="4" w:space="0" w:color="auto"/>
              <w:left w:val="single" w:sz="4" w:space="0" w:color="auto"/>
              <w:bottom w:val="nil"/>
              <w:right w:val="single" w:sz="4" w:space="0" w:color="auto"/>
            </w:tcBorders>
            <w:hideMark/>
          </w:tcPr>
          <w:p w:rsidR="004C6D3C" w:rsidRDefault="004C6D3C">
            <w:pPr>
              <w:overflowPunct w:val="0"/>
              <w:spacing w:before="60"/>
              <w:jc w:val="center"/>
            </w:pPr>
            <w:r>
              <w:t>Kategoria</w:t>
            </w:r>
          </w:p>
        </w:tc>
        <w:tc>
          <w:tcPr>
            <w:tcW w:w="1419" w:type="dxa"/>
            <w:tcBorders>
              <w:top w:val="single" w:sz="4" w:space="0" w:color="auto"/>
              <w:left w:val="single" w:sz="4" w:space="0" w:color="auto"/>
              <w:bottom w:val="nil"/>
              <w:right w:val="single" w:sz="4" w:space="0" w:color="auto"/>
            </w:tcBorders>
            <w:hideMark/>
          </w:tcPr>
          <w:p w:rsidR="004C6D3C" w:rsidRDefault="004C6D3C">
            <w:pPr>
              <w:overflowPunct w:val="0"/>
              <w:spacing w:before="60"/>
              <w:jc w:val="center"/>
            </w:pPr>
            <w:r>
              <w:t>Mieszanka</w:t>
            </w:r>
          </w:p>
        </w:tc>
        <w:tc>
          <w:tcPr>
            <w:tcW w:w="470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jc w:val="center"/>
            </w:pPr>
            <w:r>
              <w:t xml:space="preserve">Gatunek lepiszcza   </w:t>
            </w:r>
          </w:p>
        </w:tc>
      </w:tr>
      <w:tr w:rsidR="004C6D3C" w:rsidTr="004C6D3C">
        <w:tc>
          <w:tcPr>
            <w:tcW w:w="1389" w:type="dxa"/>
            <w:tcBorders>
              <w:top w:val="nil"/>
              <w:left w:val="single" w:sz="4" w:space="0" w:color="auto"/>
              <w:bottom w:val="single" w:sz="4" w:space="0" w:color="auto"/>
              <w:right w:val="single" w:sz="4" w:space="0" w:color="auto"/>
            </w:tcBorders>
            <w:hideMark/>
          </w:tcPr>
          <w:p w:rsidR="004C6D3C" w:rsidRDefault="004C6D3C">
            <w:pPr>
              <w:overflowPunct w:val="0"/>
              <w:spacing w:after="60"/>
              <w:jc w:val="center"/>
            </w:pPr>
            <w:r>
              <w:t>ruchu</w:t>
            </w:r>
          </w:p>
        </w:tc>
        <w:tc>
          <w:tcPr>
            <w:tcW w:w="1419" w:type="dxa"/>
            <w:tcBorders>
              <w:top w:val="nil"/>
              <w:left w:val="single" w:sz="4" w:space="0" w:color="auto"/>
              <w:bottom w:val="single" w:sz="4" w:space="0" w:color="auto"/>
              <w:right w:val="single" w:sz="4" w:space="0" w:color="auto"/>
            </w:tcBorders>
            <w:hideMark/>
          </w:tcPr>
          <w:p w:rsidR="004C6D3C" w:rsidRDefault="004C6D3C">
            <w:pPr>
              <w:overflowPunct w:val="0"/>
              <w:spacing w:after="60"/>
              <w:jc w:val="center"/>
            </w:pPr>
            <w:r>
              <w:t>ACS</w:t>
            </w:r>
          </w:p>
        </w:tc>
        <w:tc>
          <w:tcPr>
            <w:tcW w:w="234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after="60"/>
              <w:jc w:val="center"/>
            </w:pPr>
            <w:r>
              <w:t>asfalt drogowy</w:t>
            </w:r>
          </w:p>
        </w:tc>
        <w:tc>
          <w:tcPr>
            <w:tcW w:w="23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after="60"/>
              <w:jc w:val="center"/>
            </w:pPr>
            <w:r>
              <w:t>polimeroasfalt</w:t>
            </w:r>
          </w:p>
        </w:tc>
      </w:tr>
      <w:tr w:rsidR="004C6D3C" w:rsidTr="004C6D3C">
        <w:tc>
          <w:tcPr>
            <w:tcW w:w="138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jc w:val="center"/>
            </w:pPr>
            <w:r>
              <w:t>KR1 – KR2</w:t>
            </w:r>
          </w:p>
        </w:tc>
        <w:tc>
          <w:tcPr>
            <w:tcW w:w="141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AC5S, AC8S, AC11S</w:t>
            </w:r>
          </w:p>
        </w:tc>
        <w:tc>
          <w:tcPr>
            <w:tcW w:w="2343" w:type="dxa"/>
            <w:tcBorders>
              <w:top w:val="single" w:sz="4" w:space="0" w:color="auto"/>
              <w:left w:val="single" w:sz="4" w:space="0" w:color="auto"/>
              <w:bottom w:val="single" w:sz="4" w:space="0" w:color="auto"/>
              <w:right w:val="single" w:sz="4" w:space="0" w:color="auto"/>
            </w:tcBorders>
            <w:hideMark/>
          </w:tcPr>
          <w:p w:rsidR="004C6D3C" w:rsidRDefault="004C6D3C">
            <w:pPr>
              <w:spacing w:before="60"/>
              <w:jc w:val="center"/>
            </w:pPr>
            <w:r>
              <w:t>50/70, 70/100</w:t>
            </w:r>
          </w:p>
          <w:p w:rsidR="004C6D3C" w:rsidRDefault="004C6D3C">
            <w:pPr>
              <w:overflowPunct w:val="0"/>
              <w:jc w:val="center"/>
            </w:pPr>
            <w:r>
              <w:t>Wielorodzajowy 50/70</w:t>
            </w:r>
          </w:p>
        </w:tc>
        <w:tc>
          <w:tcPr>
            <w:tcW w:w="2360" w:type="dxa"/>
            <w:tcBorders>
              <w:top w:val="single" w:sz="4" w:space="0" w:color="auto"/>
              <w:left w:val="single" w:sz="4" w:space="0" w:color="auto"/>
              <w:bottom w:val="single" w:sz="4" w:space="0" w:color="auto"/>
              <w:right w:val="single" w:sz="4" w:space="0" w:color="auto"/>
            </w:tcBorders>
          </w:tcPr>
          <w:p w:rsidR="004C6D3C" w:rsidRDefault="004C6D3C">
            <w:pPr>
              <w:jc w:val="center"/>
              <w:rPr>
                <w:vertAlign w:val="superscript"/>
              </w:rPr>
            </w:pPr>
          </w:p>
          <w:p w:rsidR="004C6D3C" w:rsidRDefault="004C6D3C">
            <w:pPr>
              <w:overflowPunct w:val="0"/>
              <w:jc w:val="center"/>
              <w:rPr>
                <w:vertAlign w:val="superscript"/>
              </w:rPr>
            </w:pPr>
            <w:r>
              <w:rPr>
                <w:vertAlign w:val="superscript"/>
              </w:rPr>
              <w:t>-</w:t>
            </w:r>
          </w:p>
        </w:tc>
      </w:tr>
      <w:tr w:rsidR="004C6D3C" w:rsidTr="004C6D3C">
        <w:tc>
          <w:tcPr>
            <w:tcW w:w="138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KR3 – KR4</w:t>
            </w:r>
          </w:p>
        </w:tc>
        <w:tc>
          <w:tcPr>
            <w:tcW w:w="141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pPr>
            <w:r>
              <w:t>AC8S, AC11S</w:t>
            </w:r>
          </w:p>
        </w:tc>
        <w:tc>
          <w:tcPr>
            <w:tcW w:w="2343" w:type="dxa"/>
            <w:tcBorders>
              <w:top w:val="single" w:sz="4" w:space="0" w:color="auto"/>
              <w:left w:val="single" w:sz="4" w:space="0" w:color="auto"/>
              <w:bottom w:val="single" w:sz="4" w:space="0" w:color="auto"/>
              <w:right w:val="single" w:sz="4" w:space="0" w:color="auto"/>
            </w:tcBorders>
            <w:hideMark/>
          </w:tcPr>
          <w:p w:rsidR="004C6D3C" w:rsidRDefault="004C6D3C">
            <w:pPr>
              <w:spacing w:before="60"/>
              <w:jc w:val="center"/>
            </w:pPr>
            <w:r>
              <w:t xml:space="preserve">   50/70</w:t>
            </w:r>
          </w:p>
          <w:p w:rsidR="004C6D3C" w:rsidRDefault="004C6D3C">
            <w:pPr>
              <w:overflowPunct w:val="0"/>
              <w:spacing w:after="60"/>
              <w:jc w:val="center"/>
            </w:pPr>
            <w:r>
              <w:t xml:space="preserve">Wielorodzajowy 50/70   </w:t>
            </w:r>
          </w:p>
        </w:tc>
        <w:tc>
          <w:tcPr>
            <w:tcW w:w="2360" w:type="dxa"/>
            <w:tcBorders>
              <w:top w:val="single" w:sz="4" w:space="0" w:color="auto"/>
              <w:left w:val="single" w:sz="4" w:space="0" w:color="auto"/>
              <w:bottom w:val="nil"/>
              <w:right w:val="single" w:sz="4" w:space="0" w:color="auto"/>
            </w:tcBorders>
            <w:hideMark/>
          </w:tcPr>
          <w:p w:rsidR="004C6D3C" w:rsidRDefault="004C6D3C">
            <w:pPr>
              <w:spacing w:before="60"/>
              <w:jc w:val="center"/>
            </w:pPr>
            <w:r>
              <w:t>PMB 45/80-55</w:t>
            </w:r>
          </w:p>
          <w:p w:rsidR="004C6D3C" w:rsidRDefault="004C6D3C">
            <w:pPr>
              <w:overflowPunct w:val="0"/>
              <w:spacing w:after="60"/>
              <w:jc w:val="center"/>
            </w:pPr>
            <w:r>
              <w:t>PMB 45/80-65</w:t>
            </w:r>
          </w:p>
        </w:tc>
      </w:tr>
      <w:tr w:rsidR="004C6D3C" w:rsidTr="004C6D3C">
        <w:trPr>
          <w:trHeight w:val="477"/>
        </w:trPr>
        <w:tc>
          <w:tcPr>
            <w:tcW w:w="138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jc w:val="center"/>
            </w:pPr>
            <w:r>
              <w:t>KR5 – KR6</w:t>
            </w:r>
          </w:p>
        </w:tc>
        <w:tc>
          <w:tcPr>
            <w:tcW w:w="141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jc w:val="both"/>
            </w:pPr>
            <w:r>
              <w:t>AC8S, AC11S</w:t>
            </w:r>
          </w:p>
        </w:tc>
        <w:tc>
          <w:tcPr>
            <w:tcW w:w="234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jc w:val="center"/>
            </w:pPr>
            <w:r>
              <w:t>Wielorodzajowy 35/50</w:t>
            </w:r>
          </w:p>
        </w:tc>
        <w:tc>
          <w:tcPr>
            <w:tcW w:w="2358" w:type="dxa"/>
            <w:tcBorders>
              <w:top w:val="single" w:sz="4" w:space="0" w:color="auto"/>
              <w:left w:val="single" w:sz="4" w:space="0" w:color="auto"/>
              <w:bottom w:val="single" w:sz="4" w:space="0" w:color="auto"/>
              <w:right w:val="single" w:sz="4" w:space="0" w:color="auto"/>
            </w:tcBorders>
            <w:hideMark/>
          </w:tcPr>
          <w:p w:rsidR="004C6D3C" w:rsidRDefault="004C6D3C">
            <w:pPr>
              <w:spacing w:before="60"/>
              <w:jc w:val="center"/>
            </w:pPr>
            <w:r>
              <w:t>PMB 45/80-55</w:t>
            </w:r>
          </w:p>
          <w:p w:rsidR="004C6D3C" w:rsidRDefault="004C6D3C">
            <w:pPr>
              <w:overflowPunct w:val="0"/>
              <w:spacing w:after="60"/>
              <w:jc w:val="center"/>
            </w:pPr>
            <w:r>
              <w:t>PMB 45/80-65</w:t>
            </w:r>
          </w:p>
        </w:tc>
      </w:tr>
    </w:tbl>
    <w:p w:rsidR="004C6D3C" w:rsidRDefault="004C6D3C" w:rsidP="004C6D3C">
      <w:pPr>
        <w:ind w:left="993" w:hanging="993"/>
        <w:rPr>
          <w:sz w:val="16"/>
          <w:szCs w:val="16"/>
        </w:rPr>
      </w:pPr>
    </w:p>
    <w:p w:rsidR="004C6D3C" w:rsidRDefault="004C6D3C" w:rsidP="004C6D3C">
      <w:r>
        <w:t xml:space="preserve">Asfalty drogowe powinny spełniać wymagania podane w tablicy 3. </w:t>
      </w:r>
    </w:p>
    <w:p w:rsidR="004C6D3C" w:rsidRDefault="004C6D3C" w:rsidP="004C6D3C">
      <w:r>
        <w:t>Polimeroasfalty  powinny spełniać wymagania podane  w tablicy 4.</w:t>
      </w:r>
    </w:p>
    <w:p w:rsidR="00F72B7F" w:rsidRDefault="00F72B7F" w:rsidP="004C6D3C"/>
    <w:p w:rsidR="00F72B7F" w:rsidRDefault="00F72B7F" w:rsidP="004C6D3C"/>
    <w:p w:rsidR="00F72B7F" w:rsidRDefault="00F72B7F" w:rsidP="004C6D3C"/>
    <w:p w:rsidR="00F72B7F" w:rsidRDefault="00F72B7F" w:rsidP="004C6D3C"/>
    <w:p w:rsidR="00F72B7F" w:rsidRPr="00755F7F" w:rsidRDefault="00F72B7F" w:rsidP="00755F7F">
      <w:pPr>
        <w:rPr>
          <w:sz w:val="18"/>
          <w:szCs w:val="18"/>
        </w:rPr>
      </w:pPr>
      <w:r w:rsidRPr="00755F7F">
        <w:rPr>
          <w:sz w:val="18"/>
          <w:szCs w:val="18"/>
        </w:rPr>
        <w:t>Rozbudowa drogi krajowej nr 79 na odcinku Ryczywół - Kozienice od km 65+053 do km 80+449    D.05.03.05.B</w:t>
      </w:r>
    </w:p>
    <w:p w:rsidR="00F72B7F" w:rsidRDefault="00F72B7F" w:rsidP="004C6D3C"/>
    <w:p w:rsidR="00F72B7F" w:rsidRDefault="00F72B7F" w:rsidP="004C6D3C"/>
    <w:p w:rsidR="004C6D3C" w:rsidRDefault="004C6D3C" w:rsidP="004C6D3C">
      <w:pPr>
        <w:spacing w:before="120" w:after="120"/>
      </w:pPr>
      <w:r>
        <w:t>Tablica 3. Wymagania wobec asfaltów drogowych wg PN-EN 12591 [27]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409"/>
        <w:gridCol w:w="851"/>
        <w:gridCol w:w="1984"/>
        <w:gridCol w:w="851"/>
        <w:gridCol w:w="882"/>
      </w:tblGrid>
      <w:tr w:rsidR="004C6D3C" w:rsidTr="004C6D3C">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Lp.</w:t>
            </w:r>
          </w:p>
        </w:tc>
        <w:tc>
          <w:tcPr>
            <w:tcW w:w="326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Właściwości</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t>Metoda</w:t>
            </w:r>
          </w:p>
          <w:p w:rsidR="004C6D3C" w:rsidRDefault="004C6D3C">
            <w:pPr>
              <w:overflowPunct w:val="0"/>
              <w:jc w:val="center"/>
            </w:pPr>
            <w:r>
              <w:t>badania</w:t>
            </w:r>
          </w:p>
        </w:tc>
        <w:tc>
          <w:tcPr>
            <w:tcW w:w="173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Rodzaj asfaltu</w:t>
            </w:r>
          </w:p>
        </w:tc>
      </w:tr>
      <w:tr w:rsidR="004C6D3C" w:rsidTr="004C6D3C">
        <w:tc>
          <w:tcPr>
            <w:tcW w:w="0" w:type="auto"/>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50/70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70/100</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w:t>
            </w:r>
          </w:p>
        </w:tc>
        <w:tc>
          <w:tcPr>
            <w:tcW w:w="326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3</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r>
      <w:tr w:rsidR="004C6D3C" w:rsidTr="004C6D3C">
        <w:tc>
          <w:tcPr>
            <w:tcW w:w="7511" w:type="dxa"/>
            <w:gridSpan w:val="6"/>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WŁAŚCIWOŚCI   OBLIGATORYJNE</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1</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Penetracja w 25°C</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0,1 mm</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PN-EN 1426 [21]</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50-70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70-100</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2</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Temperatura mięknienia</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°C</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PN-EN 1427 [22]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46-54</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43-51</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3</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r>
              <w:t xml:space="preserve">Temperatura zapłonu, </w:t>
            </w:r>
          </w:p>
          <w:p w:rsidR="004C6D3C" w:rsidRDefault="004C6D3C">
            <w:pPr>
              <w:overflowPunct w:val="0"/>
              <w:jc w:val="both"/>
            </w:pPr>
            <w:r>
              <w:t>nie mniej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°C</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22592 [62]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230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230</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r>
              <w:t xml:space="preserve">Zawartość składników rozpuszczalnych, </w:t>
            </w:r>
          </w:p>
          <w:p w:rsidR="004C6D3C" w:rsidRDefault="004C6D3C">
            <w:pPr>
              <w:overflowPunct w:val="0"/>
            </w:pPr>
            <w:r>
              <w:t>nie mniej niż</w:t>
            </w:r>
          </w:p>
        </w:tc>
        <w:tc>
          <w:tcPr>
            <w:tcW w:w="8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 m/m</w:t>
            </w:r>
          </w:p>
        </w:tc>
        <w:tc>
          <w:tcPr>
            <w:tcW w:w="1984"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PN-EN 12592 [28]</w:t>
            </w:r>
          </w:p>
        </w:tc>
        <w:tc>
          <w:tcPr>
            <w:tcW w:w="8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99</w:t>
            </w:r>
          </w:p>
        </w:tc>
        <w:tc>
          <w:tcPr>
            <w:tcW w:w="88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99</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w:t>
            </w:r>
          </w:p>
        </w:tc>
        <w:tc>
          <w:tcPr>
            <w:tcW w:w="326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3</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r>
              <w:t xml:space="preserve">Zmiana masy po starzeniu (ubytek lub przyrost), </w:t>
            </w:r>
          </w:p>
          <w:p w:rsidR="004C6D3C" w:rsidRDefault="004C6D3C">
            <w:pPr>
              <w:overflowPunct w:val="0"/>
              <w:jc w:val="both"/>
            </w:pPr>
            <w:r>
              <w:t>nie więcej niż</w:t>
            </w:r>
          </w:p>
        </w:tc>
        <w:tc>
          <w:tcPr>
            <w:tcW w:w="8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 m/m</w:t>
            </w:r>
          </w:p>
        </w:tc>
        <w:tc>
          <w:tcPr>
            <w:tcW w:w="1984"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PN-EN 12607-1 [31]</w:t>
            </w:r>
          </w:p>
        </w:tc>
        <w:tc>
          <w:tcPr>
            <w:tcW w:w="8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0,5</w:t>
            </w:r>
          </w:p>
        </w:tc>
        <w:tc>
          <w:tcPr>
            <w:tcW w:w="88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0,8</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Pozostała penetracja po starzeniu, nie mniej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1426 [21]</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50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46</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7</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Temperatura mięknienia po starzeniu, nie mniej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°C</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1427 [22]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48</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45</w:t>
            </w:r>
          </w:p>
        </w:tc>
      </w:tr>
      <w:tr w:rsidR="004C6D3C" w:rsidTr="004C6D3C">
        <w:tc>
          <w:tcPr>
            <w:tcW w:w="7511" w:type="dxa"/>
            <w:gridSpan w:val="6"/>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WŁAŚCIWOŚCI   SPECJALNE   KRAJOWE</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r>
              <w:t xml:space="preserve">Zawartość parafiny, </w:t>
            </w:r>
          </w:p>
          <w:p w:rsidR="004C6D3C" w:rsidRDefault="004C6D3C">
            <w:pPr>
              <w:overflowPunct w:val="0"/>
              <w:jc w:val="both"/>
            </w:pPr>
            <w:r>
              <w:t>nie więcej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12606-1 [30]</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2,2</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2,2</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Wzrost temp. mięknienia po starzeniu, nie więcej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°C</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1427 [22]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9</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9</w:t>
            </w:r>
          </w:p>
        </w:tc>
      </w:tr>
      <w:tr w:rsidR="004C6D3C" w:rsidTr="004C6D3C">
        <w:tc>
          <w:tcPr>
            <w:tcW w:w="5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w:t>
            </w:r>
          </w:p>
        </w:tc>
        <w:tc>
          <w:tcPr>
            <w:tcW w:w="240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Temperatura łamliwości Fraassa, nie więcej niż</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°C</w:t>
            </w:r>
          </w:p>
        </w:tc>
        <w:tc>
          <w:tcPr>
            <w:tcW w:w="198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PN-EN 12593 [29]</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-8</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-10</w:t>
            </w:r>
          </w:p>
        </w:tc>
      </w:tr>
    </w:tbl>
    <w:p w:rsidR="004C6D3C" w:rsidRDefault="004C6D3C" w:rsidP="004C6D3C"/>
    <w:p w:rsidR="004C6D3C" w:rsidRDefault="004C6D3C" w:rsidP="004C6D3C">
      <w:pPr>
        <w:tabs>
          <w:tab w:val="left" w:pos="993"/>
        </w:tabs>
        <w:spacing w:after="120"/>
        <w:ind w:left="992" w:hanging="992"/>
      </w:pPr>
      <w:r>
        <w:t>Tablica 4.</w:t>
      </w:r>
      <w:r>
        <w:tab/>
        <w:t>Wymagania wobec asfaltów modyfikowanych polimerami (polimeroasfaltów) wg PN-EN 14023 [59]</w:t>
      </w:r>
    </w:p>
    <w:tbl>
      <w:tblPr>
        <w:tblW w:w="7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1133"/>
        <w:gridCol w:w="849"/>
        <w:gridCol w:w="803"/>
        <w:gridCol w:w="1080"/>
        <w:gridCol w:w="720"/>
        <w:gridCol w:w="1080"/>
        <w:gridCol w:w="720"/>
      </w:tblGrid>
      <w:tr w:rsidR="004C6D3C" w:rsidTr="004C6D3C">
        <w:tc>
          <w:tcPr>
            <w:tcW w:w="1101" w:type="dxa"/>
            <w:vMerge w:val="restart"/>
            <w:tcBorders>
              <w:top w:val="single" w:sz="4" w:space="0" w:color="auto"/>
              <w:left w:val="single" w:sz="4" w:space="0" w:color="auto"/>
              <w:bottom w:val="single" w:sz="4" w:space="0" w:color="auto"/>
              <w:right w:val="single" w:sz="4" w:space="0" w:color="auto"/>
            </w:tcBorders>
            <w:vAlign w:val="center"/>
          </w:tcPr>
          <w:p w:rsidR="004C6D3C" w:rsidRDefault="004C6D3C">
            <w:pPr>
              <w:jc w:val="center"/>
              <w:rPr>
                <w:sz w:val="16"/>
                <w:szCs w:val="16"/>
              </w:rPr>
            </w:pPr>
          </w:p>
          <w:p w:rsidR="004C6D3C" w:rsidRDefault="004C6D3C">
            <w:pPr>
              <w:jc w:val="center"/>
              <w:rPr>
                <w:sz w:val="16"/>
                <w:szCs w:val="16"/>
              </w:rPr>
            </w:pPr>
            <w:r>
              <w:rPr>
                <w:sz w:val="16"/>
                <w:szCs w:val="16"/>
              </w:rPr>
              <w:t>Wymaganie</w:t>
            </w:r>
          </w:p>
          <w:p w:rsidR="004C6D3C" w:rsidRDefault="004C6D3C">
            <w:pPr>
              <w:overflowPunct w:val="0"/>
              <w:jc w:val="center"/>
              <w:rPr>
                <w:sz w:val="16"/>
                <w:szCs w:val="16"/>
              </w:rPr>
            </w:pPr>
            <w:r>
              <w:rPr>
                <w:sz w:val="16"/>
                <w:szCs w:val="16"/>
              </w:rPr>
              <w:t>podstawowe</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4C6D3C" w:rsidRDefault="004C6D3C">
            <w:pPr>
              <w:jc w:val="center"/>
              <w:rPr>
                <w:sz w:val="16"/>
                <w:szCs w:val="16"/>
              </w:rPr>
            </w:pPr>
          </w:p>
          <w:p w:rsidR="004C6D3C" w:rsidRDefault="004C6D3C">
            <w:pPr>
              <w:overflowPunct w:val="0"/>
              <w:jc w:val="center"/>
              <w:rPr>
                <w:sz w:val="16"/>
                <w:szCs w:val="16"/>
              </w:rPr>
            </w:pPr>
            <w:r>
              <w:rPr>
                <w:sz w:val="16"/>
                <w:szCs w:val="16"/>
              </w:rPr>
              <w:t>Właściwość</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4C6D3C" w:rsidRDefault="004C6D3C">
            <w:pPr>
              <w:jc w:val="center"/>
              <w:rPr>
                <w:sz w:val="16"/>
                <w:szCs w:val="16"/>
              </w:rPr>
            </w:pPr>
          </w:p>
          <w:p w:rsidR="004C6D3C" w:rsidRDefault="004C6D3C">
            <w:pPr>
              <w:jc w:val="center"/>
              <w:rPr>
                <w:sz w:val="16"/>
                <w:szCs w:val="16"/>
              </w:rPr>
            </w:pPr>
            <w:r>
              <w:rPr>
                <w:sz w:val="16"/>
                <w:szCs w:val="16"/>
              </w:rPr>
              <w:t>Metoda</w:t>
            </w:r>
          </w:p>
          <w:p w:rsidR="004C6D3C" w:rsidRDefault="004C6D3C">
            <w:pPr>
              <w:overflowPunct w:val="0"/>
              <w:jc w:val="center"/>
              <w:rPr>
                <w:sz w:val="16"/>
                <w:szCs w:val="16"/>
              </w:rPr>
            </w:pPr>
            <w:r>
              <w:rPr>
                <w:sz w:val="16"/>
                <w:szCs w:val="16"/>
              </w:rPr>
              <w:t>badania</w:t>
            </w:r>
          </w:p>
        </w:tc>
        <w:tc>
          <w:tcPr>
            <w:tcW w:w="803"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6"/>
                <w:szCs w:val="16"/>
              </w:rPr>
            </w:pPr>
            <w:r>
              <w:rPr>
                <w:sz w:val="16"/>
                <w:szCs w:val="16"/>
              </w:rPr>
              <w:t>Jed-</w:t>
            </w:r>
          </w:p>
          <w:p w:rsidR="004C6D3C" w:rsidRDefault="004C6D3C">
            <w:pPr>
              <w:overflowPunct w:val="0"/>
              <w:jc w:val="center"/>
              <w:rPr>
                <w:sz w:val="16"/>
                <w:szCs w:val="16"/>
              </w:rPr>
            </w:pPr>
            <w:r>
              <w:rPr>
                <w:sz w:val="16"/>
                <w:szCs w:val="16"/>
              </w:rPr>
              <w:t>nostka</w:t>
            </w:r>
          </w:p>
        </w:tc>
        <w:tc>
          <w:tcPr>
            <w:tcW w:w="3600" w:type="dxa"/>
            <w:gridSpan w:val="4"/>
            <w:tcBorders>
              <w:top w:val="single" w:sz="4" w:space="0" w:color="auto"/>
              <w:left w:val="single" w:sz="4" w:space="0" w:color="auto"/>
              <w:bottom w:val="single" w:sz="4" w:space="0" w:color="auto"/>
              <w:right w:val="single" w:sz="4" w:space="0" w:color="auto"/>
            </w:tcBorders>
            <w:hideMark/>
          </w:tcPr>
          <w:p w:rsidR="004C6D3C" w:rsidRDefault="004C6D3C">
            <w:pPr>
              <w:jc w:val="center"/>
              <w:rPr>
                <w:sz w:val="16"/>
                <w:szCs w:val="16"/>
              </w:rPr>
            </w:pPr>
            <w:r>
              <w:rPr>
                <w:sz w:val="16"/>
                <w:szCs w:val="16"/>
              </w:rPr>
              <w:t>Gatunki asfaltów modyfikowanych</w:t>
            </w:r>
          </w:p>
          <w:p w:rsidR="004C6D3C" w:rsidRDefault="004C6D3C">
            <w:pPr>
              <w:overflowPunct w:val="0"/>
              <w:jc w:val="center"/>
              <w:rPr>
                <w:sz w:val="16"/>
                <w:szCs w:val="16"/>
              </w:rPr>
            </w:pPr>
            <w:r>
              <w:rPr>
                <w:sz w:val="16"/>
                <w:szCs w:val="16"/>
              </w:rPr>
              <w:t>polimerami (PMB)</w:t>
            </w:r>
          </w:p>
        </w:tc>
      </w:tr>
      <w:tr w:rsidR="004C6D3C" w:rsidTr="004C6D3C">
        <w:tc>
          <w:tcPr>
            <w:tcW w:w="1101"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80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45/80 – 55</w:t>
            </w:r>
          </w:p>
        </w:tc>
        <w:tc>
          <w:tcPr>
            <w:tcW w:w="180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45/80 – 65</w:t>
            </w:r>
          </w:p>
        </w:tc>
      </w:tr>
      <w:tr w:rsidR="004C6D3C" w:rsidTr="004C6D3C">
        <w:tc>
          <w:tcPr>
            <w:tcW w:w="1101"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after="60"/>
              <w:jc w:val="center"/>
              <w:rPr>
                <w:sz w:val="16"/>
                <w:szCs w:val="16"/>
              </w:rPr>
            </w:pPr>
            <w:r>
              <w:rPr>
                <w:sz w:val="16"/>
                <w:szCs w:val="16"/>
              </w:rPr>
              <w:t>wymaganie</w:t>
            </w:r>
          </w:p>
        </w:tc>
        <w:tc>
          <w:tcPr>
            <w:tcW w:w="72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klasa</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wymaganie</w:t>
            </w:r>
          </w:p>
        </w:tc>
        <w:tc>
          <w:tcPr>
            <w:tcW w:w="72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klasa</w:t>
            </w:r>
          </w:p>
        </w:tc>
      </w:tr>
      <w:tr w:rsidR="004C6D3C" w:rsidTr="004C6D3C">
        <w:tc>
          <w:tcPr>
            <w:tcW w:w="110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6"/>
                <w:szCs w:val="16"/>
              </w:rPr>
            </w:pPr>
            <w:r>
              <w:rPr>
                <w:sz w:val="16"/>
                <w:szCs w:val="16"/>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tabs>
                <w:tab w:val="left" w:pos="285"/>
              </w:tabs>
              <w:overflowPunct w:val="0"/>
              <w:jc w:val="center"/>
              <w:rPr>
                <w:sz w:val="16"/>
                <w:szCs w:val="16"/>
              </w:rPr>
            </w:pPr>
            <w:r>
              <w:rPr>
                <w:sz w:val="16"/>
                <w:szCs w:val="16"/>
              </w:rPr>
              <w:t>3</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7</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8</w:t>
            </w:r>
          </w:p>
        </w:tc>
      </w:tr>
      <w:tr w:rsidR="004C6D3C" w:rsidTr="004C6D3C">
        <w:tc>
          <w:tcPr>
            <w:tcW w:w="110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rPr>
                <w:sz w:val="16"/>
                <w:szCs w:val="16"/>
              </w:rPr>
            </w:pPr>
            <w:r>
              <w:rPr>
                <w:sz w:val="16"/>
                <w:szCs w:val="16"/>
              </w:rPr>
              <w:t>Konsystencja w pośrednich temperatu-rach eksploa-tacyjnych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rPr>
                <w:sz w:val="16"/>
                <w:szCs w:val="16"/>
              </w:rPr>
            </w:pPr>
            <w:r>
              <w:rPr>
                <w:sz w:val="16"/>
                <w:szCs w:val="16"/>
              </w:rPr>
              <w:t xml:space="preserve">Penetracja </w:t>
            </w:r>
          </w:p>
          <w:p w:rsidR="004C6D3C" w:rsidRDefault="004C6D3C">
            <w:pPr>
              <w:overflowPunct w:val="0"/>
              <w:jc w:val="both"/>
              <w:rPr>
                <w:sz w:val="16"/>
                <w:szCs w:val="16"/>
              </w:rPr>
            </w:pPr>
            <w:r>
              <w:rPr>
                <w:sz w:val="16"/>
                <w:szCs w:val="16"/>
              </w:rPr>
              <w:t>w 25°C</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tabs>
                <w:tab w:val="left" w:pos="285"/>
              </w:tabs>
              <w:overflowPunct w:val="0"/>
              <w:jc w:val="center"/>
              <w:rPr>
                <w:sz w:val="16"/>
                <w:szCs w:val="16"/>
              </w:rPr>
            </w:pPr>
            <w:r>
              <w:rPr>
                <w:sz w:val="16"/>
                <w:szCs w:val="16"/>
              </w:rPr>
              <w:t>PN-EN 1426 [21]</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0,1 mm</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45-80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45-80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w:t>
            </w:r>
          </w:p>
        </w:tc>
      </w:tr>
      <w:tr w:rsidR="004C6D3C" w:rsidTr="004C6D3C">
        <w:tc>
          <w:tcPr>
            <w:tcW w:w="110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rPr>
                <w:sz w:val="16"/>
                <w:szCs w:val="16"/>
              </w:rPr>
            </w:pPr>
            <w:r>
              <w:rPr>
                <w:sz w:val="16"/>
                <w:szCs w:val="16"/>
              </w:rPr>
              <w:t>Konsystencja  w wysokich  temperatu-  rach eksploa-tacyjnych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6"/>
                <w:szCs w:val="16"/>
              </w:rPr>
            </w:pPr>
            <w:r>
              <w:rPr>
                <w:sz w:val="16"/>
                <w:szCs w:val="16"/>
              </w:rPr>
              <w:t>Temperatura mięknienia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PN-EN 1427 [22]</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 55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7</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 65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5</w:t>
            </w:r>
          </w:p>
        </w:tc>
      </w:tr>
      <w:tr w:rsidR="004C6D3C" w:rsidTr="004C6D3C">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6"/>
                <w:szCs w:val="16"/>
              </w:rPr>
            </w:pPr>
            <w:r>
              <w:rPr>
                <w:sz w:val="16"/>
                <w:szCs w:val="16"/>
              </w:rPr>
              <w:t>Kohezja</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6"/>
                <w:szCs w:val="16"/>
              </w:rPr>
            </w:pPr>
            <w:r>
              <w:rPr>
                <w:sz w:val="16"/>
                <w:szCs w:val="16"/>
              </w:rPr>
              <w:t>Siła rozciągania (mała prędkość rozciągania)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6"/>
                <w:szCs w:val="16"/>
              </w:rPr>
            </w:pPr>
            <w:r>
              <w:rPr>
                <w:sz w:val="16"/>
                <w:szCs w:val="16"/>
              </w:rPr>
              <w:t>PN-EN 13589 [55]</w:t>
            </w:r>
          </w:p>
          <w:p w:rsidR="004C6D3C" w:rsidRDefault="004C6D3C">
            <w:pPr>
              <w:overflowPunct w:val="0"/>
              <w:jc w:val="center"/>
              <w:rPr>
                <w:sz w:val="16"/>
                <w:szCs w:val="16"/>
              </w:rPr>
            </w:pPr>
            <w:r>
              <w:rPr>
                <w:sz w:val="16"/>
                <w:szCs w:val="16"/>
              </w:rPr>
              <w:t>PN-EN 13703 [57]</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J/cm</w:t>
            </w:r>
            <w:r>
              <w:rPr>
                <w:sz w:val="16"/>
                <w:szCs w:val="16"/>
                <w:vertAlign w:val="superscript"/>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 1 w 5°C</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≥2 w 5°C</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3</w:t>
            </w:r>
          </w:p>
        </w:tc>
      </w:tr>
      <w:tr w:rsidR="004C6D3C" w:rsidTr="004C6D3C">
        <w:tc>
          <w:tcPr>
            <w:tcW w:w="1101"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rPr>
                <w:sz w:val="16"/>
                <w:szCs w:val="16"/>
              </w:rPr>
            </w:pPr>
            <w:r>
              <w:rPr>
                <w:sz w:val="16"/>
                <w:szCs w:val="16"/>
              </w:rPr>
              <w:t>Siła rozciągania w 5°C (duża prędkość rozciągania)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6"/>
                <w:szCs w:val="16"/>
              </w:rPr>
            </w:pPr>
            <w:r>
              <w:rPr>
                <w:sz w:val="16"/>
                <w:szCs w:val="16"/>
              </w:rPr>
              <w:t>PN-EN 13587 [53]</w:t>
            </w:r>
          </w:p>
          <w:p w:rsidR="004C6D3C" w:rsidRDefault="004C6D3C">
            <w:pPr>
              <w:overflowPunct w:val="0"/>
              <w:jc w:val="center"/>
              <w:rPr>
                <w:sz w:val="16"/>
                <w:szCs w:val="16"/>
              </w:rPr>
            </w:pPr>
            <w:r>
              <w:rPr>
                <w:sz w:val="16"/>
                <w:szCs w:val="16"/>
              </w:rPr>
              <w:t>PN-EN 13703 [57]</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J/cm</w:t>
            </w:r>
            <w:r>
              <w:rPr>
                <w:sz w:val="16"/>
                <w:szCs w:val="16"/>
                <w:vertAlign w:val="superscript"/>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vertAlign w:val="superscript"/>
              </w:rPr>
            </w:pPr>
            <w:r>
              <w:rPr>
                <w:sz w:val="16"/>
                <w:szCs w:val="16"/>
              </w:rPr>
              <w:t>NPD</w:t>
            </w:r>
            <w:r>
              <w:rPr>
                <w:sz w:val="16"/>
                <w:szCs w:val="16"/>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NPD</w:t>
            </w:r>
            <w:r>
              <w:rPr>
                <w:sz w:val="16"/>
                <w:szCs w:val="16"/>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0</w:t>
            </w:r>
          </w:p>
        </w:tc>
      </w:tr>
      <w:tr w:rsidR="004C6D3C" w:rsidTr="004C6D3C">
        <w:tc>
          <w:tcPr>
            <w:tcW w:w="1101"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rPr>
                <w:sz w:val="16"/>
                <w:szCs w:val="16"/>
              </w:rPr>
            </w:pPr>
            <w:r>
              <w:rPr>
                <w:sz w:val="16"/>
                <w:szCs w:val="16"/>
              </w:rPr>
              <w:t>Wahadło Vialit (meto-da uderzenia)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PN-EN 13588 [54]</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J/cm</w:t>
            </w:r>
            <w:r>
              <w:rPr>
                <w:sz w:val="16"/>
                <w:szCs w:val="16"/>
                <w:vertAlign w:val="superscript"/>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vertAlign w:val="superscript"/>
              </w:rPr>
            </w:pPr>
            <w:r>
              <w:rPr>
                <w:sz w:val="16"/>
                <w:szCs w:val="16"/>
              </w:rPr>
              <w:t>NPD</w:t>
            </w:r>
            <w:r>
              <w:rPr>
                <w:sz w:val="16"/>
                <w:szCs w:val="16"/>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NPD</w:t>
            </w:r>
            <w:r>
              <w:rPr>
                <w:sz w:val="16"/>
                <w:szCs w:val="16"/>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6"/>
                <w:szCs w:val="16"/>
              </w:rPr>
            </w:pPr>
            <w:r>
              <w:rPr>
                <w:sz w:val="16"/>
                <w:szCs w:val="16"/>
              </w:rPr>
              <w:t>0</w:t>
            </w:r>
          </w:p>
        </w:tc>
      </w:tr>
    </w:tbl>
    <w:p w:rsidR="004C6D3C" w:rsidRDefault="004C6D3C" w:rsidP="004C6D3C"/>
    <w:p w:rsidR="004C6D3C" w:rsidRDefault="004C6D3C" w:rsidP="004C6D3C"/>
    <w:p w:rsidR="00755F7F" w:rsidRDefault="00755F7F" w:rsidP="004C6D3C"/>
    <w:p w:rsidR="00755F7F" w:rsidRDefault="00755F7F" w:rsidP="004C6D3C"/>
    <w:p w:rsidR="00755F7F" w:rsidRDefault="00755F7F" w:rsidP="004C6D3C"/>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4C6D3C" w:rsidRDefault="004C6D3C" w:rsidP="004C6D3C"/>
    <w:tbl>
      <w:tblPr>
        <w:tblW w:w="7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1133"/>
        <w:gridCol w:w="849"/>
        <w:gridCol w:w="803"/>
        <w:gridCol w:w="1080"/>
        <w:gridCol w:w="720"/>
        <w:gridCol w:w="1080"/>
        <w:gridCol w:w="720"/>
      </w:tblGrid>
      <w:tr w:rsidR="004C6D3C" w:rsidRPr="00AA268B" w:rsidTr="004C6D3C">
        <w:tc>
          <w:tcPr>
            <w:tcW w:w="1101" w:type="dxa"/>
            <w:tcBorders>
              <w:top w:val="single" w:sz="4" w:space="0" w:color="auto"/>
              <w:left w:val="single" w:sz="4" w:space="0" w:color="auto"/>
              <w:bottom w:val="nil"/>
              <w:right w:val="single" w:sz="4" w:space="0" w:color="auto"/>
            </w:tcBorders>
            <w:hideMark/>
          </w:tcPr>
          <w:p w:rsidR="004C6D3C" w:rsidRPr="00AA268B" w:rsidRDefault="004C6D3C">
            <w:pPr>
              <w:overflowPunct w:val="0"/>
              <w:jc w:val="center"/>
              <w:rPr>
                <w:sz w:val="15"/>
                <w:szCs w:val="15"/>
              </w:rPr>
            </w:pPr>
            <w:r w:rsidRPr="00AA268B">
              <w:rPr>
                <w:sz w:val="15"/>
                <w:szCs w:val="15"/>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7</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8</w:t>
            </w:r>
          </w:p>
        </w:tc>
      </w:tr>
      <w:tr w:rsidR="004C6D3C" w:rsidRPr="00AA268B" w:rsidTr="004C6D3C">
        <w:tc>
          <w:tcPr>
            <w:tcW w:w="1101" w:type="dxa"/>
            <w:vMerge w:val="restart"/>
            <w:tcBorders>
              <w:top w:val="single" w:sz="4" w:space="0" w:color="auto"/>
              <w:left w:val="single" w:sz="4" w:space="0" w:color="auto"/>
              <w:bottom w:val="single" w:sz="4" w:space="0" w:color="auto"/>
              <w:right w:val="single" w:sz="4" w:space="0" w:color="auto"/>
            </w:tcBorders>
            <w:hideMark/>
          </w:tcPr>
          <w:p w:rsidR="004C6D3C" w:rsidRPr="00AA268B" w:rsidRDefault="004C6D3C">
            <w:pPr>
              <w:rPr>
                <w:sz w:val="15"/>
                <w:szCs w:val="15"/>
              </w:rPr>
            </w:pPr>
            <w:r w:rsidRPr="00AA268B">
              <w:rPr>
                <w:sz w:val="15"/>
                <w:szCs w:val="15"/>
              </w:rPr>
              <w:t xml:space="preserve">Stałość konsystencji (Odporność </w:t>
            </w:r>
          </w:p>
          <w:p w:rsidR="004C6D3C" w:rsidRPr="00AA268B" w:rsidRDefault="004C6D3C">
            <w:pPr>
              <w:overflowPunct w:val="0"/>
              <w:rPr>
                <w:sz w:val="15"/>
                <w:szCs w:val="15"/>
              </w:rPr>
            </w:pPr>
            <w:r w:rsidRPr="00AA268B">
              <w:rPr>
                <w:sz w:val="15"/>
                <w:szCs w:val="15"/>
              </w:rPr>
              <w:t>na starzenie wg PN-EN 12607-1 lub  -3 [31]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Zmiana masy</w:t>
            </w:r>
          </w:p>
        </w:tc>
        <w:tc>
          <w:tcPr>
            <w:tcW w:w="850" w:type="dxa"/>
            <w:tcBorders>
              <w:top w:val="single" w:sz="4" w:space="0" w:color="auto"/>
              <w:left w:val="single" w:sz="4" w:space="0" w:color="auto"/>
              <w:bottom w:val="single" w:sz="4" w:space="0" w:color="auto"/>
              <w:right w:val="single" w:sz="4" w:space="0" w:color="auto"/>
            </w:tcBorders>
            <w:vAlign w:val="center"/>
          </w:tcPr>
          <w:p w:rsidR="004C6D3C" w:rsidRPr="00AA268B" w:rsidRDefault="004C6D3C">
            <w:pPr>
              <w:overflowPunct w:val="0"/>
              <w:jc w:val="center"/>
              <w:rPr>
                <w:sz w:val="15"/>
                <w:szCs w:val="15"/>
              </w:rPr>
            </w:pP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0,5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0,5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Pozostała penetracja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PN-EN 1426 [21]</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 60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7</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 60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7</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Wzrost temperatury mięknienia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PN-EN 1427 [22]</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 8</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 8</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spacing w:before="120"/>
              <w:jc w:val="center"/>
              <w:rPr>
                <w:sz w:val="15"/>
                <w:szCs w:val="15"/>
              </w:rPr>
            </w:pPr>
            <w:r w:rsidRPr="00AA268B">
              <w:rPr>
                <w:sz w:val="15"/>
                <w:szCs w:val="15"/>
              </w:rPr>
              <w:t>2</w:t>
            </w:r>
          </w:p>
        </w:tc>
      </w:tr>
      <w:tr w:rsidR="004C6D3C" w:rsidRPr="00AA268B" w:rsidTr="004C6D3C">
        <w:tc>
          <w:tcPr>
            <w:tcW w:w="1101"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Inne właściwości</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Temperatura zapłonu</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PN-EN ISO 2592 [63]</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235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235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r>
      <w:tr w:rsidR="004C6D3C" w:rsidRPr="00AA268B" w:rsidTr="004C6D3C">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rPr>
                <w:sz w:val="15"/>
                <w:szCs w:val="15"/>
              </w:rPr>
            </w:pPr>
            <w:r w:rsidRPr="00AA268B">
              <w:rPr>
                <w:sz w:val="15"/>
                <w:szCs w:val="15"/>
              </w:rPr>
              <w:t>Wymagania</w:t>
            </w:r>
          </w:p>
          <w:p w:rsidR="004C6D3C" w:rsidRPr="00AA268B" w:rsidRDefault="004C6D3C">
            <w:pPr>
              <w:overflowPunct w:val="0"/>
              <w:jc w:val="both"/>
              <w:rPr>
                <w:sz w:val="15"/>
                <w:szCs w:val="15"/>
              </w:rPr>
            </w:pPr>
            <w:r w:rsidRPr="00AA268B">
              <w:rPr>
                <w:sz w:val="15"/>
                <w:szCs w:val="15"/>
              </w:rPr>
              <w:t>dodatkowe</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Temperatura łamliwości</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PN-EN 12593 [29]</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-12</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-15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7</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Nawrót sprężysty w 25°C</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jc w:val="center"/>
              <w:rPr>
                <w:sz w:val="15"/>
                <w:szCs w:val="15"/>
              </w:rPr>
            </w:pPr>
            <w:r w:rsidRPr="00AA268B">
              <w:rPr>
                <w:sz w:val="15"/>
                <w:szCs w:val="15"/>
              </w:rPr>
              <w:t>PN-EN 13398</w:t>
            </w:r>
          </w:p>
          <w:p w:rsidR="004C6D3C" w:rsidRPr="00AA268B" w:rsidRDefault="004C6D3C">
            <w:pPr>
              <w:overflowPunct w:val="0"/>
              <w:jc w:val="center"/>
              <w:rPr>
                <w:sz w:val="15"/>
                <w:szCs w:val="15"/>
              </w:rPr>
            </w:pPr>
            <w:r w:rsidRPr="00AA268B">
              <w:rPr>
                <w:sz w:val="15"/>
                <w:szCs w:val="15"/>
              </w:rPr>
              <w:t>[51]</w:t>
            </w:r>
          </w:p>
        </w:tc>
        <w:tc>
          <w:tcPr>
            <w:tcW w:w="803"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50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5</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70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Nawrót sprężysty w 10°C</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both"/>
              <w:rPr>
                <w:sz w:val="15"/>
                <w:szCs w:val="15"/>
              </w:rPr>
            </w:pPr>
            <w:r w:rsidRPr="00AA268B">
              <w:rPr>
                <w:sz w:val="15"/>
                <w:szCs w:val="15"/>
              </w:rPr>
              <w:t>Zakres plastyczności</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PN-EN 14023 [59] Punkt 5.1.9</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vertAlign w:val="superscript"/>
              </w:rPr>
            </w:pPr>
            <w:r w:rsidRPr="00AA268B">
              <w:rPr>
                <w:sz w:val="15"/>
                <w:szCs w:val="15"/>
              </w:rPr>
              <w:t>TBR</w:t>
            </w:r>
            <w:r w:rsidRPr="00AA268B">
              <w:rPr>
                <w:sz w:val="15"/>
                <w:szCs w:val="15"/>
                <w:vertAlign w:val="superscript"/>
              </w:rPr>
              <w:t>b</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TBR</w:t>
            </w:r>
            <w:r w:rsidRPr="00AA268B">
              <w:rPr>
                <w:sz w:val="15"/>
                <w:szCs w:val="15"/>
                <w:vertAlign w:val="superscript"/>
              </w:rPr>
              <w:t>b</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1</w:t>
            </w:r>
          </w:p>
        </w:tc>
      </w:tr>
      <w:tr w:rsidR="004C6D3C" w:rsidRPr="00AA268B" w:rsidTr="004C6D3C">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rPr>
                <w:sz w:val="15"/>
                <w:szCs w:val="15"/>
              </w:rPr>
            </w:pPr>
            <w:r w:rsidRPr="00AA268B">
              <w:rPr>
                <w:sz w:val="15"/>
                <w:szCs w:val="15"/>
              </w:rPr>
              <w:t>Wymagania</w:t>
            </w:r>
          </w:p>
          <w:p w:rsidR="004C6D3C" w:rsidRPr="00AA268B" w:rsidRDefault="004C6D3C">
            <w:pPr>
              <w:overflowPunct w:val="0"/>
              <w:jc w:val="both"/>
              <w:rPr>
                <w:sz w:val="15"/>
                <w:szCs w:val="15"/>
              </w:rPr>
            </w:pPr>
            <w:r w:rsidRPr="00AA268B">
              <w:rPr>
                <w:sz w:val="15"/>
                <w:szCs w:val="15"/>
              </w:rPr>
              <w:t>dodatkowe</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Stabilność magazynowa-nia. Różnica temperatur mięknienia</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jc w:val="center"/>
              <w:rPr>
                <w:sz w:val="15"/>
                <w:szCs w:val="15"/>
              </w:rPr>
            </w:pPr>
            <w:r w:rsidRPr="00AA268B">
              <w:rPr>
                <w:sz w:val="15"/>
                <w:szCs w:val="15"/>
              </w:rPr>
              <w:t>PN-EN 13399 [52]</w:t>
            </w:r>
          </w:p>
          <w:p w:rsidR="004C6D3C" w:rsidRPr="00AA268B" w:rsidRDefault="004C6D3C">
            <w:pPr>
              <w:overflowPunct w:val="0"/>
              <w:jc w:val="center"/>
              <w:rPr>
                <w:sz w:val="15"/>
                <w:szCs w:val="15"/>
              </w:rPr>
            </w:pPr>
            <w:r w:rsidRPr="00AA268B">
              <w:rPr>
                <w:sz w:val="15"/>
                <w:szCs w:val="15"/>
              </w:rPr>
              <w:t>PN-EN 1427 [22]</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5</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2</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Stabilność magazynowa-nia. Różnica penetracji</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jc w:val="center"/>
              <w:rPr>
                <w:sz w:val="15"/>
                <w:szCs w:val="15"/>
              </w:rPr>
            </w:pPr>
            <w:r w:rsidRPr="00AA268B">
              <w:rPr>
                <w:sz w:val="15"/>
                <w:szCs w:val="15"/>
              </w:rPr>
              <w:t>PN-EN 13399 [52]</w:t>
            </w:r>
          </w:p>
          <w:p w:rsidR="004C6D3C" w:rsidRPr="00AA268B" w:rsidRDefault="004C6D3C">
            <w:pPr>
              <w:overflowPunct w:val="0"/>
              <w:jc w:val="center"/>
              <w:rPr>
                <w:sz w:val="15"/>
                <w:szCs w:val="15"/>
              </w:rPr>
            </w:pPr>
            <w:r w:rsidRPr="00AA268B">
              <w:rPr>
                <w:sz w:val="15"/>
                <w:szCs w:val="15"/>
              </w:rPr>
              <w:t>PN-EN 1426 [21]</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0,1 mm</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rPr>
                <w:sz w:val="15"/>
                <w:szCs w:val="15"/>
              </w:rPr>
            </w:pPr>
            <w:r w:rsidRPr="00AA268B">
              <w:rPr>
                <w:sz w:val="15"/>
                <w:szCs w:val="15"/>
              </w:rPr>
              <w:t>Spadek tem-  peratury mię-knienia po starzeniu wg PN-EN 12607</w:t>
            </w:r>
          </w:p>
          <w:p w:rsidR="004C6D3C" w:rsidRPr="00AA268B" w:rsidRDefault="004C6D3C">
            <w:pPr>
              <w:overflowPunct w:val="0"/>
              <w:jc w:val="both"/>
              <w:rPr>
                <w:sz w:val="15"/>
                <w:szCs w:val="15"/>
              </w:rPr>
            </w:pPr>
            <w:r w:rsidRPr="00AA268B">
              <w:rPr>
                <w:sz w:val="15"/>
                <w:szCs w:val="15"/>
              </w:rPr>
              <w:t>-1 lub -3 [31]</w:t>
            </w:r>
          </w:p>
        </w:tc>
        <w:tc>
          <w:tcPr>
            <w:tcW w:w="85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jc w:val="center"/>
              <w:rPr>
                <w:sz w:val="15"/>
                <w:szCs w:val="15"/>
              </w:rPr>
            </w:pPr>
            <w:r w:rsidRPr="00AA268B">
              <w:rPr>
                <w:sz w:val="15"/>
                <w:szCs w:val="15"/>
              </w:rPr>
              <w:t>PN-EN 12607-1 [31]</w:t>
            </w:r>
          </w:p>
          <w:p w:rsidR="004C6D3C" w:rsidRPr="00AA268B" w:rsidRDefault="004C6D3C">
            <w:pPr>
              <w:overflowPunct w:val="0"/>
              <w:jc w:val="center"/>
              <w:rPr>
                <w:sz w:val="15"/>
                <w:szCs w:val="15"/>
              </w:rPr>
            </w:pPr>
            <w:r w:rsidRPr="00AA268B">
              <w:rPr>
                <w:sz w:val="15"/>
                <w:szCs w:val="15"/>
              </w:rPr>
              <w:t>PN-EN 1427 [22]</w:t>
            </w:r>
          </w:p>
        </w:tc>
        <w:tc>
          <w:tcPr>
            <w:tcW w:w="803"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TBR</w:t>
            </w:r>
            <w:r w:rsidRPr="00AA268B">
              <w:rPr>
                <w:sz w:val="15"/>
                <w:szCs w:val="15"/>
                <w:vertAlign w:val="superscript"/>
              </w:rPr>
              <w:t>b</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TBR</w:t>
            </w:r>
            <w:r w:rsidRPr="00AA268B">
              <w:rPr>
                <w:sz w:val="15"/>
                <w:szCs w:val="15"/>
                <w:vertAlign w:val="superscript"/>
              </w:rPr>
              <w:t>b</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1</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Nawrót sprę-żysty w 25°C po starzeniu wg PN-EN 12607-1 lub   -3 [31]</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jc w:val="center"/>
              <w:rPr>
                <w:sz w:val="15"/>
                <w:szCs w:val="15"/>
              </w:rPr>
            </w:pPr>
            <w:r w:rsidRPr="00AA268B">
              <w:rPr>
                <w:sz w:val="15"/>
                <w:szCs w:val="15"/>
              </w:rPr>
              <w:t>PN-EN 12607-1 [31]</w:t>
            </w:r>
          </w:p>
          <w:p w:rsidR="004C6D3C" w:rsidRPr="00AA268B" w:rsidRDefault="004C6D3C">
            <w:pPr>
              <w:overflowPunct w:val="0"/>
              <w:jc w:val="center"/>
              <w:rPr>
                <w:sz w:val="15"/>
                <w:szCs w:val="15"/>
              </w:rPr>
            </w:pPr>
            <w:r w:rsidRPr="00AA268B">
              <w:rPr>
                <w:sz w:val="15"/>
                <w:szCs w:val="15"/>
              </w:rPr>
              <w:t>PN-EN 13398 [51]</w:t>
            </w:r>
          </w:p>
        </w:tc>
        <w:tc>
          <w:tcPr>
            <w:tcW w:w="803" w:type="dxa"/>
            <w:vMerge w:val="restart"/>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50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 60</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3</w:t>
            </w:r>
          </w:p>
        </w:tc>
      </w:tr>
      <w:tr w:rsidR="004C6D3C" w:rsidRPr="00AA268B" w:rsidTr="004C6D3C">
        <w:tc>
          <w:tcPr>
            <w:tcW w:w="7488"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rPr>
                <w:sz w:val="15"/>
                <w:szCs w:val="15"/>
              </w:rPr>
            </w:pPr>
            <w:r w:rsidRPr="00AA268B">
              <w:rPr>
                <w:sz w:val="15"/>
                <w:szCs w:val="15"/>
              </w:rPr>
              <w:t>Nawrót sprę-żysty w 10°C po starzeniu wg PN-EN 12607-1 lub   -3 [31]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autoSpaceDE/>
              <w:autoSpaceDN/>
              <w:adjustRightInd/>
              <w:rPr>
                <w:sz w:val="15"/>
                <w:szCs w:val="15"/>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NPD</w:t>
            </w:r>
            <w:r w:rsidRPr="00AA268B">
              <w:rPr>
                <w:sz w:val="15"/>
                <w:szCs w:val="15"/>
                <w:vertAlign w:val="superscript"/>
              </w:rPr>
              <w:t>a</w:t>
            </w:r>
          </w:p>
        </w:tc>
        <w:tc>
          <w:tcPr>
            <w:tcW w:w="720" w:type="dxa"/>
            <w:tcBorders>
              <w:top w:val="single" w:sz="4" w:space="0" w:color="auto"/>
              <w:left w:val="single" w:sz="4" w:space="0" w:color="auto"/>
              <w:bottom w:val="single" w:sz="4" w:space="0" w:color="auto"/>
              <w:right w:val="single" w:sz="4" w:space="0" w:color="auto"/>
            </w:tcBorders>
            <w:vAlign w:val="center"/>
            <w:hideMark/>
          </w:tcPr>
          <w:p w:rsidR="004C6D3C" w:rsidRPr="00AA268B" w:rsidRDefault="004C6D3C">
            <w:pPr>
              <w:overflowPunct w:val="0"/>
              <w:jc w:val="center"/>
              <w:rPr>
                <w:sz w:val="15"/>
                <w:szCs w:val="15"/>
              </w:rPr>
            </w:pPr>
            <w:r w:rsidRPr="00AA268B">
              <w:rPr>
                <w:sz w:val="15"/>
                <w:szCs w:val="15"/>
              </w:rPr>
              <w:t>0</w:t>
            </w:r>
          </w:p>
        </w:tc>
      </w:tr>
      <w:tr w:rsidR="004C6D3C" w:rsidRPr="00AA268B" w:rsidTr="004C6D3C">
        <w:tc>
          <w:tcPr>
            <w:tcW w:w="7488" w:type="dxa"/>
            <w:gridSpan w:val="8"/>
            <w:tcBorders>
              <w:top w:val="single" w:sz="4" w:space="0" w:color="auto"/>
              <w:left w:val="single" w:sz="4" w:space="0" w:color="auto"/>
              <w:bottom w:val="single" w:sz="4" w:space="0" w:color="auto"/>
              <w:right w:val="single" w:sz="4" w:space="0" w:color="auto"/>
            </w:tcBorders>
            <w:hideMark/>
          </w:tcPr>
          <w:p w:rsidR="004C6D3C" w:rsidRPr="00AA268B" w:rsidRDefault="004C6D3C">
            <w:pPr>
              <w:rPr>
                <w:sz w:val="15"/>
                <w:szCs w:val="15"/>
              </w:rPr>
            </w:pPr>
            <w:r w:rsidRPr="00AA268B">
              <w:rPr>
                <w:sz w:val="15"/>
                <w:szCs w:val="15"/>
                <w:vertAlign w:val="superscript"/>
              </w:rPr>
              <w:t>a</w:t>
            </w:r>
            <w:r w:rsidRPr="00AA268B">
              <w:rPr>
                <w:sz w:val="15"/>
                <w:szCs w:val="15"/>
              </w:rPr>
              <w:t xml:space="preserve"> NPD – No Performance Determined (właściwość użytkowa nie określana)</w:t>
            </w:r>
          </w:p>
          <w:p w:rsidR="004C6D3C" w:rsidRPr="00AA268B" w:rsidRDefault="004C6D3C">
            <w:pPr>
              <w:overflowPunct w:val="0"/>
              <w:jc w:val="both"/>
              <w:rPr>
                <w:sz w:val="15"/>
                <w:szCs w:val="15"/>
              </w:rPr>
            </w:pPr>
            <w:r w:rsidRPr="00AA268B">
              <w:rPr>
                <w:sz w:val="15"/>
                <w:szCs w:val="15"/>
                <w:vertAlign w:val="superscript"/>
              </w:rPr>
              <w:t>b</w:t>
            </w:r>
            <w:r w:rsidRPr="00AA268B">
              <w:rPr>
                <w:sz w:val="15"/>
                <w:szCs w:val="15"/>
              </w:rPr>
              <w:t xml:space="preserve"> TBR – To Be Reported (do zadeklarowania)</w:t>
            </w:r>
          </w:p>
        </w:tc>
      </w:tr>
    </w:tbl>
    <w:p w:rsidR="004C6D3C" w:rsidRPr="00AA268B" w:rsidRDefault="004C6D3C" w:rsidP="004C6D3C">
      <w:pPr>
        <w:ind w:left="993" w:hanging="993"/>
        <w:rPr>
          <w:sz w:val="16"/>
          <w:szCs w:val="16"/>
        </w:rPr>
      </w:pPr>
    </w:p>
    <w:p w:rsidR="004C6D3C" w:rsidRPr="00AA268B" w:rsidRDefault="004C6D3C" w:rsidP="004C6D3C">
      <w:r w:rsidRPr="00AA268B">
        <w:rPr>
          <w:sz w:val="16"/>
          <w:szCs w:val="16"/>
        </w:rPr>
        <w:tab/>
      </w:r>
      <w:r w:rsidRPr="00AA268B">
        <w:t>Składowanie asfaltu drogowego powinno się odbywać w zbiornikach, wykluczających zanieczyszczenie asfaltu i wyposażonych w system grzewczy pośredni (bez kontaktu asfaltu z przewodami grzewczymi). Zbiornik roboczy otaczarki powinien być izolowany termicznie, posiadać automatyczny system grzewczy z tolerancją ± 5°C oraz układ cyrkulacji asfaltu.</w:t>
      </w:r>
    </w:p>
    <w:p w:rsidR="004C6D3C" w:rsidRPr="00AA268B" w:rsidRDefault="004C6D3C" w:rsidP="004C6D3C">
      <w:r w:rsidRPr="00AA268B">
        <w:tab/>
        <w:t>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jego stosowania oraz unikać niekontrolowanego mieszania polimeroasfaltów różnego rodzaju i klasy oraz z asfaltem zwykłym.</w:t>
      </w:r>
    </w:p>
    <w:p w:rsidR="004C6D3C" w:rsidRPr="00AA268B" w:rsidRDefault="004C6D3C" w:rsidP="004C6D3C">
      <w:pPr>
        <w:pStyle w:val="Nagwek2"/>
        <w:rPr>
          <w:rFonts w:ascii="Times New Roman" w:hAnsi="Times New Roman"/>
          <w:b w:val="0"/>
        </w:rPr>
      </w:pPr>
      <w:r w:rsidRPr="00AA268B">
        <w:rPr>
          <w:rFonts w:ascii="Times New Roman" w:hAnsi="Times New Roman"/>
          <w:b w:val="0"/>
        </w:rPr>
        <w:t xml:space="preserve">2.3. Kruszywo </w:t>
      </w:r>
    </w:p>
    <w:p w:rsidR="004C6D3C" w:rsidRPr="00AA268B" w:rsidRDefault="004C6D3C" w:rsidP="004C6D3C">
      <w:r w:rsidRPr="00AA268B">
        <w:tab/>
        <w:t>Do warstwy ścieralnej z betonu asfaltowego należy stosować kruszywo według PN-EN 13043 [44] i WT-1 Kruszywa 2010 [64], obejmujące kruszywo grube , kruszywo drobne  i wypełniacz. Kruszywa powinny spełniać wymagania podane w WT-1 Kruszywa 2010 – tablica 12, 13, 14, 15.</w:t>
      </w:r>
    </w:p>
    <w:p w:rsidR="004C6D3C" w:rsidRPr="00AA268B" w:rsidRDefault="004C6D3C" w:rsidP="004C6D3C">
      <w:r w:rsidRPr="00AA268B">
        <w:tab/>
        <w:t>Składowanie kruszywa powinno się odbywać w warunkach zabezpieczających je przed zanieczyszczeniem i zmieszaniem z kruszywem o innym wymiarze lub pochodzeniu. Podłoże składowiska musi być równe, utwardzone i odwodnione. Składowanie wypełniacza powinno się odbywać w silosach wyposażonych w urządzenia do aeracji.</w:t>
      </w:r>
    </w:p>
    <w:p w:rsidR="004C6D3C" w:rsidRPr="00B75DE0" w:rsidRDefault="004C6D3C" w:rsidP="00AA268B">
      <w:pPr>
        <w:pStyle w:val="Nagwek2"/>
        <w:tabs>
          <w:tab w:val="left" w:pos="6698"/>
        </w:tabs>
        <w:rPr>
          <w:b w:val="0"/>
        </w:rPr>
      </w:pPr>
      <w:r w:rsidRPr="00AA268B">
        <w:rPr>
          <w:rFonts w:ascii="Times New Roman" w:hAnsi="Times New Roman"/>
          <w:b w:val="0"/>
        </w:rPr>
        <w:t>2.4. Środek adhezyjny</w:t>
      </w:r>
      <w:r w:rsidR="00AA268B">
        <w:rPr>
          <w:b w:val="0"/>
        </w:rPr>
        <w:tab/>
      </w:r>
    </w:p>
    <w:p w:rsidR="00755F7F" w:rsidRDefault="004C6D3C" w:rsidP="004C6D3C">
      <w:r>
        <w:tab/>
        <w:t xml:space="preserve">W celu poprawy powinowactwa fizykochemicznego lepiszcza asfaltowego i kruszywa, gwarantującego odpowiednią przyczepność (adhezję) lepiszcza do kruszywa i odporność mieszanki mineralno-asfaltowej na działanie wody, należy dobrać i zastosować środek adhezyjny, tak aby dla konkretnej pary kruszywo-lepiszcze wartość </w:t>
      </w:r>
    </w:p>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755F7F" w:rsidRPr="006E34AF" w:rsidRDefault="00755F7F" w:rsidP="00755F7F">
      <w:pPr>
        <w:rPr>
          <w:sz w:val="12"/>
          <w:szCs w:val="12"/>
        </w:rPr>
      </w:pPr>
    </w:p>
    <w:p w:rsidR="004C6D3C" w:rsidRDefault="004C6D3C" w:rsidP="006E34AF">
      <w:r>
        <w:t>przyczepności określona według PN-EN 12697-11, metoda C [34] wynosiła co najmniej 80%.</w:t>
      </w:r>
    </w:p>
    <w:p w:rsidR="004C6D3C" w:rsidRDefault="004C6D3C" w:rsidP="004C6D3C">
      <w:r>
        <w:tab/>
        <w:t>Środek adhezyjny powinien odpowiadać wymaganiom określonym przez producenta.</w:t>
      </w:r>
    </w:p>
    <w:p w:rsidR="004C6D3C" w:rsidRDefault="004C6D3C" w:rsidP="004C6D3C">
      <w:r>
        <w:t>Składowanie środka adhezyjnego jest dozwolone tylko w oryginalnych opakowaniach, w warunkach określonych przez producenta.</w:t>
      </w:r>
    </w:p>
    <w:p w:rsidR="004C6D3C" w:rsidRPr="006E34AF" w:rsidRDefault="004C6D3C" w:rsidP="004C6D3C">
      <w:pPr>
        <w:pStyle w:val="Nagwek2"/>
        <w:rPr>
          <w:rFonts w:ascii="Times New Roman" w:hAnsi="Times New Roman"/>
          <w:b w:val="0"/>
        </w:rPr>
      </w:pPr>
      <w:r w:rsidRPr="006E34AF">
        <w:rPr>
          <w:rFonts w:ascii="Times New Roman" w:hAnsi="Times New Roman"/>
          <w:b w:val="0"/>
        </w:rPr>
        <w:t>2.5. Materiały do uszczelnienia połączeń i krawędzi</w:t>
      </w:r>
    </w:p>
    <w:p w:rsidR="004C6D3C" w:rsidRPr="00B75DE0" w:rsidRDefault="004C6D3C" w:rsidP="004C6D3C">
      <w:r w:rsidRPr="00B75DE0">
        <w:tab/>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4C6D3C" w:rsidRPr="00B75DE0" w:rsidRDefault="004C6D3C" w:rsidP="009C1FBC">
      <w:pPr>
        <w:widowControl/>
        <w:numPr>
          <w:ilvl w:val="0"/>
          <w:numId w:val="336"/>
        </w:numPr>
        <w:tabs>
          <w:tab w:val="num" w:pos="284"/>
        </w:tabs>
        <w:overflowPunct w:val="0"/>
        <w:ind w:left="284" w:hanging="284"/>
        <w:jc w:val="both"/>
      </w:pPr>
      <w:r w:rsidRPr="00B75DE0">
        <w:t>materiały termoplastyczne, jak taśmy asfaltowe, pasty itp. według norm lub aprobat technicznych,</w:t>
      </w:r>
    </w:p>
    <w:p w:rsidR="004C6D3C" w:rsidRPr="00B75DE0" w:rsidRDefault="004C6D3C" w:rsidP="009C1FBC">
      <w:pPr>
        <w:widowControl/>
        <w:numPr>
          <w:ilvl w:val="0"/>
          <w:numId w:val="336"/>
        </w:numPr>
        <w:tabs>
          <w:tab w:val="num" w:pos="284"/>
        </w:tabs>
        <w:overflowPunct w:val="0"/>
        <w:ind w:left="284" w:hanging="284"/>
        <w:jc w:val="both"/>
      </w:pPr>
      <w:r w:rsidRPr="00B75DE0">
        <w:t xml:space="preserve">emulsję asfaltową według PN-EN 13808 [58] lub inne lepiszcza według norm lub aprobat technicznych  </w:t>
      </w:r>
    </w:p>
    <w:p w:rsidR="004C6D3C" w:rsidRPr="00B75DE0" w:rsidRDefault="004C6D3C" w:rsidP="004C6D3C">
      <w:pPr>
        <w:ind w:left="709"/>
      </w:pPr>
      <w:r w:rsidRPr="00B75DE0">
        <w:t>Grubość materiału termoplastycznego do spoiny powinna wynosić:</w:t>
      </w:r>
    </w:p>
    <w:p w:rsidR="004C6D3C" w:rsidRPr="00B75DE0" w:rsidRDefault="004C6D3C" w:rsidP="009C1FBC">
      <w:pPr>
        <w:widowControl/>
        <w:numPr>
          <w:ilvl w:val="1"/>
          <w:numId w:val="336"/>
        </w:numPr>
        <w:tabs>
          <w:tab w:val="num" w:pos="284"/>
        </w:tabs>
        <w:overflowPunct w:val="0"/>
        <w:ind w:left="284" w:hanging="284"/>
        <w:jc w:val="both"/>
      </w:pPr>
      <w:r w:rsidRPr="00B75DE0">
        <w:t>nie mniej niż 10 mm przy grubości warstwy technologicznej do 2,5 cm,</w:t>
      </w:r>
    </w:p>
    <w:p w:rsidR="004C6D3C" w:rsidRPr="00B75DE0" w:rsidRDefault="004C6D3C" w:rsidP="009C1FBC">
      <w:pPr>
        <w:widowControl/>
        <w:numPr>
          <w:ilvl w:val="1"/>
          <w:numId w:val="336"/>
        </w:numPr>
        <w:tabs>
          <w:tab w:val="num" w:pos="284"/>
        </w:tabs>
        <w:overflowPunct w:val="0"/>
        <w:ind w:left="284" w:hanging="284"/>
        <w:jc w:val="both"/>
      </w:pPr>
      <w:r w:rsidRPr="00B75DE0">
        <w:t>nie mniej niż 15 mm przy grubości warstwy technologicznej większej niż 2,5 cm.</w:t>
      </w:r>
    </w:p>
    <w:p w:rsidR="004C6D3C" w:rsidRPr="00B75DE0" w:rsidRDefault="004C6D3C" w:rsidP="004C6D3C">
      <w:pPr>
        <w:ind w:firstLine="709"/>
      </w:pPr>
      <w:r w:rsidRPr="00B75DE0">
        <w:t>Składowanie materiałów termoplastycznych jest dozwolone tylko w oryginalnych opakowaniach producenta, w warunkach określonych w aprobacie technicznej.</w:t>
      </w:r>
    </w:p>
    <w:p w:rsidR="004C6D3C" w:rsidRPr="00B75DE0" w:rsidRDefault="004C6D3C" w:rsidP="006E34AF">
      <w:r w:rsidRPr="00B75DE0">
        <w:t>Do uszczelnienia krawędzi należy stosować asfalt drogowy wg PN-EN 12591 [27], asfalt modyfikowany polimerami wg PN-EN 14023 [59] „metoda na gorąco”. Dopuszcza się inne rodzaje lepiszcza wg norm lub aprobat technicznych.</w:t>
      </w:r>
    </w:p>
    <w:p w:rsidR="004C6D3C" w:rsidRPr="00B75DE0" w:rsidRDefault="004C6D3C" w:rsidP="004C6D3C">
      <w:pPr>
        <w:spacing w:before="120" w:after="120"/>
      </w:pPr>
      <w:r w:rsidRPr="00B75DE0">
        <w:t>2.6. Materiały do złączenia warstw konstrukcji</w:t>
      </w:r>
    </w:p>
    <w:p w:rsidR="004C6D3C" w:rsidRDefault="004C6D3C" w:rsidP="004C6D3C">
      <w:pPr>
        <w:tabs>
          <w:tab w:val="left" w:pos="-2694"/>
        </w:tabs>
      </w:pPr>
      <w:r>
        <w:tab/>
        <w:t>Do złączania warstw konstrukcji nawierzchni (warstwa wiążąca z warstwą ścieralną) należy stosować  kationowe emulsje asfaltowe lub kationowe emulsje modyfikowane polimerami według PN-EN 13808 [58] i WT-3 Emulsje asfaltowe 2009 [66]punkt 5.1 tablica 2 i tablica 3.</w:t>
      </w:r>
    </w:p>
    <w:p w:rsidR="004C6D3C" w:rsidRDefault="004C6D3C" w:rsidP="004C6D3C">
      <w:pPr>
        <w:ind w:firstLine="709"/>
      </w:pPr>
      <w:r>
        <w:t>Kationowe emulsje asfaltowe modyfikowane polimerami (asfalt 70/100 modyfikowany polimerem lub lateksem butadienowo-styrenowym SBR) stosuje się tylko pod cienkie warstwy asfaltowe na gorąco.</w:t>
      </w:r>
    </w:p>
    <w:p w:rsidR="004C6D3C" w:rsidRDefault="004C6D3C" w:rsidP="004C6D3C">
      <w:r>
        <w:tab/>
        <w:t xml:space="preserve">Emulsję asfaltową można składować w opakowaniach transportowych lub w stacjonarnych zbiornikach pionowych z nalewaniem od dna. Nie należy nalewać emulsji do opakowań i zbiorników zanieczyszczonych materiałami mineralnymi. </w:t>
      </w:r>
    </w:p>
    <w:p w:rsidR="004C6D3C" w:rsidRPr="00AA268B" w:rsidRDefault="004C6D3C" w:rsidP="004C6D3C">
      <w:pPr>
        <w:pStyle w:val="Nagwek1"/>
        <w:numPr>
          <w:ilvl w:val="12"/>
          <w:numId w:val="0"/>
        </w:numPr>
        <w:rPr>
          <w:rFonts w:ascii="Times New Roman" w:hAnsi="Times New Roman"/>
          <w:b w:val="0"/>
        </w:rPr>
      </w:pPr>
      <w:r w:rsidRPr="00AA268B">
        <w:rPr>
          <w:rFonts w:ascii="Times New Roman" w:hAnsi="Times New Roman"/>
          <w:b w:val="0"/>
        </w:rPr>
        <w:t>3. SPRZĘT</w:t>
      </w:r>
    </w:p>
    <w:p w:rsidR="004C6D3C" w:rsidRPr="00AA268B" w:rsidRDefault="004C6D3C" w:rsidP="004C6D3C">
      <w:pPr>
        <w:pStyle w:val="Nagwek2"/>
        <w:numPr>
          <w:ilvl w:val="12"/>
          <w:numId w:val="0"/>
        </w:numPr>
        <w:rPr>
          <w:rFonts w:ascii="Times New Roman" w:hAnsi="Times New Roman"/>
          <w:b w:val="0"/>
        </w:rPr>
      </w:pPr>
      <w:r w:rsidRPr="00AA268B">
        <w:rPr>
          <w:rFonts w:ascii="Times New Roman" w:hAnsi="Times New Roman"/>
          <w:b w:val="0"/>
        </w:rPr>
        <w:t>3.1. Ogólne wymagania dotyczące sprzętu</w:t>
      </w:r>
    </w:p>
    <w:p w:rsidR="004C6D3C" w:rsidRPr="00AA268B" w:rsidRDefault="004C6D3C" w:rsidP="004C6D3C">
      <w:pPr>
        <w:numPr>
          <w:ilvl w:val="12"/>
          <w:numId w:val="0"/>
        </w:numPr>
      </w:pPr>
      <w:r w:rsidRPr="00AA268B">
        <w:tab/>
        <w:t>Ogólne wymagania dotyczące sprzętu podano w OST  D-M-00.00.00 „Wymagania ogólne” [1] pkt 3.</w:t>
      </w:r>
    </w:p>
    <w:p w:rsidR="004C6D3C" w:rsidRPr="00AA268B" w:rsidRDefault="004C6D3C" w:rsidP="004C6D3C">
      <w:pPr>
        <w:pStyle w:val="Nagwek2"/>
        <w:rPr>
          <w:rFonts w:ascii="Times New Roman" w:hAnsi="Times New Roman"/>
          <w:b w:val="0"/>
        </w:rPr>
      </w:pPr>
      <w:r w:rsidRPr="00AA268B">
        <w:rPr>
          <w:rFonts w:ascii="Times New Roman" w:hAnsi="Times New Roman"/>
          <w:b w:val="0"/>
        </w:rPr>
        <w:t>3.2. Sprzęt stosowany do wykonania robót</w:t>
      </w:r>
    </w:p>
    <w:p w:rsidR="004C6D3C" w:rsidRPr="00AA268B" w:rsidRDefault="004C6D3C" w:rsidP="004C6D3C">
      <w:r w:rsidRPr="00AA268B">
        <w:tab/>
        <w:t>Przy wykonywaniu robót Wykonawca w zależności od potrzeb, powinien wykazać się możliwością korzystania ze sprzętu dostosowanego do przyjętej metody robót, jak:</w:t>
      </w:r>
    </w:p>
    <w:p w:rsidR="004C6D3C" w:rsidRPr="00AA268B" w:rsidRDefault="004C6D3C" w:rsidP="009C1FBC">
      <w:pPr>
        <w:widowControl/>
        <w:numPr>
          <w:ilvl w:val="0"/>
          <w:numId w:val="337"/>
        </w:numPr>
        <w:overflowPunct w:val="0"/>
        <w:jc w:val="both"/>
      </w:pPr>
      <w:r w:rsidRPr="00AA268B">
        <w:t xml:space="preserve">wytwórnia (otaczarka) o mieszaniu cyklicznym lub ciągłym, z automatycznym komputerowym sterowaniem produkcji, do wytwarzania mieszanek mineralno-asfaltowych, </w:t>
      </w:r>
    </w:p>
    <w:p w:rsidR="004C6D3C" w:rsidRPr="00AA268B" w:rsidRDefault="004C6D3C" w:rsidP="009C1FBC">
      <w:pPr>
        <w:widowControl/>
        <w:numPr>
          <w:ilvl w:val="0"/>
          <w:numId w:val="337"/>
        </w:numPr>
        <w:overflowPunct w:val="0"/>
        <w:jc w:val="both"/>
      </w:pPr>
      <w:r w:rsidRPr="00AA268B">
        <w:t>układarka gąsienicowa, z elektronicznym sterowaniem równości układanej warstwy,</w:t>
      </w:r>
    </w:p>
    <w:p w:rsidR="004C6D3C" w:rsidRPr="00AA268B" w:rsidRDefault="004C6D3C" w:rsidP="009C1FBC">
      <w:pPr>
        <w:widowControl/>
        <w:numPr>
          <w:ilvl w:val="0"/>
          <w:numId w:val="337"/>
        </w:numPr>
        <w:overflowPunct w:val="0"/>
        <w:jc w:val="both"/>
      </w:pPr>
      <w:r w:rsidRPr="00AA268B">
        <w:t>skrapiarka,</w:t>
      </w:r>
    </w:p>
    <w:p w:rsidR="004C6D3C" w:rsidRPr="00AA268B" w:rsidRDefault="004C6D3C" w:rsidP="009C1FBC">
      <w:pPr>
        <w:widowControl/>
        <w:numPr>
          <w:ilvl w:val="0"/>
          <w:numId w:val="337"/>
        </w:numPr>
        <w:overflowPunct w:val="0"/>
        <w:jc w:val="both"/>
      </w:pPr>
      <w:r w:rsidRPr="00AA268B">
        <w:t xml:space="preserve">walce stalowe gładkie, </w:t>
      </w:r>
    </w:p>
    <w:p w:rsidR="004C6D3C" w:rsidRPr="00AA268B" w:rsidRDefault="004C6D3C" w:rsidP="009C1FBC">
      <w:pPr>
        <w:widowControl/>
        <w:numPr>
          <w:ilvl w:val="0"/>
          <w:numId w:val="337"/>
        </w:numPr>
        <w:overflowPunct w:val="0"/>
        <w:jc w:val="both"/>
      </w:pPr>
      <w:r w:rsidRPr="00AA268B">
        <w:t>lekka rozsypywarka kruszywa,</w:t>
      </w:r>
    </w:p>
    <w:p w:rsidR="004C6D3C" w:rsidRPr="00AA268B" w:rsidRDefault="004C6D3C" w:rsidP="009C1FBC">
      <w:pPr>
        <w:widowControl/>
        <w:numPr>
          <w:ilvl w:val="0"/>
          <w:numId w:val="337"/>
        </w:numPr>
        <w:overflowPunct w:val="0"/>
        <w:jc w:val="both"/>
      </w:pPr>
      <w:r w:rsidRPr="00AA268B">
        <w:t>szczotki mechaniczne i/lub inne urządzenia czyszczące,</w:t>
      </w:r>
    </w:p>
    <w:p w:rsidR="004C6D3C" w:rsidRPr="00AA268B" w:rsidRDefault="004C6D3C" w:rsidP="009C1FBC">
      <w:pPr>
        <w:widowControl/>
        <w:numPr>
          <w:ilvl w:val="0"/>
          <w:numId w:val="337"/>
        </w:numPr>
        <w:overflowPunct w:val="0"/>
        <w:jc w:val="both"/>
      </w:pPr>
      <w:r w:rsidRPr="00AA268B">
        <w:t>samochody samowyładowcze z przykryciem brezentowym lub termosami,</w:t>
      </w:r>
    </w:p>
    <w:p w:rsidR="004C6D3C" w:rsidRPr="00AA268B" w:rsidRDefault="004C6D3C" w:rsidP="009C1FBC">
      <w:pPr>
        <w:widowControl/>
        <w:numPr>
          <w:ilvl w:val="0"/>
          <w:numId w:val="337"/>
        </w:numPr>
        <w:overflowPunct w:val="0"/>
        <w:jc w:val="both"/>
      </w:pPr>
      <w:r w:rsidRPr="00AA268B">
        <w:t>sprzęt drobny.</w:t>
      </w:r>
    </w:p>
    <w:p w:rsidR="004C6D3C" w:rsidRPr="00AA268B" w:rsidRDefault="004C6D3C" w:rsidP="006E34AF">
      <w:pPr>
        <w:pStyle w:val="Nagwek1"/>
        <w:spacing w:before="0"/>
        <w:rPr>
          <w:rFonts w:ascii="Times New Roman" w:hAnsi="Times New Roman"/>
          <w:b w:val="0"/>
        </w:rPr>
      </w:pPr>
      <w:r w:rsidRPr="00AA268B">
        <w:rPr>
          <w:rFonts w:ascii="Times New Roman" w:hAnsi="Times New Roman"/>
          <w:b w:val="0"/>
        </w:rPr>
        <w:t>4. TRANSPORT</w:t>
      </w:r>
    </w:p>
    <w:p w:rsidR="004C6D3C" w:rsidRPr="00AA268B" w:rsidRDefault="004C6D3C" w:rsidP="004C6D3C">
      <w:pPr>
        <w:pStyle w:val="Nagwek2"/>
        <w:numPr>
          <w:ilvl w:val="12"/>
          <w:numId w:val="0"/>
        </w:numPr>
        <w:rPr>
          <w:rFonts w:ascii="Times New Roman" w:hAnsi="Times New Roman"/>
          <w:b w:val="0"/>
        </w:rPr>
      </w:pPr>
      <w:r w:rsidRPr="00AA268B">
        <w:rPr>
          <w:rFonts w:ascii="Times New Roman" w:hAnsi="Times New Roman"/>
          <w:b w:val="0"/>
        </w:rPr>
        <w:t>4.1. Ogólne wymagania dotyczące transportu</w:t>
      </w:r>
    </w:p>
    <w:p w:rsidR="004C6D3C" w:rsidRPr="00AA268B" w:rsidRDefault="004C6D3C" w:rsidP="004C6D3C">
      <w:pPr>
        <w:numPr>
          <w:ilvl w:val="12"/>
          <w:numId w:val="0"/>
        </w:numPr>
      </w:pPr>
      <w:r w:rsidRPr="00AA268B">
        <w:tab/>
        <w:t>Ogólne wymagania dotyczące transportu podano w OST D-M-00.00.00 „Wymagania ogólne” [1] pkt 4.</w:t>
      </w:r>
      <w:r w:rsidRPr="00AA268B">
        <w:tab/>
      </w:r>
    </w:p>
    <w:p w:rsidR="004C6D3C" w:rsidRPr="00AA268B" w:rsidRDefault="004C6D3C" w:rsidP="004C6D3C">
      <w:pPr>
        <w:pStyle w:val="Nagwek2"/>
        <w:rPr>
          <w:rFonts w:ascii="Times New Roman" w:hAnsi="Times New Roman"/>
          <w:b w:val="0"/>
        </w:rPr>
      </w:pPr>
      <w:r w:rsidRPr="00AA268B">
        <w:rPr>
          <w:rFonts w:ascii="Times New Roman" w:hAnsi="Times New Roman"/>
          <w:b w:val="0"/>
        </w:rPr>
        <w:t xml:space="preserve">4.2. Transport materiałów </w:t>
      </w:r>
    </w:p>
    <w:p w:rsidR="004C6D3C" w:rsidRPr="00AA268B" w:rsidRDefault="004C6D3C" w:rsidP="004C6D3C">
      <w:r w:rsidRPr="00AA268B">
        <w:tab/>
        <w:t>Asfalt i polimeroasfalt należy przewozić w cysternach kolejowych lub samochodach izolowanych i zaopatrzonych w urządzenia umożliwiające pośrednie ogrzewanie oraz w zawory spustowe.</w:t>
      </w:r>
    </w:p>
    <w:p w:rsidR="004C6D3C" w:rsidRPr="00AA268B" w:rsidRDefault="004C6D3C" w:rsidP="004C6D3C">
      <w:pPr>
        <w:ind w:firstLine="709"/>
      </w:pPr>
      <w:r w:rsidRPr="00AA268B">
        <w:t>Kruszywa można przewozić dowolnymi środkami transportu, w warunkach zabezpieczających je przed zanieczyszczeniem, zmieszaniem z innymi materiałami i nadmiernym zawilgoceniem.</w:t>
      </w:r>
    </w:p>
    <w:p w:rsidR="004C6D3C" w:rsidRPr="00AA268B" w:rsidRDefault="004C6D3C" w:rsidP="004C6D3C">
      <w:pPr>
        <w:ind w:firstLine="709"/>
      </w:pPr>
      <w:r w:rsidRPr="00AA268B">
        <w:t>Wypełniacz należy przewozić w sposób chroniący go przed zawilgoceniem, zbryleniem i zanieczyszczeniem. Wypełniacz luzem powinien być przewożony w odpowiednich cysternach przystosowanych do przewozu materiałów sypkich, umożliwiających rozładunek pneumatyczny.</w:t>
      </w:r>
    </w:p>
    <w:p w:rsidR="004C6D3C" w:rsidRPr="00AA268B" w:rsidRDefault="004C6D3C" w:rsidP="004C6D3C">
      <w:pPr>
        <w:ind w:firstLine="709"/>
      </w:pPr>
      <w:r w:rsidRPr="00AA268B">
        <w:t>Emulsja asfaltowa może być transportowana w zamkniętych cysternach, autocysternach, beczkach i innych opakowaniach pod warunkiem, że nie będą korodowały pod wpływem emulsji i nie będą powodowały jej rozpadu. Cysterny powinny być wyposażone w przegrody. Nie należy używać do transportu opakowań z metali lekkich (może zachodzić wydzielanie wodoru i groźba wybuchu przy emulsjach o pH ≤ 4).</w:t>
      </w:r>
    </w:p>
    <w:p w:rsidR="00755F7F" w:rsidRPr="00AA268B" w:rsidRDefault="004C6D3C" w:rsidP="004C6D3C">
      <w:pPr>
        <w:ind w:firstLine="709"/>
      </w:pPr>
      <w:r w:rsidRPr="00AA268B">
        <w:t xml:space="preserve">Mieszankę mineralno-asfaltową należy  dowozić na budowę pojazdami samowyładowczymi w zależności od postępu robót. Podczas transportu i postoju przed wbudowaniem mieszanka powinna być zabezpieczona przed ostygnięciem i dopływem powietrza (przez przykrycie, pojemniki termoizolacyjne lub ogrzewane itp.). Warunki i czas </w:t>
      </w:r>
    </w:p>
    <w:p w:rsidR="00755F7F" w:rsidRPr="00AA268B" w:rsidRDefault="00755F7F" w:rsidP="004C6D3C">
      <w:pPr>
        <w:ind w:firstLine="709"/>
      </w:pPr>
    </w:p>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755F7F" w:rsidRDefault="00755F7F" w:rsidP="00755F7F"/>
    <w:p w:rsidR="00755F7F" w:rsidRDefault="004C6D3C" w:rsidP="00755F7F">
      <w:pPr>
        <w:ind w:left="-142" w:hanging="425"/>
        <w:jc w:val="center"/>
      </w:pPr>
      <w:r>
        <w:t>transportu mieszanki, od produkcji do wbudowania, powinna zapewniać utrzymanie temperatury w wymaganym</w:t>
      </w:r>
    </w:p>
    <w:p w:rsidR="00755F7F" w:rsidRDefault="00755F7F" w:rsidP="004C6D3C">
      <w:pPr>
        <w:ind w:firstLine="709"/>
      </w:pPr>
    </w:p>
    <w:p w:rsidR="004C6D3C" w:rsidRDefault="004C6D3C" w:rsidP="00755F7F">
      <w:pPr>
        <w:ind w:left="-1133" w:firstLine="1133"/>
        <w:jc w:val="center"/>
      </w:pPr>
      <w:r>
        <w:t>przedziale. Powierzchnie pojemników używanych do transportu mieszanki powinny być czyste, a do zwilżania tych powierzchni można używać tylko środki antyadhezyjne niewpływające szkodliwie na mieszankę.</w:t>
      </w:r>
    </w:p>
    <w:p w:rsidR="004C6D3C" w:rsidRPr="00B75DE0" w:rsidRDefault="004C6D3C" w:rsidP="004C6D3C">
      <w:pPr>
        <w:pStyle w:val="Nagwek1"/>
        <w:numPr>
          <w:ilvl w:val="12"/>
          <w:numId w:val="0"/>
        </w:numPr>
        <w:rPr>
          <w:b w:val="0"/>
        </w:rPr>
      </w:pPr>
      <w:r w:rsidRPr="00B75DE0">
        <w:rPr>
          <w:b w:val="0"/>
        </w:rPr>
        <w:t>5. WYKONANIE ROBÓT</w:t>
      </w:r>
    </w:p>
    <w:p w:rsidR="004C6D3C" w:rsidRPr="00B75DE0" w:rsidRDefault="004C6D3C" w:rsidP="004C6D3C">
      <w:pPr>
        <w:pStyle w:val="Nagwek2"/>
        <w:numPr>
          <w:ilvl w:val="12"/>
          <w:numId w:val="0"/>
        </w:numPr>
        <w:rPr>
          <w:b w:val="0"/>
        </w:rPr>
      </w:pPr>
      <w:r w:rsidRPr="00B75DE0">
        <w:rPr>
          <w:b w:val="0"/>
        </w:rPr>
        <w:t>5.1. Ogólne zasady wykonania robót</w:t>
      </w:r>
    </w:p>
    <w:p w:rsidR="004C6D3C" w:rsidRPr="00B75DE0" w:rsidRDefault="004C6D3C" w:rsidP="004C6D3C">
      <w:pPr>
        <w:numPr>
          <w:ilvl w:val="12"/>
          <w:numId w:val="0"/>
        </w:numPr>
      </w:pPr>
      <w:r w:rsidRPr="00B75DE0">
        <w:tab/>
        <w:t>Ogólne zasady wykonania robót podano w OST D-M-00.00.00 „Wymagania ogólne” [1] pkt 5.</w:t>
      </w:r>
    </w:p>
    <w:p w:rsidR="004C6D3C" w:rsidRPr="00B75DE0" w:rsidRDefault="004C6D3C" w:rsidP="004C6D3C">
      <w:pPr>
        <w:pStyle w:val="Nagwek2"/>
        <w:rPr>
          <w:b w:val="0"/>
        </w:rPr>
      </w:pPr>
      <w:r w:rsidRPr="00B75DE0">
        <w:rPr>
          <w:b w:val="0"/>
        </w:rPr>
        <w:t>5.2. Projektowanie mieszanki mineralno-asfaltowej</w:t>
      </w:r>
    </w:p>
    <w:p w:rsidR="004C6D3C" w:rsidRDefault="004C6D3C" w:rsidP="004C6D3C">
      <w:r>
        <w:tab/>
        <w:t>Przed przystąpieniem do robót Wykonawca dostarczy Inżynierowi do akceptacji projekt składu mieszanki mineralno-asfaltowej (AC5S, AC8S, AC11S).</w:t>
      </w:r>
    </w:p>
    <w:p w:rsidR="004C6D3C" w:rsidRDefault="004C6D3C" w:rsidP="004C6D3C">
      <w:r>
        <w:tab/>
        <w:t>Uziarnienie mieszanki mineralnej oraz minimalna zawartość lepiszcza podane są w tablicach 6 i 7.</w:t>
      </w:r>
    </w:p>
    <w:p w:rsidR="004C6D3C" w:rsidRDefault="004C6D3C" w:rsidP="004C6D3C">
      <w:pPr>
        <w:ind w:firstLine="709"/>
      </w:pPr>
      <w:r>
        <w:t>Jeżeli stosowana jest mieszanka kruszywa drobnego niełamanego i łamanego, to należy przyjąć proporcję kruszywa łamanego do niełamanego co najmniej 50/50.</w:t>
      </w:r>
    </w:p>
    <w:p w:rsidR="004C6D3C" w:rsidRDefault="004C6D3C" w:rsidP="004C6D3C">
      <w:r>
        <w:tab/>
        <w:t>Wymagane właściwości mieszanki mineralno-asfaltowej podane są w tablicach 8, 9  i 10.</w:t>
      </w:r>
    </w:p>
    <w:p w:rsidR="004C6D3C" w:rsidRDefault="004C6D3C" w:rsidP="004C6D3C">
      <w:pPr>
        <w:tabs>
          <w:tab w:val="left" w:pos="993"/>
        </w:tabs>
        <w:spacing w:before="120" w:after="120"/>
        <w:ind w:left="993" w:hanging="993"/>
      </w:pPr>
      <w:r>
        <w:t>Tablica 6.</w:t>
      </w:r>
      <w:r>
        <w:tab/>
        <w:t>Uziarnienie mieszanki mineralnej oraz zawartość lepiszcza do betonu asfaltowego do warstwy ścieralnej dla ruchu KR1-KR2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992"/>
        <w:gridCol w:w="850"/>
        <w:gridCol w:w="851"/>
        <w:gridCol w:w="850"/>
        <w:gridCol w:w="851"/>
        <w:gridCol w:w="882"/>
      </w:tblGrid>
      <w:tr w:rsidR="004C6D3C" w:rsidTr="004C6D3C">
        <w:tc>
          <w:tcPr>
            <w:tcW w:w="2235"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Właściwość</w:t>
            </w:r>
          </w:p>
        </w:tc>
        <w:tc>
          <w:tcPr>
            <w:tcW w:w="5276" w:type="dxa"/>
            <w:gridSpan w:val="6"/>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Przesiew,   [% (m/m)]</w:t>
            </w:r>
          </w:p>
        </w:tc>
      </w:tr>
      <w:tr w:rsidR="004C6D3C" w:rsidTr="004C6D3C">
        <w:tc>
          <w:tcPr>
            <w:tcW w:w="0" w:type="auto"/>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1842"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AC5S</w:t>
            </w:r>
          </w:p>
        </w:tc>
        <w:tc>
          <w:tcPr>
            <w:tcW w:w="1701"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AC8S</w:t>
            </w:r>
          </w:p>
        </w:tc>
        <w:tc>
          <w:tcPr>
            <w:tcW w:w="173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AC11S</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Wymiar sita #, [mm]</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od</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do</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od</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do</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od</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do</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16</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11,2</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70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5,6</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70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40</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65</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45</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60</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30</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55</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0,125</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22</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20</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0,063</w:t>
            </w:r>
          </w:p>
        </w:tc>
        <w:tc>
          <w:tcPr>
            <w:tcW w:w="99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14</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w:t>
            </w:r>
          </w:p>
        </w:tc>
        <w:tc>
          <w:tcPr>
            <w:tcW w:w="85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14</w:t>
            </w:r>
          </w:p>
        </w:tc>
        <w:tc>
          <w:tcPr>
            <w:tcW w:w="85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c>
          <w:tcPr>
            <w:tcW w:w="8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12,0</w:t>
            </w:r>
          </w:p>
        </w:tc>
      </w:tr>
      <w:tr w:rsidR="004C6D3C" w:rsidTr="004C6D3C">
        <w:tc>
          <w:tcPr>
            <w:tcW w:w="223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rPr>
                <w:vertAlign w:val="superscript"/>
              </w:rPr>
            </w:pPr>
            <w:r>
              <w:t>Zawartość lepiszcza, minimum</w:t>
            </w:r>
            <w:r>
              <w:rPr>
                <w:vertAlign w:val="superscript"/>
              </w:rPr>
              <w:t>*)</w:t>
            </w:r>
          </w:p>
        </w:tc>
        <w:tc>
          <w:tcPr>
            <w:tcW w:w="1842"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B</w:t>
            </w:r>
            <w:r>
              <w:rPr>
                <w:vertAlign w:val="subscript"/>
              </w:rPr>
              <w:t>min6,0</w:t>
            </w:r>
          </w:p>
        </w:tc>
        <w:tc>
          <w:tcPr>
            <w:tcW w:w="1701"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B</w:t>
            </w:r>
            <w:r>
              <w:rPr>
                <w:vertAlign w:val="subscript"/>
              </w:rPr>
              <w:t>min5,8</w:t>
            </w:r>
          </w:p>
        </w:tc>
        <w:tc>
          <w:tcPr>
            <w:tcW w:w="173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B</w:t>
            </w:r>
            <w:r>
              <w:rPr>
                <w:vertAlign w:val="subscript"/>
              </w:rPr>
              <w:t xml:space="preserve">min5,6 </w:t>
            </w:r>
          </w:p>
        </w:tc>
      </w:tr>
    </w:tbl>
    <w:p w:rsidR="004C6D3C" w:rsidRDefault="004C6D3C" w:rsidP="004C6D3C">
      <w:pPr>
        <w:spacing w:before="240" w:after="120"/>
        <w:ind w:left="992" w:hanging="992"/>
      </w:pPr>
      <w:r>
        <w:t>Tablica 7.</w:t>
      </w:r>
      <w:r>
        <w:tab/>
        <w:t>Uziarnienie mieszanki mineralnej oraz zawartość lepiszcza do betonu asfaltowego do warstwy ścieralnej dla ruchu KR3-KR6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260"/>
        <w:gridCol w:w="1080"/>
        <w:gridCol w:w="900"/>
        <w:gridCol w:w="1103"/>
      </w:tblGrid>
      <w:tr w:rsidR="004C6D3C" w:rsidTr="004C6D3C">
        <w:tc>
          <w:tcPr>
            <w:tcW w:w="3168" w:type="dxa"/>
            <w:tcBorders>
              <w:top w:val="single" w:sz="4" w:space="0" w:color="auto"/>
              <w:left w:val="single" w:sz="4" w:space="0" w:color="auto"/>
              <w:bottom w:val="nil"/>
              <w:right w:val="single" w:sz="4" w:space="0" w:color="auto"/>
            </w:tcBorders>
            <w:hideMark/>
          </w:tcPr>
          <w:p w:rsidR="004C6D3C" w:rsidRDefault="004C6D3C">
            <w:pPr>
              <w:overflowPunct w:val="0"/>
              <w:jc w:val="center"/>
            </w:pPr>
            <w:r>
              <w:t>Właściwość</w:t>
            </w:r>
          </w:p>
        </w:tc>
        <w:tc>
          <w:tcPr>
            <w:tcW w:w="4343" w:type="dxa"/>
            <w:gridSpan w:val="4"/>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Przesiew,   [% (m/m)]</w:t>
            </w:r>
          </w:p>
        </w:tc>
      </w:tr>
      <w:tr w:rsidR="004C6D3C" w:rsidTr="004C6D3C">
        <w:tc>
          <w:tcPr>
            <w:tcW w:w="3168" w:type="dxa"/>
            <w:tcBorders>
              <w:top w:val="nil"/>
              <w:left w:val="single" w:sz="4" w:space="0" w:color="auto"/>
              <w:bottom w:val="single" w:sz="4" w:space="0" w:color="auto"/>
              <w:right w:val="single" w:sz="4" w:space="0" w:color="auto"/>
            </w:tcBorders>
          </w:tcPr>
          <w:p w:rsidR="004C6D3C" w:rsidRDefault="004C6D3C">
            <w:pPr>
              <w:overflowPunct w:val="0"/>
              <w:jc w:val="center"/>
            </w:pPr>
          </w:p>
        </w:tc>
        <w:tc>
          <w:tcPr>
            <w:tcW w:w="234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AC8S</w:t>
            </w:r>
          </w:p>
        </w:tc>
        <w:tc>
          <w:tcPr>
            <w:tcW w:w="200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AC11S</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Wymiar sita #, [mm]</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od</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do</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od</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do</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16</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11,2</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100</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60</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5,6</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60</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80</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40</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55</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35</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50</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0,125</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22</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8</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20</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0,063</w:t>
            </w:r>
          </w:p>
        </w:tc>
        <w:tc>
          <w:tcPr>
            <w:tcW w:w="12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c>
          <w:tcPr>
            <w:tcW w:w="108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12,0</w:t>
            </w:r>
          </w:p>
        </w:tc>
        <w:tc>
          <w:tcPr>
            <w:tcW w:w="9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5</w:t>
            </w:r>
          </w:p>
        </w:tc>
        <w:tc>
          <w:tcPr>
            <w:tcW w:w="110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11,0</w:t>
            </w:r>
          </w:p>
        </w:tc>
      </w:tr>
      <w:tr w:rsidR="004C6D3C" w:rsidTr="004C6D3C">
        <w:tc>
          <w:tcPr>
            <w:tcW w:w="316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rPr>
                <w:vertAlign w:val="superscript"/>
              </w:rPr>
            </w:pPr>
            <w:r>
              <w:t>Zawartość lepiszcza, minimum</w:t>
            </w:r>
            <w:r>
              <w:rPr>
                <w:vertAlign w:val="superscript"/>
              </w:rPr>
              <w:t>*)</w:t>
            </w:r>
          </w:p>
        </w:tc>
        <w:tc>
          <w:tcPr>
            <w:tcW w:w="2340"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B</w:t>
            </w:r>
            <w:r>
              <w:rPr>
                <w:vertAlign w:val="subscript"/>
              </w:rPr>
              <w:t>min5,6</w:t>
            </w:r>
          </w:p>
        </w:tc>
        <w:tc>
          <w:tcPr>
            <w:tcW w:w="2003"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B</w:t>
            </w:r>
            <w:r>
              <w:rPr>
                <w:vertAlign w:val="subscript"/>
              </w:rPr>
              <w:t xml:space="preserve">min5,42 </w:t>
            </w:r>
          </w:p>
        </w:tc>
      </w:tr>
    </w:tbl>
    <w:p w:rsidR="004C6D3C" w:rsidRDefault="004C6D3C" w:rsidP="004C6D3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1"/>
      </w:tblGrid>
      <w:tr w:rsidR="004C6D3C" w:rsidTr="004C6D3C">
        <w:tc>
          <w:tcPr>
            <w:tcW w:w="7511" w:type="dxa"/>
            <w:tcBorders>
              <w:top w:val="single" w:sz="4" w:space="0" w:color="auto"/>
              <w:left w:val="single" w:sz="4" w:space="0" w:color="auto"/>
              <w:bottom w:val="single" w:sz="4" w:space="0" w:color="auto"/>
              <w:right w:val="single" w:sz="4" w:space="0" w:color="auto"/>
            </w:tcBorders>
            <w:hideMark/>
          </w:tcPr>
          <w:p w:rsidR="004C6D3C" w:rsidRDefault="004C6D3C">
            <w:pPr>
              <w:tabs>
                <w:tab w:val="left" w:pos="284"/>
              </w:tabs>
              <w:ind w:left="284" w:hanging="284"/>
            </w:pPr>
            <w:r>
              <w:rPr>
                <w:vertAlign w:val="superscript"/>
              </w:rPr>
              <w:t>*)</w:t>
            </w:r>
            <w:r>
              <w:tab/>
              <w:t>Minimalna zawartość lepiszcza jest określona przy założonej gęstości mieszanki mineralnej 2,650 Mg/m</w:t>
            </w:r>
            <w:r>
              <w:rPr>
                <w:vertAlign w:val="superscript"/>
              </w:rPr>
              <w:t>3</w:t>
            </w:r>
            <w:r>
              <w:t>. Jeżeli stosowana mieszanka mineralna ma inną gęstość (</w:t>
            </w:r>
            <w:r>
              <w:rPr>
                <w:i/>
              </w:rPr>
              <w:t>ρ</w:t>
            </w:r>
            <w:r>
              <w:rPr>
                <w:vertAlign w:val="subscript"/>
              </w:rPr>
              <w:t>d</w:t>
            </w:r>
            <w:r>
              <w:t xml:space="preserve">), to do wyznaczenia minimalnej zawartości lepiszcza podaną wartość należy pomnożyć przez współczynnik </w:t>
            </w:r>
            <w:r>
              <w:rPr>
                <w:position w:val="-6"/>
              </w:rPr>
              <w:object w:dxaOrig="240" w:dyaOrig="225">
                <v:shape id="_x0000_i1029" type="#_x0000_t75" style="width:11.7pt;height:10.9pt" o:ole="">
                  <v:imagedata r:id="rId11" o:title=""/>
                </v:shape>
                <o:OLEObject Type="Embed" ProgID="Equation.3" ShapeID="_x0000_i1029" DrawAspect="Content" ObjectID="_1454490719" r:id="rId17"/>
              </w:object>
            </w:r>
            <w:r>
              <w:t xml:space="preserve"> według równania:</w:t>
            </w:r>
          </w:p>
          <w:p w:rsidR="004C6D3C" w:rsidRDefault="004C6D3C">
            <w:pPr>
              <w:overflowPunct w:val="0"/>
              <w:jc w:val="center"/>
            </w:pPr>
            <w:r>
              <w:rPr>
                <w:position w:val="-30"/>
              </w:rPr>
              <w:object w:dxaOrig="885" w:dyaOrig="675">
                <v:shape id="_x0000_i1030" type="#_x0000_t75" style="width:44.35pt;height:33.5pt" o:ole="">
                  <v:imagedata r:id="rId13" o:title=""/>
                </v:shape>
                <o:OLEObject Type="Embed" ProgID="Equation.3" ShapeID="_x0000_i1030" DrawAspect="Content" ObjectID="_1454490720" r:id="rId18"/>
              </w:object>
            </w:r>
          </w:p>
        </w:tc>
      </w:tr>
    </w:tbl>
    <w:p w:rsidR="004C6D3C" w:rsidRDefault="004C6D3C" w:rsidP="004C6D3C">
      <w:pPr>
        <w:spacing w:before="120"/>
        <w:ind w:left="992" w:hanging="992"/>
      </w:pPr>
    </w:p>
    <w:p w:rsidR="004C6D3C" w:rsidRDefault="004C6D3C" w:rsidP="004C6D3C">
      <w:pPr>
        <w:spacing w:before="120"/>
        <w:ind w:left="992" w:hanging="992"/>
      </w:pPr>
    </w:p>
    <w:p w:rsidR="004C6D3C" w:rsidRDefault="004C6D3C" w:rsidP="004C6D3C">
      <w:pPr>
        <w:spacing w:before="120"/>
        <w:ind w:left="992" w:hanging="992"/>
      </w:pPr>
    </w:p>
    <w:p w:rsidR="004C6D3C" w:rsidRDefault="004C6D3C" w:rsidP="004C6D3C">
      <w:pPr>
        <w:spacing w:before="120"/>
        <w:ind w:left="992" w:hanging="992"/>
      </w:pPr>
    </w:p>
    <w:p w:rsidR="00755F7F" w:rsidRDefault="00755F7F" w:rsidP="004C6D3C">
      <w:pPr>
        <w:tabs>
          <w:tab w:val="left" w:pos="993"/>
        </w:tabs>
        <w:spacing w:before="120" w:after="120"/>
        <w:ind w:left="992" w:hanging="992"/>
      </w:pPr>
    </w:p>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755F7F" w:rsidRPr="00755F7F" w:rsidRDefault="00755F7F" w:rsidP="00755F7F">
      <w:pPr>
        <w:tabs>
          <w:tab w:val="left" w:pos="993"/>
        </w:tabs>
        <w:spacing w:before="120" w:after="120"/>
        <w:ind w:left="992" w:hanging="992"/>
        <w:rPr>
          <w:sz w:val="18"/>
          <w:szCs w:val="18"/>
        </w:rPr>
      </w:pPr>
    </w:p>
    <w:p w:rsidR="00755F7F" w:rsidRDefault="00755F7F" w:rsidP="004C6D3C">
      <w:pPr>
        <w:tabs>
          <w:tab w:val="left" w:pos="993"/>
        </w:tabs>
        <w:spacing w:before="120" w:after="120"/>
        <w:ind w:left="992" w:hanging="992"/>
      </w:pPr>
    </w:p>
    <w:p w:rsidR="004C6D3C" w:rsidRDefault="004C6D3C" w:rsidP="004C6D3C">
      <w:pPr>
        <w:tabs>
          <w:tab w:val="left" w:pos="993"/>
        </w:tabs>
        <w:spacing w:before="120" w:after="120"/>
        <w:ind w:left="992" w:hanging="992"/>
      </w:pPr>
      <w:r>
        <w:t>Tablica 8.</w:t>
      </w:r>
      <w:r>
        <w:tab/>
        <w:t>Wymagane właściwości mieszanki mineralno-asfaltowej do warstwy ścieralnej, dla ruchu KR1 ÷ KR2 [65]</w:t>
      </w:r>
    </w:p>
    <w:tbl>
      <w:tblPr>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1275"/>
        <w:gridCol w:w="1983"/>
        <w:gridCol w:w="1133"/>
        <w:gridCol w:w="992"/>
        <w:gridCol w:w="991"/>
      </w:tblGrid>
      <w:tr w:rsidR="004C6D3C" w:rsidTr="004C6D3C">
        <w:tc>
          <w:tcPr>
            <w:tcW w:w="1636" w:type="dxa"/>
            <w:tcBorders>
              <w:top w:val="single" w:sz="4" w:space="0" w:color="auto"/>
              <w:left w:val="single" w:sz="4" w:space="0" w:color="auto"/>
              <w:bottom w:val="single" w:sz="4" w:space="0" w:color="auto"/>
              <w:right w:val="single" w:sz="4" w:space="0" w:color="auto"/>
            </w:tcBorders>
          </w:tcPr>
          <w:p w:rsidR="004C6D3C" w:rsidRDefault="004C6D3C">
            <w:pPr>
              <w:jc w:val="center"/>
              <w:rPr>
                <w:sz w:val="18"/>
                <w:szCs w:val="18"/>
              </w:rPr>
            </w:pPr>
          </w:p>
          <w:p w:rsidR="004C6D3C" w:rsidRDefault="004C6D3C">
            <w:pPr>
              <w:overflowPunct w:val="0"/>
              <w:jc w:val="center"/>
              <w:rPr>
                <w:sz w:val="18"/>
                <w:szCs w:val="18"/>
              </w:rPr>
            </w:pPr>
            <w:r>
              <w:rPr>
                <w:sz w:val="18"/>
                <w:szCs w:val="18"/>
              </w:rPr>
              <w:t>Właściwość</w:t>
            </w:r>
          </w:p>
        </w:tc>
        <w:tc>
          <w:tcPr>
            <w:tcW w:w="1276" w:type="dxa"/>
            <w:tcBorders>
              <w:top w:val="single" w:sz="4" w:space="0" w:color="auto"/>
              <w:left w:val="single" w:sz="4" w:space="0" w:color="auto"/>
              <w:bottom w:val="single" w:sz="4" w:space="0" w:color="auto"/>
              <w:right w:val="single" w:sz="4" w:space="0" w:color="auto"/>
            </w:tcBorders>
            <w:hideMark/>
          </w:tcPr>
          <w:p w:rsidR="004C6D3C" w:rsidRDefault="004C6D3C">
            <w:pPr>
              <w:jc w:val="center"/>
              <w:rPr>
                <w:sz w:val="18"/>
                <w:szCs w:val="18"/>
              </w:rPr>
            </w:pPr>
            <w:r>
              <w:rPr>
                <w:sz w:val="18"/>
                <w:szCs w:val="18"/>
              </w:rPr>
              <w:t xml:space="preserve">Warunki zagęszczania wg PN-EN </w:t>
            </w:r>
          </w:p>
          <w:p w:rsidR="004C6D3C" w:rsidRDefault="004C6D3C">
            <w:pPr>
              <w:overflowPunct w:val="0"/>
              <w:jc w:val="center"/>
              <w:rPr>
                <w:sz w:val="18"/>
                <w:szCs w:val="18"/>
              </w:rPr>
            </w:pPr>
            <w:r>
              <w:rPr>
                <w:sz w:val="18"/>
                <w:szCs w:val="18"/>
              </w:rPr>
              <w:t>13108-20 [48]</w:t>
            </w:r>
          </w:p>
        </w:tc>
        <w:tc>
          <w:tcPr>
            <w:tcW w:w="1984" w:type="dxa"/>
            <w:tcBorders>
              <w:top w:val="single" w:sz="4" w:space="0" w:color="auto"/>
              <w:left w:val="single" w:sz="4" w:space="0" w:color="auto"/>
              <w:bottom w:val="single" w:sz="4" w:space="0" w:color="auto"/>
              <w:right w:val="single" w:sz="4" w:space="0" w:color="auto"/>
            </w:tcBorders>
          </w:tcPr>
          <w:p w:rsidR="004C6D3C" w:rsidRDefault="004C6D3C">
            <w:pPr>
              <w:jc w:val="center"/>
              <w:rPr>
                <w:sz w:val="18"/>
                <w:szCs w:val="18"/>
              </w:rPr>
            </w:pPr>
          </w:p>
          <w:p w:rsidR="004C6D3C" w:rsidRDefault="004C6D3C">
            <w:pPr>
              <w:overflowPunct w:val="0"/>
              <w:jc w:val="center"/>
              <w:rPr>
                <w:sz w:val="18"/>
                <w:szCs w:val="18"/>
              </w:rPr>
            </w:pPr>
            <w:r>
              <w:rPr>
                <w:sz w:val="18"/>
                <w:szCs w:val="18"/>
              </w:rPr>
              <w:t>Metoda i warunki badania</w:t>
            </w:r>
          </w:p>
        </w:tc>
        <w:tc>
          <w:tcPr>
            <w:tcW w:w="1134"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AC5S</w:t>
            </w:r>
          </w:p>
        </w:tc>
        <w:tc>
          <w:tcPr>
            <w:tcW w:w="993"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AC8S</w:t>
            </w:r>
          </w:p>
        </w:tc>
        <w:tc>
          <w:tcPr>
            <w:tcW w:w="99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AC11S</w:t>
            </w:r>
          </w:p>
        </w:tc>
      </w:tr>
      <w:tr w:rsidR="004C6D3C" w:rsidTr="004C6D3C">
        <w:tc>
          <w:tcPr>
            <w:tcW w:w="1636"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rPr>
                <w:sz w:val="18"/>
                <w:szCs w:val="18"/>
              </w:rPr>
            </w:pPr>
            <w:r>
              <w:rPr>
                <w:sz w:val="18"/>
                <w:szCs w:val="18"/>
              </w:rPr>
              <w:t>Zawartość wolnych przestrzeni</w:t>
            </w:r>
          </w:p>
        </w:tc>
        <w:tc>
          <w:tcPr>
            <w:tcW w:w="1276"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8"/>
                <w:szCs w:val="18"/>
              </w:rPr>
            </w:pPr>
            <w:r>
              <w:rPr>
                <w:sz w:val="18"/>
                <w:szCs w:val="18"/>
              </w:rPr>
              <w:t>C.1.2,ubijanie, 2×50 uderzeń</w:t>
            </w:r>
          </w:p>
        </w:tc>
        <w:tc>
          <w:tcPr>
            <w:tcW w:w="198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spacing w:before="120"/>
              <w:jc w:val="center"/>
              <w:rPr>
                <w:sz w:val="18"/>
                <w:szCs w:val="18"/>
              </w:rPr>
            </w:pPr>
            <w:r>
              <w:rPr>
                <w:sz w:val="18"/>
                <w:szCs w:val="18"/>
              </w:rPr>
              <w:t xml:space="preserve">PN-EN 12697-8 [33], </w:t>
            </w:r>
          </w:p>
          <w:p w:rsidR="004C6D3C" w:rsidRDefault="004C6D3C">
            <w:pPr>
              <w:overflowPunct w:val="0"/>
              <w:jc w:val="center"/>
              <w:rPr>
                <w:sz w:val="18"/>
                <w:szCs w:val="18"/>
              </w:rPr>
            </w:pPr>
            <w:r>
              <w:rPr>
                <w:sz w:val="18"/>
                <w:szCs w:val="18"/>
              </w:rPr>
              <w:t>p.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8"/>
                <w:szCs w:val="18"/>
              </w:rPr>
            </w:pPr>
            <w:r>
              <w:rPr>
                <w:i/>
                <w:sz w:val="18"/>
                <w:szCs w:val="18"/>
              </w:rPr>
              <w:t>V</w:t>
            </w:r>
            <w:r>
              <w:rPr>
                <w:sz w:val="18"/>
                <w:szCs w:val="18"/>
                <w:vertAlign w:val="subscript"/>
              </w:rPr>
              <w:t>min1,0</w:t>
            </w:r>
          </w:p>
          <w:p w:rsidR="004C6D3C" w:rsidRDefault="004C6D3C">
            <w:pPr>
              <w:overflowPunct w:val="0"/>
              <w:jc w:val="center"/>
              <w:rPr>
                <w:sz w:val="18"/>
                <w:szCs w:val="18"/>
              </w:rPr>
            </w:pPr>
            <w:r>
              <w:rPr>
                <w:i/>
                <w:sz w:val="18"/>
                <w:szCs w:val="18"/>
              </w:rPr>
              <w:t>V</w:t>
            </w:r>
            <w:r>
              <w:rPr>
                <w:sz w:val="18"/>
                <w:szCs w:val="18"/>
                <w:vertAlign w:val="subscript"/>
              </w:rPr>
              <w:t>max3,0</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8"/>
                <w:szCs w:val="18"/>
              </w:rPr>
            </w:pPr>
            <w:r>
              <w:rPr>
                <w:i/>
                <w:sz w:val="18"/>
                <w:szCs w:val="18"/>
              </w:rPr>
              <w:t>V</w:t>
            </w:r>
            <w:r>
              <w:rPr>
                <w:sz w:val="18"/>
                <w:szCs w:val="18"/>
                <w:vertAlign w:val="subscript"/>
              </w:rPr>
              <w:t>min1,0</w:t>
            </w:r>
          </w:p>
          <w:p w:rsidR="004C6D3C" w:rsidRDefault="004C6D3C">
            <w:pPr>
              <w:overflowPunct w:val="0"/>
              <w:jc w:val="center"/>
              <w:rPr>
                <w:sz w:val="18"/>
                <w:szCs w:val="18"/>
              </w:rPr>
            </w:pPr>
            <w:r>
              <w:rPr>
                <w:i/>
                <w:sz w:val="18"/>
                <w:szCs w:val="18"/>
              </w:rPr>
              <w:t>V</w:t>
            </w:r>
            <w:r>
              <w:rPr>
                <w:sz w:val="18"/>
                <w:szCs w:val="18"/>
                <w:vertAlign w:val="subscript"/>
              </w:rPr>
              <w:t>max3,0</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8"/>
                <w:szCs w:val="18"/>
              </w:rPr>
            </w:pPr>
            <w:r>
              <w:rPr>
                <w:i/>
                <w:sz w:val="18"/>
                <w:szCs w:val="18"/>
              </w:rPr>
              <w:t>V</w:t>
            </w:r>
            <w:r>
              <w:rPr>
                <w:sz w:val="18"/>
                <w:szCs w:val="18"/>
                <w:vertAlign w:val="subscript"/>
              </w:rPr>
              <w:t>min1,0</w:t>
            </w:r>
          </w:p>
          <w:p w:rsidR="004C6D3C" w:rsidRDefault="004C6D3C">
            <w:pPr>
              <w:overflowPunct w:val="0"/>
              <w:jc w:val="center"/>
              <w:rPr>
                <w:sz w:val="18"/>
                <w:szCs w:val="18"/>
              </w:rPr>
            </w:pPr>
            <w:r>
              <w:rPr>
                <w:i/>
                <w:sz w:val="18"/>
                <w:szCs w:val="18"/>
              </w:rPr>
              <w:t>V</w:t>
            </w:r>
            <w:r>
              <w:rPr>
                <w:sz w:val="18"/>
                <w:szCs w:val="18"/>
                <w:vertAlign w:val="subscript"/>
              </w:rPr>
              <w:t>max3,0</w:t>
            </w:r>
          </w:p>
        </w:tc>
      </w:tr>
      <w:tr w:rsidR="004C6D3C" w:rsidTr="004C6D3C">
        <w:tc>
          <w:tcPr>
            <w:tcW w:w="1636"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rPr>
                <w:sz w:val="18"/>
                <w:szCs w:val="18"/>
              </w:rPr>
            </w:pPr>
            <w:r>
              <w:rPr>
                <w:sz w:val="18"/>
                <w:szCs w:val="18"/>
              </w:rPr>
              <w:t>Wolne przestrzenie wypełnione lepiszczem</w:t>
            </w:r>
          </w:p>
        </w:tc>
        <w:tc>
          <w:tcPr>
            <w:tcW w:w="1276"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8"/>
                <w:szCs w:val="18"/>
              </w:rPr>
            </w:pPr>
            <w:r>
              <w:rPr>
                <w:sz w:val="18"/>
                <w:szCs w:val="18"/>
              </w:rPr>
              <w:t>C.1.2,ubijanie, 2×50 uderzeń</w:t>
            </w:r>
          </w:p>
        </w:tc>
        <w:tc>
          <w:tcPr>
            <w:tcW w:w="198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spacing w:before="120"/>
              <w:jc w:val="center"/>
              <w:rPr>
                <w:sz w:val="18"/>
                <w:szCs w:val="18"/>
              </w:rPr>
            </w:pPr>
            <w:r>
              <w:rPr>
                <w:sz w:val="18"/>
                <w:szCs w:val="18"/>
              </w:rPr>
              <w:t xml:space="preserve">PN-EN 12697-8 [33], </w:t>
            </w:r>
          </w:p>
          <w:p w:rsidR="004C6D3C" w:rsidRDefault="004C6D3C">
            <w:pPr>
              <w:overflowPunct w:val="0"/>
              <w:jc w:val="center"/>
              <w:rPr>
                <w:sz w:val="18"/>
                <w:szCs w:val="18"/>
              </w:rPr>
            </w:pPr>
            <w:r>
              <w:rPr>
                <w:sz w:val="18"/>
                <w:szCs w:val="18"/>
              </w:rPr>
              <w:t>p. 5</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i/>
                <w:sz w:val="16"/>
                <w:szCs w:val="16"/>
                <w:vertAlign w:val="subscript"/>
              </w:rPr>
            </w:pPr>
            <w:r>
              <w:rPr>
                <w:i/>
                <w:sz w:val="16"/>
                <w:szCs w:val="16"/>
              </w:rPr>
              <w:t>VFB</w:t>
            </w:r>
            <w:r>
              <w:rPr>
                <w:i/>
                <w:sz w:val="16"/>
                <w:szCs w:val="16"/>
                <w:vertAlign w:val="subscript"/>
              </w:rPr>
              <w:t>min75</w:t>
            </w:r>
          </w:p>
          <w:p w:rsidR="004C6D3C" w:rsidRDefault="004C6D3C">
            <w:pPr>
              <w:overflowPunct w:val="0"/>
              <w:jc w:val="center"/>
              <w:rPr>
                <w:i/>
                <w:sz w:val="16"/>
                <w:szCs w:val="16"/>
                <w:vertAlign w:val="subscript"/>
              </w:rPr>
            </w:pPr>
            <w:r>
              <w:rPr>
                <w:i/>
                <w:sz w:val="16"/>
                <w:szCs w:val="16"/>
              </w:rPr>
              <w:t>VFB</w:t>
            </w:r>
            <w:r>
              <w:rPr>
                <w:i/>
                <w:sz w:val="16"/>
                <w:szCs w:val="16"/>
                <w:vertAlign w:val="subscript"/>
              </w:rPr>
              <w:t>min93</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i/>
                <w:sz w:val="16"/>
                <w:szCs w:val="16"/>
                <w:vertAlign w:val="subscript"/>
              </w:rPr>
            </w:pPr>
            <w:r>
              <w:rPr>
                <w:i/>
                <w:sz w:val="16"/>
                <w:szCs w:val="16"/>
              </w:rPr>
              <w:t>VFB</w:t>
            </w:r>
            <w:r>
              <w:rPr>
                <w:i/>
                <w:sz w:val="16"/>
                <w:szCs w:val="16"/>
                <w:vertAlign w:val="subscript"/>
              </w:rPr>
              <w:t>min75</w:t>
            </w:r>
          </w:p>
          <w:p w:rsidR="004C6D3C" w:rsidRDefault="004C6D3C">
            <w:pPr>
              <w:overflowPunct w:val="0"/>
              <w:jc w:val="center"/>
              <w:rPr>
                <w:sz w:val="16"/>
                <w:szCs w:val="16"/>
              </w:rPr>
            </w:pPr>
            <w:r>
              <w:rPr>
                <w:i/>
                <w:sz w:val="16"/>
                <w:szCs w:val="16"/>
              </w:rPr>
              <w:t>VFB</w:t>
            </w:r>
            <w:r>
              <w:rPr>
                <w:i/>
                <w:sz w:val="16"/>
                <w:szCs w:val="16"/>
                <w:vertAlign w:val="subscript"/>
              </w:rPr>
              <w:t>min93</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i/>
                <w:sz w:val="16"/>
                <w:szCs w:val="16"/>
                <w:vertAlign w:val="subscript"/>
              </w:rPr>
            </w:pPr>
            <w:r>
              <w:rPr>
                <w:i/>
                <w:sz w:val="16"/>
                <w:szCs w:val="16"/>
              </w:rPr>
              <w:t>VFB</w:t>
            </w:r>
            <w:r>
              <w:rPr>
                <w:i/>
                <w:sz w:val="16"/>
                <w:szCs w:val="16"/>
                <w:vertAlign w:val="subscript"/>
              </w:rPr>
              <w:t>min75</w:t>
            </w:r>
          </w:p>
          <w:p w:rsidR="004C6D3C" w:rsidRDefault="004C6D3C">
            <w:pPr>
              <w:overflowPunct w:val="0"/>
              <w:jc w:val="center"/>
              <w:rPr>
                <w:sz w:val="16"/>
                <w:szCs w:val="16"/>
              </w:rPr>
            </w:pPr>
            <w:r>
              <w:rPr>
                <w:i/>
                <w:sz w:val="16"/>
                <w:szCs w:val="16"/>
              </w:rPr>
              <w:t>VFB</w:t>
            </w:r>
            <w:r>
              <w:rPr>
                <w:i/>
                <w:sz w:val="16"/>
                <w:szCs w:val="16"/>
                <w:vertAlign w:val="subscript"/>
              </w:rPr>
              <w:t>min93</w:t>
            </w:r>
          </w:p>
        </w:tc>
      </w:tr>
      <w:tr w:rsidR="004C6D3C" w:rsidTr="004C6D3C">
        <w:tc>
          <w:tcPr>
            <w:tcW w:w="1636"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rPr>
                <w:sz w:val="18"/>
                <w:szCs w:val="18"/>
              </w:rPr>
            </w:pPr>
            <w:r>
              <w:rPr>
                <w:sz w:val="18"/>
                <w:szCs w:val="18"/>
              </w:rPr>
              <w:t>Zawartość wolnych przestrzeni w mieszance mineralnej</w:t>
            </w:r>
          </w:p>
        </w:tc>
        <w:tc>
          <w:tcPr>
            <w:tcW w:w="1276"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8"/>
                <w:szCs w:val="18"/>
              </w:rPr>
            </w:pPr>
            <w:r>
              <w:rPr>
                <w:sz w:val="18"/>
                <w:szCs w:val="18"/>
              </w:rPr>
              <w:t>C.1.2,ubijanie, 2×50 uderzeń</w:t>
            </w:r>
          </w:p>
        </w:tc>
        <w:tc>
          <w:tcPr>
            <w:tcW w:w="198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spacing w:before="120"/>
              <w:jc w:val="center"/>
              <w:rPr>
                <w:sz w:val="18"/>
                <w:szCs w:val="18"/>
              </w:rPr>
            </w:pPr>
            <w:r>
              <w:rPr>
                <w:sz w:val="18"/>
                <w:szCs w:val="18"/>
              </w:rPr>
              <w:t xml:space="preserve">PN-EN 12697-8 [33], </w:t>
            </w:r>
          </w:p>
          <w:p w:rsidR="004C6D3C" w:rsidRDefault="004C6D3C">
            <w:pPr>
              <w:overflowPunct w:val="0"/>
              <w:jc w:val="center"/>
              <w:rPr>
                <w:sz w:val="18"/>
                <w:szCs w:val="18"/>
              </w:rPr>
            </w:pPr>
            <w:r>
              <w:rPr>
                <w:sz w:val="18"/>
                <w:szCs w:val="18"/>
              </w:rPr>
              <w:t>p. 5</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i/>
                <w:sz w:val="16"/>
                <w:szCs w:val="16"/>
                <w:vertAlign w:val="subscript"/>
              </w:rPr>
            </w:pPr>
            <w:r>
              <w:rPr>
                <w:i/>
                <w:sz w:val="16"/>
                <w:szCs w:val="16"/>
              </w:rPr>
              <w:t>VMA</w:t>
            </w:r>
            <w:r>
              <w:rPr>
                <w:i/>
                <w:sz w:val="16"/>
                <w:szCs w:val="16"/>
                <w:vertAlign w:val="subscript"/>
              </w:rPr>
              <w:t>min14</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i/>
                <w:sz w:val="16"/>
                <w:szCs w:val="16"/>
              </w:rPr>
            </w:pPr>
            <w:r>
              <w:rPr>
                <w:i/>
                <w:sz w:val="16"/>
                <w:szCs w:val="16"/>
              </w:rPr>
              <w:t>VMA</w:t>
            </w:r>
            <w:r>
              <w:rPr>
                <w:i/>
                <w:sz w:val="16"/>
                <w:szCs w:val="16"/>
                <w:vertAlign w:val="subscript"/>
              </w:rPr>
              <w:t>min14</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i/>
                <w:sz w:val="16"/>
                <w:szCs w:val="16"/>
              </w:rPr>
            </w:pPr>
            <w:r>
              <w:rPr>
                <w:i/>
                <w:sz w:val="16"/>
                <w:szCs w:val="16"/>
              </w:rPr>
              <w:t>VMA</w:t>
            </w:r>
            <w:r>
              <w:rPr>
                <w:i/>
                <w:sz w:val="16"/>
                <w:szCs w:val="16"/>
                <w:vertAlign w:val="subscript"/>
              </w:rPr>
              <w:t>min14</w:t>
            </w:r>
          </w:p>
        </w:tc>
      </w:tr>
      <w:tr w:rsidR="004C6D3C" w:rsidTr="004C6D3C">
        <w:tc>
          <w:tcPr>
            <w:tcW w:w="1636"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rPr>
                <w:sz w:val="18"/>
                <w:szCs w:val="18"/>
                <w:vertAlign w:val="superscript"/>
              </w:rPr>
            </w:pPr>
            <w:r>
              <w:rPr>
                <w:sz w:val="18"/>
                <w:szCs w:val="18"/>
              </w:rPr>
              <w:t xml:space="preserve">Odporność na działanie wody </w:t>
            </w:r>
            <w:r>
              <w:rPr>
                <w:sz w:val="18"/>
                <w:szCs w:val="18"/>
                <w:vertAlign w:val="superscript"/>
              </w:rPr>
              <w:t>a)</w:t>
            </w:r>
          </w:p>
        </w:tc>
        <w:tc>
          <w:tcPr>
            <w:tcW w:w="1276"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rPr>
                <w:sz w:val="18"/>
                <w:szCs w:val="18"/>
              </w:rPr>
            </w:pPr>
            <w:r>
              <w:rPr>
                <w:sz w:val="18"/>
                <w:szCs w:val="18"/>
              </w:rPr>
              <w:t>C.1.1,ubijanie, 2×35 uderzeń</w:t>
            </w:r>
          </w:p>
        </w:tc>
        <w:tc>
          <w:tcPr>
            <w:tcW w:w="198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8"/>
                <w:szCs w:val="18"/>
              </w:rPr>
            </w:pPr>
            <w:r>
              <w:rPr>
                <w:sz w:val="18"/>
                <w:szCs w:val="18"/>
              </w:rPr>
              <w:t xml:space="preserve">PN-EN 12697-12 [35], przechowywanie w 40°C z jednym cyklem zamrażania, </w:t>
            </w:r>
          </w:p>
          <w:p w:rsidR="004C6D3C" w:rsidRDefault="004C6D3C">
            <w:pPr>
              <w:overflowPunct w:val="0"/>
              <w:jc w:val="center"/>
              <w:rPr>
                <w:sz w:val="18"/>
                <w:szCs w:val="18"/>
              </w:rPr>
            </w:pPr>
            <w:r>
              <w:rPr>
                <w:sz w:val="18"/>
                <w:szCs w:val="18"/>
              </w:rPr>
              <w:t>badanie w 25°C</w:t>
            </w:r>
          </w:p>
        </w:tc>
        <w:tc>
          <w:tcPr>
            <w:tcW w:w="1134"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spacing w:before="120"/>
              <w:jc w:val="center"/>
              <w:rPr>
                <w:sz w:val="18"/>
                <w:szCs w:val="18"/>
              </w:rPr>
            </w:pPr>
            <w:r>
              <w:rPr>
                <w:i/>
                <w:sz w:val="18"/>
                <w:szCs w:val="18"/>
              </w:rPr>
              <w:t>ITSR</w:t>
            </w:r>
            <w:r>
              <w:rPr>
                <w:sz w:val="18"/>
                <w:szCs w:val="18"/>
                <w:vertAlign w:val="subscript"/>
              </w:rPr>
              <w:t>90</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spacing w:before="120"/>
              <w:jc w:val="center"/>
              <w:rPr>
                <w:sz w:val="18"/>
                <w:szCs w:val="18"/>
              </w:rPr>
            </w:pPr>
            <w:r>
              <w:rPr>
                <w:i/>
                <w:sz w:val="18"/>
                <w:szCs w:val="18"/>
              </w:rPr>
              <w:t>ITSR</w:t>
            </w:r>
            <w:r>
              <w:rPr>
                <w:sz w:val="18"/>
                <w:szCs w:val="18"/>
                <w:vertAlign w:val="subscript"/>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8"/>
                <w:szCs w:val="18"/>
              </w:rPr>
            </w:pPr>
            <w:r>
              <w:rPr>
                <w:i/>
                <w:sz w:val="18"/>
                <w:szCs w:val="18"/>
              </w:rPr>
              <w:t>ITSR</w:t>
            </w:r>
            <w:r>
              <w:rPr>
                <w:sz w:val="18"/>
                <w:szCs w:val="18"/>
                <w:vertAlign w:val="subscript"/>
              </w:rPr>
              <w:t>90</w:t>
            </w:r>
          </w:p>
        </w:tc>
      </w:tr>
      <w:tr w:rsidR="004C6D3C" w:rsidTr="004C6D3C">
        <w:trPr>
          <w:trHeight w:val="309"/>
        </w:trPr>
        <w:tc>
          <w:tcPr>
            <w:tcW w:w="8015" w:type="dxa"/>
            <w:gridSpan w:val="6"/>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C6D3C" w:rsidRDefault="004C6D3C">
            <w:pPr>
              <w:tabs>
                <w:tab w:val="left" w:pos="180"/>
              </w:tabs>
              <w:overflowPunct w:val="0"/>
              <w:ind w:left="180" w:hanging="142"/>
              <w:jc w:val="both"/>
              <w:rPr>
                <w:sz w:val="18"/>
                <w:szCs w:val="18"/>
              </w:rPr>
            </w:pPr>
            <w:r>
              <w:rPr>
                <w:sz w:val="18"/>
                <w:szCs w:val="18"/>
                <w:vertAlign w:val="superscript"/>
              </w:rPr>
              <w:t>a)</w:t>
            </w:r>
            <w:r>
              <w:tab/>
            </w:r>
            <w:r>
              <w:rPr>
                <w:sz w:val="18"/>
                <w:szCs w:val="18"/>
              </w:rPr>
              <w:t>Ujednoliconą procedurę badania odporności na działanie wody podano w WT-2 2010 [65] w załączniku 1.</w:t>
            </w:r>
          </w:p>
        </w:tc>
      </w:tr>
    </w:tbl>
    <w:p w:rsidR="004C6D3C" w:rsidRDefault="004C6D3C" w:rsidP="004C6D3C">
      <w:pPr>
        <w:tabs>
          <w:tab w:val="left" w:pos="851"/>
        </w:tabs>
        <w:spacing w:before="240" w:after="120"/>
        <w:ind w:left="851" w:hanging="851"/>
      </w:pPr>
    </w:p>
    <w:p w:rsidR="004C6D3C" w:rsidRDefault="004C6D3C" w:rsidP="004C6D3C">
      <w:pPr>
        <w:tabs>
          <w:tab w:val="left" w:pos="851"/>
        </w:tabs>
        <w:spacing w:before="240" w:after="120"/>
        <w:ind w:left="851" w:hanging="851"/>
      </w:pPr>
      <w:r>
        <w:t>Tablica 9.</w:t>
      </w:r>
      <w:r>
        <w:tab/>
        <w:t>Wymagane właściwości mieszanki mineralno-asfaltowej do warstwy ścieralnej, dla ruchu KR3 ÷ KR4 [65]</w:t>
      </w:r>
    </w:p>
    <w:tbl>
      <w:tblPr>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7"/>
        <w:gridCol w:w="2549"/>
        <w:gridCol w:w="992"/>
        <w:gridCol w:w="991"/>
      </w:tblGrid>
      <w:tr w:rsidR="004C6D3C" w:rsidTr="004C6D3C">
        <w:tc>
          <w:tcPr>
            <w:tcW w:w="206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Właściwość</w:t>
            </w:r>
          </w:p>
        </w:tc>
        <w:tc>
          <w:tcPr>
            <w:tcW w:w="1418" w:type="dxa"/>
            <w:tcBorders>
              <w:top w:val="single" w:sz="4" w:space="0" w:color="auto"/>
              <w:left w:val="single" w:sz="4" w:space="0" w:color="auto"/>
              <w:bottom w:val="single" w:sz="4" w:space="0" w:color="auto"/>
              <w:right w:val="single" w:sz="4" w:space="0" w:color="auto"/>
            </w:tcBorders>
            <w:hideMark/>
          </w:tcPr>
          <w:p w:rsidR="004C6D3C" w:rsidRDefault="004C6D3C">
            <w:pPr>
              <w:jc w:val="center"/>
              <w:rPr>
                <w:sz w:val="18"/>
                <w:szCs w:val="18"/>
              </w:rPr>
            </w:pPr>
            <w:r>
              <w:rPr>
                <w:sz w:val="18"/>
                <w:szCs w:val="18"/>
              </w:rPr>
              <w:t xml:space="preserve">Warunki zagęszczania wg PN-EN </w:t>
            </w:r>
          </w:p>
          <w:p w:rsidR="004C6D3C" w:rsidRDefault="004C6D3C">
            <w:pPr>
              <w:overflowPunct w:val="0"/>
              <w:jc w:val="center"/>
            </w:pPr>
            <w:r>
              <w:rPr>
                <w:sz w:val="18"/>
                <w:szCs w:val="18"/>
              </w:rPr>
              <w:t>13108-20  [48]</w:t>
            </w:r>
          </w:p>
        </w:tc>
        <w:tc>
          <w:tcPr>
            <w:tcW w:w="25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Metoda i warunki badania</w:t>
            </w:r>
          </w:p>
        </w:tc>
        <w:tc>
          <w:tcPr>
            <w:tcW w:w="993"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AC8S</w:t>
            </w:r>
          </w:p>
        </w:tc>
        <w:tc>
          <w:tcPr>
            <w:tcW w:w="99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AC11S</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Zawartość wolnych przestrzeni</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C.1.2,ubijanie, 2×50 uderzeń</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PN-EN 12697-8 [33], p. 4</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rPr>
                <w:i/>
              </w:rPr>
              <w:t>V</w:t>
            </w:r>
            <w:r>
              <w:rPr>
                <w:vertAlign w:val="subscript"/>
              </w:rPr>
              <w:t>min2,0</w:t>
            </w:r>
          </w:p>
          <w:p w:rsidR="004C6D3C" w:rsidRDefault="004C6D3C">
            <w:pPr>
              <w:overflowPunct w:val="0"/>
              <w:jc w:val="center"/>
            </w:pPr>
            <w:r>
              <w:rPr>
                <w:i/>
              </w:rPr>
              <w:t>V</w:t>
            </w:r>
            <w:r>
              <w:rPr>
                <w:vertAlign w:val="subscript"/>
              </w:rPr>
              <w:t>max4</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rPr>
                <w:i/>
              </w:rPr>
              <w:t>V</w:t>
            </w:r>
            <w:r>
              <w:rPr>
                <w:vertAlign w:val="subscript"/>
              </w:rPr>
              <w:t>min2,0</w:t>
            </w:r>
          </w:p>
          <w:p w:rsidR="004C6D3C" w:rsidRDefault="004C6D3C">
            <w:pPr>
              <w:overflowPunct w:val="0"/>
              <w:jc w:val="center"/>
            </w:pPr>
            <w:r>
              <w:rPr>
                <w:i/>
              </w:rPr>
              <w:t>V</w:t>
            </w:r>
            <w:r>
              <w:rPr>
                <w:vertAlign w:val="subscript"/>
              </w:rPr>
              <w:t>max4</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rPr>
                <w:sz w:val="18"/>
                <w:szCs w:val="18"/>
                <w:vertAlign w:val="superscript"/>
              </w:rPr>
            </w:pPr>
            <w:r>
              <w:rPr>
                <w:sz w:val="18"/>
                <w:szCs w:val="18"/>
              </w:rPr>
              <w:t xml:space="preserve">Odporność na deformacje trwałe </w:t>
            </w:r>
            <w:r>
              <w:rPr>
                <w:sz w:val="18"/>
                <w:szCs w:val="18"/>
                <w:vertAlign w:val="superscript"/>
              </w:rPr>
              <w:t>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rPr>
                <w:sz w:val="18"/>
                <w:szCs w:val="18"/>
              </w:rPr>
            </w:pPr>
            <w:r>
              <w:rPr>
                <w:sz w:val="18"/>
                <w:szCs w:val="18"/>
              </w:rPr>
              <w:t>C.1.20, wałowanie,</w:t>
            </w:r>
          </w:p>
          <w:p w:rsidR="004C6D3C" w:rsidRDefault="004C6D3C">
            <w:pPr>
              <w:overflowPunct w:val="0"/>
              <w:jc w:val="both"/>
              <w:rPr>
                <w:sz w:val="18"/>
                <w:szCs w:val="18"/>
              </w:rPr>
            </w:pPr>
            <w:r>
              <w:rPr>
                <w:sz w:val="18"/>
                <w:szCs w:val="18"/>
              </w:rPr>
              <w:t>P</w:t>
            </w:r>
            <w:r>
              <w:rPr>
                <w:sz w:val="18"/>
                <w:szCs w:val="18"/>
                <w:vertAlign w:val="subscript"/>
              </w:rPr>
              <w:t>98</w:t>
            </w:r>
            <w:r>
              <w:rPr>
                <w:sz w:val="18"/>
                <w:szCs w:val="18"/>
              </w:rPr>
              <w:t>-P</w:t>
            </w:r>
            <w:r>
              <w:rPr>
                <w:sz w:val="18"/>
                <w:szCs w:val="18"/>
                <w:vertAlign w:val="subscript"/>
              </w:rPr>
              <w:t>100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8"/>
                <w:szCs w:val="18"/>
              </w:rPr>
            </w:pPr>
            <w:r>
              <w:rPr>
                <w:sz w:val="18"/>
                <w:szCs w:val="18"/>
              </w:rPr>
              <w:t>PN-EN 12697-22, metoda B       w powietrzu, PN-EN 13108-20, D.1.6,60°C, 10 000 cykli [38]</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rPr>
                <w:sz w:val="16"/>
                <w:szCs w:val="16"/>
                <w:vertAlign w:val="subscript"/>
              </w:rPr>
            </w:pPr>
            <w:r>
              <w:rPr>
                <w:i/>
                <w:sz w:val="16"/>
                <w:szCs w:val="16"/>
              </w:rPr>
              <w:t>WTS</w:t>
            </w:r>
            <w:r>
              <w:rPr>
                <w:sz w:val="16"/>
                <w:szCs w:val="16"/>
                <w:vertAlign w:val="subscript"/>
              </w:rPr>
              <w:t>AIR 0,50</w:t>
            </w:r>
          </w:p>
          <w:p w:rsidR="004C6D3C" w:rsidRDefault="004C6D3C">
            <w:pPr>
              <w:overflowPunct w:val="0"/>
              <w:rPr>
                <w:sz w:val="16"/>
                <w:szCs w:val="16"/>
                <w:vertAlign w:val="subscript"/>
              </w:rPr>
            </w:pPr>
            <w:r>
              <w:rPr>
                <w:i/>
                <w:sz w:val="16"/>
                <w:szCs w:val="16"/>
              </w:rPr>
              <w:t>PRD</w:t>
            </w:r>
            <w:r>
              <w:rPr>
                <w:sz w:val="16"/>
                <w:szCs w:val="16"/>
                <w:vertAlign w:val="subscript"/>
              </w:rPr>
              <w:t>AIRdeklar</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6"/>
                <w:szCs w:val="16"/>
                <w:vertAlign w:val="subscript"/>
              </w:rPr>
            </w:pPr>
            <w:r>
              <w:rPr>
                <w:i/>
                <w:sz w:val="16"/>
                <w:szCs w:val="16"/>
              </w:rPr>
              <w:t>WTS</w:t>
            </w:r>
            <w:r>
              <w:rPr>
                <w:sz w:val="16"/>
                <w:szCs w:val="16"/>
                <w:vertAlign w:val="subscript"/>
              </w:rPr>
              <w:t>AIR 0,50</w:t>
            </w:r>
          </w:p>
          <w:p w:rsidR="004C6D3C" w:rsidRDefault="004C6D3C">
            <w:pPr>
              <w:overflowPunct w:val="0"/>
              <w:jc w:val="center"/>
              <w:rPr>
                <w:sz w:val="18"/>
                <w:szCs w:val="18"/>
              </w:rPr>
            </w:pPr>
            <w:r>
              <w:rPr>
                <w:i/>
                <w:sz w:val="16"/>
                <w:szCs w:val="16"/>
              </w:rPr>
              <w:t>PRD</w:t>
            </w:r>
            <w:r>
              <w:rPr>
                <w:sz w:val="16"/>
                <w:szCs w:val="16"/>
                <w:vertAlign w:val="subscript"/>
              </w:rPr>
              <w:t>AIRdeklar</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pPr>
            <w:r>
              <w:t>Odporność na działanie wody</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C.1.1,ubijanie, 2×35 uderzeń</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t xml:space="preserve">PN-EN 12697-12 [35], przechowywanie w 40°C z jednym cyklem zamrażania, </w:t>
            </w:r>
          </w:p>
          <w:p w:rsidR="004C6D3C" w:rsidRDefault="004C6D3C">
            <w:pPr>
              <w:overflowPunct w:val="0"/>
              <w:jc w:val="center"/>
              <w:rPr>
                <w:vertAlign w:val="superscript"/>
              </w:rPr>
            </w:pPr>
            <w:r>
              <w:t xml:space="preserve">badanie w 25°C  </w:t>
            </w:r>
            <w:r>
              <w:rPr>
                <w:vertAlign w:val="superscript"/>
              </w:rPr>
              <w:t>b)</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rPr>
                <w:i/>
              </w:rPr>
              <w:t>ITSR</w:t>
            </w:r>
            <w:r>
              <w:rPr>
                <w:vertAlign w:val="subscript"/>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rPr>
                <w:i/>
              </w:rPr>
              <w:t>ITSR</w:t>
            </w:r>
            <w:r>
              <w:rPr>
                <w:vertAlign w:val="subscript"/>
              </w:rPr>
              <w:t>90</w:t>
            </w:r>
          </w:p>
        </w:tc>
      </w:tr>
      <w:tr w:rsidR="004C6D3C" w:rsidTr="004C6D3C">
        <w:trPr>
          <w:trHeight w:val="514"/>
        </w:trPr>
        <w:tc>
          <w:tcPr>
            <w:tcW w:w="8015"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C6D3C" w:rsidRDefault="004C6D3C">
            <w:pPr>
              <w:tabs>
                <w:tab w:val="left" w:pos="180"/>
              </w:tabs>
              <w:ind w:left="180" w:hanging="142"/>
              <w:rPr>
                <w:sz w:val="18"/>
                <w:szCs w:val="18"/>
              </w:rPr>
            </w:pPr>
            <w:r>
              <w:rPr>
                <w:sz w:val="18"/>
                <w:szCs w:val="18"/>
                <w:vertAlign w:val="superscript"/>
              </w:rPr>
              <w:t>a)</w:t>
            </w:r>
            <w:r>
              <w:tab/>
            </w:r>
            <w:r>
              <w:rPr>
                <w:sz w:val="18"/>
                <w:szCs w:val="18"/>
              </w:rPr>
              <w:t>Grubość plyty: AC8, AC11  40mm.</w:t>
            </w:r>
          </w:p>
          <w:p w:rsidR="004C6D3C" w:rsidRDefault="004C6D3C">
            <w:pPr>
              <w:tabs>
                <w:tab w:val="left" w:pos="180"/>
              </w:tabs>
              <w:overflowPunct w:val="0"/>
              <w:ind w:left="180" w:hanging="142"/>
              <w:jc w:val="both"/>
              <w:rPr>
                <w:sz w:val="16"/>
                <w:szCs w:val="16"/>
              </w:rPr>
            </w:pPr>
            <w:r>
              <w:rPr>
                <w:sz w:val="18"/>
                <w:szCs w:val="18"/>
                <w:vertAlign w:val="superscript"/>
              </w:rPr>
              <w:t>b)</w:t>
            </w:r>
            <w:r>
              <w:tab/>
            </w:r>
            <w:r>
              <w:rPr>
                <w:sz w:val="18"/>
                <w:szCs w:val="18"/>
              </w:rPr>
              <w:t>Ujednoliconą procedurę badania odporności na działanie wody podano w WT-2 2010 [65] w załączniku 1.</w:t>
            </w:r>
          </w:p>
        </w:tc>
      </w:tr>
    </w:tbl>
    <w:p w:rsidR="004C6D3C" w:rsidRDefault="004C6D3C" w:rsidP="004C6D3C">
      <w:pPr>
        <w:tabs>
          <w:tab w:val="left" w:pos="851"/>
        </w:tabs>
        <w:spacing w:before="240" w:after="120"/>
        <w:ind w:left="851" w:hanging="851"/>
      </w:pPr>
      <w:r>
        <w:t>Tablica 10. Wymagane właściwości mieszanki mineralno-asfaltowej do warstwy ścieralnej, dla ruchu KR5 ÷ KR6 [65]</w:t>
      </w:r>
    </w:p>
    <w:tbl>
      <w:tblPr>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7"/>
        <w:gridCol w:w="2549"/>
        <w:gridCol w:w="992"/>
        <w:gridCol w:w="991"/>
      </w:tblGrid>
      <w:tr w:rsidR="004C6D3C" w:rsidTr="004C6D3C">
        <w:tc>
          <w:tcPr>
            <w:tcW w:w="206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Właściwość</w:t>
            </w:r>
          </w:p>
        </w:tc>
        <w:tc>
          <w:tcPr>
            <w:tcW w:w="1418" w:type="dxa"/>
            <w:tcBorders>
              <w:top w:val="single" w:sz="4" w:space="0" w:color="auto"/>
              <w:left w:val="single" w:sz="4" w:space="0" w:color="auto"/>
              <w:bottom w:val="single" w:sz="4" w:space="0" w:color="auto"/>
              <w:right w:val="single" w:sz="4" w:space="0" w:color="auto"/>
            </w:tcBorders>
            <w:hideMark/>
          </w:tcPr>
          <w:p w:rsidR="004C6D3C" w:rsidRDefault="004C6D3C">
            <w:pPr>
              <w:jc w:val="center"/>
              <w:rPr>
                <w:sz w:val="18"/>
                <w:szCs w:val="18"/>
              </w:rPr>
            </w:pPr>
            <w:r>
              <w:rPr>
                <w:sz w:val="18"/>
                <w:szCs w:val="18"/>
              </w:rPr>
              <w:t xml:space="preserve">Warunki zagęszczania wg PN-EN </w:t>
            </w:r>
          </w:p>
          <w:p w:rsidR="004C6D3C" w:rsidRDefault="004C6D3C">
            <w:pPr>
              <w:overflowPunct w:val="0"/>
              <w:jc w:val="center"/>
            </w:pPr>
            <w:r>
              <w:rPr>
                <w:sz w:val="18"/>
                <w:szCs w:val="18"/>
              </w:rPr>
              <w:t>13108-20  [48]</w:t>
            </w:r>
          </w:p>
        </w:tc>
        <w:tc>
          <w:tcPr>
            <w:tcW w:w="2551"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Metoda i warunki badania</w:t>
            </w:r>
          </w:p>
        </w:tc>
        <w:tc>
          <w:tcPr>
            <w:tcW w:w="993"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AC8S</w:t>
            </w:r>
          </w:p>
        </w:tc>
        <w:tc>
          <w:tcPr>
            <w:tcW w:w="99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AC11S</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Zawartość wolnych przestrzeni</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C.1.2,ubijanie, 2×50 uderzeń</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PN-EN 12697-8 [33], p. 4</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rPr>
                <w:i/>
              </w:rPr>
              <w:t>V</w:t>
            </w:r>
            <w:r>
              <w:rPr>
                <w:vertAlign w:val="subscript"/>
              </w:rPr>
              <w:t>min2,0</w:t>
            </w:r>
          </w:p>
          <w:p w:rsidR="004C6D3C" w:rsidRDefault="004C6D3C">
            <w:pPr>
              <w:overflowPunct w:val="0"/>
              <w:jc w:val="center"/>
            </w:pPr>
            <w:r>
              <w:rPr>
                <w:i/>
              </w:rPr>
              <w:t>V</w:t>
            </w:r>
            <w:r>
              <w:rPr>
                <w:vertAlign w:val="subscript"/>
              </w:rPr>
              <w:t>max4</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rPr>
                <w:i/>
              </w:rPr>
              <w:t>V</w:t>
            </w:r>
            <w:r>
              <w:rPr>
                <w:vertAlign w:val="subscript"/>
              </w:rPr>
              <w:t>min2,0</w:t>
            </w:r>
          </w:p>
          <w:p w:rsidR="004C6D3C" w:rsidRDefault="004C6D3C">
            <w:pPr>
              <w:overflowPunct w:val="0"/>
              <w:jc w:val="center"/>
            </w:pPr>
            <w:r>
              <w:rPr>
                <w:i/>
              </w:rPr>
              <w:t>V</w:t>
            </w:r>
            <w:r>
              <w:rPr>
                <w:vertAlign w:val="subscript"/>
              </w:rPr>
              <w:t>max4</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rPr>
                <w:sz w:val="18"/>
                <w:szCs w:val="18"/>
                <w:vertAlign w:val="superscript"/>
              </w:rPr>
            </w:pPr>
            <w:r>
              <w:rPr>
                <w:sz w:val="18"/>
                <w:szCs w:val="18"/>
              </w:rPr>
              <w:t xml:space="preserve">Odporność na deformacje trwałe </w:t>
            </w:r>
            <w:r>
              <w:rPr>
                <w:sz w:val="18"/>
                <w:szCs w:val="18"/>
                <w:vertAlign w:val="superscript"/>
              </w:rPr>
              <w:t>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rPr>
                <w:sz w:val="18"/>
                <w:szCs w:val="18"/>
              </w:rPr>
            </w:pPr>
            <w:r>
              <w:rPr>
                <w:sz w:val="18"/>
                <w:szCs w:val="18"/>
              </w:rPr>
              <w:t>C.1.20, wałowanie,</w:t>
            </w:r>
          </w:p>
          <w:p w:rsidR="004C6D3C" w:rsidRDefault="004C6D3C">
            <w:pPr>
              <w:overflowPunct w:val="0"/>
              <w:jc w:val="both"/>
              <w:rPr>
                <w:sz w:val="18"/>
                <w:szCs w:val="18"/>
              </w:rPr>
            </w:pPr>
            <w:r>
              <w:rPr>
                <w:sz w:val="18"/>
                <w:szCs w:val="18"/>
              </w:rPr>
              <w:t>P</w:t>
            </w:r>
            <w:r>
              <w:rPr>
                <w:sz w:val="18"/>
                <w:szCs w:val="18"/>
                <w:vertAlign w:val="subscript"/>
              </w:rPr>
              <w:t>98</w:t>
            </w:r>
            <w:r>
              <w:rPr>
                <w:sz w:val="18"/>
                <w:szCs w:val="18"/>
              </w:rPr>
              <w:t>-P</w:t>
            </w:r>
            <w:r>
              <w:rPr>
                <w:sz w:val="18"/>
                <w:szCs w:val="18"/>
                <w:vertAlign w:val="subscript"/>
              </w:rPr>
              <w:t>100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rPr>
                <w:sz w:val="18"/>
                <w:szCs w:val="18"/>
              </w:rPr>
            </w:pPr>
            <w:r>
              <w:rPr>
                <w:sz w:val="18"/>
                <w:szCs w:val="18"/>
              </w:rPr>
              <w:t>PN-EN 12697-22, metoda B       w powietrzu, PN-EN 13108-20, D.1.6,60°C, 10 000 cykli [38]</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rPr>
                <w:sz w:val="16"/>
                <w:szCs w:val="16"/>
                <w:vertAlign w:val="subscript"/>
              </w:rPr>
            </w:pPr>
            <w:r>
              <w:rPr>
                <w:i/>
                <w:sz w:val="16"/>
                <w:szCs w:val="16"/>
              </w:rPr>
              <w:t>WTS</w:t>
            </w:r>
            <w:r>
              <w:rPr>
                <w:sz w:val="16"/>
                <w:szCs w:val="16"/>
                <w:vertAlign w:val="subscript"/>
              </w:rPr>
              <w:t>AIR 0,30</w:t>
            </w:r>
          </w:p>
          <w:p w:rsidR="004C6D3C" w:rsidRDefault="004C6D3C">
            <w:pPr>
              <w:overflowPunct w:val="0"/>
              <w:rPr>
                <w:sz w:val="16"/>
                <w:szCs w:val="16"/>
                <w:vertAlign w:val="subscript"/>
              </w:rPr>
            </w:pPr>
            <w:r>
              <w:rPr>
                <w:i/>
                <w:sz w:val="16"/>
                <w:szCs w:val="16"/>
              </w:rPr>
              <w:t>PRD</w:t>
            </w:r>
            <w:r>
              <w:rPr>
                <w:sz w:val="16"/>
                <w:szCs w:val="16"/>
                <w:vertAlign w:val="subscript"/>
              </w:rPr>
              <w:t>AIRdeklar</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rPr>
                <w:sz w:val="16"/>
                <w:szCs w:val="16"/>
                <w:vertAlign w:val="subscript"/>
              </w:rPr>
            </w:pPr>
            <w:r>
              <w:rPr>
                <w:i/>
                <w:sz w:val="16"/>
                <w:szCs w:val="16"/>
              </w:rPr>
              <w:t>WTS</w:t>
            </w:r>
            <w:r>
              <w:rPr>
                <w:sz w:val="16"/>
                <w:szCs w:val="16"/>
                <w:vertAlign w:val="subscript"/>
              </w:rPr>
              <w:t>AIR 0,30</w:t>
            </w:r>
          </w:p>
          <w:p w:rsidR="004C6D3C" w:rsidRDefault="004C6D3C">
            <w:pPr>
              <w:overflowPunct w:val="0"/>
              <w:jc w:val="center"/>
              <w:rPr>
                <w:sz w:val="18"/>
                <w:szCs w:val="18"/>
              </w:rPr>
            </w:pPr>
            <w:r>
              <w:rPr>
                <w:i/>
                <w:sz w:val="16"/>
                <w:szCs w:val="16"/>
              </w:rPr>
              <w:t>PRD</w:t>
            </w:r>
            <w:r>
              <w:rPr>
                <w:sz w:val="16"/>
                <w:szCs w:val="16"/>
                <w:vertAlign w:val="subscript"/>
              </w:rPr>
              <w:t>AIRdeklar</w:t>
            </w:r>
          </w:p>
        </w:tc>
      </w:tr>
      <w:tr w:rsidR="004C6D3C" w:rsidTr="004C6D3C">
        <w:tc>
          <w:tcPr>
            <w:tcW w:w="206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pPr>
            <w:r>
              <w:t>Odporność na działanie wody</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both"/>
            </w:pPr>
            <w:r>
              <w:t>C.1.1,ubijanie, 2×35 uderzeń</w:t>
            </w:r>
          </w:p>
        </w:tc>
        <w:tc>
          <w:tcPr>
            <w:tcW w:w="2551" w:type="dxa"/>
            <w:tcBorders>
              <w:top w:val="single" w:sz="4" w:space="0" w:color="auto"/>
              <w:left w:val="single" w:sz="4" w:space="0" w:color="auto"/>
              <w:bottom w:val="single" w:sz="4" w:space="0" w:color="auto"/>
              <w:right w:val="single" w:sz="4" w:space="0" w:color="auto"/>
            </w:tcBorders>
            <w:vAlign w:val="center"/>
            <w:hideMark/>
          </w:tcPr>
          <w:p w:rsidR="004C6D3C" w:rsidRDefault="004C6D3C">
            <w:pPr>
              <w:jc w:val="center"/>
            </w:pPr>
            <w:r>
              <w:t xml:space="preserve">PN-EN 12697-12 [35], przechowywanie w 40°C z jednym cyklem zamrażania, </w:t>
            </w:r>
          </w:p>
          <w:p w:rsidR="004C6D3C" w:rsidRDefault="004C6D3C">
            <w:pPr>
              <w:overflowPunct w:val="0"/>
              <w:jc w:val="center"/>
              <w:rPr>
                <w:vertAlign w:val="superscript"/>
              </w:rPr>
            </w:pPr>
            <w:r>
              <w:t xml:space="preserve">badanie w 25°C  </w:t>
            </w:r>
            <w:r>
              <w:rPr>
                <w:vertAlign w:val="superscript"/>
              </w:rPr>
              <w:t>b)</w:t>
            </w:r>
          </w:p>
        </w:tc>
        <w:tc>
          <w:tcPr>
            <w:tcW w:w="993"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rPr>
                <w:i/>
              </w:rPr>
              <w:t>ITSR</w:t>
            </w:r>
            <w:r>
              <w:rPr>
                <w:vertAlign w:val="subscript"/>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rPr>
                <w:i/>
              </w:rPr>
              <w:t>ITSR</w:t>
            </w:r>
            <w:r>
              <w:rPr>
                <w:vertAlign w:val="subscript"/>
              </w:rPr>
              <w:t>90</w:t>
            </w:r>
          </w:p>
        </w:tc>
      </w:tr>
      <w:tr w:rsidR="004C6D3C" w:rsidTr="004C6D3C">
        <w:trPr>
          <w:trHeight w:val="514"/>
        </w:trPr>
        <w:tc>
          <w:tcPr>
            <w:tcW w:w="8015"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C6D3C" w:rsidRDefault="004C6D3C">
            <w:pPr>
              <w:tabs>
                <w:tab w:val="left" w:pos="180"/>
              </w:tabs>
              <w:ind w:left="180" w:hanging="142"/>
            </w:pPr>
            <w:r>
              <w:rPr>
                <w:vertAlign w:val="superscript"/>
              </w:rPr>
              <w:t>a)</w:t>
            </w:r>
            <w:r>
              <w:tab/>
              <w:t>Grubość plyty: AC8, AC11  40mm.</w:t>
            </w:r>
          </w:p>
          <w:p w:rsidR="004C6D3C" w:rsidRDefault="004C6D3C">
            <w:pPr>
              <w:tabs>
                <w:tab w:val="left" w:pos="180"/>
              </w:tabs>
              <w:overflowPunct w:val="0"/>
              <w:ind w:left="180" w:hanging="142"/>
              <w:jc w:val="both"/>
              <w:rPr>
                <w:sz w:val="16"/>
                <w:szCs w:val="16"/>
              </w:rPr>
            </w:pPr>
            <w:r>
              <w:rPr>
                <w:vertAlign w:val="superscript"/>
              </w:rPr>
              <w:t>b)</w:t>
            </w:r>
            <w:r>
              <w:tab/>
              <w:t>Ujednoliconą procedurę badania odporności na działanie wody podano w WT-2 2010 [65] w załączniku 1.</w:t>
            </w:r>
          </w:p>
        </w:tc>
      </w:tr>
    </w:tbl>
    <w:p w:rsidR="004C6D3C" w:rsidRPr="00B75DE0" w:rsidRDefault="004C6D3C" w:rsidP="00755F7F">
      <w:pPr>
        <w:pStyle w:val="Nagwek2"/>
        <w:numPr>
          <w:ilvl w:val="1"/>
          <w:numId w:val="122"/>
        </w:numPr>
        <w:spacing w:before="240"/>
        <w:rPr>
          <w:b w:val="0"/>
        </w:rPr>
      </w:pPr>
      <w:r w:rsidRPr="00B75DE0">
        <w:rPr>
          <w:b w:val="0"/>
        </w:rPr>
        <w:t>Wytwarzanie mieszanki mineralno-asfaltowej</w:t>
      </w:r>
    </w:p>
    <w:p w:rsidR="00755F7F" w:rsidRDefault="00755F7F" w:rsidP="00755F7F"/>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755F7F" w:rsidRPr="00755F7F" w:rsidRDefault="00755F7F" w:rsidP="00755F7F">
      <w:pPr>
        <w:rPr>
          <w:sz w:val="18"/>
          <w:szCs w:val="18"/>
        </w:rPr>
      </w:pPr>
    </w:p>
    <w:p w:rsidR="004C6D3C" w:rsidRDefault="004C6D3C" w:rsidP="004C6D3C">
      <w:r>
        <w:tab/>
        <w:t>Mieszankę mineralno-asfaltową należy wytwarzać na gorąco w otaczarce (zespole maszyn i urządzeń dozowania, podgrzewania i mieszania składników oraz przechowywania gotowej mieszanki).</w:t>
      </w:r>
    </w:p>
    <w:p w:rsidR="004C6D3C" w:rsidRDefault="004C6D3C" w:rsidP="004C6D3C">
      <w:r>
        <w:tab/>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rsidR="004C6D3C" w:rsidRDefault="004C6D3C" w:rsidP="004C6D3C">
      <w:r>
        <w:tab/>
        <w:t>Lepiszcze asfaltowe należy przechowywać w zbiorniku z pośrednim systemem ogrzewania, z układem termostatowania zapewniającym utrzymanie żądanej temperatury z dokładnością ± 5°C. Temperatura lepiszcza asfaltowego w zbiorniku magazynowym (roboczym) nie może przekraczać 180°C dla asfaltu drogowego 50/70 i 70/100 i polimeroasfaltu drogowego 45/80-55 i 45/80-65.</w:t>
      </w:r>
      <w:r>
        <w:tab/>
      </w:r>
    </w:p>
    <w:p w:rsidR="004C6D3C" w:rsidRDefault="004C6D3C" w:rsidP="004C6D3C">
      <w:pPr>
        <w:ind w:firstLine="708"/>
      </w:pPr>
      <w:r>
        <w:t>Kruszywo (ewentualnie z wypełniaczem) powinno być wysuszone i podgrzane tak, aby mieszanka mineralna uzyskała temperaturę właściwą do otoczenia lepiszczem asfaltowym. Temperatura mieszanki mineralnej nie powinna być wyższa o więcej niż 30</w:t>
      </w:r>
      <w:r>
        <w:rPr>
          <w:vertAlign w:val="superscript"/>
        </w:rPr>
        <w:t>o</w:t>
      </w:r>
      <w:r>
        <w:t>C od najwyższej temperatury mieszanki mineralno-asfaltowej podanej w tablicy 11. W tej tablicy najniższa temperatura dotyczy mieszanki mineralno-asfaltowej dostarczonej na miejsce wbudowania, a najwyższa temperatura dotyczy mieszanki mineralno-asfaltowej bezpośrednio po wytworzeniu w wytwórni.</w:t>
      </w:r>
    </w:p>
    <w:p w:rsidR="004C6D3C" w:rsidRDefault="004C6D3C" w:rsidP="004C6D3C">
      <w:pPr>
        <w:spacing w:before="120" w:after="120"/>
      </w:pPr>
      <w:r>
        <w:t>Tablica 11. Najwyższa i najniższa temperatura mieszanki AC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590"/>
      </w:tblGrid>
      <w:tr w:rsidR="004C6D3C" w:rsidTr="004C6D3C">
        <w:tc>
          <w:tcPr>
            <w:tcW w:w="237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Lepiszcze asfaltowe</w:t>
            </w:r>
          </w:p>
        </w:tc>
        <w:tc>
          <w:tcPr>
            <w:tcW w:w="259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Temperatura mieszanki [°C]</w:t>
            </w:r>
          </w:p>
        </w:tc>
      </w:tr>
      <w:tr w:rsidR="004C6D3C" w:rsidTr="004C6D3C">
        <w:tc>
          <w:tcPr>
            <w:tcW w:w="2371" w:type="dxa"/>
            <w:tcBorders>
              <w:top w:val="single" w:sz="4" w:space="0" w:color="auto"/>
              <w:left w:val="single" w:sz="4" w:space="0" w:color="auto"/>
              <w:bottom w:val="single" w:sz="4" w:space="0" w:color="auto"/>
              <w:right w:val="single" w:sz="4" w:space="0" w:color="auto"/>
            </w:tcBorders>
            <w:hideMark/>
          </w:tcPr>
          <w:p w:rsidR="004C6D3C" w:rsidRPr="004C6D3C" w:rsidRDefault="004C6D3C">
            <w:pPr>
              <w:spacing w:before="60"/>
            </w:pPr>
            <w:r w:rsidRPr="004C6D3C">
              <w:t>Asfalt 50/70</w:t>
            </w:r>
          </w:p>
          <w:p w:rsidR="004C6D3C" w:rsidRPr="004C6D3C" w:rsidRDefault="004C6D3C">
            <w:pPr>
              <w:spacing w:before="60"/>
            </w:pPr>
            <w:r w:rsidRPr="004C6D3C">
              <w:t>Asfalt 70/100</w:t>
            </w:r>
          </w:p>
          <w:p w:rsidR="004C6D3C" w:rsidRPr="004C6D3C" w:rsidRDefault="004C6D3C">
            <w:pPr>
              <w:tabs>
                <w:tab w:val="left" w:pos="1500"/>
                <w:tab w:val="left" w:pos="1600"/>
              </w:tabs>
              <w:spacing w:before="60"/>
            </w:pPr>
            <w:r>
              <w:t>Wielorodzajowy-35/50 Wielorodzajowy-50/70</w:t>
            </w:r>
          </w:p>
          <w:p w:rsidR="004C6D3C" w:rsidRPr="004C6D3C" w:rsidRDefault="004C6D3C">
            <w:pPr>
              <w:spacing w:before="60"/>
            </w:pPr>
            <w:r w:rsidRPr="004C6D3C">
              <w:t>PMB 45/80-55</w:t>
            </w:r>
          </w:p>
          <w:p w:rsidR="004C6D3C" w:rsidRDefault="004C6D3C">
            <w:pPr>
              <w:overflowPunct w:val="0"/>
              <w:spacing w:before="60"/>
              <w:jc w:val="both"/>
              <w:rPr>
                <w:lang w:val="en-US"/>
              </w:rPr>
            </w:pPr>
            <w:r>
              <w:rPr>
                <w:lang w:val="en-US"/>
              </w:rPr>
              <w:t>PMB 45/80-65</w:t>
            </w:r>
          </w:p>
        </w:tc>
        <w:tc>
          <w:tcPr>
            <w:tcW w:w="2590" w:type="dxa"/>
            <w:tcBorders>
              <w:top w:val="single" w:sz="4" w:space="0" w:color="auto"/>
              <w:left w:val="single" w:sz="4" w:space="0" w:color="auto"/>
              <w:bottom w:val="single" w:sz="4" w:space="0" w:color="auto"/>
              <w:right w:val="single" w:sz="4" w:space="0" w:color="auto"/>
            </w:tcBorders>
            <w:hideMark/>
          </w:tcPr>
          <w:p w:rsidR="004C6D3C" w:rsidRDefault="004C6D3C">
            <w:pPr>
              <w:spacing w:before="60"/>
              <w:jc w:val="center"/>
            </w:pPr>
            <w:r>
              <w:t>od 140 do 180</w:t>
            </w:r>
          </w:p>
          <w:p w:rsidR="004C6D3C" w:rsidRDefault="004C6D3C">
            <w:pPr>
              <w:spacing w:before="60"/>
              <w:jc w:val="center"/>
            </w:pPr>
            <w:r>
              <w:t>od 140 do 180</w:t>
            </w:r>
          </w:p>
          <w:p w:rsidR="004C6D3C" w:rsidRDefault="004C6D3C">
            <w:pPr>
              <w:spacing w:before="60"/>
              <w:jc w:val="center"/>
            </w:pPr>
            <w:r>
              <w:t>od 155 do 195</w:t>
            </w:r>
          </w:p>
          <w:p w:rsidR="004C6D3C" w:rsidRDefault="004C6D3C">
            <w:pPr>
              <w:spacing w:before="60"/>
              <w:jc w:val="center"/>
            </w:pPr>
            <w:r>
              <w:t>od 140 do 180</w:t>
            </w:r>
          </w:p>
          <w:p w:rsidR="004C6D3C" w:rsidRDefault="004C6D3C">
            <w:pPr>
              <w:spacing w:before="60"/>
              <w:jc w:val="center"/>
            </w:pPr>
            <w:r>
              <w:t>od 130 do 180</w:t>
            </w:r>
          </w:p>
          <w:p w:rsidR="004C6D3C" w:rsidRDefault="004C6D3C">
            <w:pPr>
              <w:overflowPunct w:val="0"/>
              <w:spacing w:before="60"/>
              <w:jc w:val="center"/>
            </w:pPr>
            <w:r>
              <w:t>od 130 do 180</w:t>
            </w:r>
          </w:p>
        </w:tc>
      </w:tr>
    </w:tbl>
    <w:p w:rsidR="004C6D3C" w:rsidRDefault="004C6D3C" w:rsidP="004C6D3C"/>
    <w:p w:rsidR="004C6D3C" w:rsidRDefault="004C6D3C" w:rsidP="004C6D3C">
      <w:r>
        <w:tab/>
        <w:t>Sposób i czas mieszania składników mieszanki mineralno-asfaltowej powinny zapewnić równomierne otoczenie kruszywa lepiszczem asfaltowym.</w:t>
      </w:r>
    </w:p>
    <w:p w:rsidR="004C6D3C" w:rsidRDefault="004C6D3C" w:rsidP="004C6D3C">
      <w:r>
        <w:tab/>
        <w:t>Dopuszcza się dostawy mieszanek mineralno-asfaltowych z kilku wytwórni, pod warunkiem skoordynowania między sobą deklarowanych przydatności mieszanek (m.in.: typ, rodzaj składników, właściwości objętościowe) z zachowaniem braku różnic w ich właściwościach.</w:t>
      </w:r>
    </w:p>
    <w:p w:rsidR="004C6D3C" w:rsidRPr="00B75DE0" w:rsidRDefault="004C6D3C" w:rsidP="004C6D3C">
      <w:pPr>
        <w:pStyle w:val="Nagwek2"/>
        <w:rPr>
          <w:b w:val="0"/>
        </w:rPr>
      </w:pPr>
      <w:r w:rsidRPr="00B75DE0">
        <w:rPr>
          <w:b w:val="0"/>
        </w:rPr>
        <w:t>5.4. Przygotowanie podłoża</w:t>
      </w:r>
    </w:p>
    <w:p w:rsidR="004C6D3C" w:rsidRDefault="004C6D3C" w:rsidP="004C6D3C">
      <w:r>
        <w:tab/>
        <w:t>Podłoże (warstwa wyrównawcza, warstwa wiążąca lub stara warstwa ścieralna) pod warstwę ścieralną z betonu asfaltowego powinno być na całej powierzchni:</w:t>
      </w:r>
    </w:p>
    <w:p w:rsidR="004C6D3C" w:rsidRDefault="004C6D3C" w:rsidP="009C1FBC">
      <w:pPr>
        <w:widowControl/>
        <w:numPr>
          <w:ilvl w:val="0"/>
          <w:numId w:val="338"/>
        </w:numPr>
        <w:overflowPunct w:val="0"/>
        <w:jc w:val="both"/>
      </w:pPr>
      <w:r>
        <w:t>ustabilizowane i nośne,</w:t>
      </w:r>
    </w:p>
    <w:p w:rsidR="004C6D3C" w:rsidRDefault="004C6D3C" w:rsidP="009C1FBC">
      <w:pPr>
        <w:widowControl/>
        <w:numPr>
          <w:ilvl w:val="0"/>
          <w:numId w:val="338"/>
        </w:numPr>
        <w:overflowPunct w:val="0"/>
        <w:jc w:val="both"/>
      </w:pPr>
      <w:r>
        <w:t>czyste, bez zanieczyszczenia lub pozostałości luźnego kruszywa,</w:t>
      </w:r>
    </w:p>
    <w:p w:rsidR="004C6D3C" w:rsidRDefault="004C6D3C" w:rsidP="009C1FBC">
      <w:pPr>
        <w:widowControl/>
        <w:numPr>
          <w:ilvl w:val="0"/>
          <w:numId w:val="338"/>
        </w:numPr>
        <w:overflowPunct w:val="0"/>
        <w:jc w:val="both"/>
      </w:pPr>
      <w:r>
        <w:t>wyprofilowane, równe i bez kolein,</w:t>
      </w:r>
    </w:p>
    <w:p w:rsidR="004C6D3C" w:rsidRDefault="004C6D3C" w:rsidP="009C1FBC">
      <w:pPr>
        <w:widowControl/>
        <w:numPr>
          <w:ilvl w:val="0"/>
          <w:numId w:val="338"/>
        </w:numPr>
        <w:overflowPunct w:val="0"/>
        <w:jc w:val="both"/>
      </w:pPr>
      <w:r>
        <w:t>suche.</w:t>
      </w:r>
    </w:p>
    <w:p w:rsidR="004C6D3C" w:rsidRDefault="004C6D3C" w:rsidP="004C6D3C">
      <w:pPr>
        <w:ind w:firstLine="709"/>
      </w:pPr>
      <w:r>
        <w:t>Wymagana równość podłużna jest określona w rozporządzeniu dotyczącym warunków technicznych, jakim powinny odpowiadać drogi publiczne [67]. W wypadku podłoża z warstwy starej nawierzchni, nierówności nie powinny przekraczać wartości podanych w tablicy 12.</w:t>
      </w:r>
    </w:p>
    <w:p w:rsidR="004C6D3C" w:rsidRDefault="004C6D3C" w:rsidP="004C6D3C">
      <w:pPr>
        <w:ind w:left="993" w:hanging="993"/>
      </w:pPr>
    </w:p>
    <w:p w:rsidR="004C6D3C" w:rsidRDefault="004C6D3C" w:rsidP="004C6D3C">
      <w:pPr>
        <w:spacing w:after="120"/>
        <w:ind w:left="992" w:hanging="992"/>
      </w:pPr>
      <w:r>
        <w:t xml:space="preserve">Tablica 12. Maksymalne nierówności podłoża z warstwy starej nawierzchni pod warstwy asfaltowe (pomiar łatą 4-metrową lub równoważną metodą)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2300"/>
      </w:tblGrid>
      <w:tr w:rsidR="004C6D3C" w:rsidTr="004C6D3C">
        <w:tc>
          <w:tcPr>
            <w:tcW w:w="1242"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Klasa drogi</w:t>
            </w:r>
          </w:p>
        </w:tc>
        <w:tc>
          <w:tcPr>
            <w:tcW w:w="3969"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Element nawierzchni</w:t>
            </w:r>
          </w:p>
        </w:tc>
        <w:tc>
          <w:tcPr>
            <w:tcW w:w="23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Maksymalna nierówność podłoża pod warstwę ścieralną [mm]</w:t>
            </w:r>
          </w:p>
        </w:tc>
      </w:tr>
      <w:tr w:rsidR="004C6D3C" w:rsidTr="004C6D3C">
        <w:tc>
          <w:tcPr>
            <w:tcW w:w="1242" w:type="dxa"/>
            <w:tcBorders>
              <w:top w:val="single" w:sz="4" w:space="0" w:color="auto"/>
              <w:left w:val="single" w:sz="4" w:space="0" w:color="auto"/>
              <w:bottom w:val="nil"/>
              <w:right w:val="single" w:sz="4" w:space="0" w:color="auto"/>
            </w:tcBorders>
            <w:hideMark/>
          </w:tcPr>
          <w:p w:rsidR="004C6D3C" w:rsidRDefault="004C6D3C">
            <w:pPr>
              <w:overflowPunct w:val="0"/>
              <w:jc w:val="center"/>
            </w:pPr>
            <w:r>
              <w:t>A, S,</w:t>
            </w:r>
          </w:p>
        </w:tc>
        <w:tc>
          <w:tcPr>
            <w:tcW w:w="396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Pasy: ruchu, awaryjne, dodatkowe, włączania i wyłączania</w:t>
            </w:r>
          </w:p>
        </w:tc>
        <w:tc>
          <w:tcPr>
            <w:tcW w:w="23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6</w:t>
            </w:r>
          </w:p>
        </w:tc>
      </w:tr>
      <w:tr w:rsidR="004C6D3C" w:rsidTr="004C6D3C">
        <w:tc>
          <w:tcPr>
            <w:tcW w:w="1242" w:type="dxa"/>
            <w:tcBorders>
              <w:top w:val="nil"/>
              <w:left w:val="single" w:sz="4" w:space="0" w:color="auto"/>
              <w:bottom w:val="single" w:sz="4" w:space="0" w:color="auto"/>
              <w:right w:val="single" w:sz="4" w:space="0" w:color="auto"/>
            </w:tcBorders>
            <w:hideMark/>
          </w:tcPr>
          <w:p w:rsidR="004C6D3C" w:rsidRDefault="004C6D3C">
            <w:pPr>
              <w:overflowPunct w:val="0"/>
              <w:jc w:val="center"/>
            </w:pPr>
            <w:r>
              <w:t>GP</w:t>
            </w:r>
          </w:p>
        </w:tc>
        <w:tc>
          <w:tcPr>
            <w:tcW w:w="396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Jezdnie łącznic, jezdnie MOP, utwardzone pobocza</w:t>
            </w:r>
          </w:p>
        </w:tc>
        <w:tc>
          <w:tcPr>
            <w:tcW w:w="23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8</w:t>
            </w:r>
          </w:p>
        </w:tc>
      </w:tr>
      <w:tr w:rsidR="004C6D3C" w:rsidTr="004C6D3C">
        <w:tc>
          <w:tcPr>
            <w:tcW w:w="12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G</w:t>
            </w:r>
          </w:p>
        </w:tc>
        <w:tc>
          <w:tcPr>
            <w:tcW w:w="396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pPr>
            <w:r>
              <w:t>Pasy: ruchu, dodatkowe, włączania i wyłączania, postojowe, jezdnie łącznic, utwardzone pobocza</w:t>
            </w:r>
          </w:p>
        </w:tc>
        <w:tc>
          <w:tcPr>
            <w:tcW w:w="2300"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8</w:t>
            </w:r>
          </w:p>
        </w:tc>
      </w:tr>
      <w:tr w:rsidR="004C6D3C" w:rsidTr="004C6D3C">
        <w:tc>
          <w:tcPr>
            <w:tcW w:w="12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Z, L, D</w:t>
            </w:r>
          </w:p>
        </w:tc>
        <w:tc>
          <w:tcPr>
            <w:tcW w:w="3969"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Pasy ruchu</w:t>
            </w:r>
          </w:p>
        </w:tc>
        <w:tc>
          <w:tcPr>
            <w:tcW w:w="230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9</w:t>
            </w:r>
          </w:p>
        </w:tc>
      </w:tr>
    </w:tbl>
    <w:p w:rsidR="004C6D3C" w:rsidRDefault="004C6D3C" w:rsidP="004C6D3C">
      <w:r>
        <w:tab/>
        <w:t>Jeżeli nierówności  są większe niż dopuszczalne, to należy wyrównać podłoże.</w:t>
      </w:r>
    </w:p>
    <w:p w:rsidR="004C6D3C" w:rsidRDefault="004C6D3C" w:rsidP="004C6D3C">
      <w:r>
        <w:tab/>
        <w:t>Rzędne wysokościowe podłoża oraz urządzeń usytuowanych w nawierzchni lub ją ograniczających powinny być zgodne z dokumentacją projektową. Z podłoża powinien być zapewniony odpływ wody.</w:t>
      </w:r>
    </w:p>
    <w:p w:rsidR="004C6D3C" w:rsidRDefault="004C6D3C" w:rsidP="004C6D3C">
      <w:r>
        <w:tab/>
        <w:t>Oznakowanie poziome na warstwie podłoża należy usunąć.</w:t>
      </w:r>
    </w:p>
    <w:p w:rsidR="004C6D3C" w:rsidRDefault="004C6D3C" w:rsidP="004C6D3C">
      <w:r>
        <w:tab/>
        <w:t>Nierówności podłoża (w tym powierzchnię istniejącej warstwy ścieralnej) należy wyrównać poprzez frezowanie lub wykonanie warstwy wyrównawczej.</w:t>
      </w:r>
    </w:p>
    <w:p w:rsidR="00755F7F" w:rsidRPr="00755F7F" w:rsidRDefault="00755F7F" w:rsidP="00755F7F">
      <w:pPr>
        <w:rPr>
          <w:sz w:val="18"/>
          <w:szCs w:val="18"/>
        </w:rPr>
      </w:pPr>
      <w:r w:rsidRPr="00755F7F">
        <w:rPr>
          <w:sz w:val="18"/>
          <w:szCs w:val="18"/>
        </w:rPr>
        <w:t>Rozbudowa drogi krajowej nr 79 na odcinku Ryczywół - Kozienice od km 65+053 do km 80+449    D.05.03.05.B</w:t>
      </w:r>
    </w:p>
    <w:p w:rsidR="00755F7F" w:rsidRPr="00755F7F" w:rsidRDefault="00755F7F" w:rsidP="00755F7F">
      <w:pPr>
        <w:jc w:val="center"/>
        <w:rPr>
          <w:sz w:val="18"/>
          <w:szCs w:val="18"/>
        </w:rPr>
      </w:pPr>
    </w:p>
    <w:p w:rsidR="004C6D3C" w:rsidRDefault="004C6D3C" w:rsidP="004C6D3C">
      <w:r>
        <w:tab/>
        <w:t>Wykonane w podłożu łaty z materiału o mniejszej sztywności (np. łaty z asfaltu lanego w betonie asfaltowym) należy usunąć, a powstałe w ten sposób ubytki wypełnić materiałem o właściwościach zbliżonych do materiału podstawowego (np. wypełnić betonem asfaltowym).</w:t>
      </w:r>
    </w:p>
    <w:p w:rsidR="004C6D3C" w:rsidRDefault="004C6D3C" w:rsidP="004C6D3C">
      <w:r>
        <w:tab/>
        <w:t>W celu polepszenia połączenia między warstwami technologicznymi nawierzchni powierzchnia podłoża powinna być w ocenie wizualnej chropowata.</w:t>
      </w:r>
    </w:p>
    <w:p w:rsidR="004C6D3C" w:rsidRDefault="004C6D3C" w:rsidP="004C6D3C">
      <w:r>
        <w:tab/>
        <w:t>Szerokie szczeliny w podłożu należy wypełnić odpowiednim materiałem, np. zalewami drogowymi według PN-EN 14188-1 [60] lub PN-EN 14188-2 [61] albo innymi materiałami według norm lub aprobat technicznych.</w:t>
      </w:r>
    </w:p>
    <w:p w:rsidR="004C6D3C" w:rsidRDefault="004C6D3C" w:rsidP="004C6D3C">
      <w:r>
        <w:tab/>
        <w:t>Na podłożu wykazującym zniszczenia w postaci siatki spękań zmęczeniowych lub spękań poprzecznych zaleca się stosowanie membrany przeciwspękaniowej, np. mieszanki mineralno-asfaltowej, warstwy SAMI lub z geosyntetyków według norm lub aprobat technicznych.</w:t>
      </w:r>
    </w:p>
    <w:p w:rsidR="004C6D3C" w:rsidRPr="00B75DE0" w:rsidRDefault="004C6D3C" w:rsidP="004C6D3C">
      <w:pPr>
        <w:pStyle w:val="Nagwek2"/>
        <w:rPr>
          <w:b w:val="0"/>
        </w:rPr>
      </w:pPr>
      <w:r w:rsidRPr="00B75DE0">
        <w:rPr>
          <w:b w:val="0"/>
        </w:rPr>
        <w:t>5.5. Próba technologiczna</w:t>
      </w:r>
    </w:p>
    <w:p w:rsidR="004C6D3C" w:rsidRDefault="004C6D3C" w:rsidP="004C6D3C">
      <w:r>
        <w:tab/>
        <w:t>Wykonawca przed przystąpieniem do produkcji mieszanki jest zobowiązany do przeprowadzenia w obecności Inżyniera próby technologicznej, która ma na celu sprawdzenie zgodności właściwości wyprodukowanej mieszanki z receptą. W tym celu należy zaprogramować otaczarkę zgodnie z receptą roboczą i w cyklu automatycznym produkować mieszankę. Do badań należy pobrać mieszankę wyprodukowaną po ustabilizowaniu się pracy otaczarki.</w:t>
      </w:r>
    </w:p>
    <w:p w:rsidR="004C6D3C" w:rsidRDefault="004C6D3C" w:rsidP="004C6D3C">
      <w:r>
        <w:tab/>
        <w:t>Nie dopuszcza się oceniania dokładności pracy otaczarki oraz prawidłowości składu mieszanki mineralnej na podstawie tzw. suchego zarobu, z uwagi na możliwą segregację kruszywa.</w:t>
      </w:r>
    </w:p>
    <w:p w:rsidR="002B7C88" w:rsidRDefault="004C6D3C" w:rsidP="004C6D3C">
      <w:r>
        <w:tab/>
      </w:r>
    </w:p>
    <w:p w:rsidR="004C6D3C" w:rsidRDefault="004C6D3C" w:rsidP="004C6D3C">
      <w:r>
        <w:t>Mieszankę wyprodukowaną po ustabilizowaniu się pracy otaczarki należy zgromadzić w silosie lub załadować na samochód. Próbki do badań należy pobierać ze skrzyni samochodu zgodnie z metodą określoną w PN-EN 12697-27 [39].</w:t>
      </w:r>
    </w:p>
    <w:p w:rsidR="004C6D3C" w:rsidRDefault="004C6D3C" w:rsidP="004C6D3C">
      <w:r>
        <w:tab/>
        <w:t>Na podstawie uzyskanych wyników Inżynier podejmuje decyzję o wykonaniu odcinka próbnego.</w:t>
      </w:r>
    </w:p>
    <w:p w:rsidR="004C6D3C" w:rsidRPr="00B75DE0" w:rsidRDefault="004C6D3C" w:rsidP="004C6D3C">
      <w:pPr>
        <w:pStyle w:val="Nagwek2"/>
        <w:rPr>
          <w:b w:val="0"/>
        </w:rPr>
      </w:pPr>
      <w:r w:rsidRPr="00B75DE0">
        <w:rPr>
          <w:b w:val="0"/>
        </w:rPr>
        <w:t>5.6. Odcinek próbny</w:t>
      </w:r>
    </w:p>
    <w:p w:rsidR="004C6D3C" w:rsidRPr="00B75DE0" w:rsidRDefault="004C6D3C" w:rsidP="004C6D3C">
      <w:r w:rsidRPr="00B75DE0">
        <w:tab/>
        <w:t xml:space="preserve">Przed przystąpieniem do wykonania warstwy ścieralnej z betonu asfaltowego Wykonawca wykona odcinek próbny celem uściślenia organizacji wytwarzania i układania oraz ustalenia warunków zagęszczania. </w:t>
      </w:r>
    </w:p>
    <w:p w:rsidR="004C6D3C" w:rsidRPr="00B75DE0" w:rsidRDefault="004C6D3C" w:rsidP="004C6D3C">
      <w:r w:rsidRPr="00B75DE0">
        <w:tab/>
        <w:t>Odcinek próbny powinien być zlokalizowany w miejscu uzgodnionym z Inżynierem. Powierzchnia odcinka próbnego powinna wynosić co najmniej 500 m</w:t>
      </w:r>
      <w:r w:rsidRPr="00B75DE0">
        <w:rPr>
          <w:vertAlign w:val="superscript"/>
        </w:rPr>
        <w:t>2</w:t>
      </w:r>
      <w:r w:rsidRPr="00B75DE0">
        <w:t>, a długość co najmniej 50 m. Na odcinku próbnym Wykonawca powinien użyć takich materiałów oraz sprzętu jakie zamierza stosować do wykonania warstwy ścieralnej.</w:t>
      </w:r>
    </w:p>
    <w:p w:rsidR="004C6D3C" w:rsidRPr="00B75DE0" w:rsidRDefault="004C6D3C" w:rsidP="004C6D3C">
      <w:r w:rsidRPr="00B75DE0">
        <w:tab/>
        <w:t>Wykonawca może przystąpić do realizacji robót po zaakceptowaniu przez Inżyniera technologii wbudowania i zagęszczania oraz wyników z odcinka próbnego.</w:t>
      </w:r>
    </w:p>
    <w:p w:rsidR="004C6D3C" w:rsidRPr="00B75DE0" w:rsidRDefault="004C6D3C" w:rsidP="004C6D3C">
      <w:pPr>
        <w:pStyle w:val="Nagwek2"/>
        <w:rPr>
          <w:b w:val="0"/>
        </w:rPr>
      </w:pPr>
      <w:r w:rsidRPr="00B75DE0">
        <w:rPr>
          <w:b w:val="0"/>
        </w:rPr>
        <w:t>5.7. Połączenie międzywarstwowe</w:t>
      </w:r>
    </w:p>
    <w:p w:rsidR="004C6D3C" w:rsidRPr="00B75DE0" w:rsidRDefault="004C6D3C" w:rsidP="004C6D3C">
      <w:r w:rsidRPr="00B75DE0">
        <w:tab/>
        <w:t>Uzyskanie wymaganej trwałości nawierzchni jest uzależnione od zapewnienia połączenia między warstwami i ich współpracy w przenoszeniu obciążenia nawierzchni ruchem.</w:t>
      </w:r>
    </w:p>
    <w:p w:rsidR="004C6D3C" w:rsidRPr="00B75DE0" w:rsidRDefault="004C6D3C" w:rsidP="004C6D3C">
      <w:r w:rsidRPr="00B75DE0">
        <w:tab/>
        <w:t>Podłoże powinno być skropione lepiszczem. Ma to na celu zwiększenie połączenia między warstwami konstrukcyjnymi oraz zabezpieczenie przed wnikaniem i zaleganiem wody między warstwami.</w:t>
      </w:r>
    </w:p>
    <w:p w:rsidR="004C6D3C" w:rsidRPr="00B75DE0" w:rsidRDefault="004C6D3C" w:rsidP="004C6D3C">
      <w:r w:rsidRPr="00B75DE0">
        <w:tab/>
        <w:t>Skropienie lepiszczem podłoża (np. z warstwy wiążącej asfaltowej), przed ułożeniem warstwy ścieralnej z betonu asfaltowego powinno być wykonane w ilości podanej w przeliczeniu na pozostałe lepiszcze, tj. 0,1 ÷ 0,3 kg/m</w:t>
      </w:r>
      <w:r w:rsidRPr="00B75DE0">
        <w:rPr>
          <w:vertAlign w:val="superscript"/>
        </w:rPr>
        <w:t>2</w:t>
      </w:r>
      <w:r w:rsidRPr="00B75DE0">
        <w:t>, przy czym:</w:t>
      </w:r>
    </w:p>
    <w:p w:rsidR="004C6D3C" w:rsidRPr="00B75DE0" w:rsidRDefault="004C6D3C" w:rsidP="009C1FBC">
      <w:pPr>
        <w:widowControl/>
        <w:numPr>
          <w:ilvl w:val="0"/>
          <w:numId w:val="339"/>
        </w:numPr>
        <w:overflowPunct w:val="0"/>
        <w:jc w:val="both"/>
      </w:pPr>
      <w:r w:rsidRPr="00B75DE0">
        <w:t>zaleca się stosować emulsję modyfikowaną polimerem,</w:t>
      </w:r>
    </w:p>
    <w:p w:rsidR="004C6D3C" w:rsidRPr="00B75DE0" w:rsidRDefault="004C6D3C" w:rsidP="009C1FBC">
      <w:pPr>
        <w:widowControl/>
        <w:numPr>
          <w:ilvl w:val="0"/>
          <w:numId w:val="339"/>
        </w:numPr>
        <w:overflowPunct w:val="0"/>
        <w:jc w:val="both"/>
      </w:pPr>
      <w:r w:rsidRPr="00B75DE0">
        <w:t>ilość emulsji należy dobrać z uwzględnieniem stanu podłoża oraz porowatości mieszanki ; jeśli mieszanka ma większą zawartość wolnych przestrzeni, to należy użyć większą ilość lepiszcza do skropienia, które po ułożeniu warstwy ścieralnej uszczelni ją.</w:t>
      </w:r>
    </w:p>
    <w:p w:rsidR="004C6D3C" w:rsidRPr="00B75DE0" w:rsidRDefault="004C6D3C" w:rsidP="004C6D3C">
      <w:pPr>
        <w:ind w:firstLine="709"/>
      </w:pPr>
      <w:r w:rsidRPr="00B75DE0">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publicznego przez zmianę organizacji ruchu.</w:t>
      </w:r>
    </w:p>
    <w:p w:rsidR="004C6D3C" w:rsidRPr="00B75DE0" w:rsidRDefault="004C6D3C" w:rsidP="004C6D3C">
      <w:pPr>
        <w:ind w:firstLine="709"/>
      </w:pPr>
      <w:r w:rsidRPr="00B75DE0">
        <w:t>W wypadku stosowania emulsji asfaltowej podłoże powinno być skropione 0,5 h przed układaniem warstwy asfaltowej w celu odparowania wody.</w:t>
      </w:r>
    </w:p>
    <w:p w:rsidR="004C6D3C" w:rsidRPr="00B75DE0" w:rsidRDefault="004C6D3C" w:rsidP="004C6D3C">
      <w:pPr>
        <w:ind w:firstLine="709"/>
      </w:pPr>
      <w:r w:rsidRPr="00B75DE0">
        <w:t>Czas ten nie dotyczy skrapiania rampą zamontowaną na rozkładarce.</w:t>
      </w:r>
    </w:p>
    <w:p w:rsidR="004C6D3C" w:rsidRPr="00B75DE0" w:rsidRDefault="004C6D3C" w:rsidP="004C6D3C">
      <w:pPr>
        <w:pStyle w:val="Nagwek2"/>
        <w:rPr>
          <w:b w:val="0"/>
        </w:rPr>
      </w:pPr>
      <w:r w:rsidRPr="00B75DE0">
        <w:rPr>
          <w:b w:val="0"/>
        </w:rPr>
        <w:t>5.8. Wbudowanie mieszanki mineralno-asfaltowej</w:t>
      </w:r>
    </w:p>
    <w:p w:rsidR="004C6D3C" w:rsidRDefault="004C6D3C" w:rsidP="004C6D3C">
      <w:r>
        <w:tab/>
        <w:t>Mieszankę mineralno-asfaltową można wbudowywać na podłożu przygotowanym zgodnie z zapisami w punktach 5.4 i 5.7.</w:t>
      </w:r>
    </w:p>
    <w:p w:rsidR="004C6D3C" w:rsidRDefault="004C6D3C" w:rsidP="004C6D3C">
      <w:r>
        <w:t>Temperatura podłoża pod rozkładaną warstwę nie może być niższa niż  +5°C.</w:t>
      </w:r>
    </w:p>
    <w:p w:rsidR="004C6D3C" w:rsidRDefault="004C6D3C" w:rsidP="004C6D3C">
      <w:r>
        <w:tab/>
        <w:t>Transport mieszanki mineralno-asfaltowej asfaltowej powinien być zgodny z zaleceniami podanymi w punkcie 4.2.</w:t>
      </w:r>
    </w:p>
    <w:p w:rsidR="004C6D3C" w:rsidRDefault="004C6D3C" w:rsidP="004C6D3C">
      <w:r>
        <w:tab/>
        <w:t>Mieszankę mineralno-asfaltową asfaltową należy wbudowywać w odpowiednich warunkach atmosferycznych.</w:t>
      </w:r>
    </w:p>
    <w:p w:rsidR="004C6D3C" w:rsidRDefault="004C6D3C" w:rsidP="004C6D3C">
      <w:r>
        <w:tab/>
        <w:t>Temperatura otoczenia w ciągu doby nie powinna być niższa od temperatury podanej w tablicy 13. Temperatura otoczenia może być niższa w wypadku stosowania ogrzewania podłoża. Nie dopuszcza się układania mieszanki mineralno-asfaltowej asfaltowej podczas silnego wiatru (V &gt; 16 m/s)</w:t>
      </w:r>
    </w:p>
    <w:p w:rsidR="00B75DE0" w:rsidRPr="00755F7F" w:rsidRDefault="00B75DE0" w:rsidP="00B75DE0">
      <w:pPr>
        <w:rPr>
          <w:sz w:val="18"/>
          <w:szCs w:val="18"/>
        </w:rPr>
      </w:pPr>
      <w:r w:rsidRPr="00755F7F">
        <w:rPr>
          <w:sz w:val="18"/>
          <w:szCs w:val="18"/>
        </w:rPr>
        <w:t>Rozbudowa drogi krajowej nr 79 na odcinku Ryczywół - Kozienice od km 65+053 do km 80+449    D.05.03.05.B</w:t>
      </w:r>
    </w:p>
    <w:p w:rsidR="00B75DE0" w:rsidRDefault="00B75DE0" w:rsidP="004C6D3C"/>
    <w:p w:rsidR="002E15E8" w:rsidRDefault="002E15E8" w:rsidP="004C6D3C"/>
    <w:p w:rsidR="002E15E8" w:rsidRPr="00E6609F" w:rsidRDefault="002E15E8" w:rsidP="002E15E8">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2E15E8" w:rsidRDefault="002E15E8" w:rsidP="004C6D3C"/>
    <w:p w:rsidR="004C6D3C" w:rsidRDefault="004C6D3C" w:rsidP="004C6D3C">
      <w:r>
        <w:tab/>
        <w:t>W wypadku stosowania mieszanek mineralno-asfaltowych z dodatkiem obniżającym temperaturę mieszania i wbudowania należy indywidualnie określić wymagane warunki otoczenia.</w:t>
      </w:r>
    </w:p>
    <w:p w:rsidR="004C6D3C" w:rsidRDefault="004C6D3C" w:rsidP="004C6D3C">
      <w:pPr>
        <w:spacing w:before="120" w:after="120"/>
      </w:pPr>
    </w:p>
    <w:p w:rsidR="004C6D3C" w:rsidRDefault="004C6D3C" w:rsidP="004C6D3C">
      <w:pPr>
        <w:tabs>
          <w:tab w:val="left" w:pos="993"/>
        </w:tabs>
        <w:spacing w:before="120" w:after="120"/>
        <w:ind w:left="993" w:hanging="993"/>
      </w:pPr>
      <w:r>
        <w:t>Tablica 13.</w:t>
      </w:r>
      <w:r>
        <w:tab/>
        <w:t>Minimalna temperatura otoczenia na wysokości 2m podczas wykonywania warstw asfaltowych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693"/>
        <w:gridCol w:w="1591"/>
      </w:tblGrid>
      <w:tr w:rsidR="004C6D3C" w:rsidTr="004C6D3C">
        <w:tc>
          <w:tcPr>
            <w:tcW w:w="3227" w:type="dxa"/>
            <w:tcBorders>
              <w:top w:val="single" w:sz="4" w:space="0" w:color="auto"/>
              <w:left w:val="single" w:sz="4" w:space="0" w:color="auto"/>
              <w:bottom w:val="nil"/>
              <w:right w:val="single" w:sz="4" w:space="0" w:color="auto"/>
            </w:tcBorders>
            <w:hideMark/>
          </w:tcPr>
          <w:p w:rsidR="004C6D3C" w:rsidRDefault="004C6D3C">
            <w:pPr>
              <w:overflowPunct w:val="0"/>
              <w:jc w:val="center"/>
            </w:pPr>
            <w:r>
              <w:t>Rodzaj robót</w:t>
            </w:r>
          </w:p>
        </w:tc>
        <w:tc>
          <w:tcPr>
            <w:tcW w:w="4284"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Minimalna temperatura otoczenia  [°C]</w:t>
            </w:r>
          </w:p>
        </w:tc>
      </w:tr>
      <w:tr w:rsidR="004C6D3C" w:rsidTr="004C6D3C">
        <w:tc>
          <w:tcPr>
            <w:tcW w:w="3227" w:type="dxa"/>
            <w:tcBorders>
              <w:top w:val="nil"/>
              <w:left w:val="single" w:sz="4" w:space="0" w:color="auto"/>
              <w:bottom w:val="single" w:sz="4" w:space="0" w:color="auto"/>
              <w:right w:val="single" w:sz="4" w:space="0" w:color="auto"/>
            </w:tcBorders>
          </w:tcPr>
          <w:p w:rsidR="004C6D3C" w:rsidRDefault="004C6D3C">
            <w:pPr>
              <w:overflowPunct w:val="0"/>
              <w:jc w:val="both"/>
            </w:pPr>
          </w:p>
        </w:tc>
        <w:tc>
          <w:tcPr>
            <w:tcW w:w="269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przed przystąpieniem do robót</w:t>
            </w:r>
          </w:p>
        </w:tc>
        <w:tc>
          <w:tcPr>
            <w:tcW w:w="159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 czasie robót</w:t>
            </w:r>
          </w:p>
        </w:tc>
      </w:tr>
      <w:tr w:rsidR="004C6D3C" w:rsidTr="004C6D3C">
        <w:tc>
          <w:tcPr>
            <w:tcW w:w="322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Warstwa ścieralna o grubości ≥ 3 cm</w:t>
            </w:r>
          </w:p>
        </w:tc>
        <w:tc>
          <w:tcPr>
            <w:tcW w:w="269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0</w:t>
            </w:r>
          </w:p>
        </w:tc>
        <w:tc>
          <w:tcPr>
            <w:tcW w:w="159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+5</w:t>
            </w:r>
          </w:p>
        </w:tc>
      </w:tr>
      <w:tr w:rsidR="004C6D3C" w:rsidTr="004C6D3C">
        <w:tc>
          <w:tcPr>
            <w:tcW w:w="322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Warstwa ścieralna o grubości &lt; 3 cm</w:t>
            </w:r>
          </w:p>
        </w:tc>
        <w:tc>
          <w:tcPr>
            <w:tcW w:w="269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+5</w:t>
            </w:r>
          </w:p>
        </w:tc>
        <w:tc>
          <w:tcPr>
            <w:tcW w:w="159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+10</w:t>
            </w:r>
          </w:p>
        </w:tc>
      </w:tr>
    </w:tbl>
    <w:p w:rsidR="004C6D3C" w:rsidRDefault="004C6D3C" w:rsidP="004C6D3C">
      <w:pPr>
        <w:spacing w:before="120"/>
      </w:pPr>
      <w:r>
        <w:tab/>
        <w:t>Właściwości wykonanej warstwy powinny spełniać warunki podane w tablicy 14.</w:t>
      </w:r>
    </w:p>
    <w:p w:rsidR="004C6D3C" w:rsidRDefault="004C6D3C" w:rsidP="004C6D3C">
      <w:pPr>
        <w:spacing w:before="120" w:after="120"/>
      </w:pPr>
      <w:r>
        <w:t xml:space="preserve">Tablica 14. Właściwości warstwy 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2342"/>
        <w:gridCol w:w="1414"/>
        <w:gridCol w:w="2272"/>
      </w:tblGrid>
      <w:tr w:rsidR="004C6D3C" w:rsidTr="006E34AF">
        <w:tc>
          <w:tcPr>
            <w:tcW w:w="1877"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Typ i wymiar mieszanki</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Projektowana grubość warstwy technologicznej [cm]</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spacing w:before="120"/>
              <w:jc w:val="center"/>
            </w:pPr>
            <w:r>
              <w:t xml:space="preserve">Wskaźnik zagęszczenia </w:t>
            </w:r>
          </w:p>
          <w:p w:rsidR="004C6D3C" w:rsidRDefault="004C6D3C">
            <w:pPr>
              <w:overflowPunct w:val="0"/>
              <w:jc w:val="center"/>
            </w:pPr>
            <w:r>
              <w:t>[%]</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jc w:val="center"/>
            </w:pPr>
            <w:r>
              <w:t>Zawartość wolnych przestrzeni w warstwie</w:t>
            </w:r>
          </w:p>
          <w:p w:rsidR="004C6D3C" w:rsidRDefault="004C6D3C">
            <w:pPr>
              <w:overflowPunct w:val="0"/>
              <w:jc w:val="center"/>
            </w:pPr>
            <w:r>
              <w:t>[%(v/v)]</w:t>
            </w:r>
          </w:p>
        </w:tc>
      </w:tr>
      <w:tr w:rsidR="004C6D3C" w:rsidTr="006E34AF">
        <w:tc>
          <w:tcPr>
            <w:tcW w:w="187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AC5S,     KR1-KR2</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2,0 ÷ 4,0</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 98</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1,5 ÷ 4,0</w:t>
            </w:r>
          </w:p>
        </w:tc>
      </w:tr>
      <w:tr w:rsidR="004C6D3C" w:rsidTr="006E34AF">
        <w:tc>
          <w:tcPr>
            <w:tcW w:w="187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AC8S,     KR1-KR2</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2,5 ÷ 4,5</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 98</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1,5 ÷ 4,0</w:t>
            </w:r>
          </w:p>
        </w:tc>
      </w:tr>
      <w:tr w:rsidR="004C6D3C" w:rsidTr="006E34AF">
        <w:tc>
          <w:tcPr>
            <w:tcW w:w="187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AC11S,   KR1-KR2</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3,0 ÷ 5,0</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 98</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1,5 ÷ 4,0</w:t>
            </w:r>
          </w:p>
        </w:tc>
      </w:tr>
      <w:tr w:rsidR="004C6D3C" w:rsidTr="006E34AF">
        <w:tc>
          <w:tcPr>
            <w:tcW w:w="187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AC8S,     KR3-KR6</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2,5÷4,5</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 98</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3,0÷5,0</w:t>
            </w:r>
          </w:p>
        </w:tc>
      </w:tr>
      <w:tr w:rsidR="004C6D3C" w:rsidTr="006E34AF">
        <w:tc>
          <w:tcPr>
            <w:tcW w:w="187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both"/>
            </w:pPr>
            <w:r>
              <w:t>AC11S,   KR3-KR6</w:t>
            </w:r>
          </w:p>
        </w:tc>
        <w:tc>
          <w:tcPr>
            <w:tcW w:w="234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3,0 ÷ 5,0</w:t>
            </w:r>
          </w:p>
        </w:tc>
        <w:tc>
          <w:tcPr>
            <w:tcW w:w="141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 98</w:t>
            </w:r>
          </w:p>
        </w:tc>
        <w:tc>
          <w:tcPr>
            <w:tcW w:w="227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3,0÷5,0</w:t>
            </w:r>
          </w:p>
        </w:tc>
      </w:tr>
    </w:tbl>
    <w:p w:rsidR="004C6D3C" w:rsidRDefault="004C6D3C" w:rsidP="004C6D3C"/>
    <w:p w:rsidR="004C6D3C" w:rsidRPr="006E34AF" w:rsidRDefault="004C6D3C" w:rsidP="004C6D3C">
      <w:r w:rsidRPr="006E34AF">
        <w:tab/>
        <w:t>Mieszanka mineralno-asfaltowa powinna być wbudowywana rozkładarką wyposażoną w układ automatycznego sterowania grubości warstwy i utrzymywania niwelety zgodnie z dokumentacją projektową. W miejscach niedostępnych dla sprzętu dopuszcza się wbudowywanie ręczne.</w:t>
      </w:r>
    </w:p>
    <w:p w:rsidR="004C6D3C" w:rsidRPr="006E34AF" w:rsidRDefault="004C6D3C" w:rsidP="004C6D3C">
      <w:r w:rsidRPr="006E34AF">
        <w:tab/>
        <w:t>Grubość wykonywanej warstwy powinna być sprawdzana co 25 m, w co najmniej trzech miejscach (w osi i przy brzegach warstwy).</w:t>
      </w:r>
    </w:p>
    <w:p w:rsidR="004C6D3C" w:rsidRPr="006E34AF" w:rsidRDefault="004C6D3C" w:rsidP="004C6D3C">
      <w:r w:rsidRPr="006E34AF">
        <w:t xml:space="preserve">Warstwy wałowane powinny być równomiernie zagęszczone ciężkimi walcami drogowymi. Do warstw z betonu asfaltowego należy stosować walce drogowe stalowe gładkie z możliwością wibracji, oscylacji lub walce ogumione. </w:t>
      </w:r>
    </w:p>
    <w:p w:rsidR="004C6D3C" w:rsidRPr="006E34AF" w:rsidRDefault="004C6D3C" w:rsidP="004C6D3C">
      <w:pPr>
        <w:pStyle w:val="Nagwek1"/>
        <w:rPr>
          <w:rFonts w:ascii="Times New Roman" w:hAnsi="Times New Roman"/>
          <w:b w:val="0"/>
        </w:rPr>
      </w:pPr>
      <w:r w:rsidRPr="006E34AF">
        <w:rPr>
          <w:rFonts w:ascii="Times New Roman" w:hAnsi="Times New Roman"/>
          <w:b w:val="0"/>
        </w:rPr>
        <w:t>6. KONTROLA JAKOŚCI ROBÓT</w:t>
      </w:r>
    </w:p>
    <w:p w:rsidR="004C6D3C" w:rsidRPr="006E34AF" w:rsidRDefault="004C6D3C" w:rsidP="004C6D3C">
      <w:pPr>
        <w:pStyle w:val="Nagwek2"/>
        <w:numPr>
          <w:ilvl w:val="12"/>
          <w:numId w:val="0"/>
        </w:numPr>
        <w:rPr>
          <w:rFonts w:ascii="Times New Roman" w:hAnsi="Times New Roman"/>
          <w:b w:val="0"/>
        </w:rPr>
      </w:pPr>
      <w:r w:rsidRPr="006E34AF">
        <w:rPr>
          <w:rFonts w:ascii="Times New Roman" w:hAnsi="Times New Roman"/>
          <w:b w:val="0"/>
        </w:rPr>
        <w:t>6.1. Ogólne zasady kontroli jakości robót</w:t>
      </w:r>
    </w:p>
    <w:p w:rsidR="004C6D3C" w:rsidRPr="006E34AF" w:rsidRDefault="004C6D3C" w:rsidP="004C6D3C">
      <w:pPr>
        <w:numPr>
          <w:ilvl w:val="12"/>
          <w:numId w:val="0"/>
        </w:numPr>
      </w:pPr>
      <w:r w:rsidRPr="006E34AF">
        <w:tab/>
        <w:t>Ogólne zasady kontroli jakości robót podano w OST   D-M-00.00.00 „Wymagania ogólne” [1] pkt 6.</w:t>
      </w:r>
    </w:p>
    <w:p w:rsidR="004C6D3C" w:rsidRPr="006E34AF" w:rsidRDefault="004C6D3C" w:rsidP="004C6D3C">
      <w:pPr>
        <w:pStyle w:val="Nagwek2"/>
        <w:numPr>
          <w:ilvl w:val="12"/>
          <w:numId w:val="0"/>
        </w:numPr>
        <w:rPr>
          <w:rFonts w:ascii="Times New Roman" w:hAnsi="Times New Roman"/>
          <w:b w:val="0"/>
        </w:rPr>
      </w:pPr>
      <w:r w:rsidRPr="006E34AF">
        <w:rPr>
          <w:rFonts w:ascii="Times New Roman" w:hAnsi="Times New Roman"/>
          <w:b w:val="0"/>
        </w:rPr>
        <w:t>6.2. Badania przed przystąpieniem do robót</w:t>
      </w:r>
    </w:p>
    <w:p w:rsidR="004C6D3C" w:rsidRPr="006E34AF" w:rsidRDefault="004C6D3C" w:rsidP="004C6D3C">
      <w:pPr>
        <w:numPr>
          <w:ilvl w:val="12"/>
          <w:numId w:val="0"/>
        </w:numPr>
      </w:pPr>
      <w:r w:rsidRPr="006E34AF">
        <w:tab/>
        <w:t>Przed przystąpieniem do robót Wykonawca powinien:</w:t>
      </w:r>
    </w:p>
    <w:p w:rsidR="004C6D3C" w:rsidRPr="006E34AF" w:rsidRDefault="004C6D3C" w:rsidP="009C1FBC">
      <w:pPr>
        <w:widowControl/>
        <w:numPr>
          <w:ilvl w:val="0"/>
          <w:numId w:val="291"/>
        </w:numPr>
        <w:overflowPunct w:val="0"/>
        <w:jc w:val="both"/>
      </w:pPr>
      <w:r w:rsidRPr="006E34AF">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4C6D3C" w:rsidRPr="006E34AF" w:rsidRDefault="004C6D3C" w:rsidP="009C1FBC">
      <w:pPr>
        <w:widowControl/>
        <w:numPr>
          <w:ilvl w:val="0"/>
          <w:numId w:val="291"/>
        </w:numPr>
        <w:overflowPunct w:val="0"/>
        <w:jc w:val="both"/>
      </w:pPr>
      <w:r w:rsidRPr="006E34AF">
        <w:t>ew. wykonać własne badania właściwości materiałów przeznaczonych do wykonania robót, określone przez Inżyniera.</w:t>
      </w:r>
    </w:p>
    <w:p w:rsidR="004C6D3C" w:rsidRPr="006E34AF" w:rsidRDefault="004C6D3C" w:rsidP="004C6D3C">
      <w:r w:rsidRPr="006E34AF">
        <w:tab/>
        <w:t>Wszystkie dokumenty oraz wyniki badań Wykonawca przedstawia Inżynierowi do akceptacji.</w:t>
      </w:r>
    </w:p>
    <w:p w:rsidR="004C6D3C" w:rsidRPr="006E34AF" w:rsidRDefault="004C6D3C" w:rsidP="004C6D3C">
      <w:pPr>
        <w:pStyle w:val="Nagwek2"/>
        <w:numPr>
          <w:ilvl w:val="12"/>
          <w:numId w:val="0"/>
        </w:numPr>
        <w:rPr>
          <w:rFonts w:ascii="Times New Roman" w:hAnsi="Times New Roman"/>
          <w:b w:val="0"/>
        </w:rPr>
      </w:pPr>
      <w:r w:rsidRPr="006E34AF">
        <w:rPr>
          <w:rFonts w:ascii="Times New Roman" w:hAnsi="Times New Roman"/>
          <w:b w:val="0"/>
        </w:rPr>
        <w:t>6.3. Badania w czasie robót</w:t>
      </w:r>
    </w:p>
    <w:p w:rsidR="004C6D3C" w:rsidRPr="006E34AF" w:rsidRDefault="004C6D3C" w:rsidP="004C6D3C">
      <w:pPr>
        <w:spacing w:after="120"/>
      </w:pPr>
      <w:r w:rsidRPr="006E34AF">
        <w:rPr>
          <w:b/>
        </w:rPr>
        <w:t xml:space="preserve">6.3.1. </w:t>
      </w:r>
      <w:r w:rsidRPr="006E34AF">
        <w:t>Uwagi ogólne</w:t>
      </w:r>
    </w:p>
    <w:p w:rsidR="004C6D3C" w:rsidRPr="006E34AF" w:rsidRDefault="004C6D3C" w:rsidP="004C6D3C">
      <w:r w:rsidRPr="006E34AF">
        <w:tab/>
        <w:t>Badania dzielą się na:</w:t>
      </w:r>
    </w:p>
    <w:p w:rsidR="004C6D3C" w:rsidRPr="006E34AF" w:rsidRDefault="004C6D3C" w:rsidP="009C1FBC">
      <w:pPr>
        <w:widowControl/>
        <w:numPr>
          <w:ilvl w:val="0"/>
          <w:numId w:val="340"/>
        </w:numPr>
        <w:overflowPunct w:val="0"/>
        <w:jc w:val="both"/>
      </w:pPr>
      <w:r w:rsidRPr="006E34AF">
        <w:t>badania wykonawcy (w ramach własnego nadzoru),</w:t>
      </w:r>
    </w:p>
    <w:p w:rsidR="004C6D3C" w:rsidRPr="006E34AF" w:rsidRDefault="004C6D3C" w:rsidP="009C1FBC">
      <w:pPr>
        <w:widowControl/>
        <w:numPr>
          <w:ilvl w:val="0"/>
          <w:numId w:val="340"/>
        </w:numPr>
        <w:overflowPunct w:val="0"/>
        <w:jc w:val="both"/>
      </w:pPr>
      <w:r w:rsidRPr="006E34AF">
        <w:t>badania kontrolne (w ramach nadzoru zleceniodawcy – Inżyniera).</w:t>
      </w:r>
    </w:p>
    <w:p w:rsidR="004C6D3C" w:rsidRPr="006E34AF" w:rsidRDefault="004C6D3C" w:rsidP="004C6D3C">
      <w:pPr>
        <w:spacing w:before="120" w:after="120"/>
      </w:pPr>
      <w:r w:rsidRPr="006E34AF">
        <w:rPr>
          <w:b/>
        </w:rPr>
        <w:t xml:space="preserve">6.3.2. </w:t>
      </w:r>
      <w:r w:rsidRPr="006E34AF">
        <w:t>Badania Wykonawcy</w:t>
      </w:r>
    </w:p>
    <w:p w:rsidR="004C6D3C" w:rsidRPr="006E34AF" w:rsidRDefault="004C6D3C" w:rsidP="004C6D3C">
      <w:r w:rsidRPr="006E34AF">
        <w:tab/>
        <w:t>Badania Wykonawcy są wykonywane przez Wykonawcę lub jego zleceniobiorców celem sprawdzenia, czy jakość materiałów budowlanych (mieszanek mineralno-asfaltowych i ich składników, lepiszczy i materiałów do uszczelnień itp.) oraz gotowej warstwy (wbudowane warstwy asfaltowe, połączenia itp.) spełniają wymagania określone w kontrakcie.</w:t>
      </w:r>
    </w:p>
    <w:p w:rsidR="004C6D3C" w:rsidRPr="006E34AF" w:rsidRDefault="004C6D3C" w:rsidP="004C6D3C">
      <w:r w:rsidRPr="006E34AF">
        <w:tab/>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rsidR="004C6D3C" w:rsidRPr="006E34AF" w:rsidRDefault="004C6D3C" w:rsidP="004C6D3C">
      <w:r w:rsidRPr="006E34AF">
        <w:tab/>
        <w:t>Wyniki badań Wykonawcy należy przekazywać zleceniodawcy na jego żądanie. Inżynier może zdecydować o dokonaniu odbioru na podstawie badań Wykonawcy. W razie zastrzeżeń Inżynier może przeprowadzić badania kontrolne według pktu 6.3.3.</w:t>
      </w:r>
    </w:p>
    <w:p w:rsidR="00B75DE0" w:rsidRDefault="00B75DE0" w:rsidP="004C6D3C"/>
    <w:p w:rsidR="00B75DE0" w:rsidRPr="00755F7F" w:rsidRDefault="00B75DE0" w:rsidP="00B75DE0">
      <w:pPr>
        <w:rPr>
          <w:sz w:val="18"/>
          <w:szCs w:val="18"/>
        </w:rPr>
      </w:pPr>
      <w:r w:rsidRPr="00755F7F">
        <w:rPr>
          <w:sz w:val="18"/>
          <w:szCs w:val="18"/>
        </w:rPr>
        <w:t>Rozbudowa drogi krajowej nr 79 na odcinku Ryczywół - Kozienice od km 65+053 do km 80+449    D.05.03.05.B</w:t>
      </w:r>
    </w:p>
    <w:p w:rsidR="00B75DE0" w:rsidRDefault="00B75DE0" w:rsidP="00B75DE0">
      <w:pPr>
        <w:rPr>
          <w:sz w:val="18"/>
          <w:szCs w:val="18"/>
        </w:rPr>
      </w:pPr>
    </w:p>
    <w:p w:rsidR="00B75DE0" w:rsidRPr="00B75DE0" w:rsidRDefault="00B75DE0" w:rsidP="00B75DE0">
      <w:pPr>
        <w:rPr>
          <w:sz w:val="18"/>
          <w:szCs w:val="18"/>
        </w:rPr>
      </w:pPr>
    </w:p>
    <w:p w:rsidR="004C6D3C" w:rsidRDefault="004C6D3C" w:rsidP="004C6D3C">
      <w:r>
        <w:tab/>
        <w:t>Zakres badań Wykonawcy związany z wykonywaniem nawierzchni:</w:t>
      </w:r>
    </w:p>
    <w:p w:rsidR="004C6D3C" w:rsidRDefault="004C6D3C" w:rsidP="009C1FBC">
      <w:pPr>
        <w:widowControl/>
        <w:numPr>
          <w:ilvl w:val="0"/>
          <w:numId w:val="341"/>
        </w:numPr>
        <w:overflowPunct w:val="0"/>
        <w:jc w:val="both"/>
      </w:pPr>
      <w:r>
        <w:t>pomiar temperatury powietrza,</w:t>
      </w:r>
    </w:p>
    <w:p w:rsidR="004C6D3C" w:rsidRDefault="004C6D3C" w:rsidP="009C1FBC">
      <w:pPr>
        <w:widowControl/>
        <w:numPr>
          <w:ilvl w:val="0"/>
          <w:numId w:val="341"/>
        </w:numPr>
        <w:overflowPunct w:val="0"/>
        <w:jc w:val="both"/>
      </w:pPr>
      <w:r>
        <w:t>pomiar temperatury mieszanki mineralno-asfaltowej podczas wykonywania nawierzchni (wg PN-EN 12697-13 [36]),</w:t>
      </w:r>
    </w:p>
    <w:p w:rsidR="004C6D3C" w:rsidRDefault="004C6D3C" w:rsidP="009C1FBC">
      <w:pPr>
        <w:widowControl/>
        <w:numPr>
          <w:ilvl w:val="0"/>
          <w:numId w:val="341"/>
        </w:numPr>
        <w:overflowPunct w:val="0"/>
        <w:jc w:val="both"/>
      </w:pPr>
      <w:r>
        <w:t>ocena wizualna mieszanki mineralno-asfaltowej,</w:t>
      </w:r>
    </w:p>
    <w:p w:rsidR="004C6D3C" w:rsidRDefault="004C6D3C" w:rsidP="009C1FBC">
      <w:pPr>
        <w:widowControl/>
        <w:numPr>
          <w:ilvl w:val="0"/>
          <w:numId w:val="341"/>
        </w:numPr>
        <w:overflowPunct w:val="0"/>
        <w:jc w:val="both"/>
      </w:pPr>
      <w:r>
        <w:t>wykaz ilości materiałów lub grubości wykonanej warstwy,</w:t>
      </w:r>
    </w:p>
    <w:p w:rsidR="004C6D3C" w:rsidRDefault="004C6D3C" w:rsidP="009C1FBC">
      <w:pPr>
        <w:widowControl/>
        <w:numPr>
          <w:ilvl w:val="0"/>
          <w:numId w:val="341"/>
        </w:numPr>
        <w:overflowPunct w:val="0"/>
        <w:jc w:val="both"/>
      </w:pPr>
      <w:r>
        <w:t>pomiar spadku poprzecznego warstwy asfaltowej,</w:t>
      </w:r>
    </w:p>
    <w:p w:rsidR="004C6D3C" w:rsidRDefault="004C6D3C" w:rsidP="009C1FBC">
      <w:pPr>
        <w:widowControl/>
        <w:numPr>
          <w:ilvl w:val="0"/>
          <w:numId w:val="341"/>
        </w:numPr>
        <w:overflowPunct w:val="0"/>
        <w:jc w:val="both"/>
      </w:pPr>
      <w:r>
        <w:t>pomiar równości warstwy asfaltowej (wg pktu 6.4.2.5),</w:t>
      </w:r>
    </w:p>
    <w:p w:rsidR="004C6D3C" w:rsidRDefault="004C6D3C" w:rsidP="009C1FBC">
      <w:pPr>
        <w:widowControl/>
        <w:numPr>
          <w:ilvl w:val="0"/>
          <w:numId w:val="341"/>
        </w:numPr>
        <w:overflowPunct w:val="0"/>
        <w:jc w:val="both"/>
      </w:pPr>
      <w:r>
        <w:t>pomiar parametrów geometrycznych poboczy,</w:t>
      </w:r>
    </w:p>
    <w:p w:rsidR="004C6D3C" w:rsidRDefault="004C6D3C" w:rsidP="009C1FBC">
      <w:pPr>
        <w:widowControl/>
        <w:numPr>
          <w:ilvl w:val="0"/>
          <w:numId w:val="341"/>
        </w:numPr>
        <w:overflowPunct w:val="0"/>
        <w:jc w:val="both"/>
      </w:pPr>
      <w:r>
        <w:t>ocena wizualna jednorodności powierzchni warstwy,</w:t>
      </w:r>
    </w:p>
    <w:p w:rsidR="004C6D3C" w:rsidRDefault="004C6D3C" w:rsidP="009C1FBC">
      <w:pPr>
        <w:widowControl/>
        <w:numPr>
          <w:ilvl w:val="0"/>
          <w:numId w:val="341"/>
        </w:numPr>
        <w:overflowPunct w:val="0"/>
        <w:jc w:val="both"/>
      </w:pPr>
      <w:r>
        <w:t>ocena wizualna jakości wykonania połączeń technologicznych.</w:t>
      </w:r>
    </w:p>
    <w:p w:rsidR="004C6D3C" w:rsidRDefault="004C6D3C" w:rsidP="004C6D3C">
      <w:pPr>
        <w:spacing w:before="120" w:after="120"/>
      </w:pPr>
      <w:r>
        <w:rPr>
          <w:b/>
        </w:rPr>
        <w:t xml:space="preserve">6.3.3. </w:t>
      </w:r>
      <w:r>
        <w:t xml:space="preserve">Badania kontrolne </w:t>
      </w:r>
    </w:p>
    <w:p w:rsidR="004C6D3C" w:rsidRDefault="004C6D3C" w:rsidP="004C6D3C">
      <w:r>
        <w:t>Badania kontrolne są badaniami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4C6D3C" w:rsidRDefault="004C6D3C" w:rsidP="004C6D3C">
      <w:r>
        <w:tab/>
        <w:t>Rodzaj badań kontrolnych mieszanki mineralno-asfaltowej i wykonanej z niej warstwy podano w tablicy 15.</w:t>
      </w:r>
    </w:p>
    <w:p w:rsidR="004C6D3C" w:rsidRDefault="004C6D3C" w:rsidP="004C6D3C">
      <w:pPr>
        <w:spacing w:before="120" w:after="120"/>
      </w:pPr>
      <w:r>
        <w:t xml:space="preserve">Tablica 15. Rodzaj badań kontrolnych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6237"/>
      </w:tblGrid>
      <w:tr w:rsidR="004C6D3C" w:rsidTr="004C6D3C">
        <w:tc>
          <w:tcPr>
            <w:tcW w:w="113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Lp.</w:t>
            </w:r>
          </w:p>
        </w:tc>
        <w:tc>
          <w:tcPr>
            <w:tcW w:w="6237"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40" w:after="40"/>
              <w:jc w:val="center"/>
            </w:pPr>
            <w:r>
              <w:t>Rodzaj badań</w:t>
            </w:r>
          </w:p>
        </w:tc>
      </w:tr>
      <w:tr w:rsidR="004C6D3C" w:rsidTr="004C6D3C">
        <w:tc>
          <w:tcPr>
            <w:tcW w:w="1134" w:type="dxa"/>
            <w:tcBorders>
              <w:top w:val="single" w:sz="4" w:space="0" w:color="auto"/>
              <w:left w:val="single" w:sz="4" w:space="0" w:color="auto"/>
              <w:bottom w:val="single" w:sz="4" w:space="0" w:color="auto"/>
              <w:right w:val="single" w:sz="4" w:space="0" w:color="auto"/>
            </w:tcBorders>
            <w:hideMark/>
          </w:tcPr>
          <w:p w:rsidR="004C6D3C" w:rsidRDefault="004C6D3C">
            <w:pPr>
              <w:jc w:val="center"/>
            </w:pPr>
            <w:r>
              <w:t>1</w:t>
            </w:r>
          </w:p>
          <w:p w:rsidR="004C6D3C" w:rsidRDefault="004C6D3C">
            <w:pPr>
              <w:jc w:val="center"/>
            </w:pPr>
            <w:r>
              <w:t>1.1</w:t>
            </w:r>
          </w:p>
          <w:p w:rsidR="004C6D3C" w:rsidRDefault="004C6D3C">
            <w:pPr>
              <w:jc w:val="center"/>
            </w:pPr>
            <w:r>
              <w:t>1.2</w:t>
            </w:r>
          </w:p>
          <w:p w:rsidR="004C6D3C" w:rsidRDefault="004C6D3C">
            <w:pPr>
              <w:jc w:val="center"/>
            </w:pPr>
            <w:r>
              <w:t>1.3</w:t>
            </w:r>
          </w:p>
          <w:p w:rsidR="004C6D3C" w:rsidRDefault="004C6D3C">
            <w:pPr>
              <w:jc w:val="center"/>
            </w:pPr>
            <w:r>
              <w:t>1.4</w:t>
            </w:r>
          </w:p>
          <w:p w:rsidR="004C6D3C" w:rsidRDefault="004C6D3C">
            <w:pPr>
              <w:jc w:val="center"/>
            </w:pPr>
            <w:r>
              <w:t>2</w:t>
            </w:r>
          </w:p>
          <w:p w:rsidR="004C6D3C" w:rsidRDefault="004C6D3C">
            <w:pPr>
              <w:jc w:val="center"/>
            </w:pPr>
            <w:r>
              <w:t>2.1</w:t>
            </w:r>
          </w:p>
          <w:p w:rsidR="004C6D3C" w:rsidRDefault="004C6D3C">
            <w:pPr>
              <w:jc w:val="center"/>
            </w:pPr>
            <w:r>
              <w:t>2.2</w:t>
            </w:r>
          </w:p>
          <w:p w:rsidR="004C6D3C" w:rsidRDefault="004C6D3C">
            <w:pPr>
              <w:jc w:val="center"/>
            </w:pPr>
            <w:r>
              <w:t>2.3</w:t>
            </w:r>
          </w:p>
          <w:p w:rsidR="004C6D3C" w:rsidRDefault="004C6D3C">
            <w:pPr>
              <w:jc w:val="center"/>
            </w:pPr>
            <w:r>
              <w:t>2.4</w:t>
            </w:r>
          </w:p>
          <w:p w:rsidR="004C6D3C" w:rsidRDefault="004C6D3C">
            <w:pPr>
              <w:jc w:val="center"/>
            </w:pPr>
            <w:r>
              <w:t>2.5</w:t>
            </w:r>
          </w:p>
          <w:p w:rsidR="004C6D3C" w:rsidRDefault="004C6D3C">
            <w:pPr>
              <w:overflowPunct w:val="0"/>
              <w:jc w:val="center"/>
            </w:pPr>
            <w:r>
              <w:t>2.6</w:t>
            </w:r>
          </w:p>
        </w:tc>
        <w:tc>
          <w:tcPr>
            <w:tcW w:w="6237" w:type="dxa"/>
            <w:tcBorders>
              <w:top w:val="single" w:sz="4" w:space="0" w:color="auto"/>
              <w:left w:val="single" w:sz="4" w:space="0" w:color="auto"/>
              <w:bottom w:val="single" w:sz="4" w:space="0" w:color="auto"/>
              <w:right w:val="single" w:sz="4" w:space="0" w:color="auto"/>
            </w:tcBorders>
            <w:hideMark/>
          </w:tcPr>
          <w:p w:rsidR="004C6D3C" w:rsidRDefault="004C6D3C">
            <w:pPr>
              <w:rPr>
                <w:vertAlign w:val="superscript"/>
              </w:rPr>
            </w:pPr>
            <w:r>
              <w:t xml:space="preserve">Mieszanka mineralno-asfaltowa </w:t>
            </w:r>
            <w:r>
              <w:rPr>
                <w:vertAlign w:val="superscript"/>
              </w:rPr>
              <w:t>a), b)</w:t>
            </w:r>
          </w:p>
          <w:p w:rsidR="004C6D3C" w:rsidRDefault="004C6D3C">
            <w:r>
              <w:t>Uziarnienie</w:t>
            </w:r>
          </w:p>
          <w:p w:rsidR="004C6D3C" w:rsidRDefault="004C6D3C">
            <w:r>
              <w:t>Zawartość lepiszcza</w:t>
            </w:r>
          </w:p>
          <w:p w:rsidR="004C6D3C" w:rsidRDefault="004C6D3C">
            <w:r>
              <w:t>Temperatura mięknienia lepiszcza odzyskanego</w:t>
            </w:r>
          </w:p>
          <w:p w:rsidR="004C6D3C" w:rsidRDefault="004C6D3C">
            <w:r>
              <w:t>Gęstość i zawartość wolnych przestrzeni próbki</w:t>
            </w:r>
          </w:p>
          <w:p w:rsidR="004C6D3C" w:rsidRDefault="004C6D3C">
            <w:r>
              <w:t>Warstwa asfaltowa</w:t>
            </w:r>
          </w:p>
          <w:p w:rsidR="004C6D3C" w:rsidRDefault="004C6D3C">
            <w:r>
              <w:t xml:space="preserve">Wskaźnik zagęszczenia </w:t>
            </w:r>
            <w:r>
              <w:rPr>
                <w:vertAlign w:val="superscript"/>
              </w:rPr>
              <w:t>a)</w:t>
            </w:r>
          </w:p>
          <w:p w:rsidR="004C6D3C" w:rsidRDefault="004C6D3C">
            <w:r>
              <w:t>Spadki poprzeczne</w:t>
            </w:r>
          </w:p>
          <w:p w:rsidR="004C6D3C" w:rsidRDefault="004C6D3C">
            <w:r>
              <w:t>Równość</w:t>
            </w:r>
          </w:p>
          <w:p w:rsidR="004C6D3C" w:rsidRDefault="004C6D3C">
            <w:r>
              <w:t>Grubość lub ilość materiału</w:t>
            </w:r>
          </w:p>
          <w:p w:rsidR="004C6D3C" w:rsidRDefault="004C6D3C">
            <w:r>
              <w:t xml:space="preserve">Zawartość wolnych przestrzeni </w:t>
            </w:r>
            <w:r>
              <w:rPr>
                <w:vertAlign w:val="superscript"/>
              </w:rPr>
              <w:t>a)</w:t>
            </w:r>
          </w:p>
          <w:p w:rsidR="004C6D3C" w:rsidRDefault="004C6D3C">
            <w:pPr>
              <w:overflowPunct w:val="0"/>
              <w:jc w:val="both"/>
            </w:pPr>
            <w:r>
              <w:t>Właściwości przeciwpoślizgowe</w:t>
            </w:r>
          </w:p>
        </w:tc>
      </w:tr>
      <w:tr w:rsidR="004C6D3C" w:rsidTr="004C6D3C">
        <w:tc>
          <w:tcPr>
            <w:tcW w:w="7371" w:type="dxa"/>
            <w:gridSpan w:val="2"/>
            <w:tcBorders>
              <w:top w:val="single" w:sz="4" w:space="0" w:color="auto"/>
              <w:left w:val="single" w:sz="4" w:space="0" w:color="auto"/>
              <w:bottom w:val="single" w:sz="4" w:space="0" w:color="auto"/>
              <w:right w:val="single" w:sz="4" w:space="0" w:color="auto"/>
            </w:tcBorders>
            <w:hideMark/>
          </w:tcPr>
          <w:p w:rsidR="004C6D3C" w:rsidRDefault="004C6D3C">
            <w:pPr>
              <w:ind w:left="284" w:hanging="284"/>
            </w:pPr>
            <w:r>
              <w:rPr>
                <w:vertAlign w:val="superscript"/>
              </w:rPr>
              <w:t>a)</w:t>
            </w:r>
            <w:r>
              <w:t xml:space="preserve">  do każdej warstwy i na każde rozpoczęte 6 000 m</w:t>
            </w:r>
            <w:r>
              <w:rPr>
                <w:vertAlign w:val="superscript"/>
              </w:rPr>
              <w:t>2</w:t>
            </w:r>
            <w:r>
              <w:t xml:space="preserve"> nawierzchni jedna próbka; w razie potrzeby liczba próbek może zostać zwiększona (np. nawierzchnie dróg w terenie zabudowy)</w:t>
            </w:r>
          </w:p>
          <w:p w:rsidR="004C6D3C" w:rsidRDefault="004C6D3C">
            <w:pPr>
              <w:overflowPunct w:val="0"/>
              <w:jc w:val="both"/>
            </w:pPr>
            <w:r>
              <w:rPr>
                <w:vertAlign w:val="superscript"/>
              </w:rPr>
              <w:t>b)</w:t>
            </w:r>
            <w:r>
              <w:t xml:space="preserve">  w razie potrzeby specjalne kruszywa i dodatki</w:t>
            </w:r>
          </w:p>
        </w:tc>
      </w:tr>
    </w:tbl>
    <w:p w:rsidR="004C6D3C" w:rsidRDefault="004C6D3C" w:rsidP="004C6D3C">
      <w:pPr>
        <w:spacing w:before="240" w:after="120"/>
      </w:pPr>
      <w:r>
        <w:rPr>
          <w:b/>
        </w:rPr>
        <w:t xml:space="preserve">6.3.4. </w:t>
      </w:r>
      <w:r>
        <w:t>Badania kontrolne dodatkowe</w:t>
      </w:r>
    </w:p>
    <w:p w:rsidR="004C6D3C" w:rsidRDefault="004C6D3C" w:rsidP="004C6D3C">
      <w:r>
        <w:tab/>
        <w:t>W wypadku uznania, że jeden z wyników badań kontrolnych nie jest reprezentatywny dla ocenianego odcinka budowy, Wykonawca ma prawo żądać przeprowadzenia badań kontrolnych dodatkowych.</w:t>
      </w:r>
    </w:p>
    <w:p w:rsidR="004C6D3C" w:rsidRDefault="004C6D3C" w:rsidP="004C6D3C">
      <w:r>
        <w:tab/>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4C6D3C" w:rsidRDefault="004C6D3C" w:rsidP="004C6D3C">
      <w:r>
        <w:tab/>
        <w:t>Do odbioru uwzględniane są wyniki badań kontrolnych i badań kontrolnych dodatkowych do wyznaczonych odcinków częściowych.</w:t>
      </w:r>
    </w:p>
    <w:p w:rsidR="004C6D3C" w:rsidRDefault="004C6D3C" w:rsidP="004C6D3C">
      <w:r>
        <w:tab/>
        <w:t>Koszty badań kontrolnych dodatkowych zażądanych przez Wykonawcę ponosi Wykonawca.</w:t>
      </w:r>
    </w:p>
    <w:p w:rsidR="004C6D3C" w:rsidRDefault="004C6D3C" w:rsidP="004C6D3C">
      <w:pPr>
        <w:spacing w:before="120" w:after="120"/>
      </w:pPr>
      <w:r>
        <w:rPr>
          <w:b/>
        </w:rPr>
        <w:t xml:space="preserve">6.3.5. </w:t>
      </w:r>
      <w:r>
        <w:t>Badania arbitrażowe</w:t>
      </w:r>
    </w:p>
    <w:p w:rsidR="004C6D3C" w:rsidRDefault="004C6D3C" w:rsidP="004C6D3C">
      <w:r>
        <w:tab/>
        <w:t>Badania arbitrażowe są powtórzeniem badań kontrolnych, co do których istnieją uzasadnione wątpliwości ze strony Inżyniera lub Wykonawcy (np. na podstawie własnych badań).</w:t>
      </w:r>
    </w:p>
    <w:p w:rsidR="004C6D3C" w:rsidRDefault="004C6D3C" w:rsidP="004C6D3C">
      <w:r>
        <w:tab/>
        <w:t>Badania arbitrażowe wykonuje na wniosek strony kontraktu niezależne laboratorium, które nie wykonywało badań kontrolnych.</w:t>
      </w:r>
    </w:p>
    <w:p w:rsidR="004C6D3C" w:rsidRDefault="004C6D3C" w:rsidP="004C6D3C">
      <w:r>
        <w:tab/>
        <w:t>Koszty badań arbitrażowych wraz ze wszystkimi kosztami ubocznymi ponosi strona, na której niekorzyść przemawia wynik badania.</w:t>
      </w:r>
    </w:p>
    <w:p w:rsidR="004C6D3C" w:rsidRPr="00174B7C" w:rsidRDefault="004C6D3C" w:rsidP="004C6D3C">
      <w:pPr>
        <w:pStyle w:val="Nagwek2"/>
        <w:rPr>
          <w:b w:val="0"/>
        </w:rPr>
      </w:pPr>
      <w:r w:rsidRPr="00174B7C">
        <w:rPr>
          <w:b w:val="0"/>
        </w:rPr>
        <w:t>6.4. Właściwości warstwy i nawierzchni oraz dopuszczalne odchyłki</w:t>
      </w:r>
    </w:p>
    <w:p w:rsidR="004C6D3C" w:rsidRDefault="004C6D3C" w:rsidP="004C6D3C">
      <w:pPr>
        <w:spacing w:after="120"/>
      </w:pPr>
      <w:r>
        <w:rPr>
          <w:b/>
        </w:rPr>
        <w:t>6.4.1.</w:t>
      </w:r>
      <w:r>
        <w:t xml:space="preserve"> Mieszanka mineralno-asfaltowa</w:t>
      </w:r>
    </w:p>
    <w:p w:rsidR="00B75DE0" w:rsidRPr="00755F7F" w:rsidRDefault="00B75DE0" w:rsidP="00B75DE0">
      <w:pPr>
        <w:rPr>
          <w:sz w:val="18"/>
          <w:szCs w:val="18"/>
        </w:rPr>
      </w:pPr>
      <w:r w:rsidRPr="00755F7F">
        <w:rPr>
          <w:sz w:val="18"/>
          <w:szCs w:val="18"/>
        </w:rPr>
        <w:t>Rozbudowa drogi krajowej nr 79 na odcinku Ryczywół - Kozienice od km 65+053 do km 80+449    D.05.03.05.B</w:t>
      </w:r>
    </w:p>
    <w:p w:rsidR="006E34AF" w:rsidRDefault="004C6D3C" w:rsidP="004C6D3C">
      <w:r>
        <w:tab/>
      </w:r>
    </w:p>
    <w:p w:rsidR="004C6D3C" w:rsidRDefault="004C6D3C" w:rsidP="006E34AF">
      <w:pPr>
        <w:ind w:firstLine="720"/>
      </w:pPr>
      <w:r>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4C6D3C" w:rsidRDefault="004C6D3C" w:rsidP="004C6D3C">
      <w:pPr>
        <w:keepNext/>
        <w:spacing w:before="120"/>
      </w:pPr>
      <w:r>
        <w:rPr>
          <w:b/>
        </w:rPr>
        <w:t xml:space="preserve">6.4.2. </w:t>
      </w:r>
      <w:r>
        <w:t>Warstwa asfaltowa</w:t>
      </w:r>
    </w:p>
    <w:p w:rsidR="004C6D3C" w:rsidRDefault="004C6D3C" w:rsidP="004C6D3C">
      <w:pPr>
        <w:keepNext/>
        <w:spacing w:before="120" w:after="120"/>
      </w:pPr>
      <w:r>
        <w:t>6.4.2.1. Grubość warstwy oraz ilość materiału</w:t>
      </w:r>
    </w:p>
    <w:p w:rsidR="004C6D3C" w:rsidRDefault="004C6D3C" w:rsidP="004C6D3C">
      <w:r>
        <w:tab/>
        <w:t>Grubość wykonanej warstwy oznaczana według PN-EN 12697-36 [40] oraz ilość wbudowanego materiału na określoną powierzchnię (dotyczy przede wszystkim cienkich warstw) mogą odbiegać od projektu o wartości podane w tablicy 16.</w:t>
      </w:r>
    </w:p>
    <w:p w:rsidR="004C6D3C" w:rsidRDefault="004C6D3C" w:rsidP="004C6D3C">
      <w:r>
        <w:tab/>
        <w:t>W wypadku określania ilości materiału na powierzchnię i średniej wartości grubości warstwy z reguły należy przyjąć za podstawę cały odcinek budowy. Inżynier ma prawo sprawdzać odcinki częściowe. Odcinek częściowy powinien zawierać co najmniej jedną dzienną działkę roboczą. Do odcinka częściowego obowiązują te same wymagania jak do odcinka budowy.</w:t>
      </w:r>
    </w:p>
    <w:p w:rsidR="004C6D3C" w:rsidRDefault="004C6D3C" w:rsidP="004C6D3C">
      <w:r>
        <w:tab/>
        <w:t>Za grubość warstwy lub warstw przyjmuje się średnią arytmetyczną wszystkich pojedynczych oznaczeń grubości warstwy na całym odcinku budowy lub odcinku częściowym.</w:t>
      </w:r>
    </w:p>
    <w:p w:rsidR="004C6D3C" w:rsidRDefault="004C6D3C" w:rsidP="004C6D3C">
      <w:pPr>
        <w:spacing w:before="120" w:after="120"/>
        <w:ind w:left="992" w:hanging="992"/>
      </w:pPr>
      <w:r>
        <w:t xml:space="preserve">Tablica 16. Dopuszczalne odchyłki grubości warstwy oraz ilości materiału na określonej powierzchni,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111"/>
      </w:tblGrid>
      <w:tr w:rsidR="004C6D3C" w:rsidTr="006E34AF">
        <w:tc>
          <w:tcPr>
            <w:tcW w:w="4786"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Warunki oceny</w:t>
            </w:r>
          </w:p>
        </w:tc>
        <w:tc>
          <w:tcPr>
            <w:tcW w:w="411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Warstwa asfaltowa AC</w:t>
            </w:r>
            <w:r>
              <w:rPr>
                <w:vertAlign w:val="superscript"/>
              </w:rPr>
              <w:t>a)</w:t>
            </w:r>
          </w:p>
        </w:tc>
      </w:tr>
      <w:tr w:rsidR="004C6D3C" w:rsidTr="006E34AF">
        <w:trPr>
          <w:trHeight w:val="1330"/>
        </w:trPr>
        <w:tc>
          <w:tcPr>
            <w:tcW w:w="4786" w:type="dxa"/>
            <w:tcBorders>
              <w:top w:val="single" w:sz="4" w:space="0" w:color="auto"/>
              <w:left w:val="single" w:sz="4" w:space="0" w:color="auto"/>
              <w:bottom w:val="nil"/>
              <w:right w:val="single" w:sz="4" w:space="0" w:color="auto"/>
            </w:tcBorders>
            <w:hideMark/>
          </w:tcPr>
          <w:p w:rsidR="004C6D3C" w:rsidRDefault="004C6D3C">
            <w:r>
              <w:t>A – Średnia z wielu oznaczeń grubości oraz ilości</w:t>
            </w:r>
          </w:p>
          <w:p w:rsidR="004C6D3C" w:rsidRDefault="004C6D3C">
            <w:pPr>
              <w:ind w:left="426" w:hanging="426"/>
            </w:pPr>
            <w:r>
              <w:t>1. – duży odcinek budowy, powierzchnia większa niż 6000 m</w:t>
            </w:r>
            <w:r>
              <w:rPr>
                <w:vertAlign w:val="superscript"/>
              </w:rPr>
              <w:t>2</w:t>
            </w:r>
            <w:r>
              <w:t xml:space="preserve"> lub</w:t>
            </w:r>
          </w:p>
          <w:p w:rsidR="004C6D3C" w:rsidRDefault="004C6D3C">
            <w:pPr>
              <w:ind w:left="426" w:hanging="426"/>
            </w:pPr>
            <w:r>
              <w:t xml:space="preserve">     – droga ograniczona krawężnikami, powierzchnia większa niż 1000 m</w:t>
            </w:r>
            <w:r>
              <w:rPr>
                <w:vertAlign w:val="superscript"/>
              </w:rPr>
              <w:t>2</w:t>
            </w:r>
            <w:r>
              <w:t xml:space="preserve"> lub</w:t>
            </w:r>
          </w:p>
          <w:p w:rsidR="004C6D3C" w:rsidRDefault="004C6D3C">
            <w:pPr>
              <w:overflowPunct w:val="0"/>
              <w:ind w:left="426" w:hanging="426"/>
              <w:jc w:val="both"/>
            </w:pPr>
            <w:r>
              <w:t xml:space="preserve">     –  warstwa ścieralna, ilość większa niż 50 kg/m</w:t>
            </w:r>
            <w:r>
              <w:rPr>
                <w:vertAlign w:val="superscript"/>
              </w:rPr>
              <w:t>2</w:t>
            </w:r>
          </w:p>
        </w:tc>
        <w:tc>
          <w:tcPr>
            <w:tcW w:w="4111" w:type="dxa"/>
            <w:tcBorders>
              <w:top w:val="single" w:sz="4" w:space="0" w:color="auto"/>
              <w:left w:val="single" w:sz="4" w:space="0" w:color="auto"/>
              <w:bottom w:val="nil"/>
              <w:right w:val="single" w:sz="4" w:space="0" w:color="auto"/>
            </w:tcBorders>
          </w:tcPr>
          <w:p w:rsidR="004C6D3C" w:rsidRDefault="004C6D3C">
            <w:pPr>
              <w:jc w:val="center"/>
            </w:pPr>
          </w:p>
          <w:p w:rsidR="004C6D3C" w:rsidRDefault="004C6D3C">
            <w:pPr>
              <w:jc w:val="center"/>
            </w:pPr>
          </w:p>
          <w:p w:rsidR="004C6D3C" w:rsidRDefault="004C6D3C">
            <w:pPr>
              <w:jc w:val="center"/>
            </w:pPr>
          </w:p>
          <w:p w:rsidR="004C6D3C" w:rsidRDefault="004C6D3C">
            <w:pPr>
              <w:overflowPunct w:val="0"/>
              <w:jc w:val="center"/>
            </w:pPr>
            <w:r>
              <w:t>≤ 10</w:t>
            </w:r>
          </w:p>
        </w:tc>
      </w:tr>
      <w:tr w:rsidR="004C6D3C" w:rsidTr="006E34AF">
        <w:trPr>
          <w:trHeight w:val="510"/>
        </w:trPr>
        <w:tc>
          <w:tcPr>
            <w:tcW w:w="4786" w:type="dxa"/>
            <w:tcBorders>
              <w:top w:val="nil"/>
              <w:left w:val="single" w:sz="4" w:space="0" w:color="auto"/>
              <w:bottom w:val="single" w:sz="4" w:space="0" w:color="auto"/>
              <w:right w:val="single" w:sz="4" w:space="0" w:color="auto"/>
            </w:tcBorders>
            <w:hideMark/>
          </w:tcPr>
          <w:p w:rsidR="004C6D3C" w:rsidRDefault="004C6D3C">
            <w:pPr>
              <w:ind w:left="426" w:hanging="426"/>
            </w:pPr>
            <w:r>
              <w:t>2.  –  mały odcinek budowy lub</w:t>
            </w:r>
          </w:p>
          <w:p w:rsidR="004C6D3C" w:rsidRDefault="004C6D3C">
            <w:pPr>
              <w:overflowPunct w:val="0"/>
              <w:ind w:left="426" w:hanging="426"/>
              <w:jc w:val="both"/>
            </w:pPr>
            <w:r>
              <w:t xml:space="preserve">     –  warstwa ścieralna, ilość większa niż 50 kg/m</w:t>
            </w:r>
            <w:r>
              <w:rPr>
                <w:vertAlign w:val="superscript"/>
              </w:rPr>
              <w:t>2</w:t>
            </w:r>
          </w:p>
        </w:tc>
        <w:tc>
          <w:tcPr>
            <w:tcW w:w="4111" w:type="dxa"/>
            <w:tcBorders>
              <w:top w:val="nil"/>
              <w:left w:val="single" w:sz="4" w:space="0" w:color="auto"/>
              <w:bottom w:val="single" w:sz="4" w:space="0" w:color="auto"/>
              <w:right w:val="single" w:sz="4" w:space="0" w:color="auto"/>
            </w:tcBorders>
            <w:hideMark/>
          </w:tcPr>
          <w:p w:rsidR="004C6D3C" w:rsidRDefault="004C6D3C">
            <w:pPr>
              <w:overflowPunct w:val="0"/>
              <w:spacing w:before="120"/>
              <w:jc w:val="center"/>
            </w:pPr>
            <w:r>
              <w:t>≤ 15</w:t>
            </w:r>
          </w:p>
        </w:tc>
      </w:tr>
      <w:tr w:rsidR="004C6D3C" w:rsidTr="006E34AF">
        <w:tc>
          <w:tcPr>
            <w:tcW w:w="4786"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B – Pojedyncze oznaczenie grubości</w:t>
            </w:r>
          </w:p>
        </w:tc>
        <w:tc>
          <w:tcPr>
            <w:tcW w:w="4111"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 25</w:t>
            </w:r>
          </w:p>
        </w:tc>
      </w:tr>
      <w:tr w:rsidR="004C6D3C" w:rsidTr="006E34AF">
        <w:tc>
          <w:tcPr>
            <w:tcW w:w="8897"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ind w:left="284" w:hanging="284"/>
              <w:jc w:val="both"/>
            </w:pPr>
            <w:r>
              <w:rPr>
                <w:vertAlign w:val="superscript"/>
              </w:rPr>
              <w:t>a)</w:t>
            </w:r>
            <w:r>
              <w:t xml:space="preserve"> w wypadku budowy dwuetapowej, tzn. gdy warstwa ścieralna jest układana z opóźnieniem, wartość z wiersza B odpowiednio obowiązuje; w pierwszym etapie budowy do górnej warstwy nawierzchni obowiązuje wartość 25%, a do łącznej grubości warstw etapu 1 ÷ 15%</w:t>
            </w:r>
          </w:p>
        </w:tc>
      </w:tr>
    </w:tbl>
    <w:p w:rsidR="004C6D3C" w:rsidRDefault="004C6D3C" w:rsidP="004C6D3C"/>
    <w:p w:rsidR="004C6D3C" w:rsidRDefault="004C6D3C" w:rsidP="004C6D3C">
      <w:pPr>
        <w:spacing w:after="120"/>
      </w:pPr>
      <w:r>
        <w:t>6.4.2.2. Wskaźnik zagęszczenia warstwy</w:t>
      </w:r>
    </w:p>
    <w:p w:rsidR="004C6D3C" w:rsidRDefault="004C6D3C" w:rsidP="004C6D3C">
      <w:r>
        <w:t>Zagęszczenie wykonanej warstwy, wyrażone wskaźnikiem zagęszczenia oraz zawartością wolnych przestrzeni, nie może przekroczyć wartości dopuszczalnych podanych w tablicy 14. Dotyczy to każdego pojedynczego oznaczenia danej właściwości.</w:t>
      </w:r>
    </w:p>
    <w:p w:rsidR="004C6D3C" w:rsidRDefault="004C6D3C" w:rsidP="004C6D3C">
      <w:r>
        <w:tab/>
        <w:t>Określenie gęstości objętościowej należy wykonywać według PN-EN 12697-6 [32].</w:t>
      </w:r>
    </w:p>
    <w:p w:rsidR="004C6D3C" w:rsidRDefault="004C6D3C" w:rsidP="004C6D3C">
      <w:pPr>
        <w:spacing w:before="120" w:after="120"/>
      </w:pPr>
      <w:r>
        <w:t>6.4.2.3. Zawartość wolnych przestrzeni w nawierzchni</w:t>
      </w:r>
    </w:p>
    <w:p w:rsidR="004C6D3C" w:rsidRDefault="004C6D3C" w:rsidP="004C6D3C">
      <w:r>
        <w:tab/>
        <w:t>Zawartość wolnych przestrzeni w warstwie nawierzchni, nie może wykroczyć poza wartości dopuszczalne kreślone w tablicy 14.</w:t>
      </w:r>
    </w:p>
    <w:p w:rsidR="004C6D3C" w:rsidRDefault="004C6D3C" w:rsidP="004C6D3C">
      <w:pPr>
        <w:spacing w:before="120" w:after="120"/>
      </w:pPr>
      <w:r>
        <w:t>6.4.2.4. Spadki poprzeczne</w:t>
      </w:r>
    </w:p>
    <w:p w:rsidR="004C6D3C" w:rsidRDefault="004C6D3C" w:rsidP="004C6D3C">
      <w:r>
        <w:t>Spadki poprzeczne nawierzchni należy badać nie rzadziej niż co 20 m oraz w punktach głównych łuków poziomych.</w:t>
      </w:r>
    </w:p>
    <w:p w:rsidR="004C6D3C" w:rsidRDefault="004C6D3C" w:rsidP="004C6D3C">
      <w:r>
        <w:tab/>
        <w:t>Spadki poprzeczne powinny być zgodne z dokumentacją projektową, z tolerancją ± 0,5%.</w:t>
      </w:r>
    </w:p>
    <w:p w:rsidR="004C6D3C" w:rsidRDefault="004C6D3C" w:rsidP="004C6D3C">
      <w:pPr>
        <w:keepNext/>
        <w:spacing w:before="120" w:after="120"/>
      </w:pPr>
      <w:r>
        <w:t>6.4.2.5. Równość podłużna i poprzeczna</w:t>
      </w:r>
    </w:p>
    <w:p w:rsidR="004C6D3C" w:rsidRDefault="004C6D3C" w:rsidP="004C6D3C">
      <w:r>
        <w:tab/>
        <w:t>Pomiary równości podłużnej należy wykonywać w środku każdego ocenianego pasa ruchu.</w:t>
      </w:r>
    </w:p>
    <w:p w:rsidR="004C6D3C" w:rsidRDefault="004C6D3C" w:rsidP="004C6D3C">
      <w:r>
        <w:t>Do oceny równości podłużnej warstwy ścieralnej nawierzchni drogi klasy G i dróg wyższych klas należy stosować metodę pomiaru umożliwiającą obliczanie wskaźnika równości IRI. Wartość IRI oblicza się dla odcinków o długości 50 m. Dopuszczalne wartości wskaźnika IRI wymagane przy odbiorze nawierzchni określono w rozporządzeniu dotyczącym warunków technicznych, jakim powinny odpowiadać drogi publiczne [67].</w:t>
      </w:r>
    </w:p>
    <w:p w:rsidR="004C6D3C" w:rsidRDefault="004C6D3C" w:rsidP="004C6D3C">
      <w:r>
        <w:tab/>
        <w:t>Do oceny równości podłużnej warstwy ścieralnej nawierzchni drogi klasy Z, L i D oraz placów i parkingów należy stosować metodę z wykorzystaniem łaty 4-metrowej i klina lub metody równoważnej, mierząc wysokość prześwitu 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 a mierzoną powierzchnią.</w:t>
      </w:r>
    </w:p>
    <w:p w:rsidR="004C6D3C" w:rsidRDefault="004C6D3C" w:rsidP="004C6D3C">
      <w:r>
        <w:tab/>
        <w:t>Przed upływem okresu gwarancyjnego wartości wskaźnika równości IRI warstwy ścieralnej nawierzchni drogi klasy G i dróg wyższych klas nie powinny być większe niż podane w tablicy 17. Badanie wykonuje się według procedury jak podczas odbioru nawierzchni, w prawym śladzie koła.</w:t>
      </w:r>
    </w:p>
    <w:p w:rsidR="00174B7C" w:rsidRDefault="00174B7C" w:rsidP="004C6D3C"/>
    <w:p w:rsidR="006E34AF" w:rsidRDefault="006E34AF" w:rsidP="00174B7C">
      <w:pPr>
        <w:rPr>
          <w:sz w:val="18"/>
          <w:szCs w:val="18"/>
        </w:rPr>
      </w:pPr>
    </w:p>
    <w:p w:rsidR="00174B7C" w:rsidRPr="00755F7F" w:rsidRDefault="00174B7C" w:rsidP="00174B7C">
      <w:pPr>
        <w:rPr>
          <w:sz w:val="18"/>
          <w:szCs w:val="18"/>
        </w:rPr>
      </w:pPr>
      <w:r w:rsidRPr="00755F7F">
        <w:rPr>
          <w:sz w:val="18"/>
          <w:szCs w:val="18"/>
        </w:rPr>
        <w:t>Rozbudowa drogi krajowej nr 79 na odcinku Ryczywół - Kozienice od km 65+053 do km 80+449    D.05.03.05.B</w:t>
      </w:r>
    </w:p>
    <w:p w:rsidR="00174B7C" w:rsidRDefault="00174B7C" w:rsidP="004C6D3C"/>
    <w:p w:rsidR="004C6D3C" w:rsidRDefault="004C6D3C" w:rsidP="004C6D3C">
      <w:pPr>
        <w:tabs>
          <w:tab w:val="left" w:pos="993"/>
        </w:tabs>
        <w:spacing w:before="120" w:after="120"/>
        <w:ind w:left="993" w:hanging="993"/>
      </w:pPr>
      <w:r>
        <w:t>Tablica 17.</w:t>
      </w:r>
      <w:r>
        <w:tab/>
        <w:t xml:space="preserve">Dopuszczalne wartości wskaźnika równości podłużnej IRI warstwy ścieralnej wymagane przed upływem okresu gwarancyjnego </w:t>
      </w:r>
    </w:p>
    <w:p w:rsidR="0017687F" w:rsidRDefault="0017687F" w:rsidP="0017687F">
      <w:pPr>
        <w:tabs>
          <w:tab w:val="left" w:pos="0"/>
        </w:tabs>
        <w:spacing w:before="120" w:after="120"/>
      </w:pPr>
      <w:r>
        <w:t xml:space="preserve">Do profilometrycznych pomiarów równości podłużnej powinien być wykorzystany sprzęt umożliwiający rejestrację, z błędem pomiaru nie większym niż 1,0mm, profilu podłużnego o charakterystycznych długościach  mieszczących się w przedziale od 05,0m do 50m. Wartości IRI oblicza się nie rzadziej jak 50m. Wymagana równość podłużna jest określana przez wartość wskaźnika, których nie można przekroczyć na 50%, 80% i 100% długości badanego odcinka nawierzchni. Wartość wskaźnika, wyrażona w mm/m określa tabela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544"/>
        <w:gridCol w:w="1701"/>
        <w:gridCol w:w="1134"/>
        <w:gridCol w:w="992"/>
        <w:gridCol w:w="941"/>
      </w:tblGrid>
      <w:tr w:rsidR="00A82C11" w:rsidTr="00E92DE7">
        <w:tc>
          <w:tcPr>
            <w:tcW w:w="1134" w:type="dxa"/>
            <w:tcBorders>
              <w:top w:val="single" w:sz="4" w:space="0" w:color="auto"/>
              <w:left w:val="single" w:sz="4" w:space="0" w:color="auto"/>
              <w:bottom w:val="single" w:sz="4" w:space="0" w:color="auto"/>
              <w:right w:val="single" w:sz="4" w:space="0" w:color="auto"/>
            </w:tcBorders>
            <w:hideMark/>
          </w:tcPr>
          <w:p w:rsidR="00A82C11" w:rsidRDefault="00A82C11">
            <w:pPr>
              <w:overflowPunct w:val="0"/>
              <w:spacing w:before="120"/>
              <w:jc w:val="center"/>
            </w:pPr>
            <w:r>
              <w:t>Klasa drogi</w:t>
            </w:r>
          </w:p>
        </w:tc>
        <w:tc>
          <w:tcPr>
            <w:tcW w:w="3544" w:type="dxa"/>
            <w:tcBorders>
              <w:top w:val="single" w:sz="4" w:space="0" w:color="auto"/>
              <w:left w:val="single" w:sz="4" w:space="0" w:color="auto"/>
              <w:bottom w:val="single" w:sz="4" w:space="0" w:color="auto"/>
              <w:right w:val="single" w:sz="4" w:space="0" w:color="auto"/>
            </w:tcBorders>
            <w:hideMark/>
          </w:tcPr>
          <w:p w:rsidR="00A82C11" w:rsidRDefault="00A82C11">
            <w:pPr>
              <w:overflowPunct w:val="0"/>
              <w:spacing w:before="120"/>
              <w:jc w:val="center"/>
            </w:pPr>
            <w:r>
              <w:t>Element nawierzchni</w:t>
            </w:r>
          </w:p>
        </w:tc>
        <w:tc>
          <w:tcPr>
            <w:tcW w:w="1701" w:type="dxa"/>
            <w:tcBorders>
              <w:top w:val="single" w:sz="4" w:space="0" w:color="auto"/>
              <w:left w:val="single" w:sz="4" w:space="0" w:color="auto"/>
              <w:bottom w:val="single" w:sz="4" w:space="0" w:color="auto"/>
              <w:right w:val="single" w:sz="4" w:space="0" w:color="auto"/>
            </w:tcBorders>
            <w:hideMark/>
          </w:tcPr>
          <w:p w:rsidR="00A82C11" w:rsidRDefault="00E92DE7">
            <w:pPr>
              <w:overflowPunct w:val="0"/>
              <w:jc w:val="center"/>
            </w:pPr>
            <w:r>
              <w:t>Rodzaj warstwy konstrukcyjnej</w:t>
            </w:r>
          </w:p>
        </w:tc>
        <w:tc>
          <w:tcPr>
            <w:tcW w:w="1134" w:type="dxa"/>
            <w:shd w:val="clear" w:color="auto" w:fill="auto"/>
          </w:tcPr>
          <w:p w:rsidR="00A82C11" w:rsidRDefault="00E92DE7">
            <w:pPr>
              <w:widowControl/>
              <w:autoSpaceDE/>
              <w:autoSpaceDN/>
              <w:adjustRightInd/>
            </w:pPr>
            <w:r>
              <w:t xml:space="preserve">     50%</w:t>
            </w:r>
          </w:p>
        </w:tc>
        <w:tc>
          <w:tcPr>
            <w:tcW w:w="992" w:type="dxa"/>
            <w:shd w:val="clear" w:color="auto" w:fill="auto"/>
          </w:tcPr>
          <w:p w:rsidR="00A82C11" w:rsidRDefault="00E92DE7">
            <w:pPr>
              <w:widowControl/>
              <w:autoSpaceDE/>
              <w:autoSpaceDN/>
              <w:adjustRightInd/>
            </w:pPr>
            <w:r>
              <w:t xml:space="preserve">    80%</w:t>
            </w:r>
          </w:p>
        </w:tc>
        <w:tc>
          <w:tcPr>
            <w:tcW w:w="941" w:type="dxa"/>
            <w:shd w:val="clear" w:color="auto" w:fill="auto"/>
          </w:tcPr>
          <w:p w:rsidR="00A82C11" w:rsidRDefault="00E92DE7">
            <w:pPr>
              <w:widowControl/>
              <w:autoSpaceDE/>
              <w:autoSpaceDN/>
              <w:adjustRightInd/>
            </w:pPr>
            <w:r>
              <w:t xml:space="preserve"> 100%</w:t>
            </w:r>
          </w:p>
        </w:tc>
      </w:tr>
      <w:tr w:rsidR="00A82C11" w:rsidTr="00E92DE7">
        <w:tc>
          <w:tcPr>
            <w:tcW w:w="1134" w:type="dxa"/>
            <w:tcBorders>
              <w:top w:val="single" w:sz="4" w:space="0" w:color="auto"/>
              <w:left w:val="single" w:sz="4" w:space="0" w:color="auto"/>
              <w:bottom w:val="nil"/>
              <w:right w:val="single" w:sz="4" w:space="0" w:color="auto"/>
            </w:tcBorders>
          </w:tcPr>
          <w:p w:rsidR="00A82C11" w:rsidRDefault="00A82C11">
            <w:pPr>
              <w:jc w:val="center"/>
            </w:pPr>
          </w:p>
          <w:p w:rsidR="00A82C11" w:rsidRDefault="00640F3F" w:rsidP="00640F3F">
            <w:pPr>
              <w:overflowPunct w:val="0"/>
              <w:jc w:val="center"/>
            </w:pPr>
            <w:r>
              <w:t>GP</w:t>
            </w:r>
          </w:p>
        </w:tc>
        <w:tc>
          <w:tcPr>
            <w:tcW w:w="3544" w:type="dxa"/>
            <w:tcBorders>
              <w:top w:val="single" w:sz="4" w:space="0" w:color="auto"/>
              <w:left w:val="single" w:sz="4" w:space="0" w:color="auto"/>
              <w:bottom w:val="single" w:sz="4" w:space="0" w:color="auto"/>
              <w:right w:val="single" w:sz="4" w:space="0" w:color="auto"/>
            </w:tcBorders>
            <w:hideMark/>
          </w:tcPr>
          <w:p w:rsidR="00A82C11" w:rsidRDefault="00A82C11">
            <w:pPr>
              <w:overflowPunct w:val="0"/>
              <w:jc w:val="both"/>
            </w:pPr>
            <w:r>
              <w:t>Pasy: ruchu, awaryjne, dodatkowe, włączania i wyłączania</w:t>
            </w:r>
          </w:p>
        </w:tc>
        <w:tc>
          <w:tcPr>
            <w:tcW w:w="1701" w:type="dxa"/>
            <w:tcBorders>
              <w:top w:val="single" w:sz="4" w:space="0" w:color="auto"/>
              <w:left w:val="single" w:sz="4" w:space="0" w:color="auto"/>
              <w:bottom w:val="single" w:sz="4" w:space="0" w:color="auto"/>
              <w:right w:val="single" w:sz="4" w:space="0" w:color="auto"/>
            </w:tcBorders>
            <w:hideMark/>
          </w:tcPr>
          <w:p w:rsidR="00A82C11" w:rsidRDefault="00E92DE7">
            <w:pPr>
              <w:overflowPunct w:val="0"/>
              <w:spacing w:before="120"/>
              <w:jc w:val="center"/>
            </w:pPr>
            <w:r>
              <w:t>ścieralna</w:t>
            </w:r>
          </w:p>
        </w:tc>
        <w:tc>
          <w:tcPr>
            <w:tcW w:w="1134" w:type="dxa"/>
            <w:shd w:val="clear" w:color="auto" w:fill="auto"/>
          </w:tcPr>
          <w:p w:rsidR="00A82C11" w:rsidRDefault="00E92DE7" w:rsidP="00C1432E">
            <w:pPr>
              <w:widowControl/>
              <w:autoSpaceDE/>
              <w:autoSpaceDN/>
              <w:adjustRightInd/>
            </w:pPr>
            <w:r>
              <w:t>≤</w:t>
            </w:r>
            <w:r w:rsidR="00C1432E">
              <w:t xml:space="preserve">  </w:t>
            </w:r>
            <w:r>
              <w:t>1,2</w:t>
            </w:r>
          </w:p>
        </w:tc>
        <w:tc>
          <w:tcPr>
            <w:tcW w:w="992" w:type="dxa"/>
            <w:shd w:val="clear" w:color="auto" w:fill="auto"/>
          </w:tcPr>
          <w:p w:rsidR="00A82C11" w:rsidRDefault="00E92DE7">
            <w:pPr>
              <w:widowControl/>
              <w:autoSpaceDE/>
              <w:autoSpaceDN/>
              <w:adjustRightInd/>
            </w:pPr>
            <w:r>
              <w:t xml:space="preserve">≤ </w:t>
            </w:r>
            <w:r w:rsidR="00C1432E">
              <w:t xml:space="preserve"> </w:t>
            </w:r>
            <w:r>
              <w:t>2,0</w:t>
            </w:r>
          </w:p>
        </w:tc>
        <w:tc>
          <w:tcPr>
            <w:tcW w:w="941" w:type="dxa"/>
            <w:shd w:val="clear" w:color="auto" w:fill="auto"/>
          </w:tcPr>
          <w:p w:rsidR="00A82C11" w:rsidRDefault="00E92DE7">
            <w:pPr>
              <w:widowControl/>
              <w:autoSpaceDE/>
              <w:autoSpaceDN/>
              <w:adjustRightInd/>
            </w:pPr>
            <w:r>
              <w:t>≤  3,3</w:t>
            </w:r>
          </w:p>
        </w:tc>
      </w:tr>
      <w:tr w:rsidR="00A82C11" w:rsidTr="00E92DE7">
        <w:tc>
          <w:tcPr>
            <w:tcW w:w="1134" w:type="dxa"/>
            <w:tcBorders>
              <w:top w:val="nil"/>
              <w:left w:val="single" w:sz="4" w:space="0" w:color="auto"/>
              <w:bottom w:val="single" w:sz="4" w:space="0" w:color="auto"/>
              <w:right w:val="single" w:sz="4" w:space="0" w:color="auto"/>
            </w:tcBorders>
            <w:hideMark/>
          </w:tcPr>
          <w:p w:rsidR="00A82C11" w:rsidRDefault="00A82C11">
            <w:pPr>
              <w:overflowPunct w:val="0"/>
              <w:jc w:val="center"/>
            </w:pPr>
          </w:p>
        </w:tc>
        <w:tc>
          <w:tcPr>
            <w:tcW w:w="3544" w:type="dxa"/>
            <w:tcBorders>
              <w:top w:val="single" w:sz="4" w:space="0" w:color="auto"/>
              <w:left w:val="single" w:sz="4" w:space="0" w:color="auto"/>
              <w:bottom w:val="single" w:sz="4" w:space="0" w:color="auto"/>
              <w:right w:val="single" w:sz="4" w:space="0" w:color="auto"/>
            </w:tcBorders>
            <w:hideMark/>
          </w:tcPr>
          <w:p w:rsidR="00A82C11" w:rsidRDefault="00A82C11" w:rsidP="00E92DE7">
            <w:pPr>
              <w:overflowPunct w:val="0"/>
              <w:jc w:val="both"/>
            </w:pPr>
            <w:r>
              <w:t>Jezdnie łącznic, utwardzone pobocza</w:t>
            </w:r>
          </w:p>
        </w:tc>
        <w:tc>
          <w:tcPr>
            <w:tcW w:w="1701" w:type="dxa"/>
            <w:tcBorders>
              <w:top w:val="single" w:sz="4" w:space="0" w:color="auto"/>
              <w:left w:val="single" w:sz="4" w:space="0" w:color="auto"/>
              <w:bottom w:val="single" w:sz="4" w:space="0" w:color="auto"/>
              <w:right w:val="single" w:sz="4" w:space="0" w:color="auto"/>
            </w:tcBorders>
            <w:hideMark/>
          </w:tcPr>
          <w:p w:rsidR="00A82C11" w:rsidRDefault="00E92DE7">
            <w:pPr>
              <w:overflowPunct w:val="0"/>
              <w:spacing w:before="120"/>
              <w:jc w:val="center"/>
            </w:pPr>
            <w:r>
              <w:t>ścieralna</w:t>
            </w:r>
          </w:p>
        </w:tc>
        <w:tc>
          <w:tcPr>
            <w:tcW w:w="1134" w:type="dxa"/>
            <w:shd w:val="clear" w:color="auto" w:fill="auto"/>
          </w:tcPr>
          <w:p w:rsidR="00A82C11" w:rsidRDefault="00E92DE7">
            <w:pPr>
              <w:widowControl/>
              <w:autoSpaceDE/>
              <w:autoSpaceDN/>
              <w:adjustRightInd/>
            </w:pPr>
            <w:r>
              <w:t xml:space="preserve">≤ </w:t>
            </w:r>
            <w:r w:rsidR="00C1432E">
              <w:t xml:space="preserve"> </w:t>
            </w:r>
            <w:r>
              <w:t>1,2</w:t>
            </w:r>
          </w:p>
        </w:tc>
        <w:tc>
          <w:tcPr>
            <w:tcW w:w="992" w:type="dxa"/>
            <w:shd w:val="clear" w:color="auto" w:fill="auto"/>
          </w:tcPr>
          <w:p w:rsidR="00A82C11" w:rsidRDefault="00E92DE7" w:rsidP="00E92DE7">
            <w:pPr>
              <w:widowControl/>
              <w:autoSpaceDE/>
              <w:autoSpaceDN/>
              <w:adjustRightInd/>
            </w:pPr>
            <w:r>
              <w:t xml:space="preserve">≤ </w:t>
            </w:r>
            <w:r w:rsidR="00C1432E">
              <w:t xml:space="preserve"> </w:t>
            </w:r>
            <w:r>
              <w:t>2,8</w:t>
            </w:r>
          </w:p>
        </w:tc>
        <w:tc>
          <w:tcPr>
            <w:tcW w:w="941" w:type="dxa"/>
            <w:shd w:val="clear" w:color="auto" w:fill="auto"/>
          </w:tcPr>
          <w:p w:rsidR="00A82C11" w:rsidRDefault="00E92DE7" w:rsidP="00E92DE7">
            <w:pPr>
              <w:widowControl/>
              <w:autoSpaceDE/>
              <w:autoSpaceDN/>
              <w:adjustRightInd/>
            </w:pPr>
            <w:r>
              <w:t>≤ 4,03</w:t>
            </w:r>
          </w:p>
        </w:tc>
      </w:tr>
      <w:tr w:rsidR="00A82C11" w:rsidTr="00E92DE7">
        <w:tc>
          <w:tcPr>
            <w:tcW w:w="1134" w:type="dxa"/>
            <w:tcBorders>
              <w:top w:val="single" w:sz="4" w:space="0" w:color="auto"/>
              <w:left w:val="single" w:sz="4" w:space="0" w:color="auto"/>
              <w:bottom w:val="single" w:sz="4" w:space="0" w:color="auto"/>
              <w:right w:val="single" w:sz="4" w:space="0" w:color="auto"/>
            </w:tcBorders>
          </w:tcPr>
          <w:p w:rsidR="00A82C11" w:rsidRDefault="00A82C11">
            <w:pPr>
              <w:jc w:val="center"/>
            </w:pPr>
          </w:p>
          <w:p w:rsidR="00A82C11" w:rsidRDefault="00A82C11">
            <w:pPr>
              <w:overflowPunct w:val="0"/>
              <w:jc w:val="center"/>
            </w:pPr>
            <w:r>
              <w:t>G</w:t>
            </w:r>
            <w:r w:rsidR="00640F3F">
              <w:t>,Z</w:t>
            </w:r>
          </w:p>
        </w:tc>
        <w:tc>
          <w:tcPr>
            <w:tcW w:w="3544" w:type="dxa"/>
            <w:tcBorders>
              <w:top w:val="single" w:sz="4" w:space="0" w:color="auto"/>
              <w:left w:val="single" w:sz="4" w:space="0" w:color="auto"/>
              <w:bottom w:val="single" w:sz="4" w:space="0" w:color="auto"/>
              <w:right w:val="single" w:sz="4" w:space="0" w:color="auto"/>
            </w:tcBorders>
            <w:hideMark/>
          </w:tcPr>
          <w:p w:rsidR="00A82C11" w:rsidRDefault="00E92DE7" w:rsidP="00E92DE7">
            <w:pPr>
              <w:overflowPunct w:val="0"/>
            </w:pPr>
            <w:r>
              <w:t>Pasy: ruchu zasadnicze,</w:t>
            </w:r>
            <w:r w:rsidR="00A82C11">
              <w:t xml:space="preserve"> dodatkowe, włączania i wyłączania, postojowe, jezdnie łącznic, </w:t>
            </w:r>
          </w:p>
        </w:tc>
        <w:tc>
          <w:tcPr>
            <w:tcW w:w="1701" w:type="dxa"/>
            <w:tcBorders>
              <w:top w:val="single" w:sz="4" w:space="0" w:color="auto"/>
              <w:left w:val="single" w:sz="4" w:space="0" w:color="auto"/>
              <w:bottom w:val="single" w:sz="4" w:space="0" w:color="auto"/>
              <w:right w:val="single" w:sz="4" w:space="0" w:color="auto"/>
            </w:tcBorders>
          </w:tcPr>
          <w:p w:rsidR="00A82C11" w:rsidRDefault="00A82C11">
            <w:pPr>
              <w:jc w:val="center"/>
            </w:pPr>
          </w:p>
          <w:p w:rsidR="00A82C11" w:rsidRDefault="00E92DE7" w:rsidP="00E92DE7">
            <w:pPr>
              <w:overflowPunct w:val="0"/>
              <w:jc w:val="center"/>
            </w:pPr>
            <w:r>
              <w:t>ścieralna</w:t>
            </w:r>
          </w:p>
        </w:tc>
        <w:tc>
          <w:tcPr>
            <w:tcW w:w="1134" w:type="dxa"/>
            <w:shd w:val="clear" w:color="auto" w:fill="auto"/>
          </w:tcPr>
          <w:p w:rsidR="00A82C11" w:rsidRDefault="00E92DE7">
            <w:pPr>
              <w:widowControl/>
              <w:autoSpaceDE/>
              <w:autoSpaceDN/>
              <w:adjustRightInd/>
            </w:pPr>
            <w:r>
              <w:t>≤</w:t>
            </w:r>
            <w:r w:rsidR="00C1432E">
              <w:t xml:space="preserve">  2,8</w:t>
            </w:r>
          </w:p>
        </w:tc>
        <w:tc>
          <w:tcPr>
            <w:tcW w:w="992" w:type="dxa"/>
            <w:shd w:val="clear" w:color="auto" w:fill="auto"/>
          </w:tcPr>
          <w:p w:rsidR="00A82C11" w:rsidRDefault="00E92DE7">
            <w:pPr>
              <w:widowControl/>
              <w:autoSpaceDE/>
              <w:autoSpaceDN/>
              <w:adjustRightInd/>
            </w:pPr>
            <w:r>
              <w:t>≤</w:t>
            </w:r>
            <w:r w:rsidR="00C1432E">
              <w:t xml:space="preserve">  3,9</w:t>
            </w:r>
          </w:p>
        </w:tc>
        <w:tc>
          <w:tcPr>
            <w:tcW w:w="941" w:type="dxa"/>
            <w:shd w:val="clear" w:color="auto" w:fill="auto"/>
          </w:tcPr>
          <w:p w:rsidR="00A82C11" w:rsidRDefault="00E92DE7">
            <w:pPr>
              <w:widowControl/>
              <w:autoSpaceDE/>
              <w:autoSpaceDN/>
              <w:adjustRightInd/>
            </w:pPr>
            <w:r>
              <w:t>≤</w:t>
            </w:r>
            <w:r w:rsidR="00C1432E">
              <w:t xml:space="preserve">  4,9</w:t>
            </w:r>
          </w:p>
        </w:tc>
      </w:tr>
    </w:tbl>
    <w:p w:rsidR="004C6D3C" w:rsidRDefault="004C6D3C" w:rsidP="004C6D3C"/>
    <w:p w:rsidR="004C7E22" w:rsidRDefault="004C7E22" w:rsidP="004C6D3C">
      <w:r>
        <w:t>Jeżeli na odcinku nie można wyznaczyć więcej niż 10 wartości IRI, to wartość miarodajną będącą  sumą wartości średnich E(IRI) i odchylenia standardowego D:E(IRI) +D nie powinna przekraczać wartości odpowiedniej dla 80% długości badanego odcinka nawierzchni. „Długość ocenianego odcinka  nawierzchni nie powinna przekraczać 1000m. W miejscach których pomiar metodą profilometryczną nie jest możliwy należy przeprowadzić przy użyciu łaty 4m  i klina wg BN-68?8931-04. Wartość odchyleń</w:t>
      </w:r>
      <w:r w:rsidR="004C6D3C">
        <w:tab/>
      </w:r>
      <w:r>
        <w:t xml:space="preserve"> równości podłużnej i poprzecznej  w.g. Rozporządzenia Ministra Transportu i Gospodarki Morskiej </w:t>
      </w:r>
      <w:r w:rsidR="00AD054A">
        <w:t xml:space="preserve"> w sprawie warunków  technicznych, jakim powinny odpowiadać drogi publiczne  i ich usytuowanie , Dz.U. Nr 43 z dnia 14maja 1999r.</w:t>
      </w:r>
    </w:p>
    <w:p w:rsidR="00AD054A" w:rsidRDefault="00AD054A" w:rsidP="00AD054A">
      <w:r>
        <w:t>Ocena właściwości przeciwpoślizgowych zgodnie z wymogami Rozporządzenia Ministra Transportu i Gospodarki Morskiej  w sprawie warunków  technicznych, jakim powinny odpowiadać drogi publiczne  i ich usytuowanie , Dz.U. Nr 43 z dnia 14maja 1999r.</w:t>
      </w:r>
    </w:p>
    <w:p w:rsidR="00AD054A" w:rsidRDefault="00AD054A" w:rsidP="004C6D3C"/>
    <w:p w:rsidR="004C7E22" w:rsidRDefault="004C7E22" w:rsidP="004C6D3C"/>
    <w:p w:rsidR="004C6D3C" w:rsidRDefault="004C6D3C" w:rsidP="004C6D3C">
      <w:r>
        <w:t>Przed upływem okresu gwarancyjnego wartość odchylenia równości podłużnej warstwy ścieralnej nawierzchni dróg klasy Z i L nie powinna być większa niż 8 mm. Badanie wykonuje się według procedury jak podczas odbioru nawierzchni.</w:t>
      </w:r>
    </w:p>
    <w:p w:rsidR="002B7C88" w:rsidRDefault="004C6D3C" w:rsidP="004C6D3C">
      <w:r>
        <w:tab/>
        <w:t xml:space="preserve">Do oceny równości poprzecznej warstw nawierzchni dróg wszystkich klas technicznych należy stosować metodę z wykorzystaniem łaty 4-metrowej i klina lub metody równoważnej użyciu łaty i klina. Pomiar należy </w:t>
      </w:r>
    </w:p>
    <w:p w:rsidR="002B7C88" w:rsidRPr="00E6609F" w:rsidRDefault="002B7C88" w:rsidP="002B7C88">
      <w:pPr>
        <w:shd w:val="clear" w:color="auto" w:fill="FFFFFF"/>
        <w:tabs>
          <w:tab w:val="left" w:pos="8506"/>
        </w:tabs>
      </w:pPr>
      <w:r w:rsidRPr="00E6609F">
        <w:rPr>
          <w:i/>
          <w:iCs/>
        </w:rPr>
        <w:t>Rozbudowa drogi krajowej nr 79 na odcinku Ryczywół - Kozienice od km 65+053 do km 80+449</w:t>
      </w:r>
      <w:r w:rsidRPr="00E6609F">
        <w:rPr>
          <w:rFonts w:ascii="Arial" w:cs="Arial"/>
          <w:i/>
          <w:iCs/>
        </w:rPr>
        <w:tab/>
      </w:r>
      <w:r w:rsidRPr="00E6609F">
        <w:rPr>
          <w:spacing w:val="-1"/>
          <w:w w:val="90"/>
        </w:rPr>
        <w:t>D.04.03.01.</w:t>
      </w:r>
    </w:p>
    <w:p w:rsidR="002B7C88" w:rsidRDefault="002B7C88" w:rsidP="004C6D3C"/>
    <w:p w:rsidR="004C6D3C" w:rsidRDefault="004C6D3C" w:rsidP="004C6D3C">
      <w:r>
        <w:t>wykonywać w kierunku prostopadłym do osi jezdni, na każdym ocenianym pasie ruchu, nie rzadziej niż co 10 m. Wymagana równość poprzeczna jest określona w rozporządzeniu dotyczącym warunków technicznych, jakim powinny odpowiadać drogi publiczne [67].</w:t>
      </w:r>
    </w:p>
    <w:p w:rsidR="004C6D3C" w:rsidRDefault="004C6D3C" w:rsidP="004C6D3C">
      <w:r>
        <w:tab/>
        <w:t>Przed upływem okresu gwarancyjnego wartość odchylenia równości poprzecznej warstwy ścieralnej nawierzchni dróg wszystkich klas technicznych nie powinna być większa niż podana w tablicy 18. Badanie wykonuje się według procedury jak podczas odbioru nawierzchni.</w:t>
      </w:r>
    </w:p>
    <w:p w:rsidR="004C6D3C" w:rsidRDefault="004C6D3C" w:rsidP="004C6D3C">
      <w:pPr>
        <w:tabs>
          <w:tab w:val="left" w:pos="1134"/>
        </w:tabs>
        <w:spacing w:before="120" w:after="120"/>
        <w:ind w:left="1134" w:hanging="1134"/>
      </w:pPr>
      <w:r>
        <w:t>Tablica 18.</w:t>
      </w:r>
      <w:r>
        <w:tab/>
        <w:t xml:space="preserve">Dopuszczalne wartości odchyleń równości poprzecznej warstwy ścieralnej wymagane przed upływem okresu gwarancyjnego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3685"/>
        <w:gridCol w:w="2158"/>
      </w:tblGrid>
      <w:tr w:rsidR="004C6D3C" w:rsidTr="004C6D3C">
        <w:tc>
          <w:tcPr>
            <w:tcW w:w="1560"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Klasa drogi</w:t>
            </w:r>
          </w:p>
        </w:tc>
        <w:tc>
          <w:tcPr>
            <w:tcW w:w="3685"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Element nawierzchni</w:t>
            </w:r>
          </w:p>
        </w:tc>
        <w:tc>
          <w:tcPr>
            <w:tcW w:w="215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Wartości odchyleń równości poprzecznej [mm]</w:t>
            </w:r>
          </w:p>
        </w:tc>
      </w:tr>
      <w:tr w:rsidR="004C6D3C" w:rsidTr="004C6D3C">
        <w:tc>
          <w:tcPr>
            <w:tcW w:w="1560" w:type="dxa"/>
            <w:tcBorders>
              <w:top w:val="single" w:sz="4" w:space="0" w:color="auto"/>
              <w:left w:val="single" w:sz="4" w:space="0" w:color="auto"/>
              <w:bottom w:val="nil"/>
              <w:right w:val="single" w:sz="4" w:space="0" w:color="auto"/>
            </w:tcBorders>
          </w:tcPr>
          <w:p w:rsidR="004C6D3C" w:rsidRDefault="004C6D3C">
            <w:pPr>
              <w:jc w:val="center"/>
            </w:pPr>
          </w:p>
          <w:p w:rsidR="004C6D3C" w:rsidRDefault="004C6D3C">
            <w:pPr>
              <w:overflowPunct w:val="0"/>
              <w:jc w:val="center"/>
            </w:pPr>
          </w:p>
        </w:tc>
        <w:tc>
          <w:tcPr>
            <w:tcW w:w="368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Pasy: ruchu, awaryjne, dodatkowe, włączania i wyłączania</w:t>
            </w:r>
          </w:p>
        </w:tc>
        <w:tc>
          <w:tcPr>
            <w:tcW w:w="215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 6</w:t>
            </w:r>
          </w:p>
        </w:tc>
      </w:tr>
      <w:tr w:rsidR="004C6D3C" w:rsidTr="004C6D3C">
        <w:tc>
          <w:tcPr>
            <w:tcW w:w="1560" w:type="dxa"/>
            <w:tcBorders>
              <w:top w:val="nil"/>
              <w:left w:val="single" w:sz="4" w:space="0" w:color="auto"/>
              <w:bottom w:val="single" w:sz="4" w:space="0" w:color="auto"/>
              <w:right w:val="single" w:sz="4" w:space="0" w:color="auto"/>
            </w:tcBorders>
            <w:hideMark/>
          </w:tcPr>
          <w:p w:rsidR="004C6D3C" w:rsidRDefault="004C6D3C">
            <w:pPr>
              <w:overflowPunct w:val="0"/>
              <w:jc w:val="center"/>
            </w:pPr>
            <w:r>
              <w:t>GP</w:t>
            </w:r>
          </w:p>
        </w:tc>
        <w:tc>
          <w:tcPr>
            <w:tcW w:w="368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Jezdnie łącznic, jezdnie MOP, utwardzone pobocza</w:t>
            </w:r>
          </w:p>
        </w:tc>
        <w:tc>
          <w:tcPr>
            <w:tcW w:w="215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 8</w:t>
            </w:r>
          </w:p>
        </w:tc>
      </w:tr>
      <w:tr w:rsidR="004C6D3C" w:rsidTr="004C6D3C">
        <w:tc>
          <w:tcPr>
            <w:tcW w:w="156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G</w:t>
            </w:r>
            <w:r w:rsidR="009801E5">
              <w:t>,Z</w:t>
            </w:r>
          </w:p>
        </w:tc>
        <w:tc>
          <w:tcPr>
            <w:tcW w:w="368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pPr>
            <w:r>
              <w:t>Pasy: ruchu, dodatkowe, włączania i wyłączania, postojowe, jezdnie łącznic, utwardzone pobocza</w:t>
            </w:r>
          </w:p>
        </w:tc>
        <w:tc>
          <w:tcPr>
            <w:tcW w:w="2158" w:type="dxa"/>
            <w:tcBorders>
              <w:top w:val="single" w:sz="4" w:space="0" w:color="auto"/>
              <w:left w:val="single" w:sz="4" w:space="0" w:color="auto"/>
              <w:bottom w:val="single" w:sz="4" w:space="0" w:color="auto"/>
              <w:right w:val="single" w:sz="4" w:space="0" w:color="auto"/>
            </w:tcBorders>
          </w:tcPr>
          <w:p w:rsidR="004C6D3C" w:rsidRDefault="004C6D3C">
            <w:pPr>
              <w:jc w:val="center"/>
            </w:pPr>
          </w:p>
          <w:p w:rsidR="004C6D3C" w:rsidRDefault="004C6D3C">
            <w:pPr>
              <w:overflowPunct w:val="0"/>
              <w:jc w:val="center"/>
            </w:pPr>
            <w:r>
              <w:t>≤ 8</w:t>
            </w:r>
          </w:p>
        </w:tc>
      </w:tr>
      <w:tr w:rsidR="004C6D3C" w:rsidTr="004C6D3C">
        <w:tc>
          <w:tcPr>
            <w:tcW w:w="1560"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Z, L, D</w:t>
            </w:r>
          </w:p>
        </w:tc>
        <w:tc>
          <w:tcPr>
            <w:tcW w:w="3685"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Pasy ruchu</w:t>
            </w:r>
          </w:p>
        </w:tc>
        <w:tc>
          <w:tcPr>
            <w:tcW w:w="2158"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 9</w:t>
            </w:r>
          </w:p>
        </w:tc>
      </w:tr>
    </w:tbl>
    <w:p w:rsidR="004C6D3C" w:rsidRDefault="004C6D3C" w:rsidP="004C6D3C"/>
    <w:p w:rsidR="004C6D3C" w:rsidRDefault="004C6D3C" w:rsidP="004C6D3C">
      <w:pPr>
        <w:keepNext/>
        <w:spacing w:after="120"/>
      </w:pPr>
      <w:r>
        <w:t>6.4.2.6. Właściwości przeciwpoślizgowe</w:t>
      </w:r>
    </w:p>
    <w:p w:rsidR="004C6D3C" w:rsidRDefault="004C6D3C" w:rsidP="004C6D3C">
      <w:r>
        <w:tab/>
        <w:t>Przy ocenie właściwości przeciwpoślizgowych nawierzchni drogi klasy Z i dróg wyższych klas powinien być określony współczynnik tarcia na mokrej nawierzchni przy całkowitym poślizgu opony testowej.</w:t>
      </w:r>
    </w:p>
    <w:p w:rsidR="00174B7C" w:rsidRPr="00755F7F" w:rsidRDefault="00174B7C" w:rsidP="00174B7C">
      <w:pPr>
        <w:rPr>
          <w:sz w:val="18"/>
          <w:szCs w:val="18"/>
        </w:rPr>
      </w:pPr>
      <w:r w:rsidRPr="00755F7F">
        <w:rPr>
          <w:sz w:val="18"/>
          <w:szCs w:val="18"/>
        </w:rPr>
        <w:t>Rozbudowa drogi krajowej nr 79 na odcinku Ryczywół - Kozienice od km 65+053 do km 80+449    D.05.03.05.B</w:t>
      </w:r>
    </w:p>
    <w:p w:rsidR="00174B7C" w:rsidRPr="00174B7C" w:rsidRDefault="00174B7C" w:rsidP="00174B7C">
      <w:pPr>
        <w:jc w:val="center"/>
        <w:rPr>
          <w:sz w:val="18"/>
          <w:szCs w:val="18"/>
        </w:rPr>
      </w:pPr>
    </w:p>
    <w:p w:rsidR="004C6D3C" w:rsidRDefault="004C6D3C" w:rsidP="004C6D3C">
      <w:r>
        <w:tab/>
        <w:t>Pomiar wykonuje się przy temperaturze otoczenia od 5 do 30°C, nie rzadziej niż co 50 m na nawierzchni zwilżanej wodą w ilości 0,5 l/m</w:t>
      </w:r>
      <w:r>
        <w:rPr>
          <w:vertAlign w:val="superscript"/>
        </w:rPr>
        <w:t>2</w:t>
      </w:r>
      <w:r>
        <w:t>, a wynik pomiaru powinien być przeliczany na wartość przy 100% poślizgu opony testowej o rozmiarze 185/70 R14. Miarą właściwości przeciwpoślizgowych jest miarodajny współczynnik tarcia. Za miarodajny współczynnik tarcia przyjmuje się różnicę wartości średniej E(μ) i odchylenia standardowego D: E(μ) – D. Długość odcinka podlegającego odbiorowi nie powinna być większa niż 1000 m. Liczba pomiarów na ocenianym odcinku nie powinna być mniejsza niż 10. W wypadku odbioru krótkich odcinków nawierzchni, na których nie można wykonać pomiarów z prędkością 60 lub 90 km/h (np. rondo, dojazd do skrzyżowania, niektóre łącznice), poszczególne wyniki pomiarów współczynnika tarcia nie powinny być niższe niż 0,44, przy prędkości pomiarowej 30 km/h.</w:t>
      </w:r>
    </w:p>
    <w:p w:rsidR="004C6D3C" w:rsidRDefault="004C6D3C" w:rsidP="004C6D3C">
      <w:r>
        <w:tab/>
        <w:t>Dopuszczalne wartości miarodajnego współczynnika tarcia nawierzchni wymagane w okresie od 4 do 8 tygodni po oddaniu warstwy do eksploatacji są określone w rozporządzeniu dotyczącym warunków technicznych, jakim powinny odpowiadać drogi publiczne [67].</w:t>
      </w:r>
    </w:p>
    <w:p w:rsidR="004C6D3C" w:rsidRDefault="004C6D3C" w:rsidP="004C6D3C">
      <w:r>
        <w:tab/>
        <w:t>Jeżeli warunki atmosferyczne uniemożliwiają wykonanie pomiaru w wymienionym terminie, powinien być on zrealizowany z najmniejszym możliwym opóźnieniem.</w:t>
      </w:r>
    </w:p>
    <w:p w:rsidR="004C6D3C" w:rsidRDefault="004C6D3C" w:rsidP="004C6D3C">
      <w:r>
        <w:tab/>
        <w:t>Przed upływem okresu gwarancyjnego wartości miarodajnego współczynnika tarcia nie powinny być mniejsze niż podane w tablicy 19. W wypadku badań na krótkich odcinkach nawierzchni, rondach lub na dojazdach do skrzyżowań poszczególne wyniki pomiarów współczynnika tarcia nie powinny być niższe niż 0,44, przy prędkości pomiarowej 30 km/h.</w:t>
      </w:r>
    </w:p>
    <w:p w:rsidR="004C6D3C" w:rsidRDefault="004C6D3C" w:rsidP="004C6D3C">
      <w:pPr>
        <w:tabs>
          <w:tab w:val="left" w:pos="993"/>
        </w:tabs>
        <w:spacing w:before="120" w:after="120"/>
        <w:ind w:left="993" w:hanging="993"/>
      </w:pPr>
      <w:r>
        <w:t>Tablica 19.</w:t>
      </w:r>
      <w:r>
        <w:tab/>
        <w:t xml:space="preserve">Dopuszczalne wartości miarodajnego współczynnika tarcia wymagane przed upływem okresu gwarancyjnego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3982"/>
        <w:gridCol w:w="1504"/>
        <w:gridCol w:w="1473"/>
      </w:tblGrid>
      <w:tr w:rsidR="004C6D3C" w:rsidTr="006E34AF">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Klasa drogi</w:t>
            </w:r>
          </w:p>
        </w:tc>
        <w:tc>
          <w:tcPr>
            <w:tcW w:w="3982"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Element nawierzchni</w:t>
            </w:r>
          </w:p>
        </w:tc>
        <w:tc>
          <w:tcPr>
            <w:tcW w:w="2977" w:type="dxa"/>
            <w:gridSpan w:val="2"/>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rPr>
                <w:sz w:val="18"/>
                <w:szCs w:val="18"/>
              </w:rPr>
            </w:pPr>
            <w:r>
              <w:rPr>
                <w:sz w:val="18"/>
                <w:szCs w:val="18"/>
              </w:rPr>
              <w:t>Miarodajny współczynnik tarcia przy prędkości zablokowanej opony względem nawierzchni</w:t>
            </w:r>
          </w:p>
        </w:tc>
      </w:tr>
      <w:tr w:rsidR="004C6D3C" w:rsidTr="006E34AF">
        <w:tc>
          <w:tcPr>
            <w:tcW w:w="0" w:type="auto"/>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3982" w:type="dxa"/>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150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 xml:space="preserve"> 60 km/h</w:t>
            </w:r>
          </w:p>
        </w:tc>
        <w:tc>
          <w:tcPr>
            <w:tcW w:w="147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center"/>
            </w:pPr>
            <w:r>
              <w:t>90 km/h</w:t>
            </w:r>
          </w:p>
        </w:tc>
      </w:tr>
      <w:tr w:rsidR="004C6D3C" w:rsidTr="006E34AF">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A, S</w:t>
            </w:r>
          </w:p>
        </w:tc>
        <w:tc>
          <w:tcPr>
            <w:tcW w:w="39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both"/>
            </w:pPr>
            <w:r>
              <w:t xml:space="preserve">Pasy ruchu </w:t>
            </w:r>
          </w:p>
        </w:tc>
        <w:tc>
          <w:tcPr>
            <w:tcW w:w="150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 xml:space="preserve">-  </w:t>
            </w:r>
          </w:p>
        </w:tc>
        <w:tc>
          <w:tcPr>
            <w:tcW w:w="147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60" w:after="60"/>
              <w:jc w:val="center"/>
            </w:pPr>
            <w:r>
              <w:t>≥ 0,37</w:t>
            </w:r>
          </w:p>
        </w:tc>
      </w:tr>
      <w:tr w:rsidR="004C6D3C" w:rsidTr="006E34AF">
        <w:tc>
          <w:tcPr>
            <w:tcW w:w="0" w:type="auto"/>
            <w:vMerge/>
            <w:tcBorders>
              <w:top w:val="single" w:sz="4" w:space="0" w:color="auto"/>
              <w:left w:val="single" w:sz="4" w:space="0" w:color="auto"/>
              <w:bottom w:val="single" w:sz="4" w:space="0" w:color="auto"/>
              <w:right w:val="single" w:sz="4" w:space="0" w:color="auto"/>
            </w:tcBorders>
            <w:vAlign w:val="center"/>
            <w:hideMark/>
          </w:tcPr>
          <w:p w:rsidR="004C6D3C" w:rsidRDefault="004C6D3C">
            <w:pPr>
              <w:autoSpaceDE/>
              <w:autoSpaceDN/>
              <w:adjustRightInd/>
            </w:pPr>
          </w:p>
        </w:tc>
        <w:tc>
          <w:tcPr>
            <w:tcW w:w="39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Pasy: włączania i wyłączania, jezdnie łącznic</w:t>
            </w:r>
          </w:p>
        </w:tc>
        <w:tc>
          <w:tcPr>
            <w:tcW w:w="150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 0,44</w:t>
            </w:r>
          </w:p>
        </w:tc>
        <w:tc>
          <w:tcPr>
            <w:tcW w:w="147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w:t>
            </w:r>
          </w:p>
        </w:tc>
      </w:tr>
      <w:tr w:rsidR="004C6D3C" w:rsidTr="006E34AF">
        <w:tc>
          <w:tcPr>
            <w:tcW w:w="1560" w:type="dxa"/>
            <w:tcBorders>
              <w:top w:val="single" w:sz="4" w:space="0" w:color="auto"/>
              <w:left w:val="single" w:sz="4" w:space="0" w:color="auto"/>
              <w:bottom w:val="single" w:sz="4" w:space="0" w:color="auto"/>
              <w:right w:val="single" w:sz="4" w:space="0" w:color="auto"/>
            </w:tcBorders>
            <w:vAlign w:val="center"/>
            <w:hideMark/>
          </w:tcPr>
          <w:p w:rsidR="004C6D3C" w:rsidRDefault="004C6D3C">
            <w:pPr>
              <w:overflowPunct w:val="0"/>
              <w:jc w:val="center"/>
            </w:pPr>
            <w:r>
              <w:t>GP, G, Z</w:t>
            </w:r>
          </w:p>
        </w:tc>
        <w:tc>
          <w:tcPr>
            <w:tcW w:w="3982"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jc w:val="both"/>
            </w:pPr>
            <w:r>
              <w:t>Pasy: ruchu, dodatkowe, utwardzone pobocza</w:t>
            </w:r>
          </w:p>
        </w:tc>
        <w:tc>
          <w:tcPr>
            <w:tcW w:w="1504"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 0,36</w:t>
            </w:r>
          </w:p>
        </w:tc>
        <w:tc>
          <w:tcPr>
            <w:tcW w:w="1473" w:type="dxa"/>
            <w:tcBorders>
              <w:top w:val="single" w:sz="4" w:space="0" w:color="auto"/>
              <w:left w:val="single" w:sz="4" w:space="0" w:color="auto"/>
              <w:bottom w:val="single" w:sz="4" w:space="0" w:color="auto"/>
              <w:right w:val="single" w:sz="4" w:space="0" w:color="auto"/>
            </w:tcBorders>
            <w:hideMark/>
          </w:tcPr>
          <w:p w:rsidR="004C6D3C" w:rsidRDefault="004C6D3C">
            <w:pPr>
              <w:overflowPunct w:val="0"/>
              <w:spacing w:before="120"/>
              <w:jc w:val="center"/>
            </w:pPr>
            <w:r>
              <w:t>-</w:t>
            </w:r>
          </w:p>
        </w:tc>
      </w:tr>
    </w:tbl>
    <w:p w:rsidR="004C6D3C" w:rsidRDefault="004C6D3C" w:rsidP="004C6D3C"/>
    <w:p w:rsidR="004C6D3C" w:rsidRDefault="004C6D3C" w:rsidP="004C6D3C">
      <w:pPr>
        <w:spacing w:after="120"/>
      </w:pPr>
      <w:r>
        <w:t>6.4.2.7. Pozostałe właściwości warstwy asfaltowej</w:t>
      </w:r>
    </w:p>
    <w:p w:rsidR="004C6D3C" w:rsidRDefault="004C6D3C" w:rsidP="004C6D3C">
      <w:r>
        <w:tab/>
        <w:t>Szerokość warstwy, mierzona 10 razy na 1 km każdej jezdni, nie może się różnić od szerokości projektowanej o więcej niż ± 5 cm.</w:t>
      </w:r>
    </w:p>
    <w:p w:rsidR="004C6D3C" w:rsidRDefault="004C6D3C" w:rsidP="004C6D3C">
      <w:r>
        <w:tab/>
        <w:t>Rzędne wysokościowe, mierzone co 10 m na prostych i co 10 m na osi podłużnej i krawędziach, powinny być zgodne z dokumentacją projektową z dopuszczalną tolerancją      ± 1 cm, przy czym co najmniej 95% wykonanych pomiarów nie może przekraczać przedziału dopuszczalnych odchyleń.</w:t>
      </w:r>
    </w:p>
    <w:p w:rsidR="004C6D3C" w:rsidRDefault="004C6D3C" w:rsidP="004C6D3C">
      <w:r>
        <w:t>Ukształtowanie osi w planie, mierzone co 100 m, nie powinno różnić się od dokumentacji projektowej o ± 5 cm.</w:t>
      </w:r>
    </w:p>
    <w:p w:rsidR="004C6D3C" w:rsidRDefault="004C6D3C" w:rsidP="004C6D3C">
      <w:r>
        <w:tab/>
        <w:t>Złącza podłużne i poprzeczne, sprawdzone wizualnie, powinny być równe i związane, wykonane w linii prostej, równolegle lub prostopadle do osi drogi. Przylegające warstwy powinny być w jednym poziomie.</w:t>
      </w:r>
    </w:p>
    <w:p w:rsidR="004C6D3C" w:rsidRDefault="004C6D3C" w:rsidP="004C6D3C">
      <w:r>
        <w:t>Wygląd zewnętrzny warstwy, sprawdzony wizualnie, powinien być jednorodny, bez spękań, deformacji, plam i wykruszeń.</w:t>
      </w:r>
    </w:p>
    <w:p w:rsidR="004C6D3C" w:rsidRPr="002B7C88" w:rsidRDefault="004C6D3C" w:rsidP="004C6D3C">
      <w:pPr>
        <w:pStyle w:val="Nagwek1"/>
        <w:numPr>
          <w:ilvl w:val="12"/>
          <w:numId w:val="0"/>
        </w:numPr>
        <w:rPr>
          <w:rFonts w:ascii="Times New Roman" w:hAnsi="Times New Roman"/>
          <w:b w:val="0"/>
        </w:rPr>
      </w:pPr>
      <w:r w:rsidRPr="002B7C88">
        <w:rPr>
          <w:rFonts w:ascii="Times New Roman" w:hAnsi="Times New Roman"/>
          <w:b w:val="0"/>
        </w:rPr>
        <w:t>7. OBMIAR ROBÓT</w:t>
      </w:r>
    </w:p>
    <w:p w:rsidR="004C6D3C" w:rsidRPr="002B7C88" w:rsidRDefault="004C6D3C" w:rsidP="004C6D3C">
      <w:pPr>
        <w:pStyle w:val="Nagwek2"/>
        <w:numPr>
          <w:ilvl w:val="12"/>
          <w:numId w:val="0"/>
        </w:numPr>
        <w:rPr>
          <w:rFonts w:ascii="Times New Roman" w:hAnsi="Times New Roman"/>
          <w:b w:val="0"/>
        </w:rPr>
      </w:pPr>
      <w:r w:rsidRPr="002B7C88">
        <w:rPr>
          <w:rFonts w:ascii="Times New Roman" w:hAnsi="Times New Roman"/>
          <w:b w:val="0"/>
        </w:rPr>
        <w:t>7.1. Ogólne zasady obmiaru robót</w:t>
      </w:r>
    </w:p>
    <w:p w:rsidR="004C6D3C" w:rsidRPr="002B7C88" w:rsidRDefault="004C6D3C" w:rsidP="004C6D3C">
      <w:pPr>
        <w:numPr>
          <w:ilvl w:val="12"/>
          <w:numId w:val="0"/>
        </w:numPr>
      </w:pPr>
      <w:r w:rsidRPr="002B7C88">
        <w:tab/>
        <w:t>Ogólne zasady obmiaru robót podano w OST  D-M-00.00.00 „Wymagania ogólne” [1] pkt 7.</w:t>
      </w:r>
    </w:p>
    <w:p w:rsidR="004C6D3C" w:rsidRPr="002B7C88" w:rsidRDefault="004C6D3C" w:rsidP="004C6D3C">
      <w:pPr>
        <w:pStyle w:val="Nagwek2"/>
        <w:numPr>
          <w:ilvl w:val="12"/>
          <w:numId w:val="0"/>
        </w:numPr>
        <w:rPr>
          <w:rFonts w:ascii="Times New Roman" w:hAnsi="Times New Roman"/>
          <w:b w:val="0"/>
        </w:rPr>
      </w:pPr>
      <w:r w:rsidRPr="002B7C88">
        <w:rPr>
          <w:rFonts w:ascii="Times New Roman" w:hAnsi="Times New Roman"/>
          <w:b w:val="0"/>
        </w:rPr>
        <w:t>7.2. Jednostka obmiarowa</w:t>
      </w:r>
    </w:p>
    <w:p w:rsidR="004C6D3C" w:rsidRPr="002B7C88" w:rsidRDefault="004C6D3C" w:rsidP="004C6D3C">
      <w:pPr>
        <w:numPr>
          <w:ilvl w:val="12"/>
          <w:numId w:val="0"/>
        </w:numPr>
      </w:pPr>
      <w:r w:rsidRPr="002B7C88">
        <w:tab/>
        <w:t>Jednostką obmiarową jest m</w:t>
      </w:r>
      <w:r w:rsidRPr="002B7C88">
        <w:rPr>
          <w:vertAlign w:val="superscript"/>
        </w:rPr>
        <w:t>2</w:t>
      </w:r>
      <w:r w:rsidRPr="002B7C88">
        <w:t xml:space="preserve"> (metr kwadratowy) wykonanej warstwy ścieralnej z betonu asfaltowego (AC).</w:t>
      </w:r>
    </w:p>
    <w:p w:rsidR="004C6D3C" w:rsidRPr="002B7C88" w:rsidRDefault="004C6D3C" w:rsidP="004C6D3C">
      <w:pPr>
        <w:pStyle w:val="Nagwek1"/>
        <w:numPr>
          <w:ilvl w:val="12"/>
          <w:numId w:val="0"/>
        </w:numPr>
        <w:rPr>
          <w:rFonts w:ascii="Times New Roman" w:hAnsi="Times New Roman"/>
          <w:b w:val="0"/>
        </w:rPr>
      </w:pPr>
      <w:r w:rsidRPr="002B7C88">
        <w:rPr>
          <w:rFonts w:ascii="Times New Roman" w:hAnsi="Times New Roman"/>
          <w:b w:val="0"/>
        </w:rPr>
        <w:t xml:space="preserve"> 8. ODBIÓR ROBÓT</w:t>
      </w:r>
    </w:p>
    <w:p w:rsidR="004C6D3C" w:rsidRPr="002B7C88" w:rsidRDefault="004C6D3C" w:rsidP="004C6D3C">
      <w:pPr>
        <w:numPr>
          <w:ilvl w:val="12"/>
          <w:numId w:val="0"/>
        </w:numPr>
      </w:pPr>
      <w:r w:rsidRPr="002B7C88">
        <w:tab/>
        <w:t>Ogólne zasady odbioru robót podano w OST  D-M-00.00.00 „Wymagania ogólne” [1] pkt 8.</w:t>
      </w:r>
    </w:p>
    <w:p w:rsidR="004C6D3C" w:rsidRPr="002B7C88" w:rsidRDefault="004C6D3C" w:rsidP="004C6D3C">
      <w:pPr>
        <w:numPr>
          <w:ilvl w:val="12"/>
          <w:numId w:val="0"/>
        </w:numPr>
      </w:pPr>
      <w:r w:rsidRPr="002B7C88">
        <w:tab/>
        <w:t>Roboty uznaje się za wykonane zgodnie z dokumentacją projektową, ST i wymaganiami Inżyniera, jeżeli wszystkie pomiary i badania z zachowaniem tolerancji według pktu 6 dały wyniki pozytywne.</w:t>
      </w:r>
    </w:p>
    <w:p w:rsidR="004C6D3C" w:rsidRPr="006E34AF" w:rsidRDefault="004C6D3C" w:rsidP="004C6D3C">
      <w:pPr>
        <w:pStyle w:val="Nagwek1"/>
        <w:numPr>
          <w:ilvl w:val="12"/>
          <w:numId w:val="0"/>
        </w:numPr>
        <w:rPr>
          <w:rFonts w:ascii="Times New Roman" w:hAnsi="Times New Roman"/>
          <w:b w:val="0"/>
        </w:rPr>
      </w:pPr>
      <w:r w:rsidRPr="006E34AF">
        <w:rPr>
          <w:rFonts w:ascii="Times New Roman" w:hAnsi="Times New Roman"/>
          <w:b w:val="0"/>
        </w:rPr>
        <w:t>9. PODSTAWA PŁATNOŚCI</w:t>
      </w:r>
    </w:p>
    <w:p w:rsidR="004C6D3C" w:rsidRPr="006E34AF" w:rsidRDefault="004C6D3C" w:rsidP="004C6D3C">
      <w:pPr>
        <w:pStyle w:val="Nagwek2"/>
        <w:numPr>
          <w:ilvl w:val="12"/>
          <w:numId w:val="0"/>
        </w:numPr>
        <w:rPr>
          <w:rFonts w:ascii="Times New Roman" w:hAnsi="Times New Roman"/>
          <w:b w:val="0"/>
        </w:rPr>
      </w:pPr>
      <w:r w:rsidRPr="006E34AF">
        <w:rPr>
          <w:rFonts w:ascii="Times New Roman" w:hAnsi="Times New Roman"/>
          <w:b w:val="0"/>
        </w:rPr>
        <w:t>9.1. Ogólne ustalenia dotyczące podstawy płatności</w:t>
      </w:r>
    </w:p>
    <w:p w:rsidR="004C6D3C" w:rsidRPr="006E34AF" w:rsidRDefault="004C6D3C" w:rsidP="004C6D3C">
      <w:pPr>
        <w:numPr>
          <w:ilvl w:val="12"/>
          <w:numId w:val="0"/>
        </w:numPr>
      </w:pPr>
      <w:r w:rsidRPr="006E34AF">
        <w:tab/>
        <w:t>Ogólne ustalenia dotyczące podstawy płatności podano w OST D-M-00.00.00 „Wymagania ogólne” [1] pkt 9.</w:t>
      </w:r>
    </w:p>
    <w:p w:rsidR="004C6D3C" w:rsidRPr="002B7C88" w:rsidRDefault="004C6D3C" w:rsidP="004C6D3C">
      <w:pPr>
        <w:pStyle w:val="Nagwek2"/>
        <w:numPr>
          <w:ilvl w:val="12"/>
          <w:numId w:val="0"/>
        </w:numPr>
        <w:rPr>
          <w:b w:val="0"/>
        </w:rPr>
      </w:pPr>
      <w:r w:rsidRPr="002B7C88">
        <w:rPr>
          <w:b w:val="0"/>
        </w:rPr>
        <w:t>9.2. Cena jednostki obmiarowej</w:t>
      </w:r>
    </w:p>
    <w:p w:rsidR="004C6D3C" w:rsidRPr="002B7C88" w:rsidRDefault="004C6D3C" w:rsidP="004C6D3C">
      <w:pPr>
        <w:numPr>
          <w:ilvl w:val="12"/>
          <w:numId w:val="0"/>
        </w:numPr>
      </w:pPr>
      <w:r w:rsidRPr="002B7C88">
        <w:tab/>
        <w:t>Cena wykonania 1 m</w:t>
      </w:r>
      <w:r w:rsidRPr="002B7C88">
        <w:rPr>
          <w:vertAlign w:val="superscript"/>
        </w:rPr>
        <w:t>2</w:t>
      </w:r>
      <w:r w:rsidRPr="002B7C88">
        <w:t xml:space="preserve"> warstwy ścieralnej z betonu asfaltowego (AC) obejmuje:</w:t>
      </w:r>
    </w:p>
    <w:p w:rsidR="004C6D3C" w:rsidRDefault="004C6D3C" w:rsidP="009C1FBC">
      <w:pPr>
        <w:widowControl/>
        <w:numPr>
          <w:ilvl w:val="0"/>
          <w:numId w:val="291"/>
        </w:numPr>
        <w:overflowPunct w:val="0"/>
        <w:jc w:val="both"/>
      </w:pPr>
      <w:r w:rsidRPr="002B7C88">
        <w:t>prace pomiarowe i roboty</w:t>
      </w:r>
      <w:r>
        <w:t xml:space="preserve"> przygotowawcze,</w:t>
      </w:r>
    </w:p>
    <w:p w:rsidR="004C6D3C" w:rsidRDefault="004C6D3C" w:rsidP="009C1FBC">
      <w:pPr>
        <w:widowControl/>
        <w:numPr>
          <w:ilvl w:val="0"/>
          <w:numId w:val="291"/>
        </w:numPr>
        <w:overflowPunct w:val="0"/>
        <w:jc w:val="both"/>
      </w:pPr>
      <w:r>
        <w:t>oznakowanie robót,</w:t>
      </w:r>
    </w:p>
    <w:p w:rsidR="004C6D3C" w:rsidRDefault="004C6D3C" w:rsidP="009C1FBC">
      <w:pPr>
        <w:widowControl/>
        <w:numPr>
          <w:ilvl w:val="0"/>
          <w:numId w:val="291"/>
        </w:numPr>
        <w:overflowPunct w:val="0"/>
        <w:jc w:val="both"/>
      </w:pPr>
      <w:r>
        <w:t>oczyszczenie i skropienie podłoża,</w:t>
      </w:r>
    </w:p>
    <w:p w:rsidR="00174B7C" w:rsidRPr="00755F7F" w:rsidRDefault="00174B7C" w:rsidP="00174B7C">
      <w:pPr>
        <w:rPr>
          <w:sz w:val="18"/>
          <w:szCs w:val="18"/>
        </w:rPr>
      </w:pPr>
      <w:r w:rsidRPr="00755F7F">
        <w:rPr>
          <w:sz w:val="18"/>
          <w:szCs w:val="18"/>
        </w:rPr>
        <w:t>Rozbudowa drogi krajowej nr 79 na odcinku Ryczywół - Kozienice od km 65+053 do km 80+449    D.05.03.05.B</w:t>
      </w:r>
    </w:p>
    <w:p w:rsidR="004C6D3C" w:rsidRDefault="004C6D3C" w:rsidP="009C1FBC">
      <w:pPr>
        <w:widowControl/>
        <w:numPr>
          <w:ilvl w:val="0"/>
          <w:numId w:val="291"/>
        </w:numPr>
        <w:overflowPunct w:val="0"/>
        <w:jc w:val="both"/>
      </w:pPr>
      <w:r>
        <w:t>dostarczenie materiałów i sprzętu,</w:t>
      </w:r>
    </w:p>
    <w:p w:rsidR="004C6D3C" w:rsidRDefault="004C6D3C" w:rsidP="009C1FBC">
      <w:pPr>
        <w:widowControl/>
        <w:numPr>
          <w:ilvl w:val="0"/>
          <w:numId w:val="291"/>
        </w:numPr>
        <w:overflowPunct w:val="0"/>
        <w:jc w:val="both"/>
      </w:pPr>
      <w:r>
        <w:t>opracowanie recepty laboratoryjnej,</w:t>
      </w:r>
    </w:p>
    <w:p w:rsidR="004C6D3C" w:rsidRDefault="004C6D3C" w:rsidP="009C1FBC">
      <w:pPr>
        <w:widowControl/>
        <w:numPr>
          <w:ilvl w:val="0"/>
          <w:numId w:val="291"/>
        </w:numPr>
        <w:overflowPunct w:val="0"/>
        <w:jc w:val="both"/>
      </w:pPr>
      <w:r>
        <w:t>wykonanie próby technologicznej i odcinka próbnego,</w:t>
      </w:r>
    </w:p>
    <w:p w:rsidR="004C6D3C" w:rsidRDefault="004C6D3C" w:rsidP="009C1FBC">
      <w:pPr>
        <w:widowControl/>
        <w:numPr>
          <w:ilvl w:val="0"/>
          <w:numId w:val="291"/>
        </w:numPr>
        <w:overflowPunct w:val="0"/>
        <w:jc w:val="both"/>
      </w:pPr>
      <w:r>
        <w:t>wyprodukowanie mieszanki betonu asfaltowego i jej transport na miejsce wbudowania,</w:t>
      </w:r>
    </w:p>
    <w:p w:rsidR="004C6D3C" w:rsidRDefault="004C6D3C" w:rsidP="009C1FBC">
      <w:pPr>
        <w:widowControl/>
        <w:numPr>
          <w:ilvl w:val="0"/>
          <w:numId w:val="291"/>
        </w:numPr>
        <w:overflowPunct w:val="0"/>
        <w:jc w:val="both"/>
      </w:pPr>
      <w:r>
        <w:t>posmarowanie lepiszczem lub pokrycie taśmą asfaltową krawędzi urządzeń obcych i krawężników,</w:t>
      </w:r>
    </w:p>
    <w:p w:rsidR="004C6D3C" w:rsidRDefault="004C6D3C" w:rsidP="009C1FBC">
      <w:pPr>
        <w:widowControl/>
        <w:numPr>
          <w:ilvl w:val="0"/>
          <w:numId w:val="291"/>
        </w:numPr>
        <w:overflowPunct w:val="0"/>
        <w:jc w:val="both"/>
      </w:pPr>
      <w:r>
        <w:t>rozłożenie i zagęszczenie mieszanki betonu asfaltowego,</w:t>
      </w:r>
    </w:p>
    <w:p w:rsidR="004C6D3C" w:rsidRDefault="004C6D3C" w:rsidP="009C1FBC">
      <w:pPr>
        <w:widowControl/>
        <w:numPr>
          <w:ilvl w:val="0"/>
          <w:numId w:val="291"/>
        </w:numPr>
        <w:overflowPunct w:val="0"/>
        <w:jc w:val="both"/>
      </w:pPr>
      <w:r>
        <w:t>obcięcie krawędzi i posmarowanie lepiszczem,</w:t>
      </w:r>
    </w:p>
    <w:p w:rsidR="004C6D3C" w:rsidRDefault="004C6D3C" w:rsidP="009C1FBC">
      <w:pPr>
        <w:widowControl/>
        <w:numPr>
          <w:ilvl w:val="0"/>
          <w:numId w:val="291"/>
        </w:numPr>
        <w:overflowPunct w:val="0"/>
        <w:jc w:val="both"/>
      </w:pPr>
      <w:r>
        <w:t>przeprowadzenie pomiarów i badań  wymaganych w specyfikacji technicznej,</w:t>
      </w:r>
    </w:p>
    <w:p w:rsidR="004C6D3C" w:rsidRDefault="004C6D3C" w:rsidP="009C1FBC">
      <w:pPr>
        <w:widowControl/>
        <w:numPr>
          <w:ilvl w:val="0"/>
          <w:numId w:val="291"/>
        </w:numPr>
        <w:overflowPunct w:val="0"/>
        <w:jc w:val="both"/>
        <w:rPr>
          <w:b/>
        </w:rPr>
      </w:pPr>
      <w:r>
        <w:t>odwiezienie sprzętu.</w:t>
      </w:r>
    </w:p>
    <w:p w:rsidR="004C6D3C" w:rsidRPr="002B7C88" w:rsidRDefault="004C6D3C" w:rsidP="004C6D3C">
      <w:pPr>
        <w:pStyle w:val="Nagwek2"/>
        <w:rPr>
          <w:rFonts w:ascii="Times New Roman" w:hAnsi="Times New Roman"/>
          <w:b w:val="0"/>
        </w:rPr>
      </w:pPr>
      <w:r w:rsidRPr="002B7C88">
        <w:rPr>
          <w:rFonts w:ascii="Times New Roman" w:hAnsi="Times New Roman"/>
          <w:b w:val="0"/>
        </w:rPr>
        <w:t>9.3. Sposób rozliczenia robót tymczasowych i prac towarzyszących</w:t>
      </w:r>
    </w:p>
    <w:p w:rsidR="004C6D3C" w:rsidRPr="002B7C88" w:rsidRDefault="004C6D3C" w:rsidP="004C6D3C">
      <w:r w:rsidRPr="002B7C88">
        <w:tab/>
        <w:t>Cena wykonania robót określonych niniejszą OST obejmuje:</w:t>
      </w:r>
    </w:p>
    <w:p w:rsidR="004C6D3C" w:rsidRPr="002B7C88" w:rsidRDefault="004C6D3C" w:rsidP="009C1FBC">
      <w:pPr>
        <w:widowControl/>
        <w:numPr>
          <w:ilvl w:val="0"/>
          <w:numId w:val="291"/>
        </w:numPr>
        <w:overflowPunct w:val="0"/>
        <w:jc w:val="both"/>
      </w:pPr>
      <w:r w:rsidRPr="002B7C88">
        <w:t>roboty tymczasowe, które są potrzebne do wykonania robót podstawowych, ale nie są przekazywane Zamawiającemu i są usuwane po wykonaniu robót podstawowych,</w:t>
      </w:r>
    </w:p>
    <w:p w:rsidR="004C6D3C" w:rsidRPr="002B7C88" w:rsidRDefault="004C6D3C" w:rsidP="009C1FBC">
      <w:pPr>
        <w:widowControl/>
        <w:numPr>
          <w:ilvl w:val="0"/>
          <w:numId w:val="291"/>
        </w:numPr>
        <w:overflowPunct w:val="0"/>
        <w:jc w:val="both"/>
      </w:pPr>
      <w:r w:rsidRPr="002B7C88">
        <w:t>prace towarzyszące, które są niezbędne do wykonania robót podstawowych, niezaliczane do robót tymczasowych, jak geodezyjne wytyczenie robót itd.</w:t>
      </w:r>
    </w:p>
    <w:p w:rsidR="004C6D3C" w:rsidRPr="002B7C88" w:rsidRDefault="004C6D3C" w:rsidP="006E34AF">
      <w:pPr>
        <w:pStyle w:val="Nagwek1"/>
        <w:spacing w:before="0"/>
        <w:rPr>
          <w:rFonts w:ascii="Times New Roman" w:hAnsi="Times New Roman"/>
          <w:b w:val="0"/>
        </w:rPr>
      </w:pPr>
      <w:r w:rsidRPr="002B7C88">
        <w:rPr>
          <w:rFonts w:ascii="Times New Roman" w:hAnsi="Times New Roman"/>
          <w:b w:val="0"/>
        </w:rPr>
        <w:t>10. PRZEPISY ZWIĄZANE</w:t>
      </w:r>
    </w:p>
    <w:p w:rsidR="004C6D3C" w:rsidRPr="002B7C88" w:rsidRDefault="004C6D3C" w:rsidP="006E34AF">
      <w:pPr>
        <w:pStyle w:val="Nagwek2"/>
        <w:spacing w:before="0"/>
        <w:rPr>
          <w:rFonts w:ascii="Times New Roman" w:hAnsi="Times New Roman"/>
          <w:b w:val="0"/>
        </w:rPr>
      </w:pPr>
      <w:r w:rsidRPr="002B7C88">
        <w:rPr>
          <w:rFonts w:ascii="Times New Roman" w:hAnsi="Times New Roman"/>
          <w:b w:val="0"/>
        </w:rPr>
        <w:t>10.1. Ogólne specyfikacje techniczne (OST)</w:t>
      </w:r>
    </w:p>
    <w:tbl>
      <w:tblPr>
        <w:tblW w:w="0" w:type="auto"/>
        <w:tblLayout w:type="fixed"/>
        <w:tblCellMar>
          <w:left w:w="70" w:type="dxa"/>
          <w:right w:w="70" w:type="dxa"/>
        </w:tblCellMar>
        <w:tblLook w:val="04A0" w:firstRow="1" w:lastRow="0" w:firstColumn="1" w:lastColumn="0" w:noHBand="0" w:noVBand="1"/>
      </w:tblPr>
      <w:tblGrid>
        <w:gridCol w:w="496"/>
        <w:gridCol w:w="1842"/>
        <w:gridCol w:w="5172"/>
      </w:tblGrid>
      <w:tr w:rsidR="004C6D3C" w:rsidRPr="002B7C88" w:rsidTr="004C6D3C">
        <w:tc>
          <w:tcPr>
            <w:tcW w:w="496" w:type="dxa"/>
            <w:hideMark/>
          </w:tcPr>
          <w:p w:rsidR="004C6D3C" w:rsidRPr="002B7C88" w:rsidRDefault="004C6D3C" w:rsidP="006E34AF">
            <w:pPr>
              <w:overflowPunct w:val="0"/>
              <w:jc w:val="center"/>
            </w:pPr>
            <w:r w:rsidRPr="002B7C88">
              <w:t>1.</w:t>
            </w:r>
          </w:p>
        </w:tc>
        <w:tc>
          <w:tcPr>
            <w:tcW w:w="1842" w:type="dxa"/>
            <w:hideMark/>
          </w:tcPr>
          <w:p w:rsidR="004C6D3C" w:rsidRPr="002B7C88" w:rsidRDefault="004C6D3C" w:rsidP="006E34AF">
            <w:pPr>
              <w:overflowPunct w:val="0"/>
              <w:jc w:val="both"/>
            </w:pPr>
            <w:r w:rsidRPr="002B7C88">
              <w:t>D-M-00.00.00</w:t>
            </w:r>
          </w:p>
        </w:tc>
        <w:tc>
          <w:tcPr>
            <w:tcW w:w="5172" w:type="dxa"/>
            <w:hideMark/>
          </w:tcPr>
          <w:p w:rsidR="004C6D3C" w:rsidRPr="002B7C88" w:rsidRDefault="004C6D3C" w:rsidP="006E34AF">
            <w:pPr>
              <w:overflowPunct w:val="0"/>
              <w:jc w:val="both"/>
            </w:pPr>
            <w:r w:rsidRPr="002B7C88">
              <w:t xml:space="preserve"> Wymagania ogólne</w:t>
            </w:r>
          </w:p>
        </w:tc>
      </w:tr>
    </w:tbl>
    <w:p w:rsidR="004C6D3C" w:rsidRPr="002B7C88" w:rsidRDefault="004C6D3C" w:rsidP="004C6D3C">
      <w:pPr>
        <w:pStyle w:val="Nagwek2"/>
        <w:rPr>
          <w:rFonts w:ascii="Times New Roman" w:hAnsi="Times New Roman"/>
          <w:b w:val="0"/>
        </w:rPr>
      </w:pPr>
      <w:r w:rsidRPr="002B7C88">
        <w:rPr>
          <w:rFonts w:ascii="Times New Roman" w:hAnsi="Times New Roman"/>
          <w:b w:val="0"/>
        </w:rPr>
        <w:t>10.2. Normy</w:t>
      </w:r>
    </w:p>
    <w:p w:rsidR="004C6D3C" w:rsidRDefault="004C6D3C" w:rsidP="004C6D3C">
      <w:pPr>
        <w:spacing w:after="120"/>
      </w:pPr>
      <w:r>
        <w:t>(Zestawienie zawiera dodatkowo normy PN-EN związane z badaniami materiałów występujących w niniejszej OST)</w:t>
      </w:r>
    </w:p>
    <w:tbl>
      <w:tblPr>
        <w:tblW w:w="0" w:type="auto"/>
        <w:tblLook w:val="01E0" w:firstRow="1" w:lastRow="1" w:firstColumn="1" w:lastColumn="1" w:noHBand="0" w:noVBand="0"/>
      </w:tblPr>
      <w:tblGrid>
        <w:gridCol w:w="534"/>
        <w:gridCol w:w="1842"/>
        <w:gridCol w:w="7371"/>
      </w:tblGrid>
      <w:tr w:rsidR="004C6D3C" w:rsidTr="00DD6A86">
        <w:tc>
          <w:tcPr>
            <w:tcW w:w="534" w:type="dxa"/>
            <w:hideMark/>
          </w:tcPr>
          <w:p w:rsidR="004C6D3C" w:rsidRDefault="004C6D3C">
            <w:pPr>
              <w:overflowPunct w:val="0"/>
              <w:jc w:val="right"/>
            </w:pPr>
            <w:r>
              <w:t>2.</w:t>
            </w:r>
          </w:p>
        </w:tc>
        <w:tc>
          <w:tcPr>
            <w:tcW w:w="1842" w:type="dxa"/>
            <w:hideMark/>
          </w:tcPr>
          <w:p w:rsidR="004C6D3C" w:rsidRDefault="004C6D3C">
            <w:pPr>
              <w:overflowPunct w:val="0"/>
              <w:jc w:val="both"/>
            </w:pPr>
            <w:r>
              <w:t>PN-EN 196-21</w:t>
            </w:r>
          </w:p>
        </w:tc>
        <w:tc>
          <w:tcPr>
            <w:tcW w:w="7371" w:type="dxa"/>
            <w:hideMark/>
          </w:tcPr>
          <w:p w:rsidR="004C6D3C" w:rsidRDefault="004C6D3C">
            <w:pPr>
              <w:overflowPunct w:val="0"/>
              <w:jc w:val="both"/>
            </w:pPr>
            <w:r>
              <w:t>Metody badania cementu – Oznaczanie zawartości chlorków, dwutlenku węgla i alkaliów w cemencie</w:t>
            </w:r>
          </w:p>
        </w:tc>
      </w:tr>
      <w:tr w:rsidR="004C6D3C" w:rsidTr="00DD6A86">
        <w:tc>
          <w:tcPr>
            <w:tcW w:w="534" w:type="dxa"/>
            <w:hideMark/>
          </w:tcPr>
          <w:p w:rsidR="004C6D3C" w:rsidRDefault="004C6D3C">
            <w:pPr>
              <w:overflowPunct w:val="0"/>
              <w:jc w:val="right"/>
            </w:pPr>
            <w:r>
              <w:t>3.</w:t>
            </w:r>
          </w:p>
        </w:tc>
        <w:tc>
          <w:tcPr>
            <w:tcW w:w="1842" w:type="dxa"/>
            <w:hideMark/>
          </w:tcPr>
          <w:p w:rsidR="004C6D3C" w:rsidRDefault="004C6D3C">
            <w:pPr>
              <w:overflowPunct w:val="0"/>
              <w:jc w:val="both"/>
            </w:pPr>
            <w:r>
              <w:t>PN-EN 459-2</w:t>
            </w:r>
          </w:p>
        </w:tc>
        <w:tc>
          <w:tcPr>
            <w:tcW w:w="7371" w:type="dxa"/>
            <w:hideMark/>
          </w:tcPr>
          <w:p w:rsidR="004C6D3C" w:rsidRDefault="004C6D3C">
            <w:pPr>
              <w:overflowPunct w:val="0"/>
              <w:jc w:val="both"/>
            </w:pPr>
            <w:r>
              <w:t>Wapno budowlane – Część 2: Metody badań</w:t>
            </w:r>
          </w:p>
        </w:tc>
      </w:tr>
      <w:tr w:rsidR="004C6D3C" w:rsidTr="00DD6A86">
        <w:tc>
          <w:tcPr>
            <w:tcW w:w="534" w:type="dxa"/>
            <w:hideMark/>
          </w:tcPr>
          <w:p w:rsidR="004C6D3C" w:rsidRDefault="004C6D3C">
            <w:pPr>
              <w:overflowPunct w:val="0"/>
              <w:jc w:val="right"/>
            </w:pPr>
            <w:r>
              <w:t>4.</w:t>
            </w:r>
          </w:p>
        </w:tc>
        <w:tc>
          <w:tcPr>
            <w:tcW w:w="1842" w:type="dxa"/>
            <w:hideMark/>
          </w:tcPr>
          <w:p w:rsidR="004C6D3C" w:rsidRDefault="004C6D3C">
            <w:pPr>
              <w:overflowPunct w:val="0"/>
              <w:jc w:val="both"/>
            </w:pPr>
            <w:r>
              <w:t>PN-EN 932-3</w:t>
            </w:r>
          </w:p>
        </w:tc>
        <w:tc>
          <w:tcPr>
            <w:tcW w:w="7371" w:type="dxa"/>
            <w:hideMark/>
          </w:tcPr>
          <w:p w:rsidR="004C6D3C" w:rsidRDefault="004C6D3C">
            <w:pPr>
              <w:overflowPunct w:val="0"/>
              <w:jc w:val="both"/>
            </w:pPr>
            <w:r>
              <w:t>Badania podstawowych właściwości kruszyw – Procedura i terminologia uproszczonego opisu petrograficznego</w:t>
            </w:r>
          </w:p>
        </w:tc>
      </w:tr>
      <w:tr w:rsidR="004C6D3C" w:rsidTr="00DD6A86">
        <w:tc>
          <w:tcPr>
            <w:tcW w:w="534" w:type="dxa"/>
            <w:hideMark/>
          </w:tcPr>
          <w:p w:rsidR="004C6D3C" w:rsidRDefault="004C6D3C">
            <w:pPr>
              <w:overflowPunct w:val="0"/>
              <w:jc w:val="right"/>
            </w:pPr>
            <w:r>
              <w:t>5.</w:t>
            </w:r>
          </w:p>
        </w:tc>
        <w:tc>
          <w:tcPr>
            <w:tcW w:w="1842" w:type="dxa"/>
            <w:hideMark/>
          </w:tcPr>
          <w:p w:rsidR="004C6D3C" w:rsidRDefault="004C6D3C">
            <w:pPr>
              <w:overflowPunct w:val="0"/>
              <w:jc w:val="both"/>
            </w:pPr>
            <w:r>
              <w:t>PN-EN 933-1</w:t>
            </w:r>
          </w:p>
        </w:tc>
        <w:tc>
          <w:tcPr>
            <w:tcW w:w="7371" w:type="dxa"/>
            <w:hideMark/>
          </w:tcPr>
          <w:p w:rsidR="004C6D3C" w:rsidRDefault="004C6D3C">
            <w:pPr>
              <w:overflowPunct w:val="0"/>
              <w:jc w:val="both"/>
            </w:pPr>
            <w:r>
              <w:t>Badania geometrycznych właściwości kruszyw – Oznaczanie składu ziarnowego – Metoda przesiewania</w:t>
            </w:r>
          </w:p>
        </w:tc>
      </w:tr>
      <w:tr w:rsidR="004C6D3C" w:rsidTr="00DD6A86">
        <w:tc>
          <w:tcPr>
            <w:tcW w:w="534" w:type="dxa"/>
            <w:hideMark/>
          </w:tcPr>
          <w:p w:rsidR="004C6D3C" w:rsidRDefault="004C6D3C">
            <w:pPr>
              <w:overflowPunct w:val="0"/>
              <w:jc w:val="right"/>
            </w:pPr>
            <w:r>
              <w:t>6.</w:t>
            </w:r>
          </w:p>
        </w:tc>
        <w:tc>
          <w:tcPr>
            <w:tcW w:w="1842" w:type="dxa"/>
            <w:hideMark/>
          </w:tcPr>
          <w:p w:rsidR="004C6D3C" w:rsidRDefault="004C6D3C">
            <w:pPr>
              <w:overflowPunct w:val="0"/>
              <w:jc w:val="both"/>
            </w:pPr>
            <w:r>
              <w:t>PN-EN 933-3</w:t>
            </w:r>
          </w:p>
        </w:tc>
        <w:tc>
          <w:tcPr>
            <w:tcW w:w="7371" w:type="dxa"/>
            <w:hideMark/>
          </w:tcPr>
          <w:p w:rsidR="004C6D3C" w:rsidRDefault="004C6D3C">
            <w:pPr>
              <w:overflowPunct w:val="0"/>
              <w:jc w:val="both"/>
            </w:pPr>
            <w:r>
              <w:t>Badania geometrycznych właściwości kruszyw – Oznaczanie kształtu ziaren za pomocą wskaźnika płaskości</w:t>
            </w:r>
          </w:p>
        </w:tc>
      </w:tr>
      <w:tr w:rsidR="004C6D3C" w:rsidTr="00DD6A86">
        <w:tc>
          <w:tcPr>
            <w:tcW w:w="534" w:type="dxa"/>
            <w:hideMark/>
          </w:tcPr>
          <w:p w:rsidR="004C6D3C" w:rsidRDefault="004C6D3C">
            <w:pPr>
              <w:overflowPunct w:val="0"/>
              <w:jc w:val="right"/>
            </w:pPr>
            <w:r>
              <w:t>7.</w:t>
            </w:r>
          </w:p>
        </w:tc>
        <w:tc>
          <w:tcPr>
            <w:tcW w:w="1842" w:type="dxa"/>
            <w:hideMark/>
          </w:tcPr>
          <w:p w:rsidR="004C6D3C" w:rsidRDefault="004C6D3C">
            <w:pPr>
              <w:overflowPunct w:val="0"/>
              <w:jc w:val="both"/>
            </w:pPr>
            <w:r>
              <w:t>PN-EN 933-4</w:t>
            </w:r>
          </w:p>
        </w:tc>
        <w:tc>
          <w:tcPr>
            <w:tcW w:w="7371" w:type="dxa"/>
            <w:hideMark/>
          </w:tcPr>
          <w:p w:rsidR="004C6D3C" w:rsidRDefault="004C6D3C">
            <w:pPr>
              <w:overflowPunct w:val="0"/>
              <w:jc w:val="both"/>
            </w:pPr>
            <w:r>
              <w:t>Badania geometrycznych właściwości kruszyw – Część 4: Oznaczanie kształtu ziaren – Wskaźnik kształtu</w:t>
            </w:r>
          </w:p>
        </w:tc>
      </w:tr>
      <w:tr w:rsidR="004C6D3C" w:rsidTr="00DD6A86">
        <w:tc>
          <w:tcPr>
            <w:tcW w:w="534" w:type="dxa"/>
            <w:hideMark/>
          </w:tcPr>
          <w:p w:rsidR="004C6D3C" w:rsidRDefault="004C6D3C">
            <w:pPr>
              <w:overflowPunct w:val="0"/>
              <w:jc w:val="right"/>
            </w:pPr>
            <w:r>
              <w:t>8.</w:t>
            </w:r>
          </w:p>
        </w:tc>
        <w:tc>
          <w:tcPr>
            <w:tcW w:w="1842" w:type="dxa"/>
            <w:hideMark/>
          </w:tcPr>
          <w:p w:rsidR="004C6D3C" w:rsidRDefault="004C6D3C">
            <w:pPr>
              <w:overflowPunct w:val="0"/>
              <w:jc w:val="both"/>
            </w:pPr>
            <w:r>
              <w:t>PN-EN 933-5</w:t>
            </w:r>
          </w:p>
        </w:tc>
        <w:tc>
          <w:tcPr>
            <w:tcW w:w="7371" w:type="dxa"/>
            <w:hideMark/>
          </w:tcPr>
          <w:p w:rsidR="004C6D3C" w:rsidRDefault="004C6D3C">
            <w:pPr>
              <w:overflowPunct w:val="0"/>
              <w:jc w:val="both"/>
            </w:pPr>
            <w:r>
              <w:t>Badania geometrycznych właściwości kruszyw – Oznaczanie procentowej zawartości ziaren o powierzchniach powstałych w wyniku przekruszenia lub łamania kruszyw grubych</w:t>
            </w:r>
          </w:p>
        </w:tc>
      </w:tr>
      <w:tr w:rsidR="004C6D3C" w:rsidTr="00DD6A86">
        <w:tc>
          <w:tcPr>
            <w:tcW w:w="534" w:type="dxa"/>
            <w:hideMark/>
          </w:tcPr>
          <w:p w:rsidR="004C6D3C" w:rsidRDefault="004C6D3C">
            <w:pPr>
              <w:overflowPunct w:val="0"/>
              <w:jc w:val="right"/>
            </w:pPr>
            <w:r>
              <w:t>9.</w:t>
            </w:r>
          </w:p>
        </w:tc>
        <w:tc>
          <w:tcPr>
            <w:tcW w:w="1842" w:type="dxa"/>
            <w:hideMark/>
          </w:tcPr>
          <w:p w:rsidR="004C6D3C" w:rsidRDefault="004C6D3C">
            <w:pPr>
              <w:overflowPunct w:val="0"/>
              <w:jc w:val="both"/>
            </w:pPr>
            <w:r>
              <w:t>PN-EN 933-6</w:t>
            </w:r>
          </w:p>
        </w:tc>
        <w:tc>
          <w:tcPr>
            <w:tcW w:w="7371" w:type="dxa"/>
            <w:hideMark/>
          </w:tcPr>
          <w:p w:rsidR="004C6D3C" w:rsidRDefault="004C6D3C">
            <w:pPr>
              <w:overflowPunct w:val="0"/>
              <w:jc w:val="both"/>
            </w:pPr>
            <w:r>
              <w:t>Badania geometrycznych właściwości kruszyw – Część 6: Ocena właściwości powierzchni – Wskaźnik przepływu kruszywa</w:t>
            </w:r>
          </w:p>
        </w:tc>
      </w:tr>
      <w:tr w:rsidR="004C6D3C" w:rsidTr="00DD6A86">
        <w:tc>
          <w:tcPr>
            <w:tcW w:w="534" w:type="dxa"/>
            <w:hideMark/>
          </w:tcPr>
          <w:p w:rsidR="004C6D3C" w:rsidRDefault="004C6D3C">
            <w:pPr>
              <w:overflowPunct w:val="0"/>
              <w:jc w:val="right"/>
            </w:pPr>
            <w:r>
              <w:t>10.</w:t>
            </w:r>
          </w:p>
        </w:tc>
        <w:tc>
          <w:tcPr>
            <w:tcW w:w="1842" w:type="dxa"/>
            <w:hideMark/>
          </w:tcPr>
          <w:p w:rsidR="004C6D3C" w:rsidRDefault="004C6D3C">
            <w:pPr>
              <w:overflowPunct w:val="0"/>
              <w:jc w:val="both"/>
            </w:pPr>
            <w:r>
              <w:t>PN-EN 933-9</w:t>
            </w:r>
          </w:p>
        </w:tc>
        <w:tc>
          <w:tcPr>
            <w:tcW w:w="7371" w:type="dxa"/>
            <w:hideMark/>
          </w:tcPr>
          <w:p w:rsidR="004C6D3C" w:rsidRDefault="004C6D3C">
            <w:pPr>
              <w:overflowPunct w:val="0"/>
              <w:jc w:val="both"/>
            </w:pPr>
            <w:r>
              <w:t>Badania geometrycznych właściwości kruszyw – Ocena zawartości drobnych cząstek – Badania błękitem metylenowym</w:t>
            </w:r>
          </w:p>
        </w:tc>
      </w:tr>
      <w:tr w:rsidR="004C6D3C" w:rsidTr="00DD6A86">
        <w:tc>
          <w:tcPr>
            <w:tcW w:w="534" w:type="dxa"/>
            <w:hideMark/>
          </w:tcPr>
          <w:p w:rsidR="004C6D3C" w:rsidRDefault="004C6D3C">
            <w:pPr>
              <w:overflowPunct w:val="0"/>
              <w:jc w:val="right"/>
            </w:pPr>
            <w:r>
              <w:t>11.</w:t>
            </w:r>
          </w:p>
        </w:tc>
        <w:tc>
          <w:tcPr>
            <w:tcW w:w="1842" w:type="dxa"/>
            <w:hideMark/>
          </w:tcPr>
          <w:p w:rsidR="004C6D3C" w:rsidRDefault="004C6D3C">
            <w:pPr>
              <w:overflowPunct w:val="0"/>
              <w:jc w:val="both"/>
            </w:pPr>
            <w:r>
              <w:t>PN-EN 933-10</w:t>
            </w:r>
          </w:p>
        </w:tc>
        <w:tc>
          <w:tcPr>
            <w:tcW w:w="7371" w:type="dxa"/>
            <w:hideMark/>
          </w:tcPr>
          <w:p w:rsidR="004C6D3C" w:rsidRDefault="004C6D3C">
            <w:pPr>
              <w:overflowPunct w:val="0"/>
              <w:jc w:val="both"/>
            </w:pPr>
            <w:r>
              <w:t>Badania geometrycznych właściwości kruszyw – Część 10: Ocena zawartości drobnych cząstek – Uziarnienie wypełniaczy (przesiewanie w strumieniu powietrza)</w:t>
            </w:r>
          </w:p>
        </w:tc>
      </w:tr>
      <w:tr w:rsidR="004C6D3C" w:rsidTr="00DD6A86">
        <w:tc>
          <w:tcPr>
            <w:tcW w:w="534" w:type="dxa"/>
            <w:hideMark/>
          </w:tcPr>
          <w:p w:rsidR="004C6D3C" w:rsidRDefault="004C6D3C">
            <w:pPr>
              <w:overflowPunct w:val="0"/>
              <w:jc w:val="right"/>
            </w:pPr>
            <w:r>
              <w:t>12.</w:t>
            </w:r>
          </w:p>
        </w:tc>
        <w:tc>
          <w:tcPr>
            <w:tcW w:w="1842" w:type="dxa"/>
            <w:hideMark/>
          </w:tcPr>
          <w:p w:rsidR="004C6D3C" w:rsidRDefault="004C6D3C">
            <w:pPr>
              <w:overflowPunct w:val="0"/>
              <w:jc w:val="both"/>
            </w:pPr>
            <w:r>
              <w:t>PN-EN 1097-2</w:t>
            </w:r>
          </w:p>
        </w:tc>
        <w:tc>
          <w:tcPr>
            <w:tcW w:w="7371" w:type="dxa"/>
            <w:hideMark/>
          </w:tcPr>
          <w:p w:rsidR="004C6D3C" w:rsidRDefault="004C6D3C">
            <w:pPr>
              <w:overflowPunct w:val="0"/>
              <w:jc w:val="both"/>
            </w:pPr>
            <w:r>
              <w:t>Badania mechanicznych i fizycznych właściwości kruszyw – Metody oznaczania odporności na rozdrabnianie</w:t>
            </w:r>
          </w:p>
        </w:tc>
      </w:tr>
      <w:tr w:rsidR="004C6D3C" w:rsidTr="00DD6A86">
        <w:tc>
          <w:tcPr>
            <w:tcW w:w="534" w:type="dxa"/>
            <w:hideMark/>
          </w:tcPr>
          <w:p w:rsidR="004C6D3C" w:rsidRDefault="004C6D3C">
            <w:pPr>
              <w:overflowPunct w:val="0"/>
              <w:jc w:val="right"/>
            </w:pPr>
            <w:r>
              <w:t>13.</w:t>
            </w:r>
          </w:p>
        </w:tc>
        <w:tc>
          <w:tcPr>
            <w:tcW w:w="1842" w:type="dxa"/>
            <w:hideMark/>
          </w:tcPr>
          <w:p w:rsidR="004C6D3C" w:rsidRDefault="004C6D3C">
            <w:pPr>
              <w:overflowPunct w:val="0"/>
              <w:jc w:val="both"/>
            </w:pPr>
            <w:r>
              <w:t>PN-EN 1097-3</w:t>
            </w:r>
          </w:p>
        </w:tc>
        <w:tc>
          <w:tcPr>
            <w:tcW w:w="7371" w:type="dxa"/>
            <w:hideMark/>
          </w:tcPr>
          <w:p w:rsidR="004C6D3C" w:rsidRDefault="004C6D3C">
            <w:pPr>
              <w:overflowPunct w:val="0"/>
              <w:jc w:val="both"/>
            </w:pPr>
            <w:r>
              <w:t>Badania mechanicznych i fizycznych właściwości kruszyw – Oznaczanie gęstości nasypowej i jamistości</w:t>
            </w:r>
          </w:p>
        </w:tc>
      </w:tr>
      <w:tr w:rsidR="004C6D3C" w:rsidTr="00DD6A86">
        <w:tc>
          <w:tcPr>
            <w:tcW w:w="534" w:type="dxa"/>
            <w:hideMark/>
          </w:tcPr>
          <w:p w:rsidR="004C6D3C" w:rsidRDefault="004C6D3C">
            <w:pPr>
              <w:overflowPunct w:val="0"/>
              <w:jc w:val="right"/>
            </w:pPr>
            <w:r>
              <w:t>14.</w:t>
            </w:r>
          </w:p>
        </w:tc>
        <w:tc>
          <w:tcPr>
            <w:tcW w:w="1842" w:type="dxa"/>
            <w:hideMark/>
          </w:tcPr>
          <w:p w:rsidR="004C6D3C" w:rsidRDefault="004C6D3C">
            <w:pPr>
              <w:overflowPunct w:val="0"/>
              <w:jc w:val="both"/>
            </w:pPr>
            <w:r>
              <w:t>PN-EN 1097-4</w:t>
            </w:r>
          </w:p>
        </w:tc>
        <w:tc>
          <w:tcPr>
            <w:tcW w:w="7371" w:type="dxa"/>
            <w:hideMark/>
          </w:tcPr>
          <w:p w:rsidR="004C6D3C" w:rsidRDefault="004C6D3C">
            <w:pPr>
              <w:overflowPunct w:val="0"/>
              <w:jc w:val="both"/>
            </w:pPr>
            <w:r>
              <w:t>Badania mechanicznych i fizycznych właściwości kruszyw – Część 4: Oznaczanie pustych przestrzeni suchego, zagęszczonego wypełniacza</w:t>
            </w:r>
          </w:p>
        </w:tc>
      </w:tr>
      <w:tr w:rsidR="004C6D3C" w:rsidTr="00DD6A86">
        <w:tc>
          <w:tcPr>
            <w:tcW w:w="534" w:type="dxa"/>
            <w:hideMark/>
          </w:tcPr>
          <w:p w:rsidR="004C6D3C" w:rsidRDefault="004C6D3C">
            <w:pPr>
              <w:overflowPunct w:val="0"/>
              <w:jc w:val="right"/>
            </w:pPr>
            <w:r>
              <w:t>15.</w:t>
            </w:r>
          </w:p>
        </w:tc>
        <w:tc>
          <w:tcPr>
            <w:tcW w:w="1842" w:type="dxa"/>
            <w:hideMark/>
          </w:tcPr>
          <w:p w:rsidR="004C6D3C" w:rsidRDefault="004C6D3C">
            <w:pPr>
              <w:overflowPunct w:val="0"/>
              <w:jc w:val="both"/>
            </w:pPr>
            <w:r>
              <w:t>PN-EN 1097-5</w:t>
            </w:r>
          </w:p>
        </w:tc>
        <w:tc>
          <w:tcPr>
            <w:tcW w:w="7371" w:type="dxa"/>
            <w:hideMark/>
          </w:tcPr>
          <w:p w:rsidR="004C6D3C" w:rsidRDefault="004C6D3C">
            <w:pPr>
              <w:overflowPunct w:val="0"/>
              <w:jc w:val="both"/>
            </w:pPr>
            <w:r>
              <w:t>Badania mechanicznych i fizycznych właściwości kruszyw – Część 5: Oznaczanie zawartości wody przez suszenie w suszarce z wentylacją</w:t>
            </w:r>
          </w:p>
        </w:tc>
      </w:tr>
      <w:tr w:rsidR="004C6D3C" w:rsidTr="00DD6A86">
        <w:tc>
          <w:tcPr>
            <w:tcW w:w="534" w:type="dxa"/>
            <w:hideMark/>
          </w:tcPr>
          <w:p w:rsidR="004C6D3C" w:rsidRDefault="004C6D3C">
            <w:pPr>
              <w:overflowPunct w:val="0"/>
              <w:jc w:val="right"/>
            </w:pPr>
            <w:r>
              <w:t>16.</w:t>
            </w:r>
          </w:p>
        </w:tc>
        <w:tc>
          <w:tcPr>
            <w:tcW w:w="1842" w:type="dxa"/>
            <w:hideMark/>
          </w:tcPr>
          <w:p w:rsidR="004C6D3C" w:rsidRDefault="004C6D3C">
            <w:pPr>
              <w:overflowPunct w:val="0"/>
              <w:jc w:val="both"/>
            </w:pPr>
            <w:r>
              <w:t>PN-EN 1097-6</w:t>
            </w:r>
          </w:p>
        </w:tc>
        <w:tc>
          <w:tcPr>
            <w:tcW w:w="7371" w:type="dxa"/>
            <w:hideMark/>
          </w:tcPr>
          <w:p w:rsidR="004C6D3C" w:rsidRDefault="004C6D3C">
            <w:pPr>
              <w:overflowPunct w:val="0"/>
              <w:jc w:val="both"/>
            </w:pPr>
            <w:r>
              <w:t>Badania mechanicznych i fizycznych właściwości kruszyw –Część 6: Oznaczanie gęstości ziaren i nasiąkliwości</w:t>
            </w:r>
          </w:p>
        </w:tc>
      </w:tr>
      <w:tr w:rsidR="004C6D3C" w:rsidTr="00DD6A86">
        <w:tc>
          <w:tcPr>
            <w:tcW w:w="534" w:type="dxa"/>
            <w:hideMark/>
          </w:tcPr>
          <w:p w:rsidR="004C6D3C" w:rsidRDefault="004C6D3C">
            <w:pPr>
              <w:overflowPunct w:val="0"/>
              <w:jc w:val="right"/>
            </w:pPr>
            <w:r>
              <w:t>17.</w:t>
            </w:r>
          </w:p>
        </w:tc>
        <w:tc>
          <w:tcPr>
            <w:tcW w:w="1842" w:type="dxa"/>
            <w:hideMark/>
          </w:tcPr>
          <w:p w:rsidR="004C6D3C" w:rsidRDefault="004C6D3C">
            <w:pPr>
              <w:overflowPunct w:val="0"/>
              <w:jc w:val="both"/>
            </w:pPr>
            <w:r>
              <w:t>PN-EN 1097-7</w:t>
            </w:r>
          </w:p>
        </w:tc>
        <w:tc>
          <w:tcPr>
            <w:tcW w:w="7371" w:type="dxa"/>
            <w:hideMark/>
          </w:tcPr>
          <w:p w:rsidR="004C6D3C" w:rsidRDefault="004C6D3C">
            <w:pPr>
              <w:overflowPunct w:val="0"/>
              <w:jc w:val="both"/>
            </w:pPr>
            <w:r>
              <w:t>Badania mechanicznych i fizycznych właściwości kruszyw – Część 7: Oznaczanie gęstości wypełniacza – Metoda piknometryczna</w:t>
            </w:r>
          </w:p>
        </w:tc>
      </w:tr>
      <w:tr w:rsidR="004C6D3C" w:rsidTr="00DD6A86">
        <w:tc>
          <w:tcPr>
            <w:tcW w:w="534" w:type="dxa"/>
            <w:hideMark/>
          </w:tcPr>
          <w:p w:rsidR="004C6D3C" w:rsidRDefault="004C6D3C">
            <w:pPr>
              <w:overflowPunct w:val="0"/>
              <w:jc w:val="right"/>
            </w:pPr>
            <w:r>
              <w:t>18.</w:t>
            </w:r>
          </w:p>
        </w:tc>
        <w:tc>
          <w:tcPr>
            <w:tcW w:w="1842" w:type="dxa"/>
            <w:hideMark/>
          </w:tcPr>
          <w:p w:rsidR="004C6D3C" w:rsidRDefault="004C6D3C">
            <w:pPr>
              <w:overflowPunct w:val="0"/>
              <w:jc w:val="both"/>
            </w:pPr>
            <w:r>
              <w:t>PN-EN 1097-8</w:t>
            </w:r>
          </w:p>
        </w:tc>
        <w:tc>
          <w:tcPr>
            <w:tcW w:w="7371" w:type="dxa"/>
            <w:hideMark/>
          </w:tcPr>
          <w:p w:rsidR="004C6D3C" w:rsidRDefault="004C6D3C">
            <w:pPr>
              <w:overflowPunct w:val="0"/>
              <w:jc w:val="both"/>
            </w:pPr>
            <w:r>
              <w:t>Badania mechanicznych i fizycznych właściwości kruszyw – Część 8: Oznaczanie polerowalności kamienia</w:t>
            </w:r>
          </w:p>
        </w:tc>
      </w:tr>
      <w:tr w:rsidR="004C6D3C" w:rsidTr="00DD6A86">
        <w:tc>
          <w:tcPr>
            <w:tcW w:w="534" w:type="dxa"/>
            <w:hideMark/>
          </w:tcPr>
          <w:p w:rsidR="004C6D3C" w:rsidRDefault="004C6D3C">
            <w:pPr>
              <w:overflowPunct w:val="0"/>
              <w:jc w:val="right"/>
            </w:pPr>
            <w:r>
              <w:t>19.</w:t>
            </w:r>
          </w:p>
        </w:tc>
        <w:tc>
          <w:tcPr>
            <w:tcW w:w="1842" w:type="dxa"/>
            <w:hideMark/>
          </w:tcPr>
          <w:p w:rsidR="004C6D3C" w:rsidRDefault="004C6D3C">
            <w:pPr>
              <w:overflowPunct w:val="0"/>
              <w:jc w:val="both"/>
            </w:pPr>
            <w:r>
              <w:t>PN-EN 1367-1</w:t>
            </w:r>
          </w:p>
        </w:tc>
        <w:tc>
          <w:tcPr>
            <w:tcW w:w="7371" w:type="dxa"/>
            <w:hideMark/>
          </w:tcPr>
          <w:p w:rsidR="004C6D3C" w:rsidRDefault="004C6D3C">
            <w:pPr>
              <w:overflowPunct w:val="0"/>
              <w:jc w:val="both"/>
            </w:pPr>
            <w:r>
              <w:t>Badania właściwości cieplnych i odporności kruszyw na działanie czynników atmosferycznych – Część 1: Oznaczanie mrozoodporności</w:t>
            </w:r>
          </w:p>
        </w:tc>
      </w:tr>
      <w:tr w:rsidR="00174B7C" w:rsidTr="00DD6A86">
        <w:tc>
          <w:tcPr>
            <w:tcW w:w="534" w:type="dxa"/>
          </w:tcPr>
          <w:p w:rsidR="00174B7C" w:rsidRDefault="00174B7C">
            <w:pPr>
              <w:overflowPunct w:val="0"/>
              <w:jc w:val="right"/>
            </w:pPr>
          </w:p>
        </w:tc>
        <w:tc>
          <w:tcPr>
            <w:tcW w:w="1842" w:type="dxa"/>
          </w:tcPr>
          <w:p w:rsidR="00174B7C" w:rsidRDefault="00174B7C">
            <w:pPr>
              <w:overflowPunct w:val="0"/>
              <w:jc w:val="both"/>
            </w:pPr>
          </w:p>
        </w:tc>
        <w:tc>
          <w:tcPr>
            <w:tcW w:w="7371" w:type="dxa"/>
          </w:tcPr>
          <w:p w:rsidR="00174B7C" w:rsidRPr="00DD6A86" w:rsidRDefault="00174B7C" w:rsidP="00DD6A86">
            <w:pPr>
              <w:overflowPunct w:val="0"/>
              <w:jc w:val="center"/>
              <w:rPr>
                <w:sz w:val="18"/>
                <w:szCs w:val="18"/>
              </w:rPr>
            </w:pPr>
          </w:p>
        </w:tc>
      </w:tr>
      <w:tr w:rsidR="00174B7C" w:rsidTr="00DD6A86">
        <w:tc>
          <w:tcPr>
            <w:tcW w:w="534" w:type="dxa"/>
          </w:tcPr>
          <w:p w:rsidR="00174B7C" w:rsidRDefault="00174B7C">
            <w:pPr>
              <w:overflowPunct w:val="0"/>
              <w:jc w:val="right"/>
            </w:pPr>
          </w:p>
          <w:p w:rsidR="00174B7C" w:rsidRDefault="00174B7C">
            <w:pPr>
              <w:overflowPunct w:val="0"/>
              <w:jc w:val="right"/>
            </w:pPr>
          </w:p>
        </w:tc>
        <w:tc>
          <w:tcPr>
            <w:tcW w:w="1842" w:type="dxa"/>
          </w:tcPr>
          <w:p w:rsidR="00174B7C" w:rsidRPr="00174B7C" w:rsidRDefault="00174B7C" w:rsidP="00174B7C">
            <w:pPr>
              <w:overflowPunct w:val="0"/>
              <w:jc w:val="center"/>
              <w:rPr>
                <w:sz w:val="18"/>
                <w:szCs w:val="18"/>
              </w:rPr>
            </w:pPr>
          </w:p>
        </w:tc>
        <w:tc>
          <w:tcPr>
            <w:tcW w:w="7371" w:type="dxa"/>
          </w:tcPr>
          <w:p w:rsidR="00174B7C" w:rsidRDefault="00174B7C" w:rsidP="00DD6A86">
            <w:pPr>
              <w:overflowPunct w:val="0"/>
              <w:jc w:val="both"/>
            </w:pPr>
          </w:p>
          <w:p w:rsidR="00DD6A86" w:rsidRDefault="00DD6A86" w:rsidP="00DD6A86">
            <w:pPr>
              <w:rPr>
                <w:sz w:val="18"/>
                <w:szCs w:val="18"/>
              </w:rPr>
            </w:pPr>
          </w:p>
          <w:p w:rsidR="00DD6A86" w:rsidRDefault="00DD6A86" w:rsidP="00DD6A86">
            <w:pPr>
              <w:rPr>
                <w:sz w:val="18"/>
                <w:szCs w:val="18"/>
              </w:rPr>
            </w:pPr>
          </w:p>
          <w:p w:rsidR="00DD6A86" w:rsidRDefault="00DD6A86" w:rsidP="00DD6A86">
            <w:pPr>
              <w:rPr>
                <w:sz w:val="18"/>
                <w:szCs w:val="18"/>
              </w:rPr>
            </w:pPr>
          </w:p>
          <w:p w:rsidR="006E34AF" w:rsidRDefault="006E34AF" w:rsidP="00DD6A86">
            <w:pPr>
              <w:rPr>
                <w:sz w:val="18"/>
                <w:szCs w:val="18"/>
              </w:rPr>
            </w:pPr>
          </w:p>
          <w:p w:rsidR="00DD6A86" w:rsidRDefault="00DD6A86" w:rsidP="00DD6A86">
            <w:pPr>
              <w:tabs>
                <w:tab w:val="left" w:pos="1524"/>
              </w:tabs>
              <w:overflowPunct w:val="0"/>
              <w:ind w:right="-2203"/>
            </w:pPr>
          </w:p>
          <w:p w:rsidR="00DD6A86" w:rsidRPr="00755F7F" w:rsidRDefault="00DD6A86" w:rsidP="00DD6A86">
            <w:pPr>
              <w:rPr>
                <w:sz w:val="18"/>
                <w:szCs w:val="18"/>
              </w:rPr>
            </w:pPr>
            <w:r w:rsidRPr="00755F7F">
              <w:rPr>
                <w:sz w:val="18"/>
                <w:szCs w:val="18"/>
              </w:rPr>
              <w:t>Rozbudowa drogi krajowej nr 79 na odcinku Ryczywół - Kozienice od km 65+053 do km 80+449    D.05.03.05.B</w:t>
            </w:r>
          </w:p>
          <w:p w:rsidR="00DD6A86" w:rsidRDefault="00DD6A86" w:rsidP="00DD6A86">
            <w:pPr>
              <w:overflowPunct w:val="0"/>
              <w:ind w:left="-2234" w:right="-2203"/>
            </w:pPr>
          </w:p>
          <w:p w:rsidR="00DD6A86" w:rsidRDefault="00DD6A86" w:rsidP="00DD6A86">
            <w:pPr>
              <w:overflowPunct w:val="0"/>
              <w:ind w:left="-1809" w:right="-2203"/>
              <w:jc w:val="both"/>
            </w:pPr>
          </w:p>
        </w:tc>
      </w:tr>
      <w:tr w:rsidR="004C6D3C" w:rsidTr="00DD6A86">
        <w:tc>
          <w:tcPr>
            <w:tcW w:w="534" w:type="dxa"/>
            <w:hideMark/>
          </w:tcPr>
          <w:p w:rsidR="004C6D3C" w:rsidRDefault="004C6D3C">
            <w:pPr>
              <w:overflowPunct w:val="0"/>
              <w:jc w:val="right"/>
            </w:pPr>
            <w:r>
              <w:t>20.</w:t>
            </w:r>
          </w:p>
        </w:tc>
        <w:tc>
          <w:tcPr>
            <w:tcW w:w="1842" w:type="dxa"/>
            <w:hideMark/>
          </w:tcPr>
          <w:p w:rsidR="004C6D3C" w:rsidRDefault="004C6D3C">
            <w:pPr>
              <w:overflowPunct w:val="0"/>
              <w:jc w:val="both"/>
            </w:pPr>
            <w:r>
              <w:t>PN-EN 1367-3</w:t>
            </w:r>
          </w:p>
        </w:tc>
        <w:tc>
          <w:tcPr>
            <w:tcW w:w="7371" w:type="dxa"/>
            <w:hideMark/>
          </w:tcPr>
          <w:p w:rsidR="004C6D3C" w:rsidRDefault="004C6D3C">
            <w:pPr>
              <w:overflowPunct w:val="0"/>
              <w:jc w:val="both"/>
            </w:pPr>
            <w:r>
              <w:t>Badania właściwości cieplnych i odporności kruszyw na działanie czynników atmosferycznych – Część 3: Badanie bazaltowej zgorzeli słonecznej metodą gotowania</w:t>
            </w:r>
          </w:p>
        </w:tc>
      </w:tr>
      <w:tr w:rsidR="004C6D3C" w:rsidTr="00DD6A86">
        <w:tc>
          <w:tcPr>
            <w:tcW w:w="534" w:type="dxa"/>
            <w:hideMark/>
          </w:tcPr>
          <w:p w:rsidR="004C6D3C" w:rsidRDefault="004C6D3C">
            <w:pPr>
              <w:overflowPunct w:val="0"/>
              <w:jc w:val="right"/>
            </w:pPr>
            <w:r>
              <w:t>21.</w:t>
            </w:r>
          </w:p>
        </w:tc>
        <w:tc>
          <w:tcPr>
            <w:tcW w:w="1842" w:type="dxa"/>
            <w:hideMark/>
          </w:tcPr>
          <w:p w:rsidR="004C6D3C" w:rsidRDefault="004C6D3C">
            <w:pPr>
              <w:overflowPunct w:val="0"/>
              <w:jc w:val="both"/>
            </w:pPr>
            <w:r>
              <w:t>PN-EN 1426</w:t>
            </w:r>
          </w:p>
        </w:tc>
        <w:tc>
          <w:tcPr>
            <w:tcW w:w="7371" w:type="dxa"/>
            <w:hideMark/>
          </w:tcPr>
          <w:p w:rsidR="004C6D3C" w:rsidRDefault="004C6D3C">
            <w:pPr>
              <w:overflowPunct w:val="0"/>
              <w:jc w:val="both"/>
            </w:pPr>
            <w:r>
              <w:t>Asfalty i produkty asfaltowe – Oznaczanie penetracji igłą</w:t>
            </w:r>
          </w:p>
        </w:tc>
      </w:tr>
      <w:tr w:rsidR="004C6D3C" w:rsidTr="00DD6A86">
        <w:tc>
          <w:tcPr>
            <w:tcW w:w="534" w:type="dxa"/>
            <w:hideMark/>
          </w:tcPr>
          <w:p w:rsidR="004C6D3C" w:rsidRDefault="004C6D3C">
            <w:pPr>
              <w:overflowPunct w:val="0"/>
              <w:jc w:val="right"/>
            </w:pPr>
            <w:r>
              <w:t xml:space="preserve">22. </w:t>
            </w:r>
          </w:p>
        </w:tc>
        <w:tc>
          <w:tcPr>
            <w:tcW w:w="1842" w:type="dxa"/>
            <w:hideMark/>
          </w:tcPr>
          <w:p w:rsidR="004C6D3C" w:rsidRDefault="004C6D3C">
            <w:pPr>
              <w:overflowPunct w:val="0"/>
              <w:jc w:val="both"/>
            </w:pPr>
            <w:r>
              <w:t>PN-EN 1427</w:t>
            </w:r>
          </w:p>
        </w:tc>
        <w:tc>
          <w:tcPr>
            <w:tcW w:w="7371" w:type="dxa"/>
            <w:hideMark/>
          </w:tcPr>
          <w:p w:rsidR="004C6D3C" w:rsidRDefault="004C6D3C">
            <w:pPr>
              <w:overflowPunct w:val="0"/>
              <w:jc w:val="both"/>
            </w:pPr>
            <w:r>
              <w:t>Asfalty i produkty asfaltowe – Oznaczanie temperatury mięknienia – Metoda Pierścień i Kula</w:t>
            </w:r>
          </w:p>
        </w:tc>
      </w:tr>
      <w:tr w:rsidR="004C6D3C" w:rsidTr="00DD6A86">
        <w:tc>
          <w:tcPr>
            <w:tcW w:w="534" w:type="dxa"/>
            <w:hideMark/>
          </w:tcPr>
          <w:p w:rsidR="004C6D3C" w:rsidRDefault="004C6D3C">
            <w:pPr>
              <w:overflowPunct w:val="0"/>
              <w:jc w:val="right"/>
            </w:pPr>
            <w:r>
              <w:t xml:space="preserve">23. </w:t>
            </w:r>
          </w:p>
        </w:tc>
        <w:tc>
          <w:tcPr>
            <w:tcW w:w="1842" w:type="dxa"/>
            <w:hideMark/>
          </w:tcPr>
          <w:p w:rsidR="004C6D3C" w:rsidRDefault="004C6D3C">
            <w:pPr>
              <w:overflowPunct w:val="0"/>
              <w:jc w:val="both"/>
            </w:pPr>
            <w:r>
              <w:t>PN-EN 1428</w:t>
            </w:r>
          </w:p>
        </w:tc>
        <w:tc>
          <w:tcPr>
            <w:tcW w:w="7371" w:type="dxa"/>
            <w:hideMark/>
          </w:tcPr>
          <w:p w:rsidR="004C6D3C" w:rsidRDefault="004C6D3C">
            <w:pPr>
              <w:overflowPunct w:val="0"/>
              <w:jc w:val="both"/>
            </w:pPr>
            <w:r>
              <w:t>Asfalty i lepiszcza asfaltowe – Oznaczanie zawartości wody w emulsjach asfaltowych – Metoda destylacji azeotropowej</w:t>
            </w:r>
          </w:p>
        </w:tc>
      </w:tr>
      <w:tr w:rsidR="004C6D3C" w:rsidTr="00DD6A86">
        <w:tc>
          <w:tcPr>
            <w:tcW w:w="534" w:type="dxa"/>
            <w:hideMark/>
          </w:tcPr>
          <w:p w:rsidR="004C6D3C" w:rsidRDefault="004C6D3C">
            <w:pPr>
              <w:overflowPunct w:val="0"/>
              <w:jc w:val="right"/>
            </w:pPr>
            <w:r>
              <w:t>24.</w:t>
            </w:r>
          </w:p>
        </w:tc>
        <w:tc>
          <w:tcPr>
            <w:tcW w:w="1842" w:type="dxa"/>
            <w:hideMark/>
          </w:tcPr>
          <w:p w:rsidR="004C6D3C" w:rsidRDefault="004C6D3C">
            <w:pPr>
              <w:overflowPunct w:val="0"/>
              <w:jc w:val="both"/>
            </w:pPr>
            <w:r>
              <w:t>PN-EN 1429</w:t>
            </w:r>
          </w:p>
        </w:tc>
        <w:tc>
          <w:tcPr>
            <w:tcW w:w="7371" w:type="dxa"/>
            <w:hideMark/>
          </w:tcPr>
          <w:p w:rsidR="004C6D3C" w:rsidRDefault="004C6D3C">
            <w:pPr>
              <w:overflowPunct w:val="0"/>
              <w:jc w:val="both"/>
            </w:pPr>
            <w:r>
              <w:t>Asfalty i lepiszcza asfaltowe – Oznaczanie pozostałości na sicie emulsji asfaltowych oraz trwałości podczas magazynowania metodą pozostałości na sicie</w:t>
            </w:r>
          </w:p>
        </w:tc>
      </w:tr>
      <w:tr w:rsidR="004C6D3C" w:rsidTr="00DD6A86">
        <w:tc>
          <w:tcPr>
            <w:tcW w:w="534" w:type="dxa"/>
            <w:hideMark/>
          </w:tcPr>
          <w:p w:rsidR="004C6D3C" w:rsidRDefault="004C6D3C">
            <w:pPr>
              <w:overflowPunct w:val="0"/>
              <w:jc w:val="right"/>
            </w:pPr>
            <w:r>
              <w:t>25.</w:t>
            </w:r>
          </w:p>
        </w:tc>
        <w:tc>
          <w:tcPr>
            <w:tcW w:w="1842" w:type="dxa"/>
            <w:hideMark/>
          </w:tcPr>
          <w:p w:rsidR="004C6D3C" w:rsidRDefault="004C6D3C">
            <w:pPr>
              <w:overflowPunct w:val="0"/>
              <w:jc w:val="both"/>
            </w:pPr>
            <w:r>
              <w:t>PN-EN 1744-1</w:t>
            </w:r>
          </w:p>
        </w:tc>
        <w:tc>
          <w:tcPr>
            <w:tcW w:w="7371" w:type="dxa"/>
            <w:hideMark/>
          </w:tcPr>
          <w:p w:rsidR="004C6D3C" w:rsidRDefault="004C6D3C">
            <w:pPr>
              <w:overflowPunct w:val="0"/>
              <w:jc w:val="both"/>
            </w:pPr>
            <w:r>
              <w:t>Badania chemicznych właściwości kruszyw – Analiza chemiczna</w:t>
            </w:r>
          </w:p>
        </w:tc>
      </w:tr>
      <w:tr w:rsidR="004C6D3C" w:rsidTr="00DD6A86">
        <w:tc>
          <w:tcPr>
            <w:tcW w:w="534" w:type="dxa"/>
            <w:hideMark/>
          </w:tcPr>
          <w:p w:rsidR="004C6D3C" w:rsidRDefault="004C6D3C">
            <w:pPr>
              <w:overflowPunct w:val="0"/>
              <w:jc w:val="right"/>
            </w:pPr>
            <w:r>
              <w:t>26.</w:t>
            </w:r>
          </w:p>
        </w:tc>
        <w:tc>
          <w:tcPr>
            <w:tcW w:w="1842" w:type="dxa"/>
            <w:hideMark/>
          </w:tcPr>
          <w:p w:rsidR="004C6D3C" w:rsidRDefault="004C6D3C">
            <w:pPr>
              <w:overflowPunct w:val="0"/>
              <w:jc w:val="both"/>
            </w:pPr>
            <w:r>
              <w:t>PN-EN 1744-4</w:t>
            </w:r>
          </w:p>
        </w:tc>
        <w:tc>
          <w:tcPr>
            <w:tcW w:w="7371" w:type="dxa"/>
            <w:hideMark/>
          </w:tcPr>
          <w:p w:rsidR="004C6D3C" w:rsidRDefault="004C6D3C">
            <w:pPr>
              <w:overflowPunct w:val="0"/>
              <w:jc w:val="both"/>
            </w:pPr>
            <w:r>
              <w:t>Badania chemicznych właściwości kruszyw – Część 4: Oznaczanie podatności wypełniaczy do mieszanek mineralno-asfaltowych na działanie wody</w:t>
            </w:r>
          </w:p>
        </w:tc>
      </w:tr>
      <w:tr w:rsidR="004C6D3C" w:rsidTr="00DD6A86">
        <w:tc>
          <w:tcPr>
            <w:tcW w:w="534" w:type="dxa"/>
            <w:hideMark/>
          </w:tcPr>
          <w:p w:rsidR="004C6D3C" w:rsidRDefault="004C6D3C">
            <w:pPr>
              <w:overflowPunct w:val="0"/>
              <w:jc w:val="right"/>
            </w:pPr>
            <w:r>
              <w:t>27.</w:t>
            </w:r>
          </w:p>
        </w:tc>
        <w:tc>
          <w:tcPr>
            <w:tcW w:w="1842" w:type="dxa"/>
            <w:hideMark/>
          </w:tcPr>
          <w:p w:rsidR="004C6D3C" w:rsidRDefault="004C6D3C">
            <w:pPr>
              <w:overflowPunct w:val="0"/>
              <w:jc w:val="both"/>
            </w:pPr>
            <w:r>
              <w:t>PN-EN 12591</w:t>
            </w:r>
          </w:p>
        </w:tc>
        <w:tc>
          <w:tcPr>
            <w:tcW w:w="7371" w:type="dxa"/>
            <w:hideMark/>
          </w:tcPr>
          <w:p w:rsidR="004C6D3C" w:rsidRDefault="004C6D3C">
            <w:pPr>
              <w:overflowPunct w:val="0"/>
              <w:jc w:val="both"/>
            </w:pPr>
            <w:r>
              <w:t>Asfalty i produkty asfaltowe – Wymagania dla asfaltów drogowych</w:t>
            </w:r>
          </w:p>
        </w:tc>
      </w:tr>
      <w:tr w:rsidR="004C6D3C" w:rsidTr="00DD6A86">
        <w:tc>
          <w:tcPr>
            <w:tcW w:w="534" w:type="dxa"/>
            <w:hideMark/>
          </w:tcPr>
          <w:p w:rsidR="004C6D3C" w:rsidRDefault="004C6D3C">
            <w:pPr>
              <w:overflowPunct w:val="0"/>
              <w:jc w:val="right"/>
            </w:pPr>
            <w:r>
              <w:t>28.</w:t>
            </w:r>
          </w:p>
        </w:tc>
        <w:tc>
          <w:tcPr>
            <w:tcW w:w="1842" w:type="dxa"/>
            <w:hideMark/>
          </w:tcPr>
          <w:p w:rsidR="004C6D3C" w:rsidRDefault="004C6D3C">
            <w:pPr>
              <w:overflowPunct w:val="0"/>
              <w:jc w:val="both"/>
            </w:pPr>
            <w:r>
              <w:t>PN-EN 12592</w:t>
            </w:r>
          </w:p>
        </w:tc>
        <w:tc>
          <w:tcPr>
            <w:tcW w:w="7371" w:type="dxa"/>
            <w:hideMark/>
          </w:tcPr>
          <w:p w:rsidR="004C6D3C" w:rsidRDefault="004C6D3C">
            <w:pPr>
              <w:overflowPunct w:val="0"/>
              <w:jc w:val="both"/>
            </w:pPr>
            <w:r>
              <w:t>Asfalty i produkty asfaltowe – Oznaczanie rozpuszczalności</w:t>
            </w:r>
          </w:p>
        </w:tc>
      </w:tr>
      <w:tr w:rsidR="004C6D3C" w:rsidTr="00DD6A86">
        <w:tc>
          <w:tcPr>
            <w:tcW w:w="534" w:type="dxa"/>
            <w:hideMark/>
          </w:tcPr>
          <w:p w:rsidR="004C6D3C" w:rsidRDefault="004C6D3C">
            <w:pPr>
              <w:overflowPunct w:val="0"/>
              <w:jc w:val="right"/>
            </w:pPr>
            <w:r>
              <w:t>29.</w:t>
            </w:r>
          </w:p>
        </w:tc>
        <w:tc>
          <w:tcPr>
            <w:tcW w:w="1842" w:type="dxa"/>
            <w:hideMark/>
          </w:tcPr>
          <w:p w:rsidR="004C6D3C" w:rsidRDefault="004C6D3C">
            <w:pPr>
              <w:overflowPunct w:val="0"/>
              <w:jc w:val="both"/>
            </w:pPr>
            <w:r>
              <w:t>PN-EN 12593</w:t>
            </w:r>
          </w:p>
        </w:tc>
        <w:tc>
          <w:tcPr>
            <w:tcW w:w="7371" w:type="dxa"/>
            <w:hideMark/>
          </w:tcPr>
          <w:p w:rsidR="004C6D3C" w:rsidRDefault="004C6D3C">
            <w:pPr>
              <w:overflowPunct w:val="0"/>
              <w:jc w:val="both"/>
            </w:pPr>
            <w:r>
              <w:t>Asfalty i produkty asfaltowe – Oznaczanie temperatury łamliwości Fraassa</w:t>
            </w:r>
          </w:p>
        </w:tc>
      </w:tr>
    </w:tbl>
    <w:p w:rsidR="004C6D3C" w:rsidRDefault="004C6D3C" w:rsidP="004C6D3C"/>
    <w:tbl>
      <w:tblPr>
        <w:tblW w:w="0" w:type="auto"/>
        <w:tblLook w:val="01E0" w:firstRow="1" w:lastRow="1" w:firstColumn="1" w:lastColumn="1" w:noHBand="0" w:noVBand="0"/>
      </w:tblPr>
      <w:tblGrid>
        <w:gridCol w:w="534"/>
        <w:gridCol w:w="1842"/>
        <w:gridCol w:w="6946"/>
        <w:gridCol w:w="142"/>
      </w:tblGrid>
      <w:tr w:rsidR="004C6D3C" w:rsidTr="00DD6A86">
        <w:tc>
          <w:tcPr>
            <w:tcW w:w="534" w:type="dxa"/>
            <w:hideMark/>
          </w:tcPr>
          <w:p w:rsidR="004C6D3C" w:rsidRDefault="004C6D3C">
            <w:pPr>
              <w:overflowPunct w:val="0"/>
              <w:jc w:val="right"/>
            </w:pPr>
            <w:r>
              <w:t>30.</w:t>
            </w:r>
          </w:p>
        </w:tc>
        <w:tc>
          <w:tcPr>
            <w:tcW w:w="1842" w:type="dxa"/>
            <w:hideMark/>
          </w:tcPr>
          <w:p w:rsidR="004C6D3C" w:rsidRDefault="004C6D3C">
            <w:pPr>
              <w:overflowPunct w:val="0"/>
              <w:jc w:val="both"/>
            </w:pPr>
            <w:r>
              <w:t>PN-EN 12606-1</w:t>
            </w:r>
          </w:p>
        </w:tc>
        <w:tc>
          <w:tcPr>
            <w:tcW w:w="7088" w:type="dxa"/>
            <w:gridSpan w:val="2"/>
            <w:hideMark/>
          </w:tcPr>
          <w:p w:rsidR="004C6D3C" w:rsidRDefault="004C6D3C">
            <w:pPr>
              <w:overflowPunct w:val="0"/>
              <w:jc w:val="both"/>
            </w:pPr>
            <w:r>
              <w:t>Asfalty i produkty asfaltowe – Oznaczanie zawartości parafiny – Część 1: Metoda destylacyjna</w:t>
            </w:r>
          </w:p>
        </w:tc>
      </w:tr>
      <w:tr w:rsidR="004C6D3C" w:rsidTr="00DD6A86">
        <w:tc>
          <w:tcPr>
            <w:tcW w:w="534" w:type="dxa"/>
            <w:hideMark/>
          </w:tcPr>
          <w:p w:rsidR="004C6D3C" w:rsidRDefault="004C6D3C">
            <w:pPr>
              <w:overflowPunct w:val="0"/>
              <w:jc w:val="right"/>
            </w:pPr>
            <w:r>
              <w:t>31.</w:t>
            </w:r>
          </w:p>
        </w:tc>
        <w:tc>
          <w:tcPr>
            <w:tcW w:w="1842" w:type="dxa"/>
          </w:tcPr>
          <w:p w:rsidR="004C6D3C" w:rsidRDefault="004C6D3C">
            <w:r>
              <w:t>PN-EN 12607-1</w:t>
            </w:r>
          </w:p>
          <w:p w:rsidR="004C6D3C" w:rsidRDefault="004C6D3C"/>
          <w:p w:rsidR="004C6D3C" w:rsidRDefault="004C6D3C">
            <w:r>
              <w:t>i</w:t>
            </w:r>
          </w:p>
          <w:p w:rsidR="004C6D3C" w:rsidRDefault="004C6D3C">
            <w:pPr>
              <w:overflowPunct w:val="0"/>
              <w:jc w:val="both"/>
            </w:pPr>
            <w:r>
              <w:t>PN-EN 12607-3</w:t>
            </w:r>
          </w:p>
        </w:tc>
        <w:tc>
          <w:tcPr>
            <w:tcW w:w="7088" w:type="dxa"/>
            <w:gridSpan w:val="2"/>
            <w:hideMark/>
          </w:tcPr>
          <w:p w:rsidR="004C6D3C" w:rsidRDefault="004C6D3C">
            <w:r>
              <w:t>Asfalty i produkty asfaltowe – Oznaczanie odporności na twardnienie pod wpływem ciepła i powietrza – Część 1: Metoda RTFOT</w:t>
            </w:r>
          </w:p>
          <w:p w:rsidR="004C6D3C" w:rsidRDefault="004C6D3C">
            <w:pPr>
              <w:overflowPunct w:val="0"/>
              <w:jc w:val="both"/>
            </w:pPr>
            <w:r>
              <w:t>Jw. Część 3: Metoda RFT</w:t>
            </w:r>
          </w:p>
        </w:tc>
      </w:tr>
      <w:tr w:rsidR="004C6D3C" w:rsidTr="00DD6A86">
        <w:tc>
          <w:tcPr>
            <w:tcW w:w="534" w:type="dxa"/>
            <w:hideMark/>
          </w:tcPr>
          <w:p w:rsidR="004C6D3C" w:rsidRDefault="004C6D3C">
            <w:pPr>
              <w:overflowPunct w:val="0"/>
              <w:jc w:val="right"/>
            </w:pPr>
            <w:r>
              <w:t>32.</w:t>
            </w:r>
          </w:p>
        </w:tc>
        <w:tc>
          <w:tcPr>
            <w:tcW w:w="1842" w:type="dxa"/>
            <w:hideMark/>
          </w:tcPr>
          <w:p w:rsidR="004C6D3C" w:rsidRDefault="004C6D3C">
            <w:pPr>
              <w:overflowPunct w:val="0"/>
              <w:jc w:val="both"/>
            </w:pPr>
            <w:r>
              <w:t>PN-EN 12697-6</w:t>
            </w:r>
          </w:p>
        </w:tc>
        <w:tc>
          <w:tcPr>
            <w:tcW w:w="7088" w:type="dxa"/>
            <w:gridSpan w:val="2"/>
            <w:hideMark/>
          </w:tcPr>
          <w:p w:rsidR="004C6D3C" w:rsidRDefault="004C6D3C">
            <w:pPr>
              <w:overflowPunct w:val="0"/>
              <w:jc w:val="both"/>
            </w:pPr>
            <w:r>
              <w:t>Mieszanki mineralno-asfaltowe – Metody badań mieszanek mineralno-asfaltowych na gorąco – Część 6: Oznaczanie gęstości objętościowej metodą hydrostatyczną</w:t>
            </w:r>
          </w:p>
        </w:tc>
      </w:tr>
      <w:tr w:rsidR="004C6D3C" w:rsidTr="00DD6A86">
        <w:tc>
          <w:tcPr>
            <w:tcW w:w="534" w:type="dxa"/>
            <w:hideMark/>
          </w:tcPr>
          <w:p w:rsidR="004C6D3C" w:rsidRDefault="004C6D3C">
            <w:pPr>
              <w:overflowPunct w:val="0"/>
              <w:jc w:val="right"/>
            </w:pPr>
            <w:r>
              <w:t>33.</w:t>
            </w:r>
          </w:p>
        </w:tc>
        <w:tc>
          <w:tcPr>
            <w:tcW w:w="1842" w:type="dxa"/>
            <w:hideMark/>
          </w:tcPr>
          <w:p w:rsidR="004C6D3C" w:rsidRDefault="004C6D3C">
            <w:pPr>
              <w:overflowPunct w:val="0"/>
              <w:jc w:val="both"/>
            </w:pPr>
            <w:r>
              <w:t>PN-EN 12697-8</w:t>
            </w:r>
          </w:p>
        </w:tc>
        <w:tc>
          <w:tcPr>
            <w:tcW w:w="7088" w:type="dxa"/>
            <w:gridSpan w:val="2"/>
            <w:hideMark/>
          </w:tcPr>
          <w:p w:rsidR="004C6D3C" w:rsidRDefault="004C6D3C">
            <w:pPr>
              <w:overflowPunct w:val="0"/>
              <w:jc w:val="both"/>
            </w:pPr>
            <w:r>
              <w:t>Mieszanki mineralno-asfaltowe – Metody badań mieszanek mineralno-asfaltowych na gorąco – Część 8: Oznaczanie zawartości wolnej przestrzeni</w:t>
            </w:r>
          </w:p>
        </w:tc>
      </w:tr>
      <w:tr w:rsidR="004C6D3C" w:rsidTr="00DD6A86">
        <w:tc>
          <w:tcPr>
            <w:tcW w:w="534" w:type="dxa"/>
            <w:hideMark/>
          </w:tcPr>
          <w:p w:rsidR="004C6D3C" w:rsidRDefault="004C6D3C">
            <w:pPr>
              <w:overflowPunct w:val="0"/>
              <w:jc w:val="right"/>
            </w:pPr>
            <w:r>
              <w:t>34.</w:t>
            </w:r>
          </w:p>
        </w:tc>
        <w:tc>
          <w:tcPr>
            <w:tcW w:w="1842" w:type="dxa"/>
            <w:hideMark/>
          </w:tcPr>
          <w:p w:rsidR="004C6D3C" w:rsidRDefault="004C6D3C">
            <w:pPr>
              <w:overflowPunct w:val="0"/>
              <w:jc w:val="both"/>
            </w:pPr>
            <w:r>
              <w:t>PN-EN 12697-11</w:t>
            </w:r>
          </w:p>
        </w:tc>
        <w:tc>
          <w:tcPr>
            <w:tcW w:w="7088" w:type="dxa"/>
            <w:gridSpan w:val="2"/>
            <w:hideMark/>
          </w:tcPr>
          <w:p w:rsidR="004C6D3C" w:rsidRDefault="004C6D3C">
            <w:pPr>
              <w:overflowPunct w:val="0"/>
              <w:jc w:val="both"/>
            </w:pPr>
            <w:r>
              <w:t>Mieszanki mineralno-asfaltowe – Metody badań mieszanek mineralno-asfaltowych na gorąco – Część 11: Określenie powiązania pomiędzy kruszywem i asfaltem</w:t>
            </w:r>
          </w:p>
        </w:tc>
      </w:tr>
      <w:tr w:rsidR="004C6D3C" w:rsidTr="00DD6A86">
        <w:tc>
          <w:tcPr>
            <w:tcW w:w="534" w:type="dxa"/>
            <w:hideMark/>
          </w:tcPr>
          <w:p w:rsidR="004C6D3C" w:rsidRDefault="004C6D3C">
            <w:pPr>
              <w:overflowPunct w:val="0"/>
              <w:jc w:val="right"/>
            </w:pPr>
            <w:r>
              <w:t>35.</w:t>
            </w:r>
          </w:p>
        </w:tc>
        <w:tc>
          <w:tcPr>
            <w:tcW w:w="1842" w:type="dxa"/>
            <w:hideMark/>
          </w:tcPr>
          <w:p w:rsidR="004C6D3C" w:rsidRDefault="004C6D3C">
            <w:pPr>
              <w:overflowPunct w:val="0"/>
              <w:jc w:val="both"/>
            </w:pPr>
            <w:r>
              <w:t>PN-EN 12697-12</w:t>
            </w:r>
          </w:p>
        </w:tc>
        <w:tc>
          <w:tcPr>
            <w:tcW w:w="7088" w:type="dxa"/>
            <w:gridSpan w:val="2"/>
            <w:hideMark/>
          </w:tcPr>
          <w:p w:rsidR="004C6D3C" w:rsidRDefault="004C6D3C">
            <w:pPr>
              <w:overflowPunct w:val="0"/>
              <w:jc w:val="both"/>
            </w:pPr>
            <w:r>
              <w:t>Mieszanki mineralno-asfaltowe – Metody badań mieszanek mineralno-asfaltowych na gorąco – Część 12: Określanie wrażliwości na wodę</w:t>
            </w:r>
          </w:p>
        </w:tc>
      </w:tr>
      <w:tr w:rsidR="004C6D3C" w:rsidTr="00DD6A86">
        <w:tc>
          <w:tcPr>
            <w:tcW w:w="534" w:type="dxa"/>
            <w:hideMark/>
          </w:tcPr>
          <w:p w:rsidR="004C6D3C" w:rsidRDefault="004C6D3C">
            <w:pPr>
              <w:overflowPunct w:val="0"/>
              <w:jc w:val="right"/>
            </w:pPr>
            <w:r>
              <w:t>36.</w:t>
            </w:r>
          </w:p>
        </w:tc>
        <w:tc>
          <w:tcPr>
            <w:tcW w:w="1842" w:type="dxa"/>
            <w:hideMark/>
          </w:tcPr>
          <w:p w:rsidR="004C6D3C" w:rsidRDefault="004C6D3C">
            <w:pPr>
              <w:overflowPunct w:val="0"/>
              <w:jc w:val="both"/>
            </w:pPr>
            <w:r>
              <w:t>PN-EN 12697-13</w:t>
            </w:r>
          </w:p>
        </w:tc>
        <w:tc>
          <w:tcPr>
            <w:tcW w:w="7088" w:type="dxa"/>
            <w:gridSpan w:val="2"/>
            <w:hideMark/>
          </w:tcPr>
          <w:p w:rsidR="004C6D3C" w:rsidRDefault="004C6D3C">
            <w:pPr>
              <w:overflowPunct w:val="0"/>
              <w:jc w:val="both"/>
            </w:pPr>
            <w:r>
              <w:t>Mieszanki mineralno-asfaltowe – Metody badań mieszanek mineralno-asfaltowych na gorąco – Część 13: Pomiar temperatury</w:t>
            </w:r>
          </w:p>
        </w:tc>
      </w:tr>
      <w:tr w:rsidR="004C6D3C" w:rsidTr="00DD6A86">
        <w:tc>
          <w:tcPr>
            <w:tcW w:w="534" w:type="dxa"/>
            <w:hideMark/>
          </w:tcPr>
          <w:p w:rsidR="004C6D3C" w:rsidRDefault="004C6D3C">
            <w:pPr>
              <w:overflowPunct w:val="0"/>
              <w:jc w:val="right"/>
            </w:pPr>
            <w:r>
              <w:t>37.</w:t>
            </w:r>
          </w:p>
        </w:tc>
        <w:tc>
          <w:tcPr>
            <w:tcW w:w="1842" w:type="dxa"/>
            <w:hideMark/>
          </w:tcPr>
          <w:p w:rsidR="004C6D3C" w:rsidRDefault="004C6D3C">
            <w:pPr>
              <w:overflowPunct w:val="0"/>
              <w:jc w:val="both"/>
            </w:pPr>
            <w:r>
              <w:t>PN-EN 12697-18</w:t>
            </w:r>
          </w:p>
        </w:tc>
        <w:tc>
          <w:tcPr>
            <w:tcW w:w="7088" w:type="dxa"/>
            <w:gridSpan w:val="2"/>
            <w:hideMark/>
          </w:tcPr>
          <w:p w:rsidR="004C6D3C" w:rsidRDefault="004C6D3C">
            <w:pPr>
              <w:overflowPunct w:val="0"/>
              <w:jc w:val="both"/>
            </w:pPr>
            <w:r>
              <w:t>Mieszanki mineralno-asfaltowe – Metody badań mieszanek mineralno-asfaltowych na gorąco – Część 18: Spływanie lepiszcza</w:t>
            </w:r>
          </w:p>
        </w:tc>
      </w:tr>
      <w:tr w:rsidR="004C6D3C" w:rsidTr="00DD6A86">
        <w:tc>
          <w:tcPr>
            <w:tcW w:w="534" w:type="dxa"/>
            <w:hideMark/>
          </w:tcPr>
          <w:p w:rsidR="004C6D3C" w:rsidRDefault="004C6D3C">
            <w:pPr>
              <w:overflowPunct w:val="0"/>
              <w:jc w:val="right"/>
            </w:pPr>
            <w:r>
              <w:t>38.</w:t>
            </w:r>
          </w:p>
        </w:tc>
        <w:tc>
          <w:tcPr>
            <w:tcW w:w="1842" w:type="dxa"/>
            <w:hideMark/>
          </w:tcPr>
          <w:p w:rsidR="004C6D3C" w:rsidRDefault="004C6D3C">
            <w:pPr>
              <w:overflowPunct w:val="0"/>
              <w:jc w:val="both"/>
            </w:pPr>
            <w:r>
              <w:t>PN-EN 12697-22</w:t>
            </w:r>
          </w:p>
        </w:tc>
        <w:tc>
          <w:tcPr>
            <w:tcW w:w="7088" w:type="dxa"/>
            <w:gridSpan w:val="2"/>
            <w:hideMark/>
          </w:tcPr>
          <w:p w:rsidR="004C6D3C" w:rsidRDefault="004C6D3C">
            <w:pPr>
              <w:overflowPunct w:val="0"/>
              <w:jc w:val="both"/>
            </w:pPr>
            <w:r>
              <w:t>Mieszanki mineralno-asfaltowe – Metody badań mieszanek mineralno-asfaltowych na gorąco – Część 22: Koleinowanie</w:t>
            </w:r>
          </w:p>
        </w:tc>
      </w:tr>
      <w:tr w:rsidR="004C6D3C" w:rsidTr="00DD6A86">
        <w:tc>
          <w:tcPr>
            <w:tcW w:w="534" w:type="dxa"/>
            <w:hideMark/>
          </w:tcPr>
          <w:p w:rsidR="004C6D3C" w:rsidRDefault="004C6D3C">
            <w:pPr>
              <w:overflowPunct w:val="0"/>
              <w:jc w:val="right"/>
            </w:pPr>
            <w:r>
              <w:t>39.</w:t>
            </w:r>
          </w:p>
        </w:tc>
        <w:tc>
          <w:tcPr>
            <w:tcW w:w="1842" w:type="dxa"/>
            <w:hideMark/>
          </w:tcPr>
          <w:p w:rsidR="004C6D3C" w:rsidRDefault="004C6D3C">
            <w:pPr>
              <w:overflowPunct w:val="0"/>
              <w:jc w:val="both"/>
            </w:pPr>
            <w:r>
              <w:t>PN-EN 12697-27</w:t>
            </w:r>
          </w:p>
        </w:tc>
        <w:tc>
          <w:tcPr>
            <w:tcW w:w="7088" w:type="dxa"/>
            <w:gridSpan w:val="2"/>
            <w:hideMark/>
          </w:tcPr>
          <w:p w:rsidR="004C6D3C" w:rsidRDefault="004C6D3C">
            <w:pPr>
              <w:overflowPunct w:val="0"/>
              <w:jc w:val="both"/>
            </w:pPr>
            <w:r>
              <w:t>Mieszanki mineralno-asfaltowe – Metody badań mieszanek mineralno-asfaltowych na gorąco – Część 27: Pobieranie próbek</w:t>
            </w:r>
          </w:p>
        </w:tc>
      </w:tr>
      <w:tr w:rsidR="004C6D3C" w:rsidTr="00DD6A86">
        <w:tc>
          <w:tcPr>
            <w:tcW w:w="534" w:type="dxa"/>
            <w:hideMark/>
          </w:tcPr>
          <w:p w:rsidR="004C6D3C" w:rsidRDefault="004C6D3C">
            <w:pPr>
              <w:overflowPunct w:val="0"/>
              <w:jc w:val="right"/>
            </w:pPr>
            <w:r>
              <w:t>40.</w:t>
            </w:r>
          </w:p>
        </w:tc>
        <w:tc>
          <w:tcPr>
            <w:tcW w:w="1842" w:type="dxa"/>
            <w:hideMark/>
          </w:tcPr>
          <w:p w:rsidR="004C6D3C" w:rsidRDefault="004C6D3C">
            <w:pPr>
              <w:overflowPunct w:val="0"/>
              <w:jc w:val="both"/>
            </w:pPr>
            <w:r>
              <w:t>PN-EN 12697-36</w:t>
            </w:r>
          </w:p>
        </w:tc>
        <w:tc>
          <w:tcPr>
            <w:tcW w:w="7088" w:type="dxa"/>
            <w:gridSpan w:val="2"/>
            <w:hideMark/>
          </w:tcPr>
          <w:p w:rsidR="004C6D3C" w:rsidRDefault="004C6D3C">
            <w:pPr>
              <w:overflowPunct w:val="0"/>
              <w:jc w:val="both"/>
            </w:pPr>
            <w:r>
              <w:t>Mieszanki mineralno-asfaltowe – Metody badań mieszanek mineralno-asfaltowych na gorąco – Część 36: Oznaczanie grubości nawierzchni asfaltowych</w:t>
            </w:r>
          </w:p>
        </w:tc>
      </w:tr>
      <w:tr w:rsidR="004C6D3C" w:rsidTr="00DD6A86">
        <w:tc>
          <w:tcPr>
            <w:tcW w:w="534" w:type="dxa"/>
            <w:hideMark/>
          </w:tcPr>
          <w:p w:rsidR="004C6D3C" w:rsidRDefault="004C6D3C">
            <w:pPr>
              <w:overflowPunct w:val="0"/>
              <w:jc w:val="right"/>
            </w:pPr>
            <w:r>
              <w:t>41.</w:t>
            </w:r>
          </w:p>
        </w:tc>
        <w:tc>
          <w:tcPr>
            <w:tcW w:w="1842" w:type="dxa"/>
            <w:hideMark/>
          </w:tcPr>
          <w:p w:rsidR="004C6D3C" w:rsidRDefault="004C6D3C">
            <w:pPr>
              <w:overflowPunct w:val="0"/>
              <w:jc w:val="both"/>
            </w:pPr>
            <w:r>
              <w:t>PN-EN 12846</w:t>
            </w:r>
          </w:p>
        </w:tc>
        <w:tc>
          <w:tcPr>
            <w:tcW w:w="7088" w:type="dxa"/>
            <w:gridSpan w:val="2"/>
            <w:hideMark/>
          </w:tcPr>
          <w:p w:rsidR="004C6D3C" w:rsidRDefault="004C6D3C">
            <w:pPr>
              <w:overflowPunct w:val="0"/>
              <w:jc w:val="both"/>
            </w:pPr>
            <w:r>
              <w:t>Asfalty i lepiszcza asfaltowe – Oznaczanie czasu wypływu emulsji asfaltowych lepkościomierzem wypływowym</w:t>
            </w:r>
          </w:p>
        </w:tc>
      </w:tr>
      <w:tr w:rsidR="004C6D3C" w:rsidTr="00DD6A86">
        <w:tc>
          <w:tcPr>
            <w:tcW w:w="534" w:type="dxa"/>
            <w:hideMark/>
          </w:tcPr>
          <w:p w:rsidR="004C6D3C" w:rsidRDefault="004C6D3C">
            <w:pPr>
              <w:overflowPunct w:val="0"/>
              <w:jc w:val="right"/>
            </w:pPr>
            <w:r>
              <w:t>42.</w:t>
            </w:r>
          </w:p>
        </w:tc>
        <w:tc>
          <w:tcPr>
            <w:tcW w:w="1842" w:type="dxa"/>
            <w:hideMark/>
          </w:tcPr>
          <w:p w:rsidR="004C6D3C" w:rsidRDefault="004C6D3C">
            <w:pPr>
              <w:overflowPunct w:val="0"/>
              <w:jc w:val="both"/>
            </w:pPr>
            <w:r>
              <w:t>PN-EN 12847</w:t>
            </w:r>
          </w:p>
        </w:tc>
        <w:tc>
          <w:tcPr>
            <w:tcW w:w="7088" w:type="dxa"/>
            <w:gridSpan w:val="2"/>
            <w:hideMark/>
          </w:tcPr>
          <w:p w:rsidR="004C6D3C" w:rsidRDefault="004C6D3C">
            <w:pPr>
              <w:overflowPunct w:val="0"/>
              <w:jc w:val="both"/>
            </w:pPr>
            <w:r>
              <w:t>Asfalty i lepiszcza asfaltowe – Oznaczanie sedymentacji emulsji asfaltowych</w:t>
            </w:r>
          </w:p>
        </w:tc>
      </w:tr>
      <w:tr w:rsidR="004C6D3C" w:rsidTr="00DD6A86">
        <w:tc>
          <w:tcPr>
            <w:tcW w:w="534" w:type="dxa"/>
            <w:hideMark/>
          </w:tcPr>
          <w:p w:rsidR="004C6D3C" w:rsidRDefault="004C6D3C">
            <w:pPr>
              <w:overflowPunct w:val="0"/>
              <w:jc w:val="right"/>
            </w:pPr>
            <w:r>
              <w:t>43.</w:t>
            </w:r>
          </w:p>
        </w:tc>
        <w:tc>
          <w:tcPr>
            <w:tcW w:w="1842" w:type="dxa"/>
            <w:hideMark/>
          </w:tcPr>
          <w:p w:rsidR="004C6D3C" w:rsidRDefault="004C6D3C">
            <w:pPr>
              <w:overflowPunct w:val="0"/>
              <w:jc w:val="both"/>
            </w:pPr>
            <w:r>
              <w:t>PN-EN 12850</w:t>
            </w:r>
          </w:p>
        </w:tc>
        <w:tc>
          <w:tcPr>
            <w:tcW w:w="7088" w:type="dxa"/>
            <w:gridSpan w:val="2"/>
            <w:hideMark/>
          </w:tcPr>
          <w:p w:rsidR="004C6D3C" w:rsidRDefault="004C6D3C">
            <w:pPr>
              <w:overflowPunct w:val="0"/>
              <w:jc w:val="both"/>
            </w:pPr>
            <w:r>
              <w:t>Asfalty i lepiszcza asfaltowe – Oznaczanie wartości pH emulsji asfaltowych</w:t>
            </w:r>
          </w:p>
        </w:tc>
      </w:tr>
      <w:tr w:rsidR="004C6D3C" w:rsidTr="00DD6A86">
        <w:tc>
          <w:tcPr>
            <w:tcW w:w="534" w:type="dxa"/>
            <w:hideMark/>
          </w:tcPr>
          <w:p w:rsidR="004C6D3C" w:rsidRDefault="004C6D3C">
            <w:pPr>
              <w:overflowPunct w:val="0"/>
              <w:jc w:val="right"/>
            </w:pPr>
            <w:r>
              <w:t>44.</w:t>
            </w:r>
          </w:p>
        </w:tc>
        <w:tc>
          <w:tcPr>
            <w:tcW w:w="1842" w:type="dxa"/>
            <w:hideMark/>
          </w:tcPr>
          <w:p w:rsidR="004C6D3C" w:rsidRDefault="004C6D3C">
            <w:pPr>
              <w:overflowPunct w:val="0"/>
              <w:jc w:val="both"/>
            </w:pPr>
            <w:r>
              <w:t>PN-EN 13043</w:t>
            </w:r>
          </w:p>
        </w:tc>
        <w:tc>
          <w:tcPr>
            <w:tcW w:w="7088" w:type="dxa"/>
            <w:gridSpan w:val="2"/>
            <w:hideMark/>
          </w:tcPr>
          <w:p w:rsidR="004C6D3C" w:rsidRDefault="004C6D3C">
            <w:pPr>
              <w:overflowPunct w:val="0"/>
              <w:jc w:val="both"/>
            </w:pPr>
            <w:r>
              <w:t>Kruszywa do mieszanek bitumicznych i powierzchniowych utrwaleń stosowanych na drogach, lotniskach i innych powierzchniach przeznaczonych do ruchu</w:t>
            </w:r>
          </w:p>
        </w:tc>
      </w:tr>
      <w:tr w:rsidR="004C6D3C" w:rsidTr="00DD6A86">
        <w:tc>
          <w:tcPr>
            <w:tcW w:w="534" w:type="dxa"/>
            <w:hideMark/>
          </w:tcPr>
          <w:p w:rsidR="004C6D3C" w:rsidRDefault="004C6D3C">
            <w:pPr>
              <w:overflowPunct w:val="0"/>
              <w:jc w:val="right"/>
            </w:pPr>
            <w:r>
              <w:t>45.</w:t>
            </w:r>
          </w:p>
        </w:tc>
        <w:tc>
          <w:tcPr>
            <w:tcW w:w="1842" w:type="dxa"/>
            <w:hideMark/>
          </w:tcPr>
          <w:p w:rsidR="004C6D3C" w:rsidRDefault="004C6D3C">
            <w:pPr>
              <w:overflowPunct w:val="0"/>
              <w:jc w:val="both"/>
            </w:pPr>
            <w:r>
              <w:t>PN-EN 13074</w:t>
            </w:r>
          </w:p>
        </w:tc>
        <w:tc>
          <w:tcPr>
            <w:tcW w:w="7088" w:type="dxa"/>
            <w:gridSpan w:val="2"/>
            <w:hideMark/>
          </w:tcPr>
          <w:p w:rsidR="004C6D3C" w:rsidRDefault="004C6D3C">
            <w:pPr>
              <w:overflowPunct w:val="0"/>
              <w:jc w:val="both"/>
            </w:pPr>
            <w:r>
              <w:t>Asfalty i lepiszcza asfaltowe – Oznaczanie lepiszczy z emulsji asfaltowych przez odparowanie</w:t>
            </w:r>
          </w:p>
        </w:tc>
      </w:tr>
      <w:tr w:rsidR="004C6D3C" w:rsidTr="00DD6A86">
        <w:trPr>
          <w:gridAfter w:val="1"/>
          <w:wAfter w:w="142" w:type="dxa"/>
        </w:trPr>
        <w:tc>
          <w:tcPr>
            <w:tcW w:w="534" w:type="dxa"/>
            <w:hideMark/>
          </w:tcPr>
          <w:p w:rsidR="004C6D3C" w:rsidRDefault="004C6D3C">
            <w:pPr>
              <w:overflowPunct w:val="0"/>
              <w:jc w:val="right"/>
            </w:pPr>
            <w:r>
              <w:t>46.</w:t>
            </w:r>
          </w:p>
        </w:tc>
        <w:tc>
          <w:tcPr>
            <w:tcW w:w="1842" w:type="dxa"/>
            <w:hideMark/>
          </w:tcPr>
          <w:p w:rsidR="004C6D3C" w:rsidRDefault="004C6D3C">
            <w:pPr>
              <w:overflowPunct w:val="0"/>
              <w:jc w:val="both"/>
            </w:pPr>
            <w:r>
              <w:t>PN-EN 13075-1</w:t>
            </w:r>
          </w:p>
        </w:tc>
        <w:tc>
          <w:tcPr>
            <w:tcW w:w="6946" w:type="dxa"/>
            <w:hideMark/>
          </w:tcPr>
          <w:p w:rsidR="004C6D3C" w:rsidRDefault="004C6D3C">
            <w:pPr>
              <w:overflowPunct w:val="0"/>
              <w:jc w:val="both"/>
            </w:pPr>
            <w:r>
              <w:t>Asfalty i lepiszcza asfaltowe – Badanie rozpadu – Część 1: Oznaczanie indeksu rozpadu kationowych emulsji asfaltowych, metoda z wypełniaczem mineralnym</w:t>
            </w:r>
          </w:p>
        </w:tc>
      </w:tr>
      <w:tr w:rsidR="004C6D3C" w:rsidTr="00DD6A86">
        <w:trPr>
          <w:gridAfter w:val="1"/>
          <w:wAfter w:w="142" w:type="dxa"/>
        </w:trPr>
        <w:tc>
          <w:tcPr>
            <w:tcW w:w="534" w:type="dxa"/>
            <w:hideMark/>
          </w:tcPr>
          <w:p w:rsidR="004C6D3C" w:rsidRDefault="004C6D3C">
            <w:pPr>
              <w:overflowPunct w:val="0"/>
              <w:jc w:val="right"/>
            </w:pPr>
            <w:r>
              <w:t>47.</w:t>
            </w:r>
          </w:p>
        </w:tc>
        <w:tc>
          <w:tcPr>
            <w:tcW w:w="1842" w:type="dxa"/>
            <w:hideMark/>
          </w:tcPr>
          <w:p w:rsidR="004C6D3C" w:rsidRDefault="004C6D3C">
            <w:pPr>
              <w:overflowPunct w:val="0"/>
              <w:jc w:val="both"/>
            </w:pPr>
            <w:r>
              <w:t>PN-EN 13108-1</w:t>
            </w:r>
          </w:p>
        </w:tc>
        <w:tc>
          <w:tcPr>
            <w:tcW w:w="6946" w:type="dxa"/>
            <w:hideMark/>
          </w:tcPr>
          <w:p w:rsidR="004C6D3C" w:rsidRDefault="004C6D3C">
            <w:pPr>
              <w:overflowPunct w:val="0"/>
              <w:jc w:val="both"/>
            </w:pPr>
            <w:r>
              <w:t>Mieszanki mineralno-asfaltowe – Wymagania – Część 1: Beton Asfaltowy</w:t>
            </w:r>
          </w:p>
        </w:tc>
      </w:tr>
      <w:tr w:rsidR="004C6D3C" w:rsidTr="00DD6A86">
        <w:trPr>
          <w:gridAfter w:val="1"/>
          <w:wAfter w:w="142" w:type="dxa"/>
        </w:trPr>
        <w:tc>
          <w:tcPr>
            <w:tcW w:w="534" w:type="dxa"/>
            <w:hideMark/>
          </w:tcPr>
          <w:p w:rsidR="004C6D3C" w:rsidRDefault="004C6D3C">
            <w:pPr>
              <w:overflowPunct w:val="0"/>
              <w:jc w:val="right"/>
            </w:pPr>
            <w:r>
              <w:t>48.</w:t>
            </w:r>
          </w:p>
        </w:tc>
        <w:tc>
          <w:tcPr>
            <w:tcW w:w="1842" w:type="dxa"/>
            <w:hideMark/>
          </w:tcPr>
          <w:p w:rsidR="004C6D3C" w:rsidRDefault="004C6D3C">
            <w:pPr>
              <w:overflowPunct w:val="0"/>
              <w:jc w:val="both"/>
            </w:pPr>
            <w:r>
              <w:t>PN-EN 13108-20</w:t>
            </w:r>
          </w:p>
        </w:tc>
        <w:tc>
          <w:tcPr>
            <w:tcW w:w="6946" w:type="dxa"/>
            <w:hideMark/>
          </w:tcPr>
          <w:p w:rsidR="004C6D3C" w:rsidRDefault="004C6D3C">
            <w:pPr>
              <w:overflowPunct w:val="0"/>
              <w:jc w:val="both"/>
            </w:pPr>
            <w:r>
              <w:t>Mieszanki mineralno-asfaltowe – Wymagania – Część 20: Badanie typu</w:t>
            </w:r>
          </w:p>
        </w:tc>
      </w:tr>
      <w:tr w:rsidR="004C6D3C" w:rsidTr="00DD6A86">
        <w:trPr>
          <w:gridAfter w:val="1"/>
          <w:wAfter w:w="142" w:type="dxa"/>
        </w:trPr>
        <w:tc>
          <w:tcPr>
            <w:tcW w:w="534" w:type="dxa"/>
            <w:hideMark/>
          </w:tcPr>
          <w:p w:rsidR="004C6D3C" w:rsidRDefault="004C6D3C">
            <w:pPr>
              <w:overflowPunct w:val="0"/>
              <w:jc w:val="right"/>
            </w:pPr>
            <w:r>
              <w:t>49.</w:t>
            </w:r>
          </w:p>
        </w:tc>
        <w:tc>
          <w:tcPr>
            <w:tcW w:w="1842" w:type="dxa"/>
            <w:hideMark/>
          </w:tcPr>
          <w:p w:rsidR="004C6D3C" w:rsidRDefault="004C6D3C">
            <w:pPr>
              <w:overflowPunct w:val="0"/>
              <w:jc w:val="both"/>
            </w:pPr>
            <w:r>
              <w:t>PN-EN 13179-1</w:t>
            </w:r>
          </w:p>
        </w:tc>
        <w:tc>
          <w:tcPr>
            <w:tcW w:w="6946" w:type="dxa"/>
            <w:hideMark/>
          </w:tcPr>
          <w:p w:rsidR="004C6D3C" w:rsidRDefault="004C6D3C">
            <w:pPr>
              <w:overflowPunct w:val="0"/>
              <w:jc w:val="both"/>
            </w:pPr>
            <w:r>
              <w:t>Badania kruszyw wypełniających stosowanych do mieszanek bitumicznych – Część 1: Badanie metodą Pierścienia i Kuli</w:t>
            </w:r>
          </w:p>
        </w:tc>
      </w:tr>
      <w:tr w:rsidR="004C6D3C" w:rsidTr="00DD6A86">
        <w:trPr>
          <w:gridAfter w:val="1"/>
          <w:wAfter w:w="142" w:type="dxa"/>
        </w:trPr>
        <w:tc>
          <w:tcPr>
            <w:tcW w:w="534" w:type="dxa"/>
            <w:hideMark/>
          </w:tcPr>
          <w:p w:rsidR="004C6D3C" w:rsidRDefault="004C6D3C">
            <w:pPr>
              <w:overflowPunct w:val="0"/>
              <w:jc w:val="right"/>
            </w:pPr>
            <w:r>
              <w:t>50.</w:t>
            </w:r>
          </w:p>
        </w:tc>
        <w:tc>
          <w:tcPr>
            <w:tcW w:w="1842" w:type="dxa"/>
            <w:hideMark/>
          </w:tcPr>
          <w:p w:rsidR="004C6D3C" w:rsidRDefault="004C6D3C">
            <w:pPr>
              <w:overflowPunct w:val="0"/>
              <w:jc w:val="both"/>
            </w:pPr>
            <w:r>
              <w:t>PN-EN 13179-2</w:t>
            </w:r>
          </w:p>
        </w:tc>
        <w:tc>
          <w:tcPr>
            <w:tcW w:w="6946" w:type="dxa"/>
            <w:hideMark/>
          </w:tcPr>
          <w:p w:rsidR="004C6D3C" w:rsidRDefault="004C6D3C">
            <w:pPr>
              <w:overflowPunct w:val="0"/>
              <w:jc w:val="both"/>
            </w:pPr>
            <w:r>
              <w:t>Badania kruszyw wypełniających stosowanych do mieszanek bitumicznych – Część 2: Liczba bitumiczna</w:t>
            </w:r>
          </w:p>
        </w:tc>
      </w:tr>
      <w:tr w:rsidR="004C6D3C" w:rsidTr="00DD6A86">
        <w:trPr>
          <w:gridAfter w:val="1"/>
          <w:wAfter w:w="142" w:type="dxa"/>
        </w:trPr>
        <w:tc>
          <w:tcPr>
            <w:tcW w:w="534" w:type="dxa"/>
            <w:hideMark/>
          </w:tcPr>
          <w:p w:rsidR="004C6D3C" w:rsidRDefault="004C6D3C">
            <w:pPr>
              <w:overflowPunct w:val="0"/>
              <w:jc w:val="right"/>
            </w:pPr>
            <w:r>
              <w:t>51.</w:t>
            </w:r>
          </w:p>
        </w:tc>
        <w:tc>
          <w:tcPr>
            <w:tcW w:w="1842" w:type="dxa"/>
            <w:hideMark/>
          </w:tcPr>
          <w:p w:rsidR="004C6D3C" w:rsidRDefault="004C6D3C">
            <w:pPr>
              <w:overflowPunct w:val="0"/>
              <w:jc w:val="both"/>
            </w:pPr>
            <w:r>
              <w:t>PN-EN 13398</w:t>
            </w:r>
          </w:p>
        </w:tc>
        <w:tc>
          <w:tcPr>
            <w:tcW w:w="6946" w:type="dxa"/>
            <w:hideMark/>
          </w:tcPr>
          <w:p w:rsidR="004C6D3C" w:rsidRDefault="004C6D3C">
            <w:pPr>
              <w:overflowPunct w:val="0"/>
              <w:jc w:val="both"/>
            </w:pPr>
            <w:r>
              <w:t>Asfalty i lepiszcza asfaltowe – Oznaczanie nawrotu sprężystego asfaltów modyfikowanych</w:t>
            </w:r>
          </w:p>
        </w:tc>
      </w:tr>
      <w:tr w:rsidR="004C6D3C" w:rsidTr="00DD6A86">
        <w:trPr>
          <w:gridAfter w:val="1"/>
          <w:wAfter w:w="142" w:type="dxa"/>
        </w:trPr>
        <w:tc>
          <w:tcPr>
            <w:tcW w:w="534" w:type="dxa"/>
            <w:hideMark/>
          </w:tcPr>
          <w:p w:rsidR="004C6D3C" w:rsidRDefault="004C6D3C">
            <w:pPr>
              <w:overflowPunct w:val="0"/>
              <w:jc w:val="right"/>
            </w:pPr>
            <w:r>
              <w:t>52.</w:t>
            </w:r>
          </w:p>
        </w:tc>
        <w:tc>
          <w:tcPr>
            <w:tcW w:w="1842" w:type="dxa"/>
            <w:hideMark/>
          </w:tcPr>
          <w:p w:rsidR="004C6D3C" w:rsidRDefault="004C6D3C">
            <w:pPr>
              <w:overflowPunct w:val="0"/>
              <w:jc w:val="both"/>
            </w:pPr>
            <w:r>
              <w:t>PN-EN 13399</w:t>
            </w:r>
          </w:p>
        </w:tc>
        <w:tc>
          <w:tcPr>
            <w:tcW w:w="6946" w:type="dxa"/>
            <w:hideMark/>
          </w:tcPr>
          <w:p w:rsidR="004C6D3C" w:rsidRDefault="004C6D3C">
            <w:pPr>
              <w:overflowPunct w:val="0"/>
              <w:jc w:val="both"/>
            </w:pPr>
            <w:r>
              <w:t>Asfalty i lepiszcza asfaltowe – Oznaczanie odporności na magazynowanie modyfikowanych asfaltów</w:t>
            </w:r>
          </w:p>
        </w:tc>
      </w:tr>
      <w:tr w:rsidR="004C6D3C" w:rsidTr="00DD6A86">
        <w:trPr>
          <w:gridAfter w:val="1"/>
          <w:wAfter w:w="142" w:type="dxa"/>
        </w:trPr>
        <w:tc>
          <w:tcPr>
            <w:tcW w:w="534" w:type="dxa"/>
            <w:hideMark/>
          </w:tcPr>
          <w:p w:rsidR="004C6D3C" w:rsidRPr="006E34AF" w:rsidRDefault="004C6D3C">
            <w:pPr>
              <w:overflowPunct w:val="0"/>
              <w:jc w:val="right"/>
              <w:rPr>
                <w:sz w:val="16"/>
                <w:szCs w:val="16"/>
              </w:rPr>
            </w:pPr>
            <w:r w:rsidRPr="006E34AF">
              <w:rPr>
                <w:sz w:val="16"/>
                <w:szCs w:val="16"/>
              </w:rPr>
              <w:t>53.</w:t>
            </w:r>
          </w:p>
        </w:tc>
        <w:tc>
          <w:tcPr>
            <w:tcW w:w="1842" w:type="dxa"/>
            <w:hideMark/>
          </w:tcPr>
          <w:p w:rsidR="004C6D3C" w:rsidRPr="006E34AF" w:rsidRDefault="004C6D3C">
            <w:pPr>
              <w:overflowPunct w:val="0"/>
              <w:jc w:val="both"/>
              <w:rPr>
                <w:sz w:val="16"/>
                <w:szCs w:val="16"/>
              </w:rPr>
            </w:pPr>
            <w:r w:rsidRPr="006E34AF">
              <w:rPr>
                <w:sz w:val="16"/>
                <w:szCs w:val="16"/>
              </w:rPr>
              <w:t>PN-EN 13587</w:t>
            </w:r>
          </w:p>
        </w:tc>
        <w:tc>
          <w:tcPr>
            <w:tcW w:w="6946" w:type="dxa"/>
            <w:hideMark/>
          </w:tcPr>
          <w:p w:rsidR="004C6D3C" w:rsidRPr="006E34AF" w:rsidRDefault="004C6D3C">
            <w:pPr>
              <w:overflowPunct w:val="0"/>
              <w:jc w:val="both"/>
              <w:rPr>
                <w:sz w:val="18"/>
                <w:szCs w:val="18"/>
              </w:rPr>
            </w:pPr>
            <w:r w:rsidRPr="006E34AF">
              <w:rPr>
                <w:sz w:val="18"/>
                <w:szCs w:val="18"/>
              </w:rPr>
              <w:t>Asfalty i lepiszcza asfaltowe – Oznaczanie ciągliwości lepiszczy asfaltowych metodą pomiaru ciągliwości</w:t>
            </w:r>
          </w:p>
          <w:p w:rsidR="00DD6A86" w:rsidRDefault="00DD6A86">
            <w:pPr>
              <w:overflowPunct w:val="0"/>
              <w:jc w:val="both"/>
            </w:pPr>
          </w:p>
          <w:p w:rsidR="00DD6A86" w:rsidRPr="00755F7F" w:rsidRDefault="00DD6A86" w:rsidP="00DD6A86">
            <w:pPr>
              <w:rPr>
                <w:sz w:val="18"/>
                <w:szCs w:val="18"/>
              </w:rPr>
            </w:pPr>
            <w:r w:rsidRPr="00755F7F">
              <w:rPr>
                <w:sz w:val="18"/>
                <w:szCs w:val="18"/>
              </w:rPr>
              <w:t>Rozbudowa drogi krajowej nr 79 na odcinku Ryczywół - Kozienice od km 65+053 do km 80+449    D.05.03.05.B</w:t>
            </w:r>
          </w:p>
          <w:p w:rsidR="00DD6A86" w:rsidRPr="00DD6A86" w:rsidRDefault="00DD6A86" w:rsidP="00DD6A86">
            <w:pPr>
              <w:overflowPunct w:val="0"/>
              <w:rPr>
                <w:sz w:val="18"/>
                <w:szCs w:val="18"/>
              </w:rPr>
            </w:pPr>
          </w:p>
        </w:tc>
      </w:tr>
      <w:tr w:rsidR="004C6D3C" w:rsidTr="00DD6A86">
        <w:trPr>
          <w:gridAfter w:val="1"/>
          <w:wAfter w:w="142" w:type="dxa"/>
        </w:trPr>
        <w:tc>
          <w:tcPr>
            <w:tcW w:w="534" w:type="dxa"/>
            <w:hideMark/>
          </w:tcPr>
          <w:p w:rsidR="004C6D3C" w:rsidRDefault="004C6D3C">
            <w:pPr>
              <w:overflowPunct w:val="0"/>
              <w:jc w:val="right"/>
            </w:pPr>
            <w:r>
              <w:t>54.</w:t>
            </w:r>
          </w:p>
        </w:tc>
        <w:tc>
          <w:tcPr>
            <w:tcW w:w="1842" w:type="dxa"/>
            <w:hideMark/>
          </w:tcPr>
          <w:p w:rsidR="004C6D3C" w:rsidRDefault="004C6D3C">
            <w:pPr>
              <w:overflowPunct w:val="0"/>
              <w:jc w:val="both"/>
            </w:pPr>
            <w:r>
              <w:t>PN-EN 13588</w:t>
            </w:r>
          </w:p>
        </w:tc>
        <w:tc>
          <w:tcPr>
            <w:tcW w:w="6946" w:type="dxa"/>
            <w:hideMark/>
          </w:tcPr>
          <w:p w:rsidR="004C6D3C" w:rsidRDefault="004C6D3C">
            <w:pPr>
              <w:overflowPunct w:val="0"/>
              <w:jc w:val="both"/>
            </w:pPr>
            <w:r>
              <w:t>Asfalty i lepiszcza asfaltowe – Oznaczanie kohezji lepiszczy asfaltowych metodą testu wahadłowego</w:t>
            </w:r>
          </w:p>
        </w:tc>
      </w:tr>
      <w:tr w:rsidR="004C6D3C" w:rsidTr="00DD6A86">
        <w:trPr>
          <w:gridAfter w:val="1"/>
          <w:wAfter w:w="142" w:type="dxa"/>
        </w:trPr>
        <w:tc>
          <w:tcPr>
            <w:tcW w:w="534" w:type="dxa"/>
            <w:hideMark/>
          </w:tcPr>
          <w:p w:rsidR="004C6D3C" w:rsidRDefault="004C6D3C">
            <w:pPr>
              <w:overflowPunct w:val="0"/>
              <w:jc w:val="right"/>
            </w:pPr>
            <w:r>
              <w:t>55.</w:t>
            </w:r>
          </w:p>
        </w:tc>
        <w:tc>
          <w:tcPr>
            <w:tcW w:w="1842" w:type="dxa"/>
            <w:hideMark/>
          </w:tcPr>
          <w:p w:rsidR="004C6D3C" w:rsidRDefault="004C6D3C">
            <w:pPr>
              <w:overflowPunct w:val="0"/>
              <w:jc w:val="both"/>
            </w:pPr>
            <w:r>
              <w:t>PN-EN 13589</w:t>
            </w:r>
          </w:p>
        </w:tc>
        <w:tc>
          <w:tcPr>
            <w:tcW w:w="6946" w:type="dxa"/>
            <w:hideMark/>
          </w:tcPr>
          <w:p w:rsidR="004C6D3C" w:rsidRDefault="004C6D3C">
            <w:pPr>
              <w:overflowPunct w:val="0"/>
              <w:jc w:val="both"/>
            </w:pPr>
            <w:r>
              <w:t>Asfalty i lepiszcza asfaltowe – Oznaczanie ciągliwości modyfikowanych asfaltów – Metoda z duktylometrem</w:t>
            </w:r>
          </w:p>
        </w:tc>
      </w:tr>
      <w:tr w:rsidR="004C6D3C" w:rsidTr="00DD6A86">
        <w:trPr>
          <w:gridAfter w:val="1"/>
          <w:wAfter w:w="142" w:type="dxa"/>
        </w:trPr>
        <w:tc>
          <w:tcPr>
            <w:tcW w:w="534" w:type="dxa"/>
            <w:hideMark/>
          </w:tcPr>
          <w:p w:rsidR="004C6D3C" w:rsidRDefault="004C6D3C">
            <w:pPr>
              <w:overflowPunct w:val="0"/>
              <w:jc w:val="right"/>
            </w:pPr>
            <w:r>
              <w:t>56.</w:t>
            </w:r>
          </w:p>
        </w:tc>
        <w:tc>
          <w:tcPr>
            <w:tcW w:w="1842" w:type="dxa"/>
            <w:hideMark/>
          </w:tcPr>
          <w:p w:rsidR="004C6D3C" w:rsidRDefault="004C6D3C">
            <w:pPr>
              <w:overflowPunct w:val="0"/>
              <w:jc w:val="both"/>
            </w:pPr>
            <w:r>
              <w:t>PN-EN 13614</w:t>
            </w:r>
          </w:p>
        </w:tc>
        <w:tc>
          <w:tcPr>
            <w:tcW w:w="6946" w:type="dxa"/>
            <w:hideMark/>
          </w:tcPr>
          <w:p w:rsidR="004C6D3C" w:rsidRDefault="004C6D3C">
            <w:pPr>
              <w:overflowPunct w:val="0"/>
              <w:jc w:val="both"/>
            </w:pPr>
            <w:r>
              <w:t>Asfalty i lepiszcza asfaltowe – Oznaczanie przyczepności emulsji bitumicznych przez zanurzenie w wodzie – Metoda z kruszywem</w:t>
            </w:r>
          </w:p>
        </w:tc>
      </w:tr>
      <w:tr w:rsidR="004C6D3C" w:rsidTr="00DD6A86">
        <w:trPr>
          <w:gridAfter w:val="1"/>
          <w:wAfter w:w="142" w:type="dxa"/>
        </w:trPr>
        <w:tc>
          <w:tcPr>
            <w:tcW w:w="534" w:type="dxa"/>
            <w:hideMark/>
          </w:tcPr>
          <w:p w:rsidR="004C6D3C" w:rsidRDefault="004C6D3C">
            <w:pPr>
              <w:overflowPunct w:val="0"/>
              <w:jc w:val="right"/>
            </w:pPr>
            <w:r>
              <w:t>57.</w:t>
            </w:r>
          </w:p>
        </w:tc>
        <w:tc>
          <w:tcPr>
            <w:tcW w:w="1842" w:type="dxa"/>
            <w:hideMark/>
          </w:tcPr>
          <w:p w:rsidR="004C6D3C" w:rsidRDefault="004C6D3C">
            <w:pPr>
              <w:overflowPunct w:val="0"/>
              <w:jc w:val="both"/>
            </w:pPr>
            <w:r>
              <w:t>PN-EN 13703</w:t>
            </w:r>
          </w:p>
        </w:tc>
        <w:tc>
          <w:tcPr>
            <w:tcW w:w="6946" w:type="dxa"/>
            <w:hideMark/>
          </w:tcPr>
          <w:p w:rsidR="004C6D3C" w:rsidRDefault="004C6D3C">
            <w:pPr>
              <w:overflowPunct w:val="0"/>
              <w:jc w:val="both"/>
            </w:pPr>
            <w:r>
              <w:t>Asfalty i lepiszcza asfaltowe – Oznaczanie energii deformacji</w:t>
            </w:r>
          </w:p>
        </w:tc>
      </w:tr>
      <w:tr w:rsidR="004C6D3C" w:rsidTr="00DD6A86">
        <w:trPr>
          <w:gridAfter w:val="1"/>
          <w:wAfter w:w="142" w:type="dxa"/>
        </w:trPr>
        <w:tc>
          <w:tcPr>
            <w:tcW w:w="534" w:type="dxa"/>
            <w:hideMark/>
          </w:tcPr>
          <w:p w:rsidR="004C6D3C" w:rsidRDefault="004C6D3C">
            <w:pPr>
              <w:overflowPunct w:val="0"/>
              <w:jc w:val="right"/>
            </w:pPr>
            <w:r>
              <w:t>58.</w:t>
            </w:r>
          </w:p>
        </w:tc>
        <w:tc>
          <w:tcPr>
            <w:tcW w:w="1842" w:type="dxa"/>
            <w:hideMark/>
          </w:tcPr>
          <w:p w:rsidR="004C6D3C" w:rsidRDefault="004C6D3C">
            <w:pPr>
              <w:overflowPunct w:val="0"/>
              <w:jc w:val="both"/>
            </w:pPr>
            <w:r>
              <w:t>PN-EN 13808</w:t>
            </w:r>
          </w:p>
        </w:tc>
        <w:tc>
          <w:tcPr>
            <w:tcW w:w="6946" w:type="dxa"/>
            <w:hideMark/>
          </w:tcPr>
          <w:p w:rsidR="004C6D3C" w:rsidRDefault="004C6D3C">
            <w:pPr>
              <w:overflowPunct w:val="0"/>
              <w:jc w:val="both"/>
            </w:pPr>
            <w:r>
              <w:t>Asfalty i lepiszcza asfaltowe – Zasady specyfikacji kationowych emulsji asfaltowych</w:t>
            </w:r>
          </w:p>
        </w:tc>
      </w:tr>
      <w:tr w:rsidR="004C6D3C" w:rsidTr="00DD6A86">
        <w:trPr>
          <w:gridAfter w:val="1"/>
          <w:wAfter w:w="142" w:type="dxa"/>
        </w:trPr>
        <w:tc>
          <w:tcPr>
            <w:tcW w:w="534" w:type="dxa"/>
            <w:hideMark/>
          </w:tcPr>
          <w:p w:rsidR="004C6D3C" w:rsidRDefault="004C6D3C">
            <w:pPr>
              <w:overflowPunct w:val="0"/>
              <w:jc w:val="right"/>
            </w:pPr>
            <w:r>
              <w:t>59.</w:t>
            </w:r>
          </w:p>
        </w:tc>
        <w:tc>
          <w:tcPr>
            <w:tcW w:w="1842" w:type="dxa"/>
            <w:hideMark/>
          </w:tcPr>
          <w:p w:rsidR="004C6D3C" w:rsidRDefault="004C6D3C">
            <w:pPr>
              <w:overflowPunct w:val="0"/>
              <w:jc w:val="both"/>
            </w:pPr>
            <w:r>
              <w:t>PN-EN 14023</w:t>
            </w:r>
          </w:p>
        </w:tc>
        <w:tc>
          <w:tcPr>
            <w:tcW w:w="6946" w:type="dxa"/>
            <w:hideMark/>
          </w:tcPr>
          <w:p w:rsidR="004C6D3C" w:rsidRDefault="004C6D3C">
            <w:pPr>
              <w:overflowPunct w:val="0"/>
              <w:jc w:val="both"/>
            </w:pPr>
            <w:r>
              <w:t>Asfalty i lepiszcza asfaltowe – Zasady specyfikacji asfaltów modyfikowanych polimerami</w:t>
            </w:r>
          </w:p>
        </w:tc>
      </w:tr>
      <w:tr w:rsidR="004C6D3C" w:rsidTr="00DD6A86">
        <w:trPr>
          <w:gridAfter w:val="1"/>
          <w:wAfter w:w="142" w:type="dxa"/>
        </w:trPr>
        <w:tc>
          <w:tcPr>
            <w:tcW w:w="534" w:type="dxa"/>
            <w:hideMark/>
          </w:tcPr>
          <w:p w:rsidR="004C6D3C" w:rsidRDefault="004C6D3C">
            <w:pPr>
              <w:overflowPunct w:val="0"/>
              <w:jc w:val="right"/>
            </w:pPr>
            <w:r>
              <w:t>60.</w:t>
            </w:r>
          </w:p>
        </w:tc>
        <w:tc>
          <w:tcPr>
            <w:tcW w:w="1842" w:type="dxa"/>
            <w:hideMark/>
          </w:tcPr>
          <w:p w:rsidR="004C6D3C" w:rsidRDefault="004C6D3C">
            <w:pPr>
              <w:overflowPunct w:val="0"/>
              <w:jc w:val="both"/>
            </w:pPr>
            <w:r>
              <w:t>PN-EN 14188-1</w:t>
            </w:r>
          </w:p>
        </w:tc>
        <w:tc>
          <w:tcPr>
            <w:tcW w:w="6946" w:type="dxa"/>
            <w:hideMark/>
          </w:tcPr>
          <w:p w:rsidR="004C6D3C" w:rsidRDefault="004C6D3C">
            <w:pPr>
              <w:overflowPunct w:val="0"/>
              <w:jc w:val="both"/>
            </w:pPr>
            <w:r>
              <w:t>Wypełniacze złączy i zalewy – Część 1: Specyfikacja zalew na gorąco</w:t>
            </w:r>
          </w:p>
        </w:tc>
      </w:tr>
      <w:tr w:rsidR="004C6D3C" w:rsidTr="00DD6A86">
        <w:trPr>
          <w:gridAfter w:val="1"/>
          <w:wAfter w:w="142" w:type="dxa"/>
        </w:trPr>
        <w:tc>
          <w:tcPr>
            <w:tcW w:w="534" w:type="dxa"/>
            <w:hideMark/>
          </w:tcPr>
          <w:p w:rsidR="004C6D3C" w:rsidRDefault="004C6D3C">
            <w:pPr>
              <w:overflowPunct w:val="0"/>
              <w:jc w:val="right"/>
            </w:pPr>
            <w:r>
              <w:t>61.</w:t>
            </w:r>
          </w:p>
        </w:tc>
        <w:tc>
          <w:tcPr>
            <w:tcW w:w="1842" w:type="dxa"/>
            <w:hideMark/>
          </w:tcPr>
          <w:p w:rsidR="004C6D3C" w:rsidRDefault="004C6D3C">
            <w:pPr>
              <w:overflowPunct w:val="0"/>
              <w:jc w:val="both"/>
            </w:pPr>
            <w:r>
              <w:t>PN-EN 14188-2</w:t>
            </w:r>
          </w:p>
        </w:tc>
        <w:tc>
          <w:tcPr>
            <w:tcW w:w="6946" w:type="dxa"/>
            <w:hideMark/>
          </w:tcPr>
          <w:p w:rsidR="004C6D3C" w:rsidRDefault="004C6D3C">
            <w:pPr>
              <w:overflowPunct w:val="0"/>
              <w:jc w:val="both"/>
            </w:pPr>
            <w:r>
              <w:t>Wypełniacze złączy i zalewy – Część 2: Specyfikacja zalew na zimno</w:t>
            </w:r>
          </w:p>
        </w:tc>
      </w:tr>
      <w:tr w:rsidR="004C6D3C" w:rsidTr="00DD6A86">
        <w:trPr>
          <w:gridAfter w:val="1"/>
          <w:wAfter w:w="142" w:type="dxa"/>
        </w:trPr>
        <w:tc>
          <w:tcPr>
            <w:tcW w:w="534" w:type="dxa"/>
            <w:hideMark/>
          </w:tcPr>
          <w:p w:rsidR="004C6D3C" w:rsidRDefault="004C6D3C">
            <w:pPr>
              <w:overflowPunct w:val="0"/>
              <w:jc w:val="right"/>
            </w:pPr>
            <w:r>
              <w:t>62.</w:t>
            </w:r>
          </w:p>
        </w:tc>
        <w:tc>
          <w:tcPr>
            <w:tcW w:w="1842" w:type="dxa"/>
            <w:hideMark/>
          </w:tcPr>
          <w:p w:rsidR="004C6D3C" w:rsidRDefault="004C6D3C">
            <w:pPr>
              <w:overflowPunct w:val="0"/>
              <w:jc w:val="both"/>
            </w:pPr>
            <w:r>
              <w:t>PN-EN 22592</w:t>
            </w:r>
          </w:p>
        </w:tc>
        <w:tc>
          <w:tcPr>
            <w:tcW w:w="6946" w:type="dxa"/>
            <w:hideMark/>
          </w:tcPr>
          <w:p w:rsidR="004C6D3C" w:rsidRDefault="004C6D3C">
            <w:pPr>
              <w:overflowPunct w:val="0"/>
              <w:jc w:val="both"/>
            </w:pPr>
            <w:r>
              <w:t>Przetwory naftowe – Oznaczanie temperatury zapłonu i palenia – Pomiar metodą otwartego tygla Clevelanda</w:t>
            </w:r>
          </w:p>
        </w:tc>
      </w:tr>
      <w:tr w:rsidR="004C6D3C" w:rsidTr="00DD6A86">
        <w:trPr>
          <w:gridAfter w:val="1"/>
          <w:wAfter w:w="142" w:type="dxa"/>
        </w:trPr>
        <w:tc>
          <w:tcPr>
            <w:tcW w:w="534" w:type="dxa"/>
            <w:hideMark/>
          </w:tcPr>
          <w:p w:rsidR="004C6D3C" w:rsidRDefault="004C6D3C">
            <w:pPr>
              <w:overflowPunct w:val="0"/>
              <w:jc w:val="right"/>
            </w:pPr>
            <w:r>
              <w:t>63.</w:t>
            </w:r>
          </w:p>
        </w:tc>
        <w:tc>
          <w:tcPr>
            <w:tcW w:w="1842" w:type="dxa"/>
            <w:hideMark/>
          </w:tcPr>
          <w:p w:rsidR="004C6D3C" w:rsidRDefault="004C6D3C">
            <w:pPr>
              <w:overflowPunct w:val="0"/>
              <w:jc w:val="both"/>
            </w:pPr>
            <w:r>
              <w:t>PN-EN ISO 2592</w:t>
            </w:r>
          </w:p>
        </w:tc>
        <w:tc>
          <w:tcPr>
            <w:tcW w:w="6946" w:type="dxa"/>
            <w:hideMark/>
          </w:tcPr>
          <w:p w:rsidR="004C6D3C" w:rsidRDefault="004C6D3C">
            <w:pPr>
              <w:overflowPunct w:val="0"/>
              <w:jc w:val="both"/>
            </w:pPr>
            <w:r>
              <w:t>Oznaczanie temperatury zapłonu i palenia – Metoda otwartego tygla Clevelanda</w:t>
            </w:r>
          </w:p>
        </w:tc>
      </w:tr>
    </w:tbl>
    <w:p w:rsidR="004C6D3C" w:rsidRPr="002B7C88" w:rsidRDefault="004C6D3C" w:rsidP="004C6D3C">
      <w:pPr>
        <w:pStyle w:val="Nagwek2"/>
        <w:rPr>
          <w:b w:val="0"/>
        </w:rPr>
      </w:pPr>
      <w:r w:rsidRPr="002B7C88">
        <w:rPr>
          <w:b w:val="0"/>
        </w:rPr>
        <w:t xml:space="preserve">10.3. Wymagania techniczne </w:t>
      </w:r>
    </w:p>
    <w:p w:rsidR="004C6D3C" w:rsidRPr="002B7C88" w:rsidRDefault="004C6D3C" w:rsidP="009C1FBC">
      <w:pPr>
        <w:widowControl/>
        <w:numPr>
          <w:ilvl w:val="0"/>
          <w:numId w:val="334"/>
        </w:numPr>
        <w:tabs>
          <w:tab w:val="num" w:pos="-2694"/>
        </w:tabs>
        <w:overflowPunct w:val="0"/>
        <w:ind w:left="538" w:hanging="425"/>
        <w:jc w:val="both"/>
      </w:pPr>
      <w:r w:rsidRPr="002B7C88">
        <w:t>WT-1 Kruszywa 2010. Kruszywa do mieszanek mineralno-asfaltowych i powierzchniowych utrwaleń na drogach krajowych - Zarządzenie nr 102 Generalnego Dyrektora Dróg Krajowych i Autostrad z dnia 19 listopada 2010 r.</w:t>
      </w:r>
    </w:p>
    <w:p w:rsidR="004C6D3C" w:rsidRPr="002B7C88" w:rsidRDefault="004C6D3C" w:rsidP="009C1FBC">
      <w:pPr>
        <w:widowControl/>
        <w:numPr>
          <w:ilvl w:val="0"/>
          <w:numId w:val="334"/>
        </w:numPr>
        <w:tabs>
          <w:tab w:val="clear" w:pos="397"/>
          <w:tab w:val="num" w:pos="567"/>
        </w:tabs>
        <w:overflowPunct w:val="0"/>
        <w:ind w:left="538" w:hanging="425"/>
        <w:jc w:val="both"/>
      </w:pPr>
      <w:r w:rsidRPr="002B7C88">
        <w:t>WT-2 Nawierzchnie asfaltowe 2010. Nawierzchnie asfaltowe na drogach krajowych - Zarządzenie nr 102 Generalnego Dyrektora Dróg Krajowych i Autostrad z dnia 19 listopada 2011 r.</w:t>
      </w:r>
    </w:p>
    <w:p w:rsidR="004C6D3C" w:rsidRPr="002B7C88" w:rsidRDefault="004C6D3C" w:rsidP="009C1FBC">
      <w:pPr>
        <w:widowControl/>
        <w:numPr>
          <w:ilvl w:val="0"/>
          <w:numId w:val="334"/>
        </w:numPr>
        <w:tabs>
          <w:tab w:val="num" w:pos="-2694"/>
        </w:tabs>
        <w:overflowPunct w:val="0"/>
        <w:ind w:left="538" w:hanging="425"/>
        <w:jc w:val="both"/>
      </w:pPr>
      <w:r w:rsidRPr="002B7C88">
        <w:t>WT-3 Emulsje asfaltowe 2009. Kationowe emulsje asfaltowe na drogach publicznych</w:t>
      </w:r>
    </w:p>
    <w:p w:rsidR="004C6D3C" w:rsidRPr="002B7C88" w:rsidRDefault="004C6D3C" w:rsidP="004C6D3C">
      <w:pPr>
        <w:pStyle w:val="Nagwek2"/>
        <w:rPr>
          <w:b w:val="0"/>
        </w:rPr>
      </w:pPr>
      <w:r w:rsidRPr="002B7C88">
        <w:rPr>
          <w:b w:val="0"/>
        </w:rPr>
        <w:t>10.4. Inne dokumenty</w:t>
      </w:r>
    </w:p>
    <w:p w:rsidR="004C6D3C" w:rsidRDefault="004C6D3C" w:rsidP="009C1FBC">
      <w:pPr>
        <w:widowControl/>
        <w:numPr>
          <w:ilvl w:val="0"/>
          <w:numId w:val="335"/>
        </w:numPr>
        <w:tabs>
          <w:tab w:val="clear" w:pos="397"/>
          <w:tab w:val="num" w:pos="-2694"/>
          <w:tab w:val="num" w:pos="539"/>
        </w:tabs>
        <w:overflowPunct w:val="0"/>
        <w:ind w:left="567" w:hanging="425"/>
        <w:jc w:val="both"/>
      </w:pPr>
      <w:r w:rsidRPr="002B7C88">
        <w:t>Rozporządzenie Ministra Transportu i Gospodarki Morskiej z dnia 2 marca 1999 r. w sprawie warunków</w:t>
      </w:r>
      <w:r>
        <w:t xml:space="preserve"> technicznych, jakim powinny odpowiadać drogi publiczne i ich usytuowanie (Dz.U. nr 43, poz. 430)</w:t>
      </w:r>
    </w:p>
    <w:p w:rsidR="004C6D3C" w:rsidRDefault="004C6D3C" w:rsidP="009C1FBC">
      <w:pPr>
        <w:widowControl/>
        <w:numPr>
          <w:ilvl w:val="0"/>
          <w:numId w:val="335"/>
        </w:numPr>
        <w:tabs>
          <w:tab w:val="clear" w:pos="397"/>
          <w:tab w:val="num" w:pos="-2694"/>
          <w:tab w:val="num" w:pos="539"/>
        </w:tabs>
        <w:overflowPunct w:val="0"/>
        <w:ind w:left="567" w:hanging="425"/>
        <w:jc w:val="both"/>
      </w:pPr>
      <w:r>
        <w:t>Katalog typowych konstrukcji nawierzchni podatnych i półsztywnych. Generalna Dyrekcja Dróg Publicznych – Instytut Badawczy Dróg i Mostów, Warszawa 1997</w:t>
      </w:r>
    </w:p>
    <w:p w:rsidR="004C6D3C" w:rsidRPr="00E6609F" w:rsidRDefault="004C6D3C">
      <w:pPr>
        <w:shd w:val="clear" w:color="auto" w:fill="FFFFFF"/>
        <w:spacing w:line="254" w:lineRule="exact"/>
        <w:ind w:right="58"/>
        <w:jc w:val="both"/>
      </w:pPr>
    </w:p>
    <w:p w:rsidR="00AA412A" w:rsidRPr="00E6609F" w:rsidRDefault="00AA412A">
      <w:pPr>
        <w:shd w:val="clear" w:color="auto" w:fill="FFFFFF"/>
        <w:spacing w:before="6653"/>
        <w:ind w:right="5"/>
        <w:jc w:val="center"/>
        <w:sectPr w:rsidR="00AA412A" w:rsidRPr="00E6609F">
          <w:type w:val="continuous"/>
          <w:pgSz w:w="11909" w:h="16834"/>
          <w:pgMar w:top="423" w:right="1133" w:bottom="360" w:left="1133" w:header="708" w:footer="708" w:gutter="0"/>
          <w:cols w:space="60"/>
          <w:noEndnote/>
        </w:sectPr>
      </w:pPr>
    </w:p>
    <w:p w:rsidR="00AA412A" w:rsidRPr="009432F7" w:rsidRDefault="00AA412A">
      <w:pPr>
        <w:shd w:val="clear" w:color="auto" w:fill="FFFFFF"/>
        <w:tabs>
          <w:tab w:val="left" w:pos="8170"/>
        </w:tabs>
        <w:rPr>
          <w:sz w:val="18"/>
          <w:szCs w:val="18"/>
        </w:rPr>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w w:val="90"/>
          <w:sz w:val="18"/>
          <w:szCs w:val="18"/>
        </w:rPr>
        <w:t>D.05.03.11/1.</w:t>
      </w:r>
    </w:p>
    <w:p w:rsidR="00AA412A" w:rsidRPr="00E6609F" w:rsidRDefault="00AA412A">
      <w:pPr>
        <w:shd w:val="clear" w:color="auto" w:fill="FFFFFF"/>
        <w:spacing w:before="259"/>
        <w:ind w:right="96"/>
        <w:jc w:val="center"/>
      </w:pPr>
      <w:r w:rsidRPr="00E6609F">
        <w:rPr>
          <w:u w:val="single"/>
        </w:rPr>
        <w:t>D.05.03.11/1. Frezowanie nawierzchni asfaltowych na zimno</w:t>
      </w:r>
    </w:p>
    <w:p w:rsidR="00AA412A" w:rsidRPr="00E6609F" w:rsidRDefault="00AA412A">
      <w:pPr>
        <w:shd w:val="clear" w:color="auto" w:fill="FFFFFF"/>
        <w:tabs>
          <w:tab w:val="left" w:pos="216"/>
        </w:tabs>
        <w:spacing w:before="221" w:line="254" w:lineRule="exact"/>
      </w:pPr>
      <w:r w:rsidRPr="00E6609F">
        <w:t>1.</w:t>
      </w:r>
      <w:r w:rsidRPr="00E6609F">
        <w:tab/>
        <w:t>Wstęp</w:t>
      </w:r>
    </w:p>
    <w:p w:rsidR="00AA412A" w:rsidRPr="00E6609F" w:rsidRDefault="00AA412A">
      <w:pPr>
        <w:shd w:val="clear" w:color="auto" w:fill="FFFFFF"/>
        <w:tabs>
          <w:tab w:val="left" w:pos="379"/>
        </w:tabs>
        <w:spacing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91"/>
        <w:jc w:val="both"/>
      </w:pPr>
      <w:r w:rsidRPr="00E6609F">
        <w:t>Przedmiotem niniejszej ST są wymagania szczegółowe dotyczące wykonania i odbioru Robót związanych z frezowaniem warstwowym nawierzchni asfaltowej w ramach Rozbudowy Drogi Krajowej nr 79 na odcinku Ryczywół-Kozienice od km 65+053 do km 80+449.</w:t>
      </w:r>
    </w:p>
    <w:p w:rsidR="00AA412A" w:rsidRPr="00E6609F" w:rsidRDefault="00AA412A">
      <w:pPr>
        <w:shd w:val="clear" w:color="auto" w:fill="FFFFFF"/>
        <w:tabs>
          <w:tab w:val="left" w:pos="379"/>
        </w:tabs>
        <w:spacing w:before="250"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3"/>
        <w:jc w:val="both"/>
      </w:pPr>
      <w:r w:rsidRPr="00E6609F">
        <w:rPr>
          <w:spacing w:val="-2"/>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26" w:line="259" w:lineRule="exact"/>
      </w:pPr>
      <w:r w:rsidRPr="00E6609F">
        <w:rPr>
          <w:spacing w:val="-2"/>
        </w:rPr>
        <w:t>1.3.</w:t>
      </w:r>
      <w:r w:rsidRPr="00E6609F">
        <w:tab/>
        <w:t>Zakres Robót objętych ST</w:t>
      </w:r>
    </w:p>
    <w:p w:rsidR="00AA412A" w:rsidRPr="00E6609F" w:rsidRDefault="00AA412A">
      <w:pPr>
        <w:shd w:val="clear" w:color="auto" w:fill="FFFFFF"/>
        <w:spacing w:line="259" w:lineRule="exact"/>
      </w:pPr>
      <w:r w:rsidRPr="00E6609F">
        <w:t>Ustalenia zawarte w niniejszej ST dotyczą zasad prowadzenia Robót związanych z wykonaniem frezowania warstwowego na głębokość 6cm na przekroju ulicznym miejscowości Kozienice. Przy frezowaniu warstwowym usuwana jest warstwa bitumiczna na określoną grubość na całej szerokości jezdni. Materiał z frezowania w całości zostanie wykorzystany do produkcji mieszanki MCE. Zakres, rodzaj i lokalizacja frezowania zgodnie z Dokumentacją Projektową.</w:t>
      </w:r>
    </w:p>
    <w:p w:rsidR="00AA412A" w:rsidRPr="00E6609F" w:rsidRDefault="00AA412A">
      <w:pPr>
        <w:shd w:val="clear" w:color="auto" w:fill="FFFFFF"/>
        <w:tabs>
          <w:tab w:val="left" w:pos="379"/>
        </w:tabs>
        <w:spacing w:before="226" w:line="259" w:lineRule="exact"/>
      </w:pPr>
      <w:r w:rsidRPr="00E6609F">
        <w:rPr>
          <w:spacing w:val="-2"/>
        </w:rPr>
        <w:t>1.4.</w:t>
      </w:r>
      <w:r w:rsidRPr="00E6609F">
        <w:tab/>
        <w:t>Określenia podstawowe</w:t>
      </w:r>
    </w:p>
    <w:p w:rsidR="00AA412A" w:rsidRPr="00E6609F" w:rsidRDefault="00AA412A">
      <w:pPr>
        <w:shd w:val="clear" w:color="auto" w:fill="FFFFFF"/>
        <w:tabs>
          <w:tab w:val="left" w:pos="710"/>
        </w:tabs>
        <w:spacing w:line="259" w:lineRule="exact"/>
        <w:ind w:left="710" w:hanging="710"/>
      </w:pPr>
      <w:r w:rsidRPr="00E6609F">
        <w:rPr>
          <w:spacing w:val="-2"/>
        </w:rPr>
        <w:t>1.4.1.</w:t>
      </w:r>
      <w:r w:rsidRPr="00E6609F">
        <w:tab/>
        <w:t>Frezowanie nawierzchni asfaltowej na zimno - kontrolowany proces skrawania górnej warstwy</w:t>
      </w:r>
      <w:r w:rsidRPr="00E6609F">
        <w:br/>
        <w:t>nawierzchni asfaltowej, bez jej ogrzania, na określoną głębokość.</w:t>
      </w:r>
    </w:p>
    <w:p w:rsidR="00AA412A" w:rsidRPr="00E6609F" w:rsidRDefault="00AA412A">
      <w:pPr>
        <w:shd w:val="clear" w:color="auto" w:fill="FFFFFF"/>
        <w:tabs>
          <w:tab w:val="left" w:pos="720"/>
        </w:tabs>
        <w:spacing w:line="259" w:lineRule="exact"/>
      </w:pPr>
      <w:r w:rsidRPr="00E6609F">
        <w:rPr>
          <w:spacing w:val="-2"/>
        </w:rPr>
        <w:t>1.4.2.</w:t>
      </w:r>
      <w:r w:rsidRPr="00E6609F">
        <w:tab/>
        <w:t>Frezarka drogowa - maszyna do frezowania nawierzchni na zimno.</w:t>
      </w:r>
    </w:p>
    <w:p w:rsidR="00AA412A" w:rsidRPr="00E6609F" w:rsidRDefault="00AA412A">
      <w:pPr>
        <w:shd w:val="clear" w:color="auto" w:fill="FFFFFF"/>
        <w:spacing w:line="259" w:lineRule="exact"/>
        <w:ind w:left="720" w:hanging="720"/>
      </w:pPr>
      <w:r w:rsidRPr="00E6609F">
        <w:t>1.4.4.  Pozostałe określenia podstawowe podane w niniejszej ST są zgodne z zamieszczonymi w ST D-M.00.00.00. "Wymagania ogólne" pkt. 1.4.</w:t>
      </w:r>
    </w:p>
    <w:p w:rsidR="00AA412A" w:rsidRPr="00E6609F" w:rsidRDefault="00AA412A">
      <w:pPr>
        <w:shd w:val="clear" w:color="auto" w:fill="FFFFFF"/>
        <w:tabs>
          <w:tab w:val="left" w:pos="379"/>
        </w:tabs>
        <w:spacing w:before="226" w:line="254" w:lineRule="exact"/>
      </w:pPr>
      <w:r w:rsidRPr="00E6609F">
        <w:t>1.5.</w:t>
      </w:r>
      <w:r w:rsidRPr="00E6609F">
        <w:tab/>
        <w:t>Ogólne wymagania dotyczące Robót</w:t>
      </w:r>
      <w:r w:rsidRPr="00E6609F">
        <w:br/>
      </w:r>
      <w:r w:rsidRPr="00E6609F">
        <w:rPr>
          <w:spacing w:val="-3"/>
        </w:rPr>
        <w:t>Ogólne wymagania dotyczące wykonania Robót podano w ST D-M.00.00.00. "Wymagania ogólne" pkt. 1.5.</w:t>
      </w:r>
    </w:p>
    <w:p w:rsidR="00AA412A" w:rsidRPr="00E6609F" w:rsidRDefault="00AA412A">
      <w:pPr>
        <w:shd w:val="clear" w:color="auto" w:fill="FFFFFF"/>
        <w:tabs>
          <w:tab w:val="left" w:pos="216"/>
        </w:tabs>
        <w:spacing w:before="226" w:line="254" w:lineRule="exact"/>
      </w:pPr>
      <w:r w:rsidRPr="00E6609F">
        <w:t>2.</w:t>
      </w:r>
      <w:r w:rsidRPr="00E6609F">
        <w:tab/>
        <w:t>Materiały</w:t>
      </w:r>
    </w:p>
    <w:p w:rsidR="00AA412A" w:rsidRPr="00E6609F" w:rsidRDefault="00AA412A">
      <w:pPr>
        <w:shd w:val="clear" w:color="auto" w:fill="FFFFFF"/>
        <w:spacing w:line="254" w:lineRule="exact"/>
        <w:ind w:right="86"/>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before="226" w:line="254" w:lineRule="exact"/>
      </w:pPr>
      <w:r w:rsidRPr="00E6609F">
        <w:t>2.1. Składowanie destruktu z frezowania</w:t>
      </w:r>
    </w:p>
    <w:p w:rsidR="00AA412A" w:rsidRPr="00E6609F" w:rsidRDefault="00AA412A">
      <w:pPr>
        <w:shd w:val="clear" w:color="auto" w:fill="FFFFFF"/>
        <w:spacing w:line="254" w:lineRule="exact"/>
      </w:pPr>
      <w:r w:rsidRPr="00E6609F">
        <w:rPr>
          <w:spacing w:val="-2"/>
        </w:rPr>
        <w:t>Materiał z frezowania zostanie użyty do wykonania mieszanki z MCE.</w:t>
      </w:r>
    </w:p>
    <w:p w:rsidR="00AA412A" w:rsidRPr="00E6609F" w:rsidRDefault="00AA412A">
      <w:pPr>
        <w:shd w:val="clear" w:color="auto" w:fill="FFFFFF"/>
        <w:spacing w:line="254" w:lineRule="exact"/>
      </w:pPr>
      <w:r w:rsidRPr="00E6609F">
        <w:t>Materiał  odzyskany z nawierzchni powinien być składowany w sposób zabezpieczający przed</w:t>
      </w:r>
    </w:p>
    <w:p w:rsidR="00AA412A" w:rsidRPr="00E6609F" w:rsidRDefault="00AA412A">
      <w:pPr>
        <w:shd w:val="clear" w:color="auto" w:fill="FFFFFF"/>
        <w:spacing w:line="254" w:lineRule="exact"/>
      </w:pPr>
      <w:r w:rsidRPr="00E6609F">
        <w:t>zanieczyszczeniami, opadami atmosferycznymi i nadmiernym nasłonecznieniem. Materiał powinien być</w:t>
      </w:r>
    </w:p>
    <w:p w:rsidR="00AA412A" w:rsidRPr="00E6609F" w:rsidRDefault="00AA412A">
      <w:pPr>
        <w:shd w:val="clear" w:color="auto" w:fill="FFFFFF"/>
        <w:spacing w:line="254" w:lineRule="exact"/>
      </w:pPr>
      <w:r w:rsidRPr="00E6609F">
        <w:t>składowany w pryzmach o wysokości nie większej niż 1,5m. Podłoże składowiska powinno być równe,</w:t>
      </w:r>
    </w:p>
    <w:p w:rsidR="00AA412A" w:rsidRPr="00E6609F" w:rsidRDefault="00AA412A">
      <w:pPr>
        <w:shd w:val="clear" w:color="auto" w:fill="FFFFFF"/>
        <w:spacing w:line="254" w:lineRule="exact"/>
      </w:pPr>
      <w:r w:rsidRPr="00E6609F">
        <w:rPr>
          <w:spacing w:val="-1"/>
        </w:rPr>
        <w:t>utwardzone i dobrze odwodnione</w:t>
      </w:r>
    </w:p>
    <w:p w:rsidR="00AA412A" w:rsidRPr="00E6609F" w:rsidRDefault="00AA412A">
      <w:pPr>
        <w:shd w:val="clear" w:color="auto" w:fill="FFFFFF"/>
        <w:tabs>
          <w:tab w:val="left" w:pos="216"/>
        </w:tabs>
        <w:spacing w:before="226" w:line="254" w:lineRule="exact"/>
        <w:ind w:right="1152"/>
      </w:pPr>
      <w:r w:rsidRPr="00E6609F">
        <w:t>3.</w:t>
      </w:r>
      <w:r w:rsidRPr="00E6609F">
        <w:tab/>
        <w:t>Sprzęt</w:t>
      </w:r>
      <w:r w:rsidRPr="00E6609F">
        <w:br/>
      </w:r>
      <w:r w:rsidRPr="00E6609F">
        <w:rPr>
          <w:spacing w:val="-3"/>
        </w:rPr>
        <w:t>Ogólne wymagania dotyczące sprzętu podano w ST D-M.00.00.00. "Wymagania ogólne" pkt. 3.</w:t>
      </w:r>
    </w:p>
    <w:p w:rsidR="00AA412A" w:rsidRPr="00E6609F" w:rsidRDefault="00AA412A">
      <w:pPr>
        <w:shd w:val="clear" w:color="auto" w:fill="FFFFFF"/>
        <w:spacing w:before="226" w:line="254" w:lineRule="exact"/>
      </w:pPr>
      <w:r w:rsidRPr="00E6609F">
        <w:t>3.1. Sprzęt do frezowania</w:t>
      </w:r>
    </w:p>
    <w:p w:rsidR="00AA412A" w:rsidRPr="00E6609F" w:rsidRDefault="00AA412A">
      <w:pPr>
        <w:shd w:val="clear" w:color="auto" w:fill="FFFFFF"/>
        <w:spacing w:line="254" w:lineRule="exact"/>
      </w:pPr>
      <w:r w:rsidRPr="00E6609F">
        <w:rPr>
          <w:spacing w:val="-3"/>
        </w:rPr>
        <w:t>Do frezowania nawierzchni na zimno należy stosować frezarki drogowe umożliwiające frezowanie nawierzchni</w:t>
      </w:r>
    </w:p>
    <w:p w:rsidR="00AA412A" w:rsidRPr="00E6609F" w:rsidRDefault="00AA412A">
      <w:pPr>
        <w:shd w:val="clear" w:color="auto" w:fill="FFFFFF"/>
        <w:spacing w:line="254" w:lineRule="exact"/>
      </w:pPr>
      <w:r w:rsidRPr="00E6609F">
        <w:rPr>
          <w:spacing w:val="-1"/>
        </w:rPr>
        <w:t>asfaltowej na zimno na określoną głębokość z dokładnością określoną w pkt. 5 niniejszej ST.</w:t>
      </w:r>
    </w:p>
    <w:p w:rsidR="00AA412A" w:rsidRPr="00E6609F" w:rsidRDefault="00AA412A">
      <w:pPr>
        <w:shd w:val="clear" w:color="auto" w:fill="FFFFFF"/>
        <w:spacing w:line="254" w:lineRule="exact"/>
      </w:pPr>
      <w:r w:rsidRPr="00E6609F">
        <w:t>Frezarka powinna być sterowana elektronicznie i zapewniać zachowanie wymaganej równości oraz pochyleń</w:t>
      </w:r>
    </w:p>
    <w:p w:rsidR="00AA412A" w:rsidRPr="00E6609F" w:rsidRDefault="00AA412A">
      <w:pPr>
        <w:shd w:val="clear" w:color="auto" w:fill="FFFFFF"/>
        <w:spacing w:line="254" w:lineRule="exact"/>
      </w:pPr>
      <w:r w:rsidRPr="00E6609F">
        <w:rPr>
          <w:spacing w:val="-2"/>
        </w:rPr>
        <w:t>poprzecznych i podłużnych powierzchni po frezowaniu. Wymaganą równość określono w pkt. 5 niniejszej ST.</w:t>
      </w:r>
    </w:p>
    <w:p w:rsidR="00AA412A" w:rsidRPr="00E6609F" w:rsidRDefault="00AA412A">
      <w:pPr>
        <w:shd w:val="clear" w:color="auto" w:fill="FFFFFF"/>
        <w:spacing w:line="254" w:lineRule="exact"/>
      </w:pPr>
      <w:r w:rsidRPr="00E6609F">
        <w:rPr>
          <w:spacing w:val="-2"/>
        </w:rPr>
        <w:t>Do małych robót (naprawy) Inżynier może dopuścić frezarki sterowane mechanicznie.</w:t>
      </w:r>
    </w:p>
    <w:p w:rsidR="00AA412A" w:rsidRPr="00E6609F" w:rsidRDefault="00AA412A">
      <w:pPr>
        <w:shd w:val="clear" w:color="auto" w:fill="FFFFFF"/>
        <w:spacing w:line="254" w:lineRule="exact"/>
      </w:pPr>
      <w:r w:rsidRPr="00E6609F">
        <w:rPr>
          <w:spacing w:val="-1"/>
        </w:rPr>
        <w:t>Szerokość bębna frezującego powinna być dostosowana do szerokości skrawanych elementów nawierzchni.</w:t>
      </w:r>
    </w:p>
    <w:p w:rsidR="00AA412A" w:rsidRPr="00E6609F" w:rsidRDefault="00AA412A">
      <w:pPr>
        <w:shd w:val="clear" w:color="auto" w:fill="FFFFFF"/>
        <w:spacing w:line="254" w:lineRule="exact"/>
      </w:pPr>
      <w:r w:rsidRPr="00E6609F">
        <w:rPr>
          <w:spacing w:val="-2"/>
        </w:rPr>
        <w:t>Frezarki muszą być wyposażone w przenośnik sfrezowanego materiału, podającego go z jezdni na samochody.</w:t>
      </w:r>
    </w:p>
    <w:p w:rsidR="00AA412A" w:rsidRPr="00E6609F" w:rsidRDefault="00AA412A">
      <w:pPr>
        <w:shd w:val="clear" w:color="auto" w:fill="FFFFFF"/>
        <w:spacing w:line="254" w:lineRule="exact"/>
      </w:pPr>
      <w:r w:rsidRPr="00E6609F">
        <w:rPr>
          <w:spacing w:val="-2"/>
        </w:rPr>
        <w:t>Przy pracach prowadzonych na terenie zabudowanym frezarki muszą być zaopatrzone w systemy odpylania</w:t>
      </w:r>
    </w:p>
    <w:p w:rsidR="00AA412A" w:rsidRPr="00E6609F" w:rsidRDefault="00AA412A">
      <w:pPr>
        <w:shd w:val="clear" w:color="auto" w:fill="FFFFFF"/>
        <w:spacing w:line="254" w:lineRule="exact"/>
      </w:pPr>
      <w:r w:rsidRPr="00E6609F">
        <w:t>Sprzęt użyty do frezowania nawierzchni powinien odpowiadać pod względem typu i ilości wymaganiom</w:t>
      </w:r>
    </w:p>
    <w:p w:rsidR="00AA412A" w:rsidRPr="00E6609F" w:rsidRDefault="00AA412A">
      <w:pPr>
        <w:shd w:val="clear" w:color="auto" w:fill="FFFFFF"/>
        <w:spacing w:line="254" w:lineRule="exact"/>
      </w:pPr>
      <w:r w:rsidRPr="00E6609F">
        <w:t>zawartym w PZJ i być zaakceptowany przez Inżyniera.</w:t>
      </w:r>
    </w:p>
    <w:p w:rsidR="00AA412A" w:rsidRPr="00E6609F" w:rsidRDefault="00AA412A">
      <w:pPr>
        <w:shd w:val="clear" w:color="auto" w:fill="FFFFFF"/>
        <w:spacing w:line="254" w:lineRule="exact"/>
      </w:pPr>
      <w:r w:rsidRPr="00E6609F">
        <w:t>Wydajność frezarek powinna zapewnić wykonanie Robót przy jak najmniejszych zakłóceniach ruchu.</w:t>
      </w:r>
    </w:p>
    <w:p w:rsidR="00AA412A" w:rsidRPr="00E6609F" w:rsidRDefault="00AA412A">
      <w:pPr>
        <w:shd w:val="clear" w:color="auto" w:fill="FFFFFF"/>
        <w:spacing w:before="370"/>
        <w:ind w:right="96"/>
        <w:jc w:val="center"/>
        <w:sectPr w:rsidR="00AA412A" w:rsidRPr="00E6609F">
          <w:pgSz w:w="11909" w:h="16834"/>
          <w:pgMar w:top="649" w:right="1046" w:bottom="360" w:left="1133" w:header="708" w:footer="708" w:gutter="0"/>
          <w:cols w:space="60"/>
          <w:noEndnote/>
        </w:sectPr>
      </w:pPr>
    </w:p>
    <w:p w:rsidR="00AA412A" w:rsidRPr="009432F7" w:rsidRDefault="00AA412A">
      <w:pPr>
        <w:shd w:val="clear" w:color="auto" w:fill="FFFFFF"/>
        <w:tabs>
          <w:tab w:val="left" w:leader="underscore" w:pos="8179"/>
          <w:tab w:val="left" w:leader="underscore" w:pos="9677"/>
        </w:tabs>
        <w:rPr>
          <w:sz w:val="18"/>
          <w:szCs w:val="18"/>
        </w:rPr>
      </w:pPr>
      <w:r w:rsidRPr="009432F7">
        <w:rPr>
          <w:i/>
          <w:iCs/>
          <w:sz w:val="18"/>
          <w:szCs w:val="18"/>
        </w:rPr>
        <w:t>Rozbudowa drogi krajowej nr 79 na odcinku Ryczywół - Kozienice od km 65+053 do km 80+449</w:t>
      </w:r>
      <w:r w:rsidRPr="009432F7">
        <w:rPr>
          <w:b/>
          <w:bCs/>
          <w:sz w:val="18"/>
          <w:szCs w:val="18"/>
        </w:rPr>
        <w:tab/>
      </w:r>
      <w:r w:rsidRPr="009432F7">
        <w:rPr>
          <w:spacing w:val="-2"/>
          <w:w w:val="89"/>
          <w:sz w:val="18"/>
          <w:szCs w:val="18"/>
        </w:rPr>
        <w:t>D.05.03.11/1.</w:t>
      </w:r>
      <w:r w:rsidRPr="009432F7">
        <w:rPr>
          <w:b/>
          <w:bCs/>
          <w:sz w:val="18"/>
          <w:szCs w:val="18"/>
        </w:rPr>
        <w:tab/>
      </w:r>
    </w:p>
    <w:p w:rsidR="00AA412A" w:rsidRPr="00E6609F" w:rsidRDefault="00AA412A">
      <w:pPr>
        <w:shd w:val="clear" w:color="auto" w:fill="FFFFFF"/>
        <w:tabs>
          <w:tab w:val="left" w:pos="221"/>
        </w:tabs>
        <w:spacing w:before="250" w:line="254" w:lineRule="exact"/>
        <w:ind w:left="14"/>
      </w:pPr>
      <w:r w:rsidRPr="00E6609F">
        <w:rPr>
          <w:spacing w:val="-11"/>
        </w:rPr>
        <w:t>4.</w:t>
      </w:r>
      <w:r w:rsidRPr="00E6609F">
        <w:tab/>
        <w:t>Transport</w:t>
      </w:r>
    </w:p>
    <w:p w:rsidR="00AA412A" w:rsidRPr="00E6609F" w:rsidRDefault="00AA412A">
      <w:pPr>
        <w:shd w:val="clear" w:color="auto" w:fill="FFFFFF"/>
        <w:spacing w:line="254" w:lineRule="exact"/>
        <w:ind w:left="14" w:right="806"/>
      </w:pPr>
      <w:r w:rsidRPr="00E6609F">
        <w:rPr>
          <w:spacing w:val="-3"/>
        </w:rPr>
        <w:t xml:space="preserve">Ogólne wymagania dotyczące transportu podano w ST D-M.00.00.00. "Wymagania ogólne" pkt. 4. </w:t>
      </w:r>
      <w:r w:rsidRPr="00E6609F">
        <w:rPr>
          <w:spacing w:val="-1"/>
        </w:rPr>
        <w:t>4.1.    Transport powinien być tak zorganizowany, aby zapewnić pracę frezarek bez postoju.</w:t>
      </w:r>
    </w:p>
    <w:p w:rsidR="00AA412A" w:rsidRPr="00E6609F" w:rsidRDefault="00AA412A">
      <w:pPr>
        <w:shd w:val="clear" w:color="auto" w:fill="FFFFFF"/>
        <w:tabs>
          <w:tab w:val="left" w:pos="221"/>
        </w:tabs>
        <w:spacing w:before="274"/>
        <w:ind w:left="14"/>
      </w:pPr>
      <w:r w:rsidRPr="00E6609F">
        <w:rPr>
          <w:spacing w:val="-11"/>
        </w:rPr>
        <w:t>5.</w:t>
      </w:r>
      <w:r w:rsidRPr="00E6609F">
        <w:tab/>
        <w:t>Wykonanie Robót</w:t>
      </w:r>
    </w:p>
    <w:p w:rsidR="00AA412A" w:rsidRPr="00E6609F" w:rsidRDefault="00AA412A">
      <w:pPr>
        <w:shd w:val="clear" w:color="auto" w:fill="FFFFFF"/>
        <w:ind w:left="19"/>
      </w:pPr>
      <w:r w:rsidRPr="00E6609F">
        <w:rPr>
          <w:spacing w:val="-2"/>
        </w:rPr>
        <w:t>Ogólne zasady wykonywania Robót podano w ST D-M.00.00.00. "Wymagania ogólne" pkt.5.</w:t>
      </w:r>
    </w:p>
    <w:p w:rsidR="00AA412A" w:rsidRPr="00E6609F" w:rsidRDefault="00AA412A">
      <w:pPr>
        <w:shd w:val="clear" w:color="auto" w:fill="FFFFFF"/>
        <w:tabs>
          <w:tab w:val="left" w:pos="384"/>
        </w:tabs>
        <w:spacing w:before="264" w:line="254" w:lineRule="exact"/>
        <w:ind w:left="14"/>
      </w:pPr>
      <w:r w:rsidRPr="00E6609F">
        <w:rPr>
          <w:spacing w:val="-5"/>
        </w:rPr>
        <w:t>5.1.</w:t>
      </w:r>
      <w:r w:rsidRPr="00E6609F">
        <w:tab/>
        <w:t>Wykonanie frezowania</w:t>
      </w:r>
    </w:p>
    <w:p w:rsidR="00AA412A" w:rsidRPr="00E6609F" w:rsidRDefault="00AA412A">
      <w:pPr>
        <w:shd w:val="clear" w:color="auto" w:fill="FFFFFF"/>
        <w:spacing w:line="254" w:lineRule="exact"/>
        <w:ind w:left="14"/>
      </w:pPr>
      <w:r w:rsidRPr="00E6609F">
        <w:t>Warstwy  bitumiczne  nawierzchni  powinny  być  sfrezowane  w  zakresie  i  na grubości  określone  w Dokumentacj i Proj ektowej.</w:t>
      </w:r>
    </w:p>
    <w:p w:rsidR="00AA412A" w:rsidRPr="00E6609F" w:rsidRDefault="00AA412A">
      <w:pPr>
        <w:shd w:val="clear" w:color="auto" w:fill="FFFFFF"/>
        <w:spacing w:line="254" w:lineRule="exact"/>
        <w:ind w:left="10"/>
      </w:pPr>
      <w:r w:rsidRPr="00E6609F">
        <w:t>Jeżeli ruch drogowy ma być dopuszczony po sfrezowanej  części jezdni, to wówczas, ze względów bezpieczeństwa należy usunąć ścięty materiał i oczyścić nawierzchnię,</w:t>
      </w:r>
    </w:p>
    <w:p w:rsidR="00AA412A" w:rsidRPr="00E6609F" w:rsidRDefault="00AA412A">
      <w:pPr>
        <w:shd w:val="clear" w:color="auto" w:fill="FFFFFF"/>
        <w:tabs>
          <w:tab w:val="left" w:pos="384"/>
        </w:tabs>
        <w:spacing w:before="264" w:line="254" w:lineRule="exact"/>
        <w:ind w:left="14"/>
      </w:pPr>
      <w:r w:rsidRPr="00E6609F">
        <w:rPr>
          <w:spacing w:val="-7"/>
        </w:rPr>
        <w:t>5.2.</w:t>
      </w:r>
      <w:r w:rsidRPr="00E6609F">
        <w:tab/>
        <w:t>Zagospodarowanie destruktu</w:t>
      </w:r>
    </w:p>
    <w:p w:rsidR="00AA412A" w:rsidRPr="00E6609F" w:rsidRDefault="00AA412A">
      <w:pPr>
        <w:shd w:val="clear" w:color="auto" w:fill="FFFFFF"/>
        <w:spacing w:line="254" w:lineRule="exact"/>
        <w:ind w:left="14"/>
      </w:pPr>
      <w:r w:rsidRPr="00E6609F">
        <w:t>Destrukt z frezowania będzie wykorzystany przy produkcji mieszanki MCE. Wobec tego powinien zostać</w:t>
      </w:r>
    </w:p>
    <w:p w:rsidR="00AA412A" w:rsidRPr="00E6609F" w:rsidRDefault="00AA412A">
      <w:pPr>
        <w:shd w:val="clear" w:color="auto" w:fill="FFFFFF"/>
        <w:spacing w:line="254" w:lineRule="exact"/>
        <w:ind w:left="14"/>
      </w:pPr>
      <w:r w:rsidRPr="00E6609F">
        <w:rPr>
          <w:spacing w:val="-2"/>
        </w:rPr>
        <w:t>odwieziony do miejsca składowania zlokalizowanego w sąsiedztwie budowy.</w:t>
      </w:r>
    </w:p>
    <w:p w:rsidR="00AA412A" w:rsidRPr="00E6609F" w:rsidRDefault="00AA412A">
      <w:pPr>
        <w:shd w:val="clear" w:color="auto" w:fill="FFFFFF"/>
        <w:spacing w:line="254" w:lineRule="exact"/>
        <w:ind w:left="14"/>
      </w:pPr>
      <w:r w:rsidRPr="00E6609F">
        <w:rPr>
          <w:spacing w:val="-2"/>
        </w:rPr>
        <w:t>Podłoże składowiska powinno być równe, utwardzone i dobrze odwodnione.</w:t>
      </w:r>
    </w:p>
    <w:p w:rsidR="00AA412A" w:rsidRPr="00E6609F" w:rsidRDefault="00AA412A">
      <w:pPr>
        <w:shd w:val="clear" w:color="auto" w:fill="FFFFFF"/>
        <w:spacing w:line="254" w:lineRule="exact"/>
        <w:ind w:left="14"/>
      </w:pPr>
      <w:r w:rsidRPr="00E6609F">
        <w:t>Materiał   odzyskany   z   nawierzchni   powinien   być    składowany   w    sposób    zabezpieczający   przed</w:t>
      </w:r>
    </w:p>
    <w:p w:rsidR="00AA412A" w:rsidRPr="00E6609F" w:rsidRDefault="00AA412A">
      <w:pPr>
        <w:shd w:val="clear" w:color="auto" w:fill="FFFFFF"/>
        <w:spacing w:line="254" w:lineRule="exact"/>
        <w:ind w:left="14"/>
      </w:pPr>
      <w:r w:rsidRPr="00E6609F">
        <w:t>zanieczyszczeniami,  opadami  atmosferycznymi i nadmiernym nasłonecznieniem.  Materiał powinien być</w:t>
      </w:r>
    </w:p>
    <w:p w:rsidR="00AA412A" w:rsidRPr="00E6609F" w:rsidRDefault="00AA412A">
      <w:pPr>
        <w:shd w:val="clear" w:color="auto" w:fill="FFFFFF"/>
        <w:spacing w:line="254" w:lineRule="exact"/>
        <w:ind w:left="19"/>
      </w:pPr>
      <w:r w:rsidRPr="00E6609F">
        <w:rPr>
          <w:spacing w:val="-2"/>
        </w:rPr>
        <w:t>składowany w pryzmach o wysokości nie większej niż 1,5 m.</w:t>
      </w:r>
    </w:p>
    <w:p w:rsidR="00AA412A" w:rsidRPr="00E6609F" w:rsidRDefault="00AA412A">
      <w:pPr>
        <w:shd w:val="clear" w:color="auto" w:fill="FFFFFF"/>
        <w:tabs>
          <w:tab w:val="left" w:pos="221"/>
        </w:tabs>
        <w:spacing w:before="269" w:line="254" w:lineRule="exact"/>
        <w:ind w:left="14"/>
      </w:pPr>
      <w:r w:rsidRPr="00E6609F">
        <w:rPr>
          <w:spacing w:val="-11"/>
        </w:rPr>
        <w:t>6.</w:t>
      </w:r>
      <w:r w:rsidRPr="00E6609F">
        <w:tab/>
        <w:t>Kontrola jakości Robót</w:t>
      </w:r>
    </w:p>
    <w:p w:rsidR="00AA412A" w:rsidRPr="00E6609F" w:rsidRDefault="00AA412A">
      <w:pPr>
        <w:shd w:val="clear" w:color="auto" w:fill="FFFFFF"/>
        <w:spacing w:line="254" w:lineRule="exact"/>
        <w:ind w:left="19"/>
      </w:pPr>
      <w:r w:rsidRPr="00E6609F">
        <w:rPr>
          <w:spacing w:val="-2"/>
        </w:rPr>
        <w:t>Ogólne zasady dotyczące kontroli jakości Robót podano w ST D-M 00.00.00. "Wymagania ogólne" pkt. 6.</w:t>
      </w:r>
    </w:p>
    <w:p w:rsidR="00AA412A" w:rsidRPr="00E6609F" w:rsidRDefault="00AA412A">
      <w:pPr>
        <w:shd w:val="clear" w:color="auto" w:fill="FFFFFF"/>
        <w:spacing w:before="5" w:line="254" w:lineRule="exact"/>
        <w:ind w:left="14"/>
      </w:pPr>
      <w:r w:rsidRPr="00E6609F">
        <w:t>6.2. Dopuszczalne tolerancje</w:t>
      </w:r>
    </w:p>
    <w:p w:rsidR="00AA412A" w:rsidRPr="00E6609F" w:rsidRDefault="00AA412A">
      <w:pPr>
        <w:shd w:val="clear" w:color="auto" w:fill="FFFFFF"/>
        <w:spacing w:line="254" w:lineRule="exact"/>
        <w:ind w:left="14"/>
      </w:pPr>
      <w:r w:rsidRPr="00E6609F">
        <w:rPr>
          <w:spacing w:val="-2"/>
        </w:rPr>
        <w:t>Kontrola jakości Robót podczas frezowania nawierzchni na zimno obejmuje szerokość frezowania.</w:t>
      </w:r>
    </w:p>
    <w:p w:rsidR="00AA412A" w:rsidRPr="00E6609F" w:rsidRDefault="00AA412A">
      <w:pPr>
        <w:shd w:val="clear" w:color="auto" w:fill="FFFFFF"/>
        <w:spacing w:line="254" w:lineRule="exact"/>
        <w:ind w:left="24"/>
      </w:pPr>
      <w:r w:rsidRPr="00E6609F">
        <w:t>Sfrezowana powierzchnia nawierzchni powinna być zgodna z Dokumentacją Projektową, z następującymi</w:t>
      </w:r>
    </w:p>
    <w:p w:rsidR="00AA412A" w:rsidRPr="00E6609F" w:rsidRDefault="00AA412A">
      <w:pPr>
        <w:shd w:val="clear" w:color="auto" w:fill="FFFFFF"/>
        <w:spacing w:line="254" w:lineRule="exact"/>
        <w:ind w:left="5"/>
      </w:pPr>
      <w:r w:rsidRPr="00E6609F">
        <w:rPr>
          <w:spacing w:val="-3"/>
        </w:rPr>
        <w:t>tolerancjami:</w:t>
      </w:r>
    </w:p>
    <w:p w:rsidR="00AA412A" w:rsidRPr="00E6609F" w:rsidRDefault="00AA412A">
      <w:pPr>
        <w:shd w:val="clear" w:color="auto" w:fill="FFFFFF"/>
        <w:spacing w:before="19"/>
        <w:ind w:left="446"/>
      </w:pPr>
      <w:r w:rsidRPr="00E6609F">
        <w:rPr>
          <w:spacing w:val="-3"/>
        </w:rPr>
        <w:t>- szerokość frezowania ±5cm,</w:t>
      </w:r>
    </w:p>
    <w:p w:rsidR="00AA412A" w:rsidRPr="00E6609F" w:rsidRDefault="00AA412A">
      <w:pPr>
        <w:shd w:val="clear" w:color="auto" w:fill="FFFFFF"/>
        <w:tabs>
          <w:tab w:val="left" w:pos="221"/>
        </w:tabs>
        <w:spacing w:before="269"/>
        <w:ind w:left="14"/>
      </w:pPr>
      <w:r w:rsidRPr="00E6609F">
        <w:rPr>
          <w:spacing w:val="-13"/>
        </w:rPr>
        <w:t>7.</w:t>
      </w:r>
      <w:r w:rsidRPr="00E6609F">
        <w:tab/>
        <w:t>Obmiar Robót</w:t>
      </w:r>
    </w:p>
    <w:p w:rsidR="00AA412A" w:rsidRPr="00E6609F" w:rsidRDefault="00AA412A">
      <w:pPr>
        <w:shd w:val="clear" w:color="auto" w:fill="FFFFFF"/>
        <w:spacing w:before="5"/>
        <w:ind w:left="19"/>
      </w:pPr>
      <w:r w:rsidRPr="00E6609F">
        <w:rPr>
          <w:spacing w:val="-2"/>
        </w:rPr>
        <w:t>Ogólne zasady dotyczące obmiaru Robót podano w ST D-M.00.00.00. "Wymagania ogólne" pkt.7.</w:t>
      </w:r>
    </w:p>
    <w:p w:rsidR="00AA412A" w:rsidRPr="00E6609F" w:rsidRDefault="00AA412A">
      <w:pPr>
        <w:shd w:val="clear" w:color="auto" w:fill="FFFFFF"/>
        <w:spacing w:before="269"/>
        <w:ind w:left="19"/>
      </w:pPr>
      <w:r w:rsidRPr="00E6609F">
        <w:t>7.1. Jednostka obmiarowa</w:t>
      </w:r>
    </w:p>
    <w:p w:rsidR="00AA412A" w:rsidRPr="00E6609F" w:rsidRDefault="00AA412A">
      <w:pPr>
        <w:shd w:val="clear" w:color="auto" w:fill="FFFFFF"/>
        <w:ind w:left="14"/>
      </w:pPr>
      <w:r w:rsidRPr="00E6609F">
        <w:rPr>
          <w:spacing w:val="-2"/>
        </w:rPr>
        <w:t>Jednostką obmiarową jest 1m</w:t>
      </w:r>
      <w:r w:rsidRPr="00E6609F">
        <w:rPr>
          <w:spacing w:val="-2"/>
          <w:vertAlign w:val="superscript"/>
        </w:rPr>
        <w:t>2</w:t>
      </w:r>
      <w:r w:rsidRPr="00E6609F">
        <w:rPr>
          <w:spacing w:val="-2"/>
        </w:rPr>
        <w:t xml:space="preserve"> (metr kwadratowy) frezowanej nawierzchni.</w:t>
      </w:r>
    </w:p>
    <w:p w:rsidR="00AA412A" w:rsidRPr="00E6609F" w:rsidRDefault="00AA412A">
      <w:pPr>
        <w:shd w:val="clear" w:color="auto" w:fill="FFFFFF"/>
        <w:tabs>
          <w:tab w:val="left" w:pos="221"/>
        </w:tabs>
        <w:spacing w:before="254" w:line="259" w:lineRule="exact"/>
        <w:ind w:left="14"/>
      </w:pPr>
      <w:r w:rsidRPr="00E6609F">
        <w:rPr>
          <w:spacing w:val="-11"/>
        </w:rPr>
        <w:t>8.</w:t>
      </w:r>
      <w:r w:rsidRPr="00E6609F">
        <w:tab/>
        <w:t>Odbiór Robót</w:t>
      </w:r>
    </w:p>
    <w:p w:rsidR="00AA412A" w:rsidRPr="00E6609F" w:rsidRDefault="00AA412A">
      <w:pPr>
        <w:shd w:val="clear" w:color="auto" w:fill="FFFFFF"/>
        <w:spacing w:line="259" w:lineRule="exact"/>
        <w:ind w:left="19"/>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4"/>
      </w:pPr>
      <w:r w:rsidRPr="00E6609F">
        <w:t>Roboty uznaje się za wykonane zgodnie z Dokumentacją Projektową i ST jeżeli wszystkie badania i pomiary</w:t>
      </w:r>
    </w:p>
    <w:p w:rsidR="00AA412A" w:rsidRPr="00E6609F" w:rsidRDefault="00AA412A">
      <w:pPr>
        <w:shd w:val="clear" w:color="auto" w:fill="FFFFFF"/>
        <w:spacing w:line="259" w:lineRule="exact"/>
        <w:ind w:left="10"/>
      </w:pPr>
      <w:r w:rsidRPr="00E6609F">
        <w:rPr>
          <w:spacing w:val="-2"/>
        </w:rPr>
        <w:t>wg pkt. 6 niniejszej ST dały wyniki pozytywne.</w:t>
      </w:r>
    </w:p>
    <w:p w:rsidR="00AA412A" w:rsidRPr="00E6609F" w:rsidRDefault="00AA412A">
      <w:pPr>
        <w:shd w:val="clear" w:color="auto" w:fill="FFFFFF"/>
        <w:tabs>
          <w:tab w:val="left" w:pos="221"/>
        </w:tabs>
        <w:spacing w:before="269"/>
        <w:ind w:left="14"/>
      </w:pPr>
      <w:r w:rsidRPr="00E6609F">
        <w:rPr>
          <w:spacing w:val="-11"/>
        </w:rPr>
        <w:t>9.</w:t>
      </w:r>
      <w:r w:rsidRPr="00E6609F">
        <w:tab/>
        <w:t>Podstawa płatności</w:t>
      </w:r>
    </w:p>
    <w:p w:rsidR="00AA412A" w:rsidRPr="00E6609F" w:rsidRDefault="00AA412A">
      <w:pPr>
        <w:shd w:val="clear" w:color="auto" w:fill="FFFFFF"/>
        <w:ind w:left="19"/>
      </w:pPr>
      <w:r w:rsidRPr="00E6609F">
        <w:rPr>
          <w:spacing w:val="-1"/>
        </w:rPr>
        <w:t>Ogólne ustalenia dotyczące podstawy płatności podano w ST DM.00.00.00. "Wymagania ogólne" pkt. 9.</w:t>
      </w:r>
    </w:p>
    <w:p w:rsidR="00AA412A" w:rsidRPr="00E6609F" w:rsidRDefault="00AA412A">
      <w:pPr>
        <w:shd w:val="clear" w:color="auto" w:fill="FFFFFF"/>
        <w:spacing w:before="269"/>
        <w:ind w:left="14"/>
      </w:pPr>
      <w:r w:rsidRPr="00E6609F">
        <w:t>9.1. Cena jednostkowa</w:t>
      </w:r>
    </w:p>
    <w:p w:rsidR="00AA412A" w:rsidRPr="00E6609F" w:rsidRDefault="00AA412A">
      <w:pPr>
        <w:shd w:val="clear" w:color="auto" w:fill="FFFFFF"/>
        <w:spacing w:line="269" w:lineRule="exact"/>
        <w:ind w:left="19"/>
      </w:pPr>
      <w:r w:rsidRPr="00E6609F">
        <w:rPr>
          <w:spacing w:val="-3"/>
        </w:rPr>
        <w:t>Cena jednostkowa obejmuje: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prace przygotowawcze i pomiarowe,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koszt zapewnienia niezbędnych czynników produkcji,</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oznakowanie miejsca robót,</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frezowanie na określoną głębokość,</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wywiezienie sfrezowanego materiału na składowisko,</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składowanie w pryzmach wraz z zabezpieczeniem,</w:t>
      </w:r>
    </w:p>
    <w:p w:rsidR="00AA412A" w:rsidRPr="00E6609F" w:rsidRDefault="00AA412A" w:rsidP="009C1FBC">
      <w:pPr>
        <w:numPr>
          <w:ilvl w:val="0"/>
          <w:numId w:val="22"/>
        </w:numPr>
        <w:shd w:val="clear" w:color="auto" w:fill="FFFFFF"/>
        <w:tabs>
          <w:tab w:val="left" w:pos="437"/>
        </w:tabs>
        <w:spacing w:before="5" w:line="269" w:lineRule="exact"/>
        <w:ind w:left="14"/>
        <w:rPr>
          <w:b/>
          <w:bCs/>
        </w:rPr>
      </w:pPr>
      <w:r w:rsidRPr="00E6609F">
        <w:rPr>
          <w:spacing w:val="-1"/>
        </w:rPr>
        <w:t>przewiezienie materiału ze składowiska w miejsce wykonywania mieszanki MCE na budowie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przeprowadzenie pomiarów nawierzchni po sfrezowaniu.</w:t>
      </w:r>
    </w:p>
    <w:p w:rsidR="00AA412A" w:rsidRPr="00E6609F" w:rsidRDefault="00AA412A">
      <w:pPr>
        <w:shd w:val="clear" w:color="auto" w:fill="FFFFFF"/>
        <w:tabs>
          <w:tab w:val="left" w:pos="336"/>
        </w:tabs>
        <w:spacing w:line="269" w:lineRule="exact"/>
        <w:ind w:left="24"/>
      </w:pPr>
      <w:r w:rsidRPr="00E6609F">
        <w:rPr>
          <w:spacing w:val="-11"/>
        </w:rPr>
        <w:t>10.</w:t>
      </w:r>
      <w:r w:rsidRPr="00E6609F">
        <w:tab/>
        <w:t>Przepisy związane</w:t>
      </w:r>
    </w:p>
    <w:p w:rsidR="00AA412A" w:rsidRPr="00E6609F" w:rsidRDefault="00AA412A" w:rsidP="009432F7">
      <w:pPr>
        <w:shd w:val="clear" w:color="auto" w:fill="FFFFFF"/>
        <w:ind w:left="38"/>
      </w:pPr>
      <w:r w:rsidRPr="00E6609F">
        <w:rPr>
          <w:spacing w:val="-6"/>
        </w:rPr>
        <w:t>1. BN-68/8931-04</w:t>
      </w:r>
      <w:r w:rsidR="009432F7">
        <w:rPr>
          <w:spacing w:val="-6"/>
        </w:rPr>
        <w:t xml:space="preserve"> </w:t>
      </w:r>
      <w:r w:rsidRPr="00E6609F">
        <w:rPr>
          <w:rFonts w:ascii="Arial" w:cs="Arial"/>
        </w:rPr>
        <w:tab/>
      </w:r>
      <w:r w:rsidRPr="00E6609F">
        <w:rPr>
          <w:spacing w:val="-2"/>
        </w:rPr>
        <w:t>Drogi samochodowe. Pomiar równości nawierzchni planografem i łatą.</w:t>
      </w:r>
    </w:p>
    <w:p w:rsidR="00AA412A" w:rsidRPr="00E6609F" w:rsidRDefault="00AA412A">
      <w:pPr>
        <w:shd w:val="clear" w:color="auto" w:fill="FFFFFF"/>
        <w:spacing w:before="298"/>
        <w:ind w:right="72"/>
        <w:jc w:val="center"/>
        <w:sectPr w:rsidR="00AA412A" w:rsidRPr="00E6609F">
          <w:pgSz w:w="11909" w:h="16834"/>
          <w:pgMar w:top="664" w:right="1066" w:bottom="360" w:left="1128" w:header="708" w:footer="708" w:gutter="0"/>
          <w:cols w:space="60"/>
          <w:noEndnote/>
        </w:sectPr>
      </w:pPr>
    </w:p>
    <w:p w:rsidR="00AA412A" w:rsidRPr="00E6609F" w:rsidRDefault="00AA412A">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AA412A" w:rsidRPr="00E6609F" w:rsidRDefault="00AA412A">
      <w:pPr>
        <w:shd w:val="clear" w:color="auto" w:fill="FFFFFF"/>
        <w:spacing w:before="211"/>
        <w:ind w:right="91"/>
        <w:jc w:val="center"/>
      </w:pPr>
      <w:r w:rsidRPr="00E6609F">
        <w:rPr>
          <w:u w:val="single"/>
        </w:rPr>
        <w:t>D.05.03.13. Nawierzchnia z mieszanki grysowo-mastyksowej (SMA)</w:t>
      </w:r>
    </w:p>
    <w:p w:rsidR="00AA412A" w:rsidRPr="00E6609F" w:rsidRDefault="00AA412A">
      <w:pPr>
        <w:shd w:val="clear" w:color="auto" w:fill="FFFFFF"/>
        <w:tabs>
          <w:tab w:val="left" w:pos="216"/>
        </w:tabs>
        <w:spacing w:before="226"/>
      </w:pPr>
      <w:r w:rsidRPr="00E6609F">
        <w:t>1.</w:t>
      </w:r>
      <w:r w:rsidRPr="00E6609F">
        <w:tab/>
        <w:t>Wstęp</w:t>
      </w:r>
    </w:p>
    <w:p w:rsidR="00AA412A" w:rsidRPr="00E6609F" w:rsidRDefault="00AA412A">
      <w:pPr>
        <w:shd w:val="clear" w:color="auto" w:fill="FFFFFF"/>
        <w:tabs>
          <w:tab w:val="left" w:pos="379"/>
        </w:tabs>
        <w:spacing w:before="226"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86"/>
        <w:jc w:val="both"/>
      </w:pPr>
      <w:r w:rsidRPr="00E6609F">
        <w:t>Przedmiotem niniejszej ST są wymagania szczegółowe dotyczące wykonania i odbioru robót związanych z wykonaniem warstwy ścieralnej z mieszanki grysowo-mastyksowej (SMA) w ramach Rozbudowy Drogi Krajowej nr 79 na odcinku Ryczywół-Kozienice od km 65+053 do km 80+449.</w:t>
      </w:r>
    </w:p>
    <w:p w:rsidR="00AA412A" w:rsidRPr="00E6609F" w:rsidRDefault="00AA412A">
      <w:pPr>
        <w:shd w:val="clear" w:color="auto" w:fill="FFFFFF"/>
        <w:tabs>
          <w:tab w:val="left" w:pos="379"/>
        </w:tabs>
        <w:spacing w:before="254"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
        <w:jc w:val="both"/>
      </w:pPr>
      <w:r w:rsidRPr="00E6609F">
        <w:rPr>
          <w:spacing w:val="-1"/>
        </w:rPr>
        <w:t xml:space="preserve">Szczegółowa Specyfikacja Techniczna jest stosowana jako dokument przetargowy i kontraktowy przy zlecaniu </w:t>
      </w:r>
      <w:r w:rsidRPr="00E6609F">
        <w:t>i realizacji Robót wymienionych w pkt.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ind w:right="77"/>
        <w:jc w:val="both"/>
      </w:pPr>
      <w:r w:rsidRPr="00E6609F">
        <w:t>Ustalenia zawarte w niniejszej specyfikacji dotyczą zasad prowadzenia robót związanych z wykonaniem warstwy ścieralnej z mieszanki SMA. W zakres robót wchodzi wykonanie warstwy ścieralnej grub. 4cm z mieszanki SMA z asfaltem modyfikowanym o uziarnieniu 0/1</w:t>
      </w:r>
      <w:r w:rsidR="00860410">
        <w:t>1</w:t>
      </w:r>
      <w:r w:rsidRPr="00E6609F">
        <w:t>mm zgodnie z lokalizacją określoną w Dokumentacji Projektowej.</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rsidP="009C1FBC">
      <w:pPr>
        <w:numPr>
          <w:ilvl w:val="0"/>
          <w:numId w:val="154"/>
        </w:numPr>
        <w:shd w:val="clear" w:color="auto" w:fill="FFFFFF"/>
        <w:tabs>
          <w:tab w:val="left" w:pos="710"/>
        </w:tabs>
        <w:spacing w:line="259" w:lineRule="exact"/>
        <w:ind w:left="710" w:hanging="710"/>
        <w:rPr>
          <w:spacing w:val="-2"/>
        </w:rPr>
      </w:pPr>
      <w:r w:rsidRPr="00E6609F">
        <w:t xml:space="preserve">Mieszanka SMA – mieszanka mineralno-asfaltowa składająca się z grysu, piasku łamanego, piasku </w:t>
      </w:r>
      <w:r w:rsidRPr="00E6609F">
        <w:rPr>
          <w:spacing w:val="-1"/>
        </w:rPr>
        <w:t xml:space="preserve">naturalnego, wypełniacza, asfaltu i stabilizatora, dobranych w odpowiednich proporcjach ilościowych, </w:t>
      </w:r>
      <w:r w:rsidRPr="00E6609F">
        <w:t>wytwarzana, układana i zagęszczana na gorąco.</w:t>
      </w:r>
    </w:p>
    <w:p w:rsidR="00AA412A" w:rsidRPr="00E6609F" w:rsidRDefault="00AA412A" w:rsidP="009C1FBC">
      <w:pPr>
        <w:numPr>
          <w:ilvl w:val="0"/>
          <w:numId w:val="154"/>
        </w:numPr>
        <w:shd w:val="clear" w:color="auto" w:fill="FFFFFF"/>
        <w:tabs>
          <w:tab w:val="left" w:pos="710"/>
        </w:tabs>
        <w:spacing w:line="259" w:lineRule="exact"/>
        <w:ind w:left="710" w:right="34" w:hanging="710"/>
        <w:jc w:val="both"/>
        <w:rPr>
          <w:spacing w:val="-2"/>
        </w:rPr>
      </w:pPr>
      <w:r w:rsidRPr="00E6609F">
        <w:t>Stabilizator – dodatek, np. włókna celulozowe, mineralne, zmniejszający spływ mastyksu z powierzchni grysów w gorącej mieszance mineralno-asfaltowej.</w:t>
      </w:r>
    </w:p>
    <w:p w:rsidR="00AA412A" w:rsidRPr="00E6609F" w:rsidRDefault="00AA412A" w:rsidP="009C1FBC">
      <w:pPr>
        <w:numPr>
          <w:ilvl w:val="0"/>
          <w:numId w:val="154"/>
        </w:numPr>
        <w:shd w:val="clear" w:color="auto" w:fill="FFFFFF"/>
        <w:tabs>
          <w:tab w:val="left" w:pos="710"/>
        </w:tabs>
        <w:spacing w:line="259" w:lineRule="exact"/>
        <w:ind w:left="710" w:right="29" w:hanging="710"/>
        <w:jc w:val="both"/>
        <w:rPr>
          <w:spacing w:val="-2"/>
        </w:rPr>
      </w:pPr>
      <w:r w:rsidRPr="00E6609F">
        <w:t>Środek adhezyjny – substancja powierzchniowo czynna dodawana do lepiszcza w celu zwiększenia jego przyczepności do kruszywa.</w:t>
      </w:r>
    </w:p>
    <w:p w:rsidR="00AA412A" w:rsidRPr="00E6609F" w:rsidRDefault="00AA412A" w:rsidP="009C1FBC">
      <w:pPr>
        <w:numPr>
          <w:ilvl w:val="0"/>
          <w:numId w:val="154"/>
        </w:numPr>
        <w:shd w:val="clear" w:color="auto" w:fill="FFFFFF"/>
        <w:tabs>
          <w:tab w:val="left" w:pos="710"/>
        </w:tabs>
        <w:spacing w:line="259" w:lineRule="exact"/>
        <w:ind w:left="710" w:right="86" w:hanging="710"/>
        <w:jc w:val="both"/>
        <w:rPr>
          <w:spacing w:val="-2"/>
        </w:rPr>
      </w:pPr>
      <w:r w:rsidRPr="00E6609F">
        <w:t>Pozostałe określenia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860410">
      <w:pPr>
        <w:shd w:val="clear" w:color="auto" w:fill="FFFFFF"/>
        <w:spacing w:line="254" w:lineRule="exact"/>
        <w:ind w:right="86"/>
        <w:jc w:val="both"/>
      </w:pPr>
      <w:r>
        <w:rPr>
          <w:spacing w:val="-1"/>
        </w:rPr>
        <w:t>2.1.</w:t>
      </w:r>
      <w:r w:rsidR="00AA412A" w:rsidRPr="00E6609F">
        <w:rPr>
          <w:spacing w:val="-1"/>
        </w:rPr>
        <w:t xml:space="preserve">Ogólne wymagania dotyczące materiałów, ich pozyskiwania i składowania podano w ST D-M.00.00.00. </w:t>
      </w:r>
      <w:r w:rsidR="00AA412A" w:rsidRPr="00E6609F">
        <w:t>"Wymagania ogólne" pkt. 2.</w:t>
      </w:r>
    </w:p>
    <w:p w:rsidR="00AA412A" w:rsidRDefault="00AA412A">
      <w:pPr>
        <w:shd w:val="clear" w:color="auto" w:fill="FFFFFF"/>
        <w:spacing w:line="254" w:lineRule="exact"/>
      </w:pPr>
      <w:r w:rsidRPr="00E6609F">
        <w:t xml:space="preserve">Jakość i odporność warstwy ścieralnej z mieszanki SMA zależy w dużym stopniu od uziarnienia frakcji </w:t>
      </w:r>
      <w:r w:rsidRPr="00E6609F">
        <w:rPr>
          <w:spacing w:val="-2"/>
        </w:rPr>
        <w:t xml:space="preserve">grysowej. Dlatego też należy zwrócić szczególną uwagę na uziarnienie dostarczanych frakcji grysów . </w:t>
      </w:r>
      <w:r w:rsidRPr="00E6609F">
        <w:t>Poszczególne rodzaje materiałów powinny pochodzić ze źródeł zatwierdzonych przez Inżyniera. W przypadku zmiany pochodzenia materiału należy, po wykonaniu odpowiednich badań, opracować skorygowaną receptę.</w:t>
      </w:r>
    </w:p>
    <w:p w:rsidR="00E37667" w:rsidRPr="00E37667" w:rsidRDefault="00E37667" w:rsidP="00860410">
      <w:pPr>
        <w:pStyle w:val="Akapitzlist"/>
        <w:keepNext/>
        <w:numPr>
          <w:ilvl w:val="1"/>
          <w:numId w:val="311"/>
        </w:numPr>
        <w:spacing w:before="120" w:after="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Asfalt modyfikowany polimerem</w:t>
      </w:r>
    </w:p>
    <w:p w:rsidR="00E37667" w:rsidRDefault="00E37667" w:rsidP="00E37667">
      <w:pPr>
        <w:spacing w:before="60"/>
        <w:rPr>
          <w:bCs/>
          <w:iCs/>
          <w:color w:val="000000"/>
        </w:rPr>
      </w:pPr>
      <w:r w:rsidRPr="00E37667">
        <w:rPr>
          <w:bCs/>
          <w:iCs/>
          <w:color w:val="000000"/>
        </w:rPr>
        <w:t>Asfalt stosowany do wytworzenia mieszanki mastyksowo – grysowej powinien być zgodny z Tabelą 1.</w:t>
      </w: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582F57" w:rsidRPr="00E37667" w:rsidRDefault="00582F57" w:rsidP="00E37667">
      <w:pPr>
        <w:spacing w:before="60"/>
        <w:rPr>
          <w:bCs/>
          <w:iCs/>
          <w:color w:val="000000"/>
        </w:rPr>
      </w:pPr>
    </w:p>
    <w:p w:rsidR="00E37667" w:rsidRPr="00E37667" w:rsidRDefault="00E37667" w:rsidP="00E37667">
      <w:pPr>
        <w:spacing w:before="240"/>
        <w:ind w:left="851"/>
        <w:rPr>
          <w:bCs/>
          <w:iCs/>
          <w:color w:val="000000"/>
        </w:rPr>
      </w:pPr>
      <w:r w:rsidRPr="00E37667">
        <w:rPr>
          <w:bCs/>
          <w:iCs/>
          <w:color w:val="000000"/>
        </w:rPr>
        <w:t>Tabela 1. Wymagania dla asfaltu wg PN-EN 14023:2011</w:t>
      </w:r>
    </w:p>
    <w:tbl>
      <w:tblPr>
        <w:tblW w:w="7860" w:type="dxa"/>
        <w:jc w:val="center"/>
        <w:tblInd w:w="-8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850"/>
        <w:gridCol w:w="3961"/>
        <w:gridCol w:w="1079"/>
        <w:gridCol w:w="360"/>
        <w:gridCol w:w="1610"/>
      </w:tblGrid>
      <w:tr w:rsidR="00E37667" w:rsidRPr="00E37667" w:rsidTr="00E37667">
        <w:trPr>
          <w:trHeight w:val="397"/>
          <w:jc w:val="center"/>
        </w:trPr>
        <w:tc>
          <w:tcPr>
            <w:tcW w:w="850"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Lp.</w:t>
            </w:r>
          </w:p>
        </w:tc>
        <w:tc>
          <w:tcPr>
            <w:tcW w:w="3964"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Właściwości</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PMB 45/80-55</w:t>
            </w:r>
          </w:p>
        </w:tc>
        <w:tc>
          <w:tcPr>
            <w:tcW w:w="1611"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Metoda badań</w:t>
            </w:r>
          </w:p>
        </w:tc>
      </w:tr>
      <w:tr w:rsidR="00E37667" w:rsidRPr="00E37667" w:rsidTr="00E37667">
        <w:trPr>
          <w:trHeight w:val="397"/>
          <w:jc w:val="center"/>
        </w:trPr>
        <w:tc>
          <w:tcPr>
            <w:tcW w:w="7865" w:type="dxa"/>
            <w:vMerge/>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autoSpaceDE/>
              <w:autoSpaceDN/>
              <w:adjustRightInd/>
              <w:rPr>
                <w:bCs/>
                <w:iCs/>
                <w:color w:val="000000"/>
                <w:sz w:val="16"/>
                <w:szCs w:val="16"/>
              </w:rPr>
            </w:pPr>
          </w:p>
        </w:tc>
        <w:tc>
          <w:tcPr>
            <w:tcW w:w="3964" w:type="dxa"/>
            <w:vMerge/>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autoSpaceDE/>
              <w:autoSpaceDN/>
              <w:adjustRightInd/>
              <w:rPr>
                <w:bCs/>
                <w:iCs/>
                <w:color w:val="000000"/>
                <w:sz w:val="16"/>
                <w:szCs w:val="16"/>
              </w:rPr>
            </w:pPr>
          </w:p>
        </w:tc>
        <w:tc>
          <w:tcPr>
            <w:tcW w:w="1080" w:type="dxa"/>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wym.</w:t>
            </w:r>
          </w:p>
        </w:tc>
        <w:tc>
          <w:tcPr>
            <w:tcW w:w="360" w:type="dxa"/>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kl.</w:t>
            </w:r>
          </w:p>
        </w:tc>
        <w:tc>
          <w:tcPr>
            <w:tcW w:w="1611" w:type="dxa"/>
            <w:vMerge/>
            <w:tcBorders>
              <w:top w:val="single" w:sz="4" w:space="0" w:color="auto"/>
              <w:left w:val="single" w:sz="4" w:space="0" w:color="auto"/>
              <w:bottom w:val="double" w:sz="4" w:space="0" w:color="auto"/>
              <w:right w:val="single" w:sz="4" w:space="0" w:color="auto"/>
            </w:tcBorders>
            <w:vAlign w:val="center"/>
            <w:hideMark/>
          </w:tcPr>
          <w:p w:rsidR="00E37667" w:rsidRPr="009432F7" w:rsidRDefault="00E37667">
            <w:pPr>
              <w:autoSpaceDE/>
              <w:autoSpaceDN/>
              <w:adjustRightInd/>
              <w:rPr>
                <w:bCs/>
                <w:iCs/>
                <w:color w:val="000000"/>
                <w:sz w:val="16"/>
                <w:szCs w:val="16"/>
              </w:rPr>
            </w:pPr>
          </w:p>
        </w:tc>
      </w:tr>
      <w:tr w:rsidR="00E37667" w:rsidRPr="00E37667" w:rsidTr="00E37667">
        <w:trPr>
          <w:jc w:val="center"/>
        </w:trPr>
        <w:tc>
          <w:tcPr>
            <w:tcW w:w="850" w:type="dxa"/>
            <w:tcBorders>
              <w:top w:val="doub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w:t>
            </w:r>
          </w:p>
        </w:tc>
        <w:tc>
          <w:tcPr>
            <w:tcW w:w="3964" w:type="dxa"/>
            <w:tcBorders>
              <w:top w:val="doub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Penetracja w 25 </w:t>
            </w:r>
            <w:r w:rsidRPr="009432F7">
              <w:rPr>
                <w:bCs/>
                <w:iCs/>
                <w:color w:val="000000"/>
                <w:sz w:val="16"/>
                <w:szCs w:val="16"/>
              </w:rPr>
              <w:sym w:font="Symbol" w:char="F0B0"/>
            </w:r>
            <w:r w:rsidRPr="009432F7">
              <w:rPr>
                <w:bCs/>
                <w:iCs/>
                <w:color w:val="000000"/>
                <w:sz w:val="16"/>
                <w:szCs w:val="16"/>
              </w:rPr>
              <w:t>C, 0,1 mm</w:t>
            </w:r>
          </w:p>
        </w:tc>
        <w:tc>
          <w:tcPr>
            <w:tcW w:w="1080" w:type="dxa"/>
            <w:tcBorders>
              <w:top w:val="doub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xml:space="preserve">45 - 80 </w:t>
            </w:r>
          </w:p>
        </w:tc>
        <w:tc>
          <w:tcPr>
            <w:tcW w:w="360" w:type="dxa"/>
            <w:tcBorders>
              <w:top w:val="doub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4</w:t>
            </w:r>
          </w:p>
        </w:tc>
        <w:tc>
          <w:tcPr>
            <w:tcW w:w="1611" w:type="dxa"/>
            <w:tcBorders>
              <w:top w:val="doub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1426</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2</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Temperatura mięknienia, nie mniej niż,</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55</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7</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1427</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3</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vertAlign w:val="superscript"/>
              </w:rPr>
            </w:pPr>
            <w:r w:rsidRPr="009432F7">
              <w:rPr>
                <w:bCs/>
                <w:iCs/>
                <w:color w:val="000000"/>
                <w:sz w:val="16"/>
                <w:szCs w:val="16"/>
              </w:rPr>
              <w:t>Siła rozciągania metodą z duktylometrem (rozciąganie 50 mm/min), J/cm</w:t>
            </w:r>
            <w:r w:rsidRPr="009432F7">
              <w:rPr>
                <w:bCs/>
                <w:iCs/>
                <w:color w:val="000000"/>
                <w:sz w:val="16"/>
                <w:szCs w:val="16"/>
                <w:vertAlign w:val="superscript"/>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3 w 5 °C</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xml:space="preserve">2 </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spacing w:before="20" w:after="20"/>
              <w:jc w:val="center"/>
              <w:rPr>
                <w:bCs/>
                <w:iCs/>
                <w:color w:val="000000"/>
                <w:sz w:val="16"/>
                <w:szCs w:val="16"/>
              </w:rPr>
            </w:pPr>
            <w:r w:rsidRPr="009432F7">
              <w:rPr>
                <w:bCs/>
                <w:iCs/>
                <w:color w:val="000000"/>
                <w:sz w:val="16"/>
                <w:szCs w:val="16"/>
              </w:rPr>
              <w:t>PN-EN 13589</w:t>
            </w:r>
          </w:p>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13703</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4</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Zmiana masy,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0,5</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3</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5</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Pozostała penetracja,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60</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7</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1426</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6</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Wzrost temperatury mięknienia, </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8</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2</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1427</w:t>
            </w:r>
          </w:p>
        </w:tc>
      </w:tr>
      <w:tr w:rsidR="00E37667" w:rsidRPr="00E37667" w:rsidTr="00E37667">
        <w:trPr>
          <w:trHeight w:val="349"/>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7</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Temperatura zapłonu, </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235</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3</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ISO 2592</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8</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Temperatura łamliwości, </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-12</w:t>
            </w:r>
          </w:p>
        </w:tc>
        <w:tc>
          <w:tcPr>
            <w:tcW w:w="360"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6</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12593</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9</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Nawrót sprężysty w 25</w:t>
            </w:r>
            <w:r w:rsidRPr="009432F7">
              <w:rPr>
                <w:bCs/>
                <w:iCs/>
                <w:color w:val="000000"/>
                <w:sz w:val="16"/>
                <w:szCs w:val="16"/>
              </w:rPr>
              <w:sym w:font="Symbol" w:char="F0B0"/>
            </w:r>
            <w:r w:rsidRPr="009432F7">
              <w:rPr>
                <w:bCs/>
                <w:iCs/>
                <w:color w:val="000000"/>
                <w:sz w:val="16"/>
                <w:szCs w:val="16"/>
              </w:rPr>
              <w:t>C, %</w:t>
            </w:r>
          </w:p>
        </w:tc>
        <w:tc>
          <w:tcPr>
            <w:tcW w:w="1080"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50</w:t>
            </w:r>
          </w:p>
        </w:tc>
        <w:tc>
          <w:tcPr>
            <w:tcW w:w="360"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5</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13398</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10</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Nawrót sprężysty w 10</w:t>
            </w:r>
            <w:r w:rsidRPr="009432F7">
              <w:rPr>
                <w:bCs/>
                <w:iCs/>
                <w:color w:val="000000"/>
                <w:sz w:val="16"/>
                <w:szCs w:val="16"/>
              </w:rPr>
              <w:sym w:font="Symbol" w:char="F0B0"/>
            </w:r>
            <w:r w:rsidRPr="009432F7">
              <w:rPr>
                <w:bCs/>
                <w:iCs/>
                <w:color w:val="000000"/>
                <w:sz w:val="16"/>
                <w:szCs w:val="16"/>
              </w:rPr>
              <w:t>C,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 xml:space="preserve">NR </w:t>
            </w:r>
            <w:r w:rsidRPr="009432F7">
              <w:rPr>
                <w:bCs/>
                <w:iCs/>
                <w:color w:val="000000"/>
                <w:sz w:val="16"/>
                <w:szCs w:val="16"/>
                <w:vertAlign w:val="superscript"/>
              </w:rPr>
              <w:t>a</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0</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13398</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11</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Zakres plastyczności, </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vertAlign w:val="superscript"/>
              </w:rPr>
            </w:pPr>
            <w:r w:rsidRPr="009432F7">
              <w:rPr>
                <w:bCs/>
                <w:iCs/>
                <w:color w:val="000000"/>
                <w:sz w:val="16"/>
                <w:szCs w:val="16"/>
              </w:rPr>
              <w:t xml:space="preserve">TBR </w:t>
            </w:r>
            <w:r w:rsidRPr="009432F7">
              <w:rPr>
                <w:bCs/>
                <w:iCs/>
                <w:color w:val="000000"/>
                <w:sz w:val="16"/>
                <w:szCs w:val="16"/>
                <w:vertAlign w:val="superscript"/>
              </w:rPr>
              <w:t>b</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12</w:t>
            </w:r>
          </w:p>
        </w:tc>
        <w:tc>
          <w:tcPr>
            <w:tcW w:w="3964" w:type="dxa"/>
            <w:tcBorders>
              <w:top w:val="single" w:sz="4" w:space="0" w:color="auto"/>
              <w:left w:val="single" w:sz="4" w:space="0" w:color="auto"/>
              <w:bottom w:val="single" w:sz="4" w:space="0" w:color="auto"/>
              <w:right w:val="single" w:sz="4" w:space="0" w:color="auto"/>
            </w:tcBorders>
            <w:hideMark/>
          </w:tcPr>
          <w:p w:rsidR="00E37667" w:rsidRPr="009432F7" w:rsidRDefault="00E37667">
            <w:pPr>
              <w:overflowPunct w:val="0"/>
              <w:spacing w:before="20" w:after="20"/>
              <w:jc w:val="both"/>
              <w:rPr>
                <w:bCs/>
                <w:iCs/>
                <w:color w:val="000000"/>
                <w:sz w:val="16"/>
                <w:szCs w:val="16"/>
              </w:rPr>
            </w:pPr>
            <w:r w:rsidRPr="009432F7">
              <w:rPr>
                <w:bCs/>
                <w:iCs/>
                <w:color w:val="000000"/>
                <w:sz w:val="16"/>
                <w:szCs w:val="16"/>
              </w:rPr>
              <w:t xml:space="preserve">Spadek temperatury mięknienia po badaniu wg PN-EN 12607-1, </w:t>
            </w:r>
            <w:r w:rsidRPr="009432F7">
              <w:rPr>
                <w:bCs/>
                <w:iCs/>
                <w:color w:val="000000"/>
                <w:sz w:val="16"/>
                <w:szCs w:val="16"/>
              </w:rPr>
              <w:sym w:font="Symbol" w:char="F0B0"/>
            </w:r>
            <w:r w:rsidRPr="009432F7">
              <w:rPr>
                <w:bCs/>
                <w:iCs/>
                <w:color w:val="000000"/>
                <w:sz w:val="16"/>
                <w:szCs w:val="16"/>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vertAlign w:val="superscript"/>
              </w:rPr>
            </w:pPr>
            <w:r w:rsidRPr="009432F7">
              <w:rPr>
                <w:bCs/>
                <w:iCs/>
                <w:color w:val="000000"/>
                <w:sz w:val="16"/>
                <w:szCs w:val="16"/>
              </w:rPr>
              <w:t xml:space="preserve">TBR </w:t>
            </w:r>
            <w:r w:rsidRPr="009432F7">
              <w:rPr>
                <w:bCs/>
                <w:iCs/>
                <w:color w:val="000000"/>
                <w:sz w:val="16"/>
                <w:szCs w:val="16"/>
                <w:vertAlign w:val="superscript"/>
              </w:rPr>
              <w:t>b</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1</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9432F7" w:rsidRDefault="00E37667">
            <w:pPr>
              <w:overflowPunct w:val="0"/>
              <w:spacing w:before="20" w:after="20"/>
              <w:jc w:val="center"/>
              <w:rPr>
                <w:bCs/>
                <w:iCs/>
                <w:color w:val="000000"/>
                <w:sz w:val="16"/>
                <w:szCs w:val="16"/>
              </w:rPr>
            </w:pPr>
            <w:r w:rsidRPr="009432F7">
              <w:rPr>
                <w:bCs/>
                <w:iCs/>
                <w:color w:val="000000"/>
                <w:sz w:val="16"/>
                <w:szCs w:val="16"/>
              </w:rPr>
              <w:t>PN-EN 1427</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13</w:t>
            </w:r>
          </w:p>
        </w:tc>
        <w:tc>
          <w:tcPr>
            <w:tcW w:w="3964" w:type="dxa"/>
            <w:tcBorders>
              <w:top w:val="single" w:sz="4" w:space="0" w:color="auto"/>
              <w:left w:val="single" w:sz="4" w:space="0" w:color="auto"/>
              <w:bottom w:val="single" w:sz="4" w:space="0" w:color="auto"/>
              <w:right w:val="single" w:sz="4" w:space="0" w:color="auto"/>
            </w:tcBorders>
            <w:hideMark/>
          </w:tcPr>
          <w:p w:rsidR="00E37667" w:rsidRPr="00E37667" w:rsidRDefault="00E37667">
            <w:pPr>
              <w:overflowPunct w:val="0"/>
              <w:spacing w:before="20" w:after="20"/>
              <w:jc w:val="both"/>
              <w:rPr>
                <w:bCs/>
                <w:iCs/>
                <w:color w:val="000000"/>
              </w:rPr>
            </w:pPr>
            <w:r w:rsidRPr="00E37667">
              <w:rPr>
                <w:bCs/>
                <w:iCs/>
                <w:color w:val="000000"/>
              </w:rPr>
              <w:t xml:space="preserve">Nawrót sprężysty w 25 </w:t>
            </w:r>
            <w:r w:rsidRPr="00E37667">
              <w:rPr>
                <w:bCs/>
                <w:iCs/>
                <w:color w:val="000000"/>
              </w:rPr>
              <w:sym w:font="Symbol" w:char="F0B0"/>
            </w:r>
            <w:r w:rsidRPr="00E37667">
              <w:rPr>
                <w:bCs/>
                <w:iCs/>
                <w:color w:val="000000"/>
              </w:rPr>
              <w:t>C po badaniu  wg PN-EN 12607-1,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50</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4</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PN-EN 13398</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14</w:t>
            </w:r>
          </w:p>
        </w:tc>
        <w:tc>
          <w:tcPr>
            <w:tcW w:w="3964" w:type="dxa"/>
            <w:tcBorders>
              <w:top w:val="single" w:sz="4" w:space="0" w:color="auto"/>
              <w:left w:val="single" w:sz="4" w:space="0" w:color="auto"/>
              <w:bottom w:val="single" w:sz="4" w:space="0" w:color="auto"/>
              <w:right w:val="single" w:sz="4" w:space="0" w:color="auto"/>
            </w:tcBorders>
            <w:hideMark/>
          </w:tcPr>
          <w:p w:rsidR="00E37667" w:rsidRPr="00E37667" w:rsidRDefault="00E37667">
            <w:pPr>
              <w:overflowPunct w:val="0"/>
              <w:spacing w:before="20" w:after="20"/>
              <w:jc w:val="both"/>
              <w:rPr>
                <w:bCs/>
                <w:iCs/>
                <w:color w:val="000000"/>
              </w:rPr>
            </w:pPr>
            <w:r w:rsidRPr="00E37667">
              <w:rPr>
                <w:bCs/>
                <w:iCs/>
                <w:color w:val="000000"/>
              </w:rPr>
              <w:t xml:space="preserve">Nawrót sprężysty w 10 </w:t>
            </w:r>
            <w:r w:rsidRPr="00E37667">
              <w:rPr>
                <w:bCs/>
                <w:iCs/>
                <w:color w:val="000000"/>
              </w:rPr>
              <w:sym w:font="Symbol" w:char="F0B0"/>
            </w:r>
            <w:r w:rsidRPr="00E37667">
              <w:rPr>
                <w:bCs/>
                <w:iCs/>
                <w:color w:val="000000"/>
              </w:rPr>
              <w:t>C po badaniu  wg PN-EN 12607-1,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NR </w:t>
            </w:r>
            <w:r w:rsidRPr="00E37667">
              <w:rPr>
                <w:bCs/>
                <w:iCs/>
                <w:color w:val="000000"/>
                <w:vertAlign w:val="superscript"/>
              </w:rPr>
              <w:t>a</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0</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PN-EN 13398</w:t>
            </w:r>
          </w:p>
        </w:tc>
      </w:tr>
      <w:tr w:rsidR="00E37667" w:rsidRPr="00E37667" w:rsidTr="00E37667">
        <w:trPr>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15</w:t>
            </w:r>
          </w:p>
        </w:tc>
        <w:tc>
          <w:tcPr>
            <w:tcW w:w="3964" w:type="dxa"/>
            <w:tcBorders>
              <w:top w:val="single" w:sz="4" w:space="0" w:color="auto"/>
              <w:left w:val="single" w:sz="4" w:space="0" w:color="auto"/>
              <w:bottom w:val="single" w:sz="4" w:space="0" w:color="auto"/>
              <w:right w:val="single" w:sz="4" w:space="0" w:color="auto"/>
            </w:tcBorders>
            <w:hideMark/>
          </w:tcPr>
          <w:p w:rsidR="00E37667" w:rsidRPr="00E37667" w:rsidRDefault="00E37667">
            <w:pPr>
              <w:spacing w:before="20" w:after="20"/>
              <w:rPr>
                <w:bCs/>
                <w:iCs/>
                <w:color w:val="000000"/>
              </w:rPr>
            </w:pPr>
            <w:r w:rsidRPr="00E37667">
              <w:rPr>
                <w:bCs/>
                <w:iCs/>
                <w:color w:val="000000"/>
              </w:rPr>
              <w:t>Stabilność magazynowania</w:t>
            </w:r>
          </w:p>
          <w:p w:rsidR="00E37667" w:rsidRPr="00E37667" w:rsidRDefault="00E37667">
            <w:pPr>
              <w:overflowPunct w:val="0"/>
              <w:spacing w:before="20" w:after="20"/>
              <w:jc w:val="both"/>
              <w:rPr>
                <w:bCs/>
                <w:iCs/>
                <w:color w:val="000000"/>
              </w:rPr>
            </w:pPr>
            <w:r w:rsidRPr="00E37667">
              <w:rPr>
                <w:bCs/>
                <w:iCs/>
                <w:color w:val="000000"/>
              </w:rPr>
              <w:t xml:space="preserve">Różnica temperatur mięknienia, </w:t>
            </w:r>
            <w:r w:rsidRPr="00E37667">
              <w:rPr>
                <w:bCs/>
                <w:iCs/>
                <w:color w:val="000000"/>
              </w:rPr>
              <w:sym w:font="Symbol" w:char="F0B0"/>
            </w:r>
            <w:r w:rsidRPr="00E37667">
              <w:rPr>
                <w:bCs/>
                <w:iCs/>
                <w:color w:val="000000"/>
              </w:rPr>
              <w:t>C</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5</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2</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jc w:val="center"/>
              <w:rPr>
                <w:bCs/>
                <w:iCs/>
                <w:color w:val="000000"/>
              </w:rPr>
            </w:pPr>
            <w:r w:rsidRPr="00E37667">
              <w:rPr>
                <w:bCs/>
                <w:iCs/>
                <w:color w:val="000000"/>
              </w:rPr>
              <w:t>PN-EN 13399</w:t>
            </w:r>
          </w:p>
          <w:p w:rsidR="00E37667" w:rsidRPr="00E37667" w:rsidRDefault="00E37667">
            <w:pPr>
              <w:overflowPunct w:val="0"/>
              <w:spacing w:before="20" w:after="20"/>
              <w:jc w:val="center"/>
              <w:rPr>
                <w:bCs/>
                <w:iCs/>
                <w:color w:val="000000"/>
              </w:rPr>
            </w:pPr>
            <w:r w:rsidRPr="00E37667">
              <w:rPr>
                <w:bCs/>
                <w:iCs/>
                <w:color w:val="000000"/>
              </w:rPr>
              <w:t>PN-EN 1427</w:t>
            </w:r>
          </w:p>
        </w:tc>
      </w:tr>
      <w:tr w:rsidR="00E37667" w:rsidRPr="00E37667" w:rsidTr="00E37667">
        <w:trPr>
          <w:trHeight w:val="482"/>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16</w:t>
            </w:r>
          </w:p>
        </w:tc>
        <w:tc>
          <w:tcPr>
            <w:tcW w:w="3964" w:type="dxa"/>
            <w:tcBorders>
              <w:top w:val="single" w:sz="4" w:space="0" w:color="auto"/>
              <w:left w:val="single" w:sz="4" w:space="0" w:color="auto"/>
              <w:bottom w:val="single" w:sz="4" w:space="0" w:color="auto"/>
              <w:right w:val="single" w:sz="4" w:space="0" w:color="auto"/>
            </w:tcBorders>
            <w:hideMark/>
          </w:tcPr>
          <w:p w:rsidR="00E37667" w:rsidRPr="00E37667" w:rsidRDefault="00E37667">
            <w:pPr>
              <w:spacing w:before="20" w:after="20"/>
              <w:rPr>
                <w:bCs/>
                <w:iCs/>
                <w:color w:val="000000"/>
              </w:rPr>
            </w:pPr>
            <w:r w:rsidRPr="00E37667">
              <w:rPr>
                <w:bCs/>
                <w:iCs/>
                <w:color w:val="000000"/>
              </w:rPr>
              <w:t>Stabilność magazynowania</w:t>
            </w:r>
          </w:p>
          <w:p w:rsidR="00E37667" w:rsidRPr="00E37667" w:rsidRDefault="00E37667">
            <w:pPr>
              <w:overflowPunct w:val="0"/>
              <w:spacing w:before="20" w:after="20"/>
              <w:jc w:val="both"/>
              <w:rPr>
                <w:bCs/>
                <w:iCs/>
                <w:color w:val="000000"/>
              </w:rPr>
            </w:pPr>
            <w:r w:rsidRPr="00E37667">
              <w:rPr>
                <w:bCs/>
                <w:iCs/>
                <w:color w:val="000000"/>
              </w:rPr>
              <w:t>Różnica penetracji, 0,1 mm</w:t>
            </w:r>
          </w:p>
        </w:tc>
        <w:tc>
          <w:tcPr>
            <w:tcW w:w="108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NR</w:t>
            </w:r>
            <w:r w:rsidRPr="00E37667">
              <w:rPr>
                <w:bCs/>
                <w:iCs/>
                <w:color w:val="000000"/>
                <w:vertAlign w:val="superscript"/>
              </w:rPr>
              <w:t>a</w:t>
            </w:r>
          </w:p>
        </w:tc>
        <w:tc>
          <w:tcPr>
            <w:tcW w:w="36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0</w:t>
            </w:r>
          </w:p>
        </w:tc>
        <w:tc>
          <w:tcPr>
            <w:tcW w:w="161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jc w:val="center"/>
              <w:rPr>
                <w:bCs/>
                <w:iCs/>
                <w:color w:val="000000"/>
              </w:rPr>
            </w:pPr>
            <w:r w:rsidRPr="00E37667">
              <w:rPr>
                <w:bCs/>
                <w:iCs/>
                <w:color w:val="000000"/>
              </w:rPr>
              <w:t>PN-EN 13399</w:t>
            </w:r>
          </w:p>
          <w:p w:rsidR="00E37667" w:rsidRPr="00E37667" w:rsidRDefault="00E37667">
            <w:pPr>
              <w:overflowPunct w:val="0"/>
              <w:spacing w:before="20" w:after="20"/>
              <w:jc w:val="center"/>
              <w:rPr>
                <w:bCs/>
                <w:iCs/>
                <w:color w:val="000000"/>
              </w:rPr>
            </w:pPr>
            <w:r w:rsidRPr="00E37667">
              <w:rPr>
                <w:bCs/>
                <w:iCs/>
                <w:color w:val="000000"/>
              </w:rPr>
              <w:t>PN-EN 1426</w:t>
            </w:r>
          </w:p>
        </w:tc>
      </w:tr>
      <w:tr w:rsidR="00E37667" w:rsidRPr="00E37667" w:rsidTr="00E37667">
        <w:trPr>
          <w:jc w:val="center"/>
        </w:trPr>
        <w:tc>
          <w:tcPr>
            <w:tcW w:w="7865" w:type="dxa"/>
            <w:gridSpan w:val="5"/>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
                <w:iCs/>
                <w:color w:val="000000"/>
              </w:rPr>
            </w:pPr>
            <w:r w:rsidRPr="00E37667">
              <w:rPr>
                <w:bCs/>
                <w:i/>
                <w:iCs/>
                <w:color w:val="000000"/>
                <w:vertAlign w:val="superscript"/>
              </w:rPr>
              <w:t>a)</w:t>
            </w:r>
            <w:r w:rsidRPr="00E37667">
              <w:rPr>
                <w:bCs/>
                <w:i/>
                <w:iCs/>
                <w:color w:val="000000"/>
              </w:rPr>
              <w:t xml:space="preserve"> NR – No Requirement (brak wymagań)</w:t>
            </w:r>
          </w:p>
          <w:p w:rsidR="00E37667" w:rsidRPr="00E37667" w:rsidRDefault="00E37667">
            <w:pPr>
              <w:overflowPunct w:val="0"/>
              <w:spacing w:before="20" w:after="20"/>
              <w:jc w:val="both"/>
              <w:rPr>
                <w:bCs/>
                <w:iCs/>
                <w:color w:val="000000"/>
              </w:rPr>
            </w:pPr>
            <w:r w:rsidRPr="00E37667">
              <w:rPr>
                <w:bCs/>
                <w:i/>
                <w:iCs/>
                <w:color w:val="000000"/>
                <w:vertAlign w:val="superscript"/>
              </w:rPr>
              <w:t>b)</w:t>
            </w:r>
            <w:r w:rsidRPr="00E37667">
              <w:rPr>
                <w:bCs/>
                <w:i/>
                <w:iCs/>
                <w:color w:val="000000"/>
              </w:rPr>
              <w:t xml:space="preserve"> TBR – To Be Reported (do zadeklarowania)</w:t>
            </w:r>
          </w:p>
        </w:tc>
      </w:tr>
    </w:tbl>
    <w:p w:rsidR="00E37667" w:rsidRPr="00E37667" w:rsidRDefault="00E37667" w:rsidP="00860410">
      <w:pPr>
        <w:pStyle w:val="Akapitzlist"/>
        <w:keepNext/>
        <w:numPr>
          <w:ilvl w:val="2"/>
          <w:numId w:val="342"/>
        </w:numPr>
        <w:spacing w:before="120" w:after="0"/>
        <w:jc w:val="both"/>
        <w:outlineLvl w:val="1"/>
        <w:rPr>
          <w:rFonts w:ascii="Times New Roman" w:eastAsia="Calibri" w:hAnsi="Times New Roman"/>
          <w:color w:val="000000"/>
          <w:kern w:val="24"/>
          <w:sz w:val="20"/>
          <w:szCs w:val="20"/>
          <w:lang w:eastAsia="pl-PL"/>
        </w:rPr>
      </w:pPr>
      <w:r w:rsidRPr="00E37667">
        <w:rPr>
          <w:rFonts w:ascii="Times New Roman" w:hAnsi="Times New Roman"/>
          <w:color w:val="000000"/>
          <w:kern w:val="24"/>
          <w:sz w:val="20"/>
          <w:szCs w:val="20"/>
          <w:lang w:eastAsia="pl-PL"/>
        </w:rPr>
        <w:t>Kruszywo</w:t>
      </w:r>
    </w:p>
    <w:p w:rsidR="00E37667" w:rsidRDefault="00E37667" w:rsidP="00E37667">
      <w:pPr>
        <w:spacing w:before="60"/>
        <w:rPr>
          <w:bCs/>
          <w:iCs/>
          <w:color w:val="000000"/>
        </w:rPr>
      </w:pPr>
      <w:r w:rsidRPr="00E37667">
        <w:rPr>
          <w:bCs/>
          <w:iCs/>
          <w:color w:val="000000"/>
        </w:rPr>
        <w:t>Kruszywo stosowane do mieszanek mastyksowo-grysowych SMA na warstwę ścieralną powinno posiadać właściwości odpowiadające poszczególnym kategoriom, na podstawie PN-EN 13043:2004 i zgodnie z Wymaganiami Technicznymi WT-1 „Kruszywa do mieszanek mineralno – asfaltowych i powierzchniowych utrwaleń na drogach krajowych” 2010 .</w:t>
      </w: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582F57" w:rsidRPr="00E37667" w:rsidRDefault="00582F57" w:rsidP="00E37667">
      <w:pPr>
        <w:spacing w:before="60"/>
        <w:rPr>
          <w:bCs/>
          <w:iCs/>
          <w:color w:val="000000"/>
        </w:rPr>
      </w:pPr>
    </w:p>
    <w:p w:rsidR="00E37667" w:rsidRPr="00E37667" w:rsidRDefault="00E37667" w:rsidP="00E37667">
      <w:pPr>
        <w:spacing w:before="120"/>
        <w:rPr>
          <w:bCs/>
          <w:iCs/>
          <w:color w:val="000000"/>
        </w:rPr>
      </w:pPr>
      <w:r w:rsidRPr="00E37667">
        <w:rPr>
          <w:bCs/>
          <w:iCs/>
          <w:color w:val="000000"/>
        </w:rPr>
        <w:t>Tabela 2. Wymagane właściwości kruszywa grubego do warstwy ścieralnej z mieszanki SMA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0"/>
        <w:gridCol w:w="5670"/>
        <w:gridCol w:w="3063"/>
      </w:tblGrid>
      <w:tr w:rsidR="00E37667" w:rsidRPr="00E37667" w:rsidTr="00E37667">
        <w:trPr>
          <w:cantSplit/>
          <w:trHeight w:val="397"/>
          <w:jc w:val="center"/>
        </w:trPr>
        <w:tc>
          <w:tcPr>
            <w:tcW w:w="450"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Lp.</w:t>
            </w:r>
          </w:p>
        </w:tc>
        <w:tc>
          <w:tcPr>
            <w:tcW w:w="5670"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Materiał</w:t>
            </w:r>
          </w:p>
        </w:tc>
        <w:tc>
          <w:tcPr>
            <w:tcW w:w="3063"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KR5 ÷ KR6</w:t>
            </w:r>
          </w:p>
        </w:tc>
      </w:tr>
      <w:tr w:rsidR="00E37667" w:rsidRPr="00E37667" w:rsidTr="00E37667">
        <w:trPr>
          <w:cantSplit/>
          <w:jc w:val="center"/>
        </w:trPr>
        <w:tc>
          <w:tcPr>
            <w:tcW w:w="450"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w:t>
            </w:r>
          </w:p>
        </w:tc>
        <w:tc>
          <w:tcPr>
            <w:tcW w:w="5670"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Uziarnienie wg PN-EN 933-1, kategoria nie niższa niż</w:t>
            </w:r>
          </w:p>
        </w:tc>
        <w:tc>
          <w:tcPr>
            <w:tcW w:w="3063"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G</w:t>
            </w:r>
            <w:r w:rsidRPr="00E37667">
              <w:rPr>
                <w:bCs/>
                <w:iCs/>
                <w:color w:val="000000"/>
                <w:vertAlign w:val="subscript"/>
              </w:rPr>
              <w:t xml:space="preserve">C </w:t>
            </w:r>
            <w:r w:rsidRPr="00E37667">
              <w:rPr>
                <w:bCs/>
                <w:iCs/>
                <w:color w:val="000000"/>
              </w:rPr>
              <w:t>90/15</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2</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Tolerancja uziarnienia; odchylenia nie większe niż wg kat.</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G </w:t>
            </w:r>
            <w:r w:rsidRPr="00E37667">
              <w:rPr>
                <w:bCs/>
                <w:iCs/>
                <w:color w:val="000000"/>
                <w:vertAlign w:val="subscript"/>
              </w:rPr>
              <w:t>25/15</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3</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Zawartość pyłów wg PN-EN 933-1; kat.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f </w:t>
            </w:r>
            <w:r w:rsidRPr="00E37667">
              <w:rPr>
                <w:bCs/>
                <w:iCs/>
                <w:color w:val="000000"/>
                <w:vertAlign w:val="subscript"/>
              </w:rPr>
              <w:t>2</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4</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Kształt kruszywa wg PN-EN 933-3 lub wg PN-EN 933-4,</w:t>
            </w:r>
          </w:p>
          <w:p w:rsidR="00E37667" w:rsidRPr="00E37667" w:rsidRDefault="00E37667">
            <w:pPr>
              <w:overflowPunct w:val="0"/>
              <w:spacing w:before="20" w:after="20"/>
              <w:jc w:val="both"/>
              <w:rPr>
                <w:bCs/>
                <w:iCs/>
                <w:color w:val="000000"/>
              </w:rPr>
            </w:pPr>
            <w:r w:rsidRPr="00E37667">
              <w:rPr>
                <w:bCs/>
                <w:iCs/>
                <w:color w:val="000000"/>
              </w:rPr>
              <w:t xml:space="preserve"> kat.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FI </w:t>
            </w:r>
            <w:r w:rsidRPr="00E37667">
              <w:rPr>
                <w:bCs/>
                <w:iCs/>
                <w:color w:val="000000"/>
                <w:vertAlign w:val="subscript"/>
              </w:rPr>
              <w:t>20</w:t>
            </w:r>
            <w:r w:rsidRPr="00E37667">
              <w:rPr>
                <w:bCs/>
                <w:iCs/>
                <w:color w:val="000000"/>
              </w:rPr>
              <w:t xml:space="preserve"> lub SI </w:t>
            </w:r>
            <w:r w:rsidRPr="00E37667">
              <w:rPr>
                <w:bCs/>
                <w:iCs/>
                <w:color w:val="000000"/>
                <w:vertAlign w:val="subscript"/>
              </w:rPr>
              <w:t>20</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5</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Procentowa zawartość ziaren o powierzchni przekruszonej i łamanej w kruszywie grubym wg PN-EN 933-5; kat. nie niższa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C </w:t>
            </w:r>
            <w:r w:rsidRPr="00E37667">
              <w:rPr>
                <w:bCs/>
                <w:iCs/>
                <w:color w:val="000000"/>
                <w:vertAlign w:val="subscript"/>
              </w:rPr>
              <w:t>100/0</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6</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Odporność kruszywa na rozdrabnianie wg PN-EN 1097-2, badana na kruszywie o wymiarze 10/14, rozdział 5; </w:t>
            </w:r>
          </w:p>
          <w:p w:rsidR="00E37667" w:rsidRPr="00E37667" w:rsidRDefault="00E37667">
            <w:pPr>
              <w:overflowPunct w:val="0"/>
              <w:spacing w:before="20" w:after="20"/>
              <w:jc w:val="both"/>
              <w:rPr>
                <w:bCs/>
                <w:iCs/>
                <w:color w:val="000000"/>
              </w:rPr>
            </w:pPr>
            <w:r w:rsidRPr="00E37667">
              <w:rPr>
                <w:bCs/>
                <w:iCs/>
                <w:color w:val="000000"/>
              </w:rPr>
              <w:t>kategoria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LA </w:t>
            </w:r>
            <w:r w:rsidRPr="00E37667">
              <w:rPr>
                <w:bCs/>
                <w:iCs/>
                <w:color w:val="000000"/>
                <w:vertAlign w:val="subscript"/>
              </w:rPr>
              <w:t>25</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7</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Odporność na polerowanie kruszywa (badana na normowej frakcji kruszywa do mieszanki mineralno – asfaltowej) </w:t>
            </w:r>
          </w:p>
          <w:p w:rsidR="00E37667" w:rsidRPr="00E37667" w:rsidRDefault="00E37667">
            <w:pPr>
              <w:overflowPunct w:val="0"/>
              <w:spacing w:before="20" w:after="20"/>
              <w:jc w:val="both"/>
              <w:rPr>
                <w:bCs/>
                <w:iCs/>
                <w:color w:val="000000"/>
              </w:rPr>
            </w:pPr>
            <w:r w:rsidRPr="00E37667">
              <w:rPr>
                <w:bCs/>
                <w:iCs/>
                <w:color w:val="000000"/>
              </w:rPr>
              <w:t>wg PN-EN 1097-8, kategoria nie niższa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PSV </w:t>
            </w:r>
            <w:r w:rsidRPr="00E37667">
              <w:rPr>
                <w:bCs/>
                <w:iCs/>
                <w:color w:val="000000"/>
                <w:vertAlign w:val="subscript"/>
              </w:rPr>
              <w:t>50</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8</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Gęstość ziaren według PN-EN 1097-6, rozdz. 7, 8 lub 9</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deklarowana przez producenta</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9</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Nasiąkliwość wg PN-EN 1097-6, rozdz. 7, 8 lub 9</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vertAlign w:val="subscript"/>
              </w:rPr>
            </w:pPr>
            <w:r w:rsidRPr="00E37667">
              <w:rPr>
                <w:bCs/>
                <w:iCs/>
                <w:color w:val="000000"/>
              </w:rPr>
              <w:t>WA</w:t>
            </w:r>
            <w:r w:rsidRPr="00E37667">
              <w:rPr>
                <w:bCs/>
                <w:iCs/>
                <w:color w:val="000000"/>
                <w:vertAlign w:val="subscript"/>
              </w:rPr>
              <w:t>24 Deklarowana</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10</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Gęstość nasypowa wg PN-EN 1097-3</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deklarowana przez producenta</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11</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Mrozoodporność wg PN-EN 1367-6, w 1% NaCl, kat.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F </w:t>
            </w:r>
            <w:r w:rsidRPr="00E37667">
              <w:rPr>
                <w:bCs/>
                <w:iCs/>
                <w:color w:val="000000"/>
                <w:vertAlign w:val="subscript"/>
              </w:rPr>
              <w:t>NaCl</w:t>
            </w:r>
            <w:r w:rsidRPr="00E37667">
              <w:rPr>
                <w:bCs/>
                <w:iCs/>
                <w:color w:val="000000"/>
              </w:rPr>
              <w:t>7</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12</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„Zgorzel słoneczna” bazaltu wg PN-EN 1367-3, wymagana kategoria</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SB </w:t>
            </w:r>
            <w:r w:rsidRPr="00E37667">
              <w:rPr>
                <w:bCs/>
                <w:iCs/>
                <w:color w:val="000000"/>
                <w:vertAlign w:val="subscript"/>
              </w:rPr>
              <w:t>LA</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13</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Skład chemiczny – uproszczony opis petrograficzny </w:t>
            </w:r>
          </w:p>
          <w:p w:rsidR="00E37667" w:rsidRPr="00E37667" w:rsidRDefault="00E37667">
            <w:pPr>
              <w:overflowPunct w:val="0"/>
              <w:spacing w:before="20" w:after="20"/>
              <w:jc w:val="both"/>
              <w:rPr>
                <w:bCs/>
                <w:iCs/>
                <w:color w:val="000000"/>
              </w:rPr>
            </w:pPr>
            <w:r w:rsidRPr="00E37667">
              <w:rPr>
                <w:bCs/>
                <w:iCs/>
                <w:color w:val="000000"/>
              </w:rPr>
              <w:t>wg PN-EN 932-3</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deklarowany przez producenta</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14</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Grube zanieczyszczenia lekkie, wg PN-EN 1744-1, p.14.2; kat.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m </w:t>
            </w:r>
            <w:r w:rsidRPr="00E37667">
              <w:rPr>
                <w:bCs/>
                <w:iCs/>
                <w:color w:val="000000"/>
                <w:vertAlign w:val="subscript"/>
              </w:rPr>
              <w:t>LPC</w:t>
            </w:r>
            <w:r w:rsidRPr="00E37667">
              <w:rPr>
                <w:bCs/>
                <w:iCs/>
                <w:color w:val="000000"/>
              </w:rPr>
              <w:t xml:space="preserve"> 0,1</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15</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Rozpad krzemianu dwuwapniowego w kruszywie z żużla wielkopiecowego chłodzonego powietrzem, wg PN-EN 1744-1, p.19.1</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wymagana odporność</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16</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Rozpad związków żelaza w kruszywie z żużla wielkopiecowego chłodzonego powietrzem, wg PN-EN 1744-1, p.19.2</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wymagana odporność</w:t>
            </w:r>
          </w:p>
        </w:tc>
      </w:tr>
      <w:tr w:rsidR="00E37667" w:rsidRPr="00E37667" w:rsidTr="00E37667">
        <w:trPr>
          <w:cantSplit/>
          <w:jc w:val="center"/>
        </w:trPr>
        <w:tc>
          <w:tcPr>
            <w:tcW w:w="45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17</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Stałość objętości kruszywa z żużla stalowniczego </w:t>
            </w:r>
          </w:p>
          <w:p w:rsidR="00E37667" w:rsidRPr="00E37667" w:rsidRDefault="00E37667">
            <w:pPr>
              <w:overflowPunct w:val="0"/>
              <w:spacing w:before="20" w:after="20"/>
              <w:jc w:val="both"/>
              <w:rPr>
                <w:bCs/>
                <w:iCs/>
                <w:color w:val="000000"/>
              </w:rPr>
            </w:pPr>
            <w:r w:rsidRPr="00E37667">
              <w:rPr>
                <w:bCs/>
                <w:iCs/>
                <w:color w:val="000000"/>
              </w:rPr>
              <w:t>wg PN-EN 1744-1, p.19.3; kat. nie wyższa niż</w:t>
            </w:r>
          </w:p>
        </w:tc>
        <w:tc>
          <w:tcPr>
            <w:tcW w:w="306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V </w:t>
            </w:r>
            <w:r w:rsidRPr="00E37667">
              <w:rPr>
                <w:bCs/>
                <w:iCs/>
                <w:color w:val="000000"/>
                <w:vertAlign w:val="subscript"/>
              </w:rPr>
              <w:t>3,5</w:t>
            </w:r>
          </w:p>
        </w:tc>
      </w:tr>
    </w:tbl>
    <w:p w:rsidR="00E37667" w:rsidRPr="00E37667" w:rsidRDefault="00E37667" w:rsidP="00E37667">
      <w:pPr>
        <w:spacing w:before="240"/>
        <w:rPr>
          <w:bCs/>
          <w:iCs/>
          <w:color w:val="000000"/>
        </w:rPr>
      </w:pPr>
      <w:r w:rsidRPr="00E37667">
        <w:rPr>
          <w:bCs/>
          <w:iCs/>
          <w:color w:val="000000"/>
        </w:rPr>
        <w:t>Tabela 3. Wymagane właściwości kruszywa łamanego drobnego  do w. ścieralnej z SMA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5670"/>
        <w:gridCol w:w="3062"/>
      </w:tblGrid>
      <w:tr w:rsidR="00E37667" w:rsidRPr="00E37667" w:rsidTr="00E37667">
        <w:trPr>
          <w:cantSplit/>
          <w:trHeight w:val="397"/>
          <w:jc w:val="center"/>
        </w:trPr>
        <w:tc>
          <w:tcPr>
            <w:tcW w:w="45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Lp.</w:t>
            </w:r>
          </w:p>
        </w:tc>
        <w:tc>
          <w:tcPr>
            <w:tcW w:w="5670"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Materiał</w:t>
            </w:r>
          </w:p>
        </w:tc>
        <w:tc>
          <w:tcPr>
            <w:tcW w:w="3062"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KR5 ÷ KR6</w:t>
            </w:r>
          </w:p>
        </w:tc>
      </w:tr>
      <w:tr w:rsidR="00E37667" w:rsidRPr="00E37667" w:rsidTr="00E37667">
        <w:trPr>
          <w:cantSplit/>
          <w:jc w:val="center"/>
        </w:trPr>
        <w:tc>
          <w:tcPr>
            <w:tcW w:w="454"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w:t>
            </w:r>
          </w:p>
        </w:tc>
        <w:tc>
          <w:tcPr>
            <w:tcW w:w="5670"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Uziarnienie wg PN-EN 933-1, wymagana kategoria</w:t>
            </w:r>
          </w:p>
        </w:tc>
        <w:tc>
          <w:tcPr>
            <w:tcW w:w="3062"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G</w:t>
            </w:r>
            <w:r w:rsidRPr="00E37667">
              <w:rPr>
                <w:bCs/>
                <w:iCs/>
                <w:color w:val="000000"/>
                <w:vertAlign w:val="subscript"/>
              </w:rPr>
              <w:t>F</w:t>
            </w:r>
            <w:r w:rsidRPr="00E37667">
              <w:rPr>
                <w:bCs/>
                <w:iCs/>
                <w:color w:val="000000"/>
              </w:rPr>
              <w:t>85</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2</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Tolerancja uziarnienia; odchylenie nie większe niż wg kat.</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G </w:t>
            </w:r>
            <w:r w:rsidRPr="00E37667">
              <w:rPr>
                <w:bCs/>
                <w:iCs/>
                <w:color w:val="000000"/>
                <w:vertAlign w:val="subscript"/>
              </w:rPr>
              <w:t>TC</w:t>
            </w:r>
            <w:r w:rsidRPr="00E37667">
              <w:rPr>
                <w:bCs/>
                <w:iCs/>
                <w:color w:val="000000"/>
              </w:rPr>
              <w:t xml:space="preserve"> 20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3</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Zawartość pyłów wg PN-EN 933-1; kat. nie wyższa niż</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f </w:t>
            </w:r>
            <w:r w:rsidRPr="00E37667">
              <w:rPr>
                <w:bCs/>
                <w:iCs/>
                <w:color w:val="000000"/>
                <w:vertAlign w:val="subscript"/>
              </w:rPr>
              <w:t>16</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4</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Jakość pyłów wg PN-EN 933-9, kat. Nie wyższa niż</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MB</w:t>
            </w:r>
            <w:r w:rsidRPr="00E37667">
              <w:rPr>
                <w:bCs/>
                <w:iCs/>
                <w:color w:val="000000"/>
                <w:vertAlign w:val="subscript"/>
              </w:rPr>
              <w:t>F</w:t>
            </w:r>
            <w:r w:rsidRPr="00E37667">
              <w:rPr>
                <w:bCs/>
                <w:iCs/>
                <w:color w:val="000000"/>
              </w:rPr>
              <w:t xml:space="preserve"> 10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5</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Kanciastość kruszywa drobnego wg PN-EN 933-6, rozdz. 8, </w:t>
            </w:r>
          </w:p>
          <w:p w:rsidR="00E37667" w:rsidRPr="00E37667" w:rsidRDefault="00E37667">
            <w:pPr>
              <w:overflowPunct w:val="0"/>
              <w:spacing w:before="20" w:after="20"/>
              <w:jc w:val="both"/>
              <w:rPr>
                <w:bCs/>
                <w:iCs/>
                <w:color w:val="000000"/>
              </w:rPr>
            </w:pPr>
            <w:r w:rsidRPr="00E37667">
              <w:rPr>
                <w:bCs/>
                <w:iCs/>
                <w:color w:val="000000"/>
              </w:rPr>
              <w:t>kat. nie niższa niż</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E </w:t>
            </w:r>
            <w:r w:rsidRPr="00E37667">
              <w:rPr>
                <w:bCs/>
                <w:iCs/>
                <w:color w:val="000000"/>
                <w:vertAlign w:val="subscript"/>
              </w:rPr>
              <w:t>cs</w:t>
            </w:r>
            <w:r w:rsidRPr="00E37667">
              <w:rPr>
                <w:bCs/>
                <w:iCs/>
                <w:color w:val="000000"/>
              </w:rPr>
              <w:t xml:space="preserve"> 30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6</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Gęstość ziaren według PN-EN 1097-6, rozdz. 7, 8 lub 9</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deklarowana przez producenta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7</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Nasiąkliwość wg PN-EN 1097-6, rozdz. 7,8 lub 9</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WA</w:t>
            </w:r>
            <w:r w:rsidRPr="00E37667">
              <w:rPr>
                <w:bCs/>
                <w:iCs/>
                <w:color w:val="000000"/>
                <w:vertAlign w:val="subscript"/>
              </w:rPr>
              <w:t>24Deklarowana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8</w:t>
            </w:r>
          </w:p>
        </w:tc>
        <w:tc>
          <w:tcPr>
            <w:tcW w:w="567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Grube zanieczyszczenia lekkie, wg PN-EN 1744-1, p.14.2; </w:t>
            </w:r>
          </w:p>
          <w:p w:rsidR="00E37667" w:rsidRPr="00E37667" w:rsidRDefault="00E37667">
            <w:pPr>
              <w:overflowPunct w:val="0"/>
              <w:spacing w:before="20" w:after="20"/>
              <w:jc w:val="both"/>
              <w:rPr>
                <w:bCs/>
                <w:iCs/>
                <w:color w:val="000000"/>
              </w:rPr>
            </w:pPr>
            <w:r w:rsidRPr="00E37667">
              <w:rPr>
                <w:bCs/>
                <w:iCs/>
                <w:color w:val="000000"/>
              </w:rPr>
              <w:t>kat. nie wyższa niż</w:t>
            </w:r>
          </w:p>
        </w:tc>
        <w:tc>
          <w:tcPr>
            <w:tcW w:w="306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m </w:t>
            </w:r>
            <w:r w:rsidRPr="00E37667">
              <w:rPr>
                <w:bCs/>
                <w:iCs/>
                <w:color w:val="000000"/>
                <w:vertAlign w:val="subscript"/>
              </w:rPr>
              <w:t>LPC</w:t>
            </w:r>
            <w:r w:rsidRPr="00E37667">
              <w:rPr>
                <w:bCs/>
                <w:iCs/>
                <w:color w:val="000000"/>
              </w:rPr>
              <w:t xml:space="preserve"> 0,1</w:t>
            </w:r>
          </w:p>
        </w:tc>
      </w:tr>
    </w:tbl>
    <w:p w:rsidR="00E37667" w:rsidRDefault="00E37667" w:rsidP="00E37667">
      <w:pPr>
        <w:spacing w:before="60"/>
        <w:rPr>
          <w:bCs/>
          <w:iCs/>
          <w:color w:val="000000"/>
        </w:rPr>
      </w:pPr>
      <w:r w:rsidRPr="00E37667">
        <w:rPr>
          <w:bCs/>
          <w:iCs/>
          <w:color w:val="000000"/>
        </w:rPr>
        <w:t xml:space="preserve">W mieszance SMA do warstwy </w:t>
      </w:r>
      <w:r w:rsidRPr="00E37667">
        <w:rPr>
          <w:rFonts w:eastAsia="TimesNewRoman"/>
          <w:bCs/>
          <w:iCs/>
          <w:color w:val="000000"/>
        </w:rPr>
        <w:t>ś</w:t>
      </w:r>
      <w:r w:rsidRPr="00E37667">
        <w:rPr>
          <w:bCs/>
          <w:iCs/>
          <w:color w:val="000000"/>
        </w:rPr>
        <w:t>cieralnej zaleca si</w:t>
      </w:r>
      <w:r w:rsidRPr="00E37667">
        <w:rPr>
          <w:rFonts w:eastAsia="TimesNewRoman"/>
          <w:bCs/>
          <w:iCs/>
          <w:color w:val="000000"/>
        </w:rPr>
        <w:t xml:space="preserve">ę </w:t>
      </w:r>
      <w:r w:rsidRPr="00E37667">
        <w:rPr>
          <w:bCs/>
          <w:iCs/>
          <w:color w:val="000000"/>
        </w:rPr>
        <w:t>stosowanie mieszanki grysów o zró</w:t>
      </w:r>
      <w:r w:rsidRPr="00E37667">
        <w:rPr>
          <w:rFonts w:eastAsia="TimesNewRoman"/>
          <w:bCs/>
          <w:iCs/>
          <w:color w:val="000000"/>
        </w:rPr>
        <w:t>ż</w:t>
      </w:r>
      <w:r w:rsidRPr="00E37667">
        <w:rPr>
          <w:bCs/>
          <w:iCs/>
          <w:color w:val="000000"/>
        </w:rPr>
        <w:t>nicowanej odporno</w:t>
      </w:r>
      <w:r w:rsidRPr="00E37667">
        <w:rPr>
          <w:rFonts w:eastAsia="TimesNewRoman"/>
          <w:bCs/>
          <w:iCs/>
          <w:color w:val="000000"/>
        </w:rPr>
        <w:t>ś</w:t>
      </w:r>
      <w:r w:rsidRPr="00E37667">
        <w:rPr>
          <w:bCs/>
          <w:iCs/>
          <w:color w:val="000000"/>
        </w:rPr>
        <w:t xml:space="preserve">ci na </w:t>
      </w:r>
      <w:r w:rsidRPr="00E37667">
        <w:rPr>
          <w:rFonts w:eastAsia="TimesNewRoman"/>
          <w:bCs/>
          <w:iCs/>
          <w:color w:val="000000"/>
        </w:rPr>
        <w:t>ś</w:t>
      </w:r>
      <w:r w:rsidRPr="00E37667">
        <w:rPr>
          <w:bCs/>
          <w:iCs/>
          <w:color w:val="000000"/>
        </w:rPr>
        <w:t xml:space="preserve">cieranie i polerowanie. W mieszance SMA do warstwy </w:t>
      </w:r>
      <w:r w:rsidRPr="00E37667">
        <w:rPr>
          <w:rFonts w:eastAsia="TimesNewRoman"/>
          <w:bCs/>
          <w:iCs/>
          <w:color w:val="000000"/>
        </w:rPr>
        <w:t>ś</w:t>
      </w:r>
      <w:r w:rsidRPr="00E37667">
        <w:rPr>
          <w:bCs/>
          <w:iCs/>
          <w:color w:val="000000"/>
        </w:rPr>
        <w:t>cieralnej nie należy stosowa</w:t>
      </w:r>
      <w:r w:rsidRPr="00E37667">
        <w:rPr>
          <w:rFonts w:eastAsia="TimesNewRoman"/>
          <w:bCs/>
          <w:iCs/>
          <w:color w:val="000000"/>
        </w:rPr>
        <w:t xml:space="preserve">ć </w:t>
      </w:r>
      <w:r w:rsidRPr="00E37667">
        <w:rPr>
          <w:bCs/>
          <w:iCs/>
          <w:color w:val="000000"/>
        </w:rPr>
        <w:t>grysów wapiennych i dolomitowych. Nie dopuszcza si</w:t>
      </w:r>
      <w:r w:rsidRPr="00E37667">
        <w:rPr>
          <w:rFonts w:eastAsia="TimesNewRoman"/>
          <w:bCs/>
          <w:iCs/>
          <w:color w:val="000000"/>
        </w:rPr>
        <w:t xml:space="preserve">ę </w:t>
      </w:r>
      <w:r w:rsidRPr="00E37667">
        <w:rPr>
          <w:bCs/>
          <w:iCs/>
          <w:color w:val="000000"/>
        </w:rPr>
        <w:t>do stosowania w SMA grysów bazaltowych z oznakami zgorzeli „słonecznej”.</w:t>
      </w: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Default="00582F57" w:rsidP="00E37667">
      <w:pPr>
        <w:spacing w:before="60"/>
        <w:rPr>
          <w:bCs/>
          <w:iCs/>
          <w:color w:val="000000"/>
        </w:rPr>
      </w:pP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582F57" w:rsidRPr="00E37667" w:rsidRDefault="00582F57" w:rsidP="00E37667">
      <w:pPr>
        <w:spacing w:before="60"/>
        <w:rPr>
          <w:bCs/>
          <w:iCs/>
          <w:color w:val="000000"/>
        </w:rPr>
      </w:pPr>
    </w:p>
    <w:p w:rsidR="00E37667" w:rsidRPr="00E37667" w:rsidRDefault="00E37667" w:rsidP="00E37667">
      <w:pPr>
        <w:spacing w:before="240"/>
        <w:ind w:firstLine="284"/>
        <w:rPr>
          <w:bCs/>
          <w:iCs/>
          <w:color w:val="000000"/>
        </w:rPr>
      </w:pPr>
      <w:r w:rsidRPr="00E37667">
        <w:rPr>
          <w:bCs/>
          <w:iCs/>
          <w:color w:val="000000"/>
        </w:rPr>
        <w:t>Tabela 4. Wymagane właściwości wypełniacza do w. ścieralnej z SMA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5290"/>
        <w:gridCol w:w="2700"/>
      </w:tblGrid>
      <w:tr w:rsidR="00E37667" w:rsidRPr="00E37667" w:rsidTr="00E37667">
        <w:trPr>
          <w:cantSplit/>
          <w:trHeight w:val="397"/>
          <w:jc w:val="center"/>
        </w:trPr>
        <w:tc>
          <w:tcPr>
            <w:tcW w:w="45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Lp.</w:t>
            </w:r>
          </w:p>
        </w:tc>
        <w:tc>
          <w:tcPr>
            <w:tcW w:w="5290"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Materiał</w:t>
            </w:r>
          </w:p>
        </w:tc>
        <w:tc>
          <w:tcPr>
            <w:tcW w:w="2700"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KR5 ÷ KR6</w:t>
            </w:r>
          </w:p>
        </w:tc>
      </w:tr>
      <w:tr w:rsidR="00E37667" w:rsidRPr="00E37667" w:rsidTr="00E37667">
        <w:trPr>
          <w:cantSplit/>
          <w:jc w:val="center"/>
        </w:trPr>
        <w:tc>
          <w:tcPr>
            <w:tcW w:w="454"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w:t>
            </w:r>
          </w:p>
        </w:tc>
        <w:tc>
          <w:tcPr>
            <w:tcW w:w="5290"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Uziarnienie wg PN-EN 933-10</w:t>
            </w:r>
          </w:p>
        </w:tc>
        <w:tc>
          <w:tcPr>
            <w:tcW w:w="2700"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zgodne z Tab.5 STWiORB</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2</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Jakość pyłów wg PN-EN 933-9, kat. nie wyższa niż</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MB </w:t>
            </w:r>
            <w:r w:rsidRPr="00E37667">
              <w:rPr>
                <w:bCs/>
                <w:iCs/>
                <w:color w:val="000000"/>
                <w:vertAlign w:val="subscript"/>
              </w:rPr>
              <w:t>F</w:t>
            </w:r>
            <w:r w:rsidRPr="00E37667">
              <w:rPr>
                <w:bCs/>
                <w:iCs/>
                <w:color w:val="000000"/>
              </w:rPr>
              <w:t xml:space="preserve"> 10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3</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Zawartość wody wg PN-EN 1097-5; nie wyższa niż</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1 % (m/m)</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4</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Gęstość ziaren wg PN-EN 1097-7</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deklarowana przez producenta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5</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spacing w:before="20" w:after="20"/>
              <w:rPr>
                <w:bCs/>
                <w:iCs/>
                <w:color w:val="000000"/>
              </w:rPr>
            </w:pPr>
            <w:r w:rsidRPr="00E37667">
              <w:rPr>
                <w:bCs/>
                <w:iCs/>
                <w:color w:val="000000"/>
              </w:rPr>
              <w:t xml:space="preserve">Wolne przestrzenie w suchym zagęszczonym wypełniaczu </w:t>
            </w:r>
          </w:p>
          <w:p w:rsidR="00E37667" w:rsidRPr="00E37667" w:rsidRDefault="00E37667">
            <w:pPr>
              <w:overflowPunct w:val="0"/>
              <w:spacing w:before="20" w:after="20"/>
              <w:jc w:val="both"/>
              <w:rPr>
                <w:bCs/>
                <w:iCs/>
                <w:color w:val="000000"/>
              </w:rPr>
            </w:pPr>
            <w:r w:rsidRPr="00E37667">
              <w:rPr>
                <w:bCs/>
                <w:iCs/>
                <w:color w:val="000000"/>
              </w:rPr>
              <w:t>wg PN-EN 1097-4, wymagana kategoria</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V </w:t>
            </w:r>
            <w:r w:rsidRPr="00E37667">
              <w:rPr>
                <w:bCs/>
                <w:iCs/>
                <w:color w:val="000000"/>
                <w:vertAlign w:val="subscript"/>
              </w:rPr>
              <w:t>28/45</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6</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Przyrost temperatury mięknienia wg PN-EN 13179-1, wymagana kategoria</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sym w:font="Verdana" w:char="F044"/>
            </w:r>
            <w:r w:rsidRPr="00E37667">
              <w:rPr>
                <w:bCs/>
                <w:iCs/>
                <w:color w:val="000000"/>
                <w:vertAlign w:val="subscript"/>
              </w:rPr>
              <w:t>R&amp;B</w:t>
            </w:r>
            <w:r w:rsidRPr="00E37667">
              <w:rPr>
                <w:bCs/>
                <w:iCs/>
                <w:color w:val="000000"/>
              </w:rPr>
              <w:t xml:space="preserve"> 8/25</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7</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Rozpuszczalność w wodzie wg PN-EN 1744-1, kat. nie wyższa niż</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WS </w:t>
            </w:r>
            <w:r w:rsidRPr="00E37667">
              <w:rPr>
                <w:bCs/>
                <w:iCs/>
                <w:color w:val="000000"/>
                <w:vertAlign w:val="subscript"/>
              </w:rPr>
              <w:t>10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8</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Zawartość CaCO3 w wypełniaczu wapiennym wg PN-EN 196-2, kat. nie niższa niż</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CC </w:t>
            </w:r>
            <w:r w:rsidRPr="00E37667">
              <w:rPr>
                <w:bCs/>
                <w:iCs/>
                <w:color w:val="000000"/>
                <w:vertAlign w:val="subscript"/>
              </w:rPr>
              <w:t>70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9</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Zawartość wodorotlenku wapnia w wypełniaczu mieszanym, wymagana kategoria</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K </w:t>
            </w:r>
            <w:r w:rsidRPr="00E37667">
              <w:rPr>
                <w:bCs/>
                <w:iCs/>
                <w:color w:val="000000"/>
                <w:vertAlign w:val="subscript"/>
              </w:rPr>
              <w:t>a Deklarowana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10</w:t>
            </w:r>
          </w:p>
        </w:tc>
        <w:tc>
          <w:tcPr>
            <w:tcW w:w="529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both"/>
              <w:rPr>
                <w:bCs/>
                <w:iCs/>
                <w:color w:val="000000"/>
              </w:rPr>
            </w:pPr>
            <w:r w:rsidRPr="00E37667">
              <w:rPr>
                <w:bCs/>
                <w:iCs/>
                <w:color w:val="000000"/>
              </w:rPr>
              <w:t>„Liczba asfaltowa” wg PN-EN 13179-2, wymagana kategoria</w:t>
            </w:r>
          </w:p>
        </w:tc>
        <w:tc>
          <w:tcPr>
            <w:tcW w:w="2700"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 xml:space="preserve">BN </w:t>
            </w:r>
            <w:r w:rsidRPr="00E37667">
              <w:rPr>
                <w:bCs/>
                <w:iCs/>
                <w:color w:val="000000"/>
                <w:vertAlign w:val="subscript"/>
              </w:rPr>
              <w:t>Deklarowana</w:t>
            </w:r>
          </w:p>
        </w:tc>
      </w:tr>
    </w:tbl>
    <w:p w:rsidR="00E37667" w:rsidRPr="00E37667" w:rsidRDefault="00E37667" w:rsidP="00E37667">
      <w:pPr>
        <w:spacing w:before="240"/>
        <w:ind w:firstLine="709"/>
        <w:rPr>
          <w:bCs/>
          <w:iCs/>
          <w:color w:val="000000"/>
        </w:rPr>
      </w:pPr>
      <w:r w:rsidRPr="00E37667">
        <w:rPr>
          <w:bCs/>
          <w:iCs/>
          <w:color w:val="000000"/>
        </w:rPr>
        <w:t>Tabela 5. Wymagania dot. uziarnienia wypełniacza dodanego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3"/>
        <w:gridCol w:w="3119"/>
        <w:gridCol w:w="3119"/>
      </w:tblGrid>
      <w:tr w:rsidR="00E37667" w:rsidRPr="00E37667" w:rsidTr="00E37667">
        <w:trPr>
          <w:jc w:val="center"/>
        </w:trPr>
        <w:tc>
          <w:tcPr>
            <w:tcW w:w="1333"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Sito #, [mm]</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Przesiew, [% (m/m)]</w:t>
            </w:r>
          </w:p>
        </w:tc>
      </w:tr>
      <w:tr w:rsidR="00E37667" w:rsidRPr="00E37667" w:rsidTr="00E37667">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3119"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Ogólny zakres dla poszczególnych wyników</w:t>
            </w:r>
          </w:p>
        </w:tc>
        <w:tc>
          <w:tcPr>
            <w:tcW w:w="3119"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Maksymalny zakres uziarnienia deklarowany przez producenta *)</w:t>
            </w:r>
          </w:p>
        </w:tc>
      </w:tr>
      <w:tr w:rsidR="00E37667" w:rsidRPr="00E37667" w:rsidTr="00E37667">
        <w:trPr>
          <w:jc w:val="center"/>
        </w:trPr>
        <w:tc>
          <w:tcPr>
            <w:tcW w:w="1333" w:type="dxa"/>
            <w:tcBorders>
              <w:top w:val="doub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2</w:t>
            </w:r>
          </w:p>
        </w:tc>
        <w:tc>
          <w:tcPr>
            <w:tcW w:w="3119" w:type="dxa"/>
            <w:tcBorders>
              <w:top w:val="doub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100</w:t>
            </w:r>
          </w:p>
        </w:tc>
        <w:tc>
          <w:tcPr>
            <w:tcW w:w="3119" w:type="dxa"/>
            <w:tcBorders>
              <w:top w:val="doub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w:t>
            </w:r>
          </w:p>
        </w:tc>
      </w:tr>
      <w:tr w:rsidR="00E37667" w:rsidRPr="00E37667" w:rsidTr="00E37667">
        <w:trPr>
          <w:jc w:val="center"/>
        </w:trPr>
        <w:tc>
          <w:tcPr>
            <w:tcW w:w="1333"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0,125</w:t>
            </w:r>
          </w:p>
        </w:tc>
        <w:tc>
          <w:tcPr>
            <w:tcW w:w="3119"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85 – 100</w:t>
            </w:r>
          </w:p>
        </w:tc>
        <w:tc>
          <w:tcPr>
            <w:tcW w:w="3119"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10</w:t>
            </w:r>
          </w:p>
        </w:tc>
      </w:tr>
      <w:tr w:rsidR="00E37667" w:rsidRPr="00E37667" w:rsidTr="00E37667">
        <w:trPr>
          <w:jc w:val="center"/>
        </w:trPr>
        <w:tc>
          <w:tcPr>
            <w:tcW w:w="1333"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0,063</w:t>
            </w:r>
          </w:p>
        </w:tc>
        <w:tc>
          <w:tcPr>
            <w:tcW w:w="3119"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70 – 100</w:t>
            </w:r>
          </w:p>
        </w:tc>
        <w:tc>
          <w:tcPr>
            <w:tcW w:w="3119" w:type="dxa"/>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10</w:t>
            </w:r>
          </w:p>
        </w:tc>
      </w:tr>
      <w:tr w:rsidR="00E37667" w:rsidRPr="00E37667" w:rsidTr="00E37667">
        <w:trPr>
          <w:jc w:val="center"/>
        </w:trPr>
        <w:tc>
          <w:tcPr>
            <w:tcW w:w="7571" w:type="dxa"/>
            <w:gridSpan w:val="3"/>
            <w:tcBorders>
              <w:top w:val="single" w:sz="4" w:space="0" w:color="auto"/>
              <w:left w:val="single" w:sz="4" w:space="0" w:color="auto"/>
              <w:bottom w:val="single" w:sz="4" w:space="0" w:color="auto"/>
              <w:right w:val="single" w:sz="4" w:space="0" w:color="auto"/>
            </w:tcBorders>
            <w:hideMark/>
          </w:tcPr>
          <w:p w:rsidR="00E37667" w:rsidRPr="00E37667" w:rsidRDefault="00E37667">
            <w:pPr>
              <w:tabs>
                <w:tab w:val="left" w:pos="397"/>
                <w:tab w:val="left" w:pos="567"/>
                <w:tab w:val="left" w:pos="737"/>
              </w:tabs>
              <w:overflowPunct w:val="0"/>
              <w:spacing w:before="20" w:after="20"/>
              <w:jc w:val="both"/>
              <w:rPr>
                <w:bCs/>
                <w:iCs/>
                <w:color w:val="000000"/>
              </w:rPr>
            </w:pPr>
            <w:r w:rsidRPr="00E37667">
              <w:rPr>
                <w:bCs/>
                <w:iCs/>
                <w:color w:val="000000"/>
              </w:rPr>
              <w:t>*)   Zakres uziarnienia powinien być deklarowany na podstawie ostatnich 20 wyników, z których 90% powinno mieścić się w tym zakresie, a wszystkie powinny mieścić się w ogólnym zakresie podanym w tablicy 5</w:t>
            </w:r>
          </w:p>
        </w:tc>
      </w:tr>
    </w:tbl>
    <w:p w:rsidR="00E37667" w:rsidRPr="00E37667" w:rsidRDefault="00E37667" w:rsidP="00E37667">
      <w:pPr>
        <w:pStyle w:val="Akapitzlist"/>
        <w:keepNext/>
        <w:numPr>
          <w:ilvl w:val="2"/>
          <w:numId w:val="342"/>
        </w:numPr>
        <w:spacing w:before="120" w:after="0"/>
        <w:ind w:left="0" w:firstLine="0"/>
        <w:jc w:val="both"/>
        <w:outlineLvl w:val="1"/>
        <w:rPr>
          <w:rFonts w:ascii="Times New Roman" w:eastAsia="Calibri" w:hAnsi="Times New Roman"/>
          <w:color w:val="000000"/>
          <w:kern w:val="24"/>
          <w:sz w:val="20"/>
          <w:szCs w:val="20"/>
          <w:lang w:eastAsia="pl-PL"/>
        </w:rPr>
      </w:pPr>
      <w:r w:rsidRPr="00E37667">
        <w:rPr>
          <w:rFonts w:ascii="Times New Roman" w:hAnsi="Times New Roman"/>
          <w:color w:val="000000"/>
          <w:kern w:val="24"/>
          <w:sz w:val="20"/>
          <w:szCs w:val="20"/>
          <w:lang w:eastAsia="pl-PL"/>
        </w:rPr>
        <w:t>Środek adhezyjny</w:t>
      </w:r>
    </w:p>
    <w:p w:rsidR="00E37667" w:rsidRPr="00E37667" w:rsidRDefault="00E37667" w:rsidP="00E37667">
      <w:pPr>
        <w:spacing w:before="60"/>
        <w:rPr>
          <w:bCs/>
          <w:iCs/>
          <w:color w:val="000000"/>
        </w:rPr>
      </w:pPr>
      <w:r w:rsidRPr="00E37667">
        <w:rPr>
          <w:bCs/>
          <w:iCs/>
          <w:color w:val="000000"/>
        </w:rPr>
        <w:t>W celu poprawy powinowactwa lepiszcza asfaltowego do kruszywa należy stosować środki poprawiające adhezję. Środek adhezyjny i jego ilość powinny być dostosowane do konkretnego zestawu kruszywo – lepiszcze. Ocenę przyczepności należy określić na wybranej frakcji mieszanki mineralnej wg PN-EN 12697-11, wg metody badawczej najbardziej odpowiedniej dla rodzaju badanego kruszywa i jego pochodzenia. Laboratoria stron zainteresowanych uczestniczące w realizacji kontraktu, dokonują oceny powyższego parametru dla danego kruszywa wg jednej, wspólnie wybranej metody. Przyczepność lepiszcza do kruszywa powinna wynosić co najmniej 80%.</w:t>
      </w:r>
    </w:p>
    <w:p w:rsidR="00E37667" w:rsidRPr="00E37667" w:rsidRDefault="00E37667" w:rsidP="00E37667">
      <w:pPr>
        <w:spacing w:before="60"/>
        <w:rPr>
          <w:bCs/>
          <w:iCs/>
          <w:color w:val="000000"/>
        </w:rPr>
      </w:pPr>
      <w:r w:rsidRPr="00E37667">
        <w:rPr>
          <w:bCs/>
          <w:iCs/>
          <w:color w:val="000000"/>
        </w:rPr>
        <w:t xml:space="preserve">Przy wyborze </w:t>
      </w:r>
      <w:r w:rsidRPr="00E37667">
        <w:rPr>
          <w:rFonts w:eastAsia="TimesNewRoman"/>
          <w:bCs/>
          <w:iCs/>
          <w:color w:val="000000"/>
        </w:rPr>
        <w:t>ś</w:t>
      </w:r>
      <w:r w:rsidRPr="00E37667">
        <w:rPr>
          <w:bCs/>
          <w:iCs/>
          <w:color w:val="000000"/>
        </w:rPr>
        <w:t>rodka adhezyjnego nale</w:t>
      </w:r>
      <w:r w:rsidRPr="00E37667">
        <w:rPr>
          <w:rFonts w:eastAsia="TimesNewRoman"/>
          <w:bCs/>
          <w:iCs/>
          <w:color w:val="000000"/>
        </w:rPr>
        <w:t>ż</w:t>
      </w:r>
      <w:r w:rsidRPr="00E37667">
        <w:rPr>
          <w:bCs/>
          <w:iCs/>
          <w:color w:val="000000"/>
        </w:rPr>
        <w:t>y zwraca</w:t>
      </w:r>
      <w:r w:rsidRPr="00E37667">
        <w:rPr>
          <w:rFonts w:eastAsia="TimesNewRoman"/>
          <w:bCs/>
          <w:iCs/>
          <w:color w:val="000000"/>
        </w:rPr>
        <w:t xml:space="preserve">ć </w:t>
      </w:r>
      <w:r w:rsidRPr="00E37667">
        <w:rPr>
          <w:bCs/>
          <w:iCs/>
          <w:color w:val="000000"/>
        </w:rPr>
        <w:t>uwag</w:t>
      </w:r>
      <w:r w:rsidRPr="00E37667">
        <w:rPr>
          <w:rFonts w:eastAsia="TimesNewRoman"/>
          <w:bCs/>
          <w:iCs/>
          <w:color w:val="000000"/>
        </w:rPr>
        <w:t xml:space="preserve">ę </w:t>
      </w:r>
      <w:r w:rsidRPr="00E37667">
        <w:rPr>
          <w:bCs/>
          <w:iCs/>
          <w:color w:val="000000"/>
        </w:rPr>
        <w:t>na jego termostabilno</w:t>
      </w:r>
      <w:r w:rsidRPr="00E37667">
        <w:rPr>
          <w:rFonts w:eastAsia="TimesNewRoman"/>
          <w:bCs/>
          <w:iCs/>
          <w:color w:val="000000"/>
        </w:rPr>
        <w:t>ść</w:t>
      </w:r>
      <w:r w:rsidRPr="00E37667">
        <w:rPr>
          <w:bCs/>
          <w:iCs/>
          <w:color w:val="000000"/>
        </w:rPr>
        <w:t>, szczególnie je</w:t>
      </w:r>
      <w:r w:rsidRPr="00E37667">
        <w:rPr>
          <w:rFonts w:eastAsia="TimesNewRoman"/>
          <w:bCs/>
          <w:iCs/>
          <w:color w:val="000000"/>
        </w:rPr>
        <w:t>ś</w:t>
      </w:r>
      <w:r w:rsidRPr="00E37667">
        <w:rPr>
          <w:bCs/>
          <w:iCs/>
          <w:color w:val="000000"/>
        </w:rPr>
        <w:t>li b</w:t>
      </w:r>
      <w:r w:rsidRPr="00E37667">
        <w:rPr>
          <w:rFonts w:eastAsia="TimesNewRoman"/>
          <w:bCs/>
          <w:iCs/>
          <w:color w:val="000000"/>
        </w:rPr>
        <w:t>ę</w:t>
      </w:r>
      <w:r w:rsidRPr="00E37667">
        <w:rPr>
          <w:bCs/>
          <w:iCs/>
          <w:color w:val="000000"/>
        </w:rPr>
        <w:t>dzie dozowany bezpo</w:t>
      </w:r>
      <w:r w:rsidRPr="00E37667">
        <w:rPr>
          <w:rFonts w:eastAsia="TimesNewRoman"/>
          <w:bCs/>
          <w:iCs/>
          <w:color w:val="000000"/>
        </w:rPr>
        <w:t>ś</w:t>
      </w:r>
      <w:r w:rsidRPr="00E37667">
        <w:rPr>
          <w:bCs/>
          <w:iCs/>
          <w:color w:val="000000"/>
        </w:rPr>
        <w:t>rednio do zbiornika z asfaltem i przechowywany przez dłu</w:t>
      </w:r>
      <w:r w:rsidRPr="00E37667">
        <w:rPr>
          <w:rFonts w:eastAsia="TimesNewRoman"/>
          <w:bCs/>
          <w:iCs/>
          <w:color w:val="000000"/>
        </w:rPr>
        <w:t>ż</w:t>
      </w:r>
      <w:r w:rsidRPr="00E37667">
        <w:rPr>
          <w:bCs/>
          <w:iCs/>
          <w:color w:val="000000"/>
        </w:rPr>
        <w:t>szy czas w temperaturze powy</w:t>
      </w:r>
      <w:r w:rsidRPr="00E37667">
        <w:rPr>
          <w:rFonts w:eastAsia="TimesNewRoman"/>
          <w:bCs/>
          <w:iCs/>
          <w:color w:val="000000"/>
        </w:rPr>
        <w:t>ż</w:t>
      </w:r>
      <w:r w:rsidRPr="00E37667">
        <w:rPr>
          <w:bCs/>
          <w:iCs/>
          <w:color w:val="000000"/>
        </w:rPr>
        <w:t xml:space="preserve">ej 100°C. Temperatury produkcji mieszanek mineralno-asfaltowych z dodatkiem </w:t>
      </w:r>
      <w:r w:rsidRPr="00E37667">
        <w:rPr>
          <w:rFonts w:eastAsia="TimesNewRoman"/>
          <w:bCs/>
          <w:iCs/>
          <w:color w:val="000000"/>
        </w:rPr>
        <w:t>ś</w:t>
      </w:r>
      <w:r w:rsidRPr="00E37667">
        <w:rPr>
          <w:bCs/>
          <w:iCs/>
          <w:color w:val="000000"/>
        </w:rPr>
        <w:t>rodków adhezyjnych nie mog</w:t>
      </w:r>
      <w:r w:rsidRPr="00E37667">
        <w:rPr>
          <w:rFonts w:eastAsia="TimesNewRoman"/>
          <w:bCs/>
          <w:iCs/>
          <w:color w:val="000000"/>
        </w:rPr>
        <w:t xml:space="preserve">ą </w:t>
      </w:r>
      <w:r w:rsidRPr="00E37667">
        <w:rPr>
          <w:bCs/>
          <w:iCs/>
          <w:color w:val="000000"/>
        </w:rPr>
        <w:t>by</w:t>
      </w:r>
      <w:r w:rsidRPr="00E37667">
        <w:rPr>
          <w:rFonts w:eastAsia="TimesNewRoman"/>
          <w:bCs/>
          <w:iCs/>
          <w:color w:val="000000"/>
        </w:rPr>
        <w:t xml:space="preserve">ć </w:t>
      </w:r>
      <w:r w:rsidRPr="00E37667">
        <w:rPr>
          <w:bCs/>
          <w:iCs/>
          <w:color w:val="000000"/>
        </w:rPr>
        <w:t>wy</w:t>
      </w:r>
      <w:r w:rsidRPr="00E37667">
        <w:rPr>
          <w:rFonts w:eastAsia="TimesNewRoman"/>
          <w:bCs/>
          <w:iCs/>
          <w:color w:val="000000"/>
        </w:rPr>
        <w:t>ż</w:t>
      </w:r>
      <w:r w:rsidRPr="00E37667">
        <w:rPr>
          <w:bCs/>
          <w:iCs/>
          <w:color w:val="000000"/>
        </w:rPr>
        <w:t>sze od zalecanych przez producenta.</w:t>
      </w:r>
    </w:p>
    <w:p w:rsidR="00E37667" w:rsidRPr="00E37667" w:rsidRDefault="00E37667" w:rsidP="00E37667">
      <w:pPr>
        <w:spacing w:before="60"/>
        <w:rPr>
          <w:bCs/>
          <w:iCs/>
          <w:color w:val="000000"/>
        </w:rPr>
      </w:pPr>
      <w:r w:rsidRPr="00E37667">
        <w:rPr>
          <w:bCs/>
          <w:iCs/>
          <w:color w:val="000000"/>
        </w:rPr>
        <w:t>Nale</w:t>
      </w:r>
      <w:r w:rsidRPr="00E37667">
        <w:rPr>
          <w:rFonts w:eastAsia="TimesNewRoman"/>
          <w:bCs/>
          <w:iCs/>
          <w:color w:val="000000"/>
        </w:rPr>
        <w:t>ż</w:t>
      </w:r>
      <w:r w:rsidRPr="00E37667">
        <w:rPr>
          <w:bCs/>
          <w:iCs/>
          <w:color w:val="000000"/>
        </w:rPr>
        <w:t>y stosowa</w:t>
      </w:r>
      <w:r w:rsidRPr="00E37667">
        <w:rPr>
          <w:rFonts w:eastAsia="TimesNewRoman"/>
          <w:bCs/>
          <w:iCs/>
          <w:color w:val="000000"/>
        </w:rPr>
        <w:t xml:space="preserve">ć </w:t>
      </w:r>
      <w:r w:rsidRPr="00E37667">
        <w:rPr>
          <w:bCs/>
          <w:iCs/>
          <w:color w:val="000000"/>
        </w:rPr>
        <w:t xml:space="preserve">jedynie te </w:t>
      </w:r>
      <w:r w:rsidRPr="00E37667">
        <w:rPr>
          <w:rFonts w:eastAsia="TimesNewRoman"/>
          <w:bCs/>
          <w:iCs/>
          <w:color w:val="000000"/>
        </w:rPr>
        <w:t>ś</w:t>
      </w:r>
      <w:r w:rsidRPr="00E37667">
        <w:rPr>
          <w:bCs/>
          <w:iCs/>
          <w:color w:val="000000"/>
        </w:rPr>
        <w:t>rodki adhezyjne, które posiadaj</w:t>
      </w:r>
      <w:r w:rsidRPr="00E37667">
        <w:rPr>
          <w:rFonts w:eastAsia="TimesNewRoman"/>
          <w:bCs/>
          <w:iCs/>
          <w:color w:val="000000"/>
        </w:rPr>
        <w:t xml:space="preserve">ą </w:t>
      </w:r>
      <w:r w:rsidRPr="00E37667">
        <w:rPr>
          <w:bCs/>
          <w:iCs/>
          <w:color w:val="000000"/>
        </w:rPr>
        <w:t>aprobat</w:t>
      </w:r>
      <w:r w:rsidRPr="00E37667">
        <w:rPr>
          <w:rFonts w:eastAsia="TimesNewRoman"/>
          <w:bCs/>
          <w:iCs/>
          <w:color w:val="000000"/>
        </w:rPr>
        <w:t xml:space="preserve">ę </w:t>
      </w:r>
      <w:r w:rsidRPr="00E37667">
        <w:rPr>
          <w:bCs/>
          <w:iCs/>
          <w:color w:val="000000"/>
        </w:rPr>
        <w:t>techniczn</w:t>
      </w:r>
      <w:r w:rsidRPr="00E37667">
        <w:rPr>
          <w:rFonts w:eastAsia="TimesNewRoman"/>
          <w:bCs/>
          <w:iCs/>
          <w:color w:val="000000"/>
        </w:rPr>
        <w:t>ą</w:t>
      </w:r>
      <w:r w:rsidRPr="00E37667">
        <w:rPr>
          <w:bCs/>
          <w:iCs/>
          <w:color w:val="000000"/>
        </w:rPr>
        <w:t>(</w:t>
      </w:r>
      <w:r w:rsidRPr="00E37667">
        <w:rPr>
          <w:rFonts w:eastAsia="TimesNewRoman"/>
          <w:bCs/>
          <w:iCs/>
          <w:color w:val="000000"/>
        </w:rPr>
        <w:t>ś</w:t>
      </w:r>
      <w:r w:rsidRPr="00E37667">
        <w:rPr>
          <w:bCs/>
          <w:iCs/>
          <w:color w:val="000000"/>
        </w:rPr>
        <w:t>wiadectwo dopuszczenia do stosowania w budownictwie drogowym) wydan</w:t>
      </w:r>
      <w:r w:rsidRPr="00E37667">
        <w:rPr>
          <w:rFonts w:eastAsia="TimesNewRoman"/>
          <w:bCs/>
          <w:iCs/>
          <w:color w:val="000000"/>
        </w:rPr>
        <w:t xml:space="preserve">ą </w:t>
      </w:r>
      <w:r w:rsidRPr="00E37667">
        <w:rPr>
          <w:bCs/>
          <w:iCs/>
          <w:color w:val="000000"/>
        </w:rPr>
        <w:t>przez Instytut Badawczy Dróg i Mostów. Pochodzenie, rodzaj i cechy deklarowane przez producenta.</w:t>
      </w:r>
    </w:p>
    <w:p w:rsidR="00E37667" w:rsidRPr="00E37667" w:rsidRDefault="00E37667" w:rsidP="00E37667">
      <w:pPr>
        <w:pStyle w:val="Akapitzlist"/>
        <w:keepNext/>
        <w:numPr>
          <w:ilvl w:val="2"/>
          <w:numId w:val="342"/>
        </w:numPr>
        <w:spacing w:before="120" w:after="0"/>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Stabilizator mastyksu</w:t>
      </w:r>
    </w:p>
    <w:p w:rsidR="00E37667" w:rsidRPr="00E37667" w:rsidRDefault="00E37667" w:rsidP="00E37667">
      <w:pPr>
        <w:spacing w:before="60"/>
        <w:rPr>
          <w:bCs/>
          <w:iCs/>
          <w:color w:val="000000"/>
        </w:rPr>
      </w:pPr>
      <w:r w:rsidRPr="00E37667">
        <w:rPr>
          <w:bCs/>
          <w:iCs/>
          <w:color w:val="000000"/>
        </w:rPr>
        <w:t>Jako stabilizator mastyksu należy używać włókien celulozowych luzem lub granulowanych z dodatkiem asfaltu o niskiej penetracji. Wymagane są ważne dokumenty dopuszczające Wyrób do stosowania w robotach budowlanych. Zakres dodatkowych wymagań i badań powinien być zgodny ze świadectwem Producenta.</w:t>
      </w:r>
    </w:p>
    <w:p w:rsidR="00E37667" w:rsidRPr="00E37667" w:rsidRDefault="00E37667" w:rsidP="00E37667">
      <w:pPr>
        <w:spacing w:before="60"/>
        <w:rPr>
          <w:bCs/>
          <w:iCs/>
          <w:color w:val="000000"/>
        </w:rPr>
      </w:pPr>
      <w:r w:rsidRPr="00E37667">
        <w:rPr>
          <w:bCs/>
          <w:iCs/>
          <w:color w:val="000000"/>
        </w:rPr>
        <w:t>Ilość asfaltu zawarta w stabilizatorze granulowanym powinna zostać uwzględniona przy projektowaniu składu SMA w ten sposób, że zaprojektowana ilość lepiszcza powinna stanowić sumę asfaltu zawartego w stabilizatorze oraz dodawanego w procesie wytwarzania mieszanki.</w:t>
      </w:r>
    </w:p>
    <w:p w:rsidR="00E37667" w:rsidRPr="00E37667" w:rsidRDefault="00E37667" w:rsidP="00E37667">
      <w:pPr>
        <w:pStyle w:val="Akapitzlist"/>
        <w:keepNext/>
        <w:numPr>
          <w:ilvl w:val="2"/>
          <w:numId w:val="342"/>
        </w:numPr>
        <w:spacing w:before="120" w:after="0"/>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Kruszywo do uszorstnienia</w:t>
      </w:r>
    </w:p>
    <w:p w:rsidR="00E37667" w:rsidRDefault="00E37667" w:rsidP="00E37667">
      <w:pPr>
        <w:spacing w:before="60"/>
        <w:rPr>
          <w:bCs/>
          <w:iCs/>
          <w:color w:val="000000"/>
        </w:rPr>
      </w:pPr>
      <w:r w:rsidRPr="00E37667">
        <w:rPr>
          <w:bCs/>
          <w:iCs/>
          <w:color w:val="000000"/>
        </w:rPr>
        <w:t xml:space="preserve">Do uszorstnienia warstwy </w:t>
      </w:r>
      <w:r w:rsidRPr="00E37667">
        <w:rPr>
          <w:rFonts w:eastAsia="TimesNewRoman"/>
          <w:bCs/>
          <w:iCs/>
          <w:color w:val="000000"/>
        </w:rPr>
        <w:t>ś</w:t>
      </w:r>
      <w:r w:rsidRPr="00E37667">
        <w:rPr>
          <w:bCs/>
          <w:iCs/>
          <w:color w:val="000000"/>
        </w:rPr>
        <w:t>cieralnej należy zastosować suchy jasny grys 2/4 lub 2/5 mm odporny na polerowanie o parametrach jak niżej.</w:t>
      </w:r>
    </w:p>
    <w:p w:rsidR="00582F57" w:rsidRDefault="00582F57" w:rsidP="00E37667">
      <w:pPr>
        <w:spacing w:before="60"/>
        <w:rPr>
          <w:bCs/>
          <w:iCs/>
          <w:color w:val="000000"/>
        </w:rPr>
      </w:pP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240"/>
        <w:jc w:val="center"/>
        <w:rPr>
          <w:bCs/>
          <w:iCs/>
          <w:color w:val="000000"/>
        </w:rPr>
      </w:pPr>
      <w:r w:rsidRPr="00E37667">
        <w:rPr>
          <w:bCs/>
          <w:iCs/>
          <w:color w:val="000000"/>
        </w:rPr>
        <w:t>Tabela 6. Wymagane właściwości kruszywa naturalnego przekruszonego do uszorstnienia w. ścieralnej z SMA</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454"/>
        <w:gridCol w:w="5103"/>
        <w:gridCol w:w="2684"/>
      </w:tblGrid>
      <w:tr w:rsidR="00E37667" w:rsidRPr="00E37667" w:rsidTr="00E37667">
        <w:trPr>
          <w:cantSplit/>
          <w:trHeight w:val="397"/>
          <w:jc w:val="center"/>
        </w:trPr>
        <w:tc>
          <w:tcPr>
            <w:tcW w:w="45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Lp.</w:t>
            </w:r>
          </w:p>
        </w:tc>
        <w:tc>
          <w:tcPr>
            <w:tcW w:w="5103"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Materiał</w:t>
            </w:r>
          </w:p>
        </w:tc>
        <w:tc>
          <w:tcPr>
            <w:tcW w:w="268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overflowPunct w:val="0"/>
              <w:spacing w:before="20" w:after="20"/>
              <w:jc w:val="center"/>
              <w:rPr>
                <w:bCs/>
                <w:iCs/>
                <w:color w:val="000000"/>
              </w:rPr>
            </w:pPr>
            <w:r w:rsidRPr="00E37667">
              <w:rPr>
                <w:bCs/>
                <w:iCs/>
                <w:color w:val="000000"/>
              </w:rPr>
              <w:t>kruszywo frakcji 2/4 lub 2/5</w:t>
            </w:r>
          </w:p>
        </w:tc>
      </w:tr>
      <w:tr w:rsidR="00E37667" w:rsidRPr="00E37667" w:rsidTr="00E37667">
        <w:trPr>
          <w:cantSplit/>
          <w:jc w:val="center"/>
        </w:trPr>
        <w:tc>
          <w:tcPr>
            <w:tcW w:w="454" w:type="dxa"/>
            <w:tcBorders>
              <w:top w:val="doub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w:t>
            </w:r>
          </w:p>
        </w:tc>
        <w:tc>
          <w:tcPr>
            <w:tcW w:w="5103" w:type="dxa"/>
            <w:tcBorders>
              <w:top w:val="doub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Uziarnienie wg PN-EN 933-1, wymagana kategoria</w:t>
            </w:r>
          </w:p>
        </w:tc>
        <w:tc>
          <w:tcPr>
            <w:tcW w:w="2684" w:type="dxa"/>
            <w:tcBorders>
              <w:top w:val="doub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G</w:t>
            </w:r>
            <w:r w:rsidRPr="00582F57">
              <w:rPr>
                <w:bCs/>
                <w:iCs/>
                <w:color w:val="000000"/>
                <w:sz w:val="18"/>
                <w:szCs w:val="18"/>
                <w:vertAlign w:val="subscript"/>
              </w:rPr>
              <w:t>C</w:t>
            </w:r>
            <w:r w:rsidRPr="00582F57">
              <w:rPr>
                <w:bCs/>
                <w:iCs/>
                <w:color w:val="000000"/>
                <w:sz w:val="18"/>
                <w:szCs w:val="18"/>
              </w:rPr>
              <w:t>90/10</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Zawartość pyłu wg PN-EN 933-1; kat. nie wyższa niż</w:t>
            </w:r>
          </w:p>
        </w:tc>
        <w:tc>
          <w:tcPr>
            <w:tcW w:w="268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xml:space="preserve">f </w:t>
            </w:r>
            <w:r w:rsidRPr="00582F57">
              <w:rPr>
                <w:bCs/>
                <w:iCs/>
                <w:color w:val="000000"/>
                <w:sz w:val="18"/>
                <w:szCs w:val="18"/>
                <w:vertAlign w:val="subscript"/>
              </w:rPr>
              <w:t>1</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Kanciastość kruszywa drobnego wg PN-EN 933-6, rozdz. 8, kat. nie niższa niż</w:t>
            </w:r>
          </w:p>
        </w:tc>
        <w:tc>
          <w:tcPr>
            <w:tcW w:w="268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xml:space="preserve">E </w:t>
            </w:r>
            <w:r w:rsidRPr="00582F57">
              <w:rPr>
                <w:bCs/>
                <w:iCs/>
                <w:color w:val="000000"/>
                <w:sz w:val="18"/>
                <w:szCs w:val="18"/>
                <w:vertAlign w:val="subscript"/>
              </w:rPr>
              <w:t>cs Deklarowana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spacing w:before="20" w:after="20"/>
              <w:rPr>
                <w:bCs/>
                <w:iCs/>
                <w:color w:val="000000"/>
                <w:sz w:val="18"/>
                <w:szCs w:val="18"/>
              </w:rPr>
            </w:pPr>
            <w:r w:rsidRPr="00582F57">
              <w:rPr>
                <w:bCs/>
                <w:iCs/>
                <w:color w:val="000000"/>
                <w:sz w:val="18"/>
                <w:szCs w:val="18"/>
              </w:rPr>
              <w:t>Odporność na polerowanie kruszywa wg PN-EN 1097-8,</w:t>
            </w:r>
          </w:p>
          <w:p w:rsidR="00E37667" w:rsidRPr="00582F57" w:rsidRDefault="00E37667">
            <w:pPr>
              <w:overflowPunct w:val="0"/>
              <w:spacing w:before="20" w:after="20"/>
              <w:jc w:val="both"/>
              <w:rPr>
                <w:bCs/>
                <w:iCs/>
                <w:color w:val="000000"/>
                <w:sz w:val="18"/>
                <w:szCs w:val="18"/>
              </w:rPr>
            </w:pPr>
            <w:r w:rsidRPr="00582F57">
              <w:rPr>
                <w:bCs/>
                <w:iCs/>
                <w:color w:val="000000"/>
                <w:sz w:val="18"/>
                <w:szCs w:val="18"/>
              </w:rPr>
              <w:t>kat. nie niższa niż</w:t>
            </w:r>
          </w:p>
        </w:tc>
        <w:tc>
          <w:tcPr>
            <w:tcW w:w="268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xml:space="preserve">PSV </w:t>
            </w:r>
            <w:r w:rsidRPr="00582F57">
              <w:rPr>
                <w:bCs/>
                <w:iCs/>
                <w:color w:val="000000"/>
                <w:sz w:val="18"/>
                <w:szCs w:val="18"/>
                <w:vertAlign w:val="subscript"/>
              </w:rPr>
              <w:t>50</w:t>
            </w:r>
            <w:r w:rsidRPr="00582F57">
              <w:rPr>
                <w:bCs/>
                <w:iCs/>
                <w:color w:val="000000"/>
                <w:sz w:val="18"/>
                <w:szCs w:val="18"/>
              </w:rPr>
              <w:t xml:space="preserve"> *</w:t>
            </w:r>
            <w:r w:rsidRPr="00582F57">
              <w:rPr>
                <w:bCs/>
                <w:iCs/>
                <w:color w:val="000000"/>
                <w:sz w:val="18"/>
                <w:szCs w:val="18"/>
                <w:vertAlign w:val="superscript"/>
              </w:rPr>
              <w:t>)</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Gęstość ziaren według PN-EN 1097-6, rozdz. 7, 8 lub 9</w:t>
            </w:r>
          </w:p>
        </w:tc>
        <w:tc>
          <w:tcPr>
            <w:tcW w:w="268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deklarowana przez producenta</w:t>
            </w:r>
          </w:p>
        </w:tc>
      </w:tr>
      <w:tr w:rsidR="00E37667" w:rsidRPr="00E37667" w:rsidTr="00E37667">
        <w:trPr>
          <w:cantSplit/>
          <w:jc w:val="center"/>
        </w:trPr>
        <w:tc>
          <w:tcPr>
            <w:tcW w:w="45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Grube zanieczyszczenia lekkie, wg PN-EN 1744-1, p.14.2; kat. nie wyższa niż</w:t>
            </w:r>
          </w:p>
        </w:tc>
        <w:tc>
          <w:tcPr>
            <w:tcW w:w="2684"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xml:space="preserve">m </w:t>
            </w:r>
            <w:r w:rsidRPr="00582F57">
              <w:rPr>
                <w:bCs/>
                <w:iCs/>
                <w:color w:val="000000"/>
                <w:sz w:val="18"/>
                <w:szCs w:val="18"/>
                <w:vertAlign w:val="subscript"/>
              </w:rPr>
              <w:t>LPC</w:t>
            </w:r>
            <w:r w:rsidRPr="00582F57">
              <w:rPr>
                <w:bCs/>
                <w:iCs/>
                <w:color w:val="000000"/>
                <w:sz w:val="18"/>
                <w:szCs w:val="18"/>
              </w:rPr>
              <w:t xml:space="preserve"> 0,1</w:t>
            </w:r>
          </w:p>
        </w:tc>
      </w:tr>
      <w:tr w:rsidR="00E37667" w:rsidRPr="00E37667" w:rsidTr="00E37667">
        <w:trPr>
          <w:cantSplit/>
          <w:jc w:val="center"/>
        </w:trPr>
        <w:tc>
          <w:tcPr>
            <w:tcW w:w="8241" w:type="dxa"/>
            <w:gridSpan w:val="3"/>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
                <w:iCs/>
                <w:color w:val="000000"/>
                <w:sz w:val="18"/>
                <w:szCs w:val="18"/>
              </w:rPr>
            </w:pPr>
            <w:r w:rsidRPr="00582F57">
              <w:rPr>
                <w:bCs/>
                <w:i/>
                <w:iCs/>
                <w:color w:val="000000"/>
                <w:sz w:val="18"/>
                <w:szCs w:val="18"/>
              </w:rPr>
              <w:t>*</w:t>
            </w:r>
            <w:r w:rsidRPr="00582F57">
              <w:rPr>
                <w:bCs/>
                <w:i/>
                <w:iCs/>
                <w:color w:val="000000"/>
                <w:sz w:val="18"/>
                <w:szCs w:val="18"/>
                <w:vertAlign w:val="superscript"/>
              </w:rPr>
              <w:t>)</w:t>
            </w:r>
            <w:r w:rsidRPr="00582F57">
              <w:rPr>
                <w:bCs/>
                <w:i/>
                <w:iCs/>
                <w:color w:val="000000"/>
                <w:sz w:val="18"/>
                <w:szCs w:val="18"/>
              </w:rPr>
              <w:t xml:space="preserve">   badanie wykonuje si</w:t>
            </w:r>
            <w:r w:rsidRPr="00582F57">
              <w:rPr>
                <w:rFonts w:eastAsia="TimesNewRoman"/>
                <w:bCs/>
                <w:i/>
                <w:iCs/>
                <w:color w:val="000000"/>
                <w:sz w:val="18"/>
                <w:szCs w:val="18"/>
              </w:rPr>
              <w:t xml:space="preserve">ę </w:t>
            </w:r>
            <w:r w:rsidRPr="00582F57">
              <w:rPr>
                <w:bCs/>
                <w:i/>
                <w:iCs/>
                <w:color w:val="000000"/>
                <w:sz w:val="18"/>
                <w:szCs w:val="18"/>
              </w:rPr>
              <w:t>na frakcji 7,2mm (sito pr</w:t>
            </w:r>
            <w:r w:rsidRPr="00582F57">
              <w:rPr>
                <w:rFonts w:eastAsia="TimesNewRoman"/>
                <w:bCs/>
                <w:i/>
                <w:iCs/>
                <w:color w:val="000000"/>
                <w:sz w:val="18"/>
                <w:szCs w:val="18"/>
              </w:rPr>
              <w:t>ę</w:t>
            </w:r>
            <w:r w:rsidRPr="00582F57">
              <w:rPr>
                <w:bCs/>
                <w:i/>
                <w:iCs/>
                <w:color w:val="000000"/>
                <w:sz w:val="18"/>
                <w:szCs w:val="18"/>
              </w:rPr>
              <w:t>towe) / #10,0mm, i charakteryzuje petrograficzny rodzaj skały</w:t>
            </w:r>
          </w:p>
        </w:tc>
      </w:tr>
    </w:tbl>
    <w:p w:rsidR="00E37667" w:rsidRPr="00582F57" w:rsidRDefault="00E37667" w:rsidP="00E37667">
      <w:pPr>
        <w:pStyle w:val="Akapitzlist"/>
        <w:keepNext/>
        <w:numPr>
          <w:ilvl w:val="2"/>
          <w:numId w:val="343"/>
        </w:numPr>
        <w:spacing w:before="120" w:after="0"/>
        <w:jc w:val="both"/>
        <w:outlineLvl w:val="1"/>
        <w:rPr>
          <w:rFonts w:ascii="Times New Roman" w:eastAsia="Calibri" w:hAnsi="Times New Roman"/>
          <w:color w:val="000000"/>
          <w:kern w:val="24"/>
          <w:sz w:val="18"/>
          <w:szCs w:val="18"/>
          <w:lang w:eastAsia="pl-PL"/>
        </w:rPr>
      </w:pPr>
      <w:r w:rsidRPr="00582F57">
        <w:rPr>
          <w:rFonts w:ascii="Times New Roman" w:hAnsi="Times New Roman"/>
          <w:color w:val="000000"/>
          <w:kern w:val="24"/>
          <w:sz w:val="18"/>
          <w:szCs w:val="18"/>
          <w:lang w:eastAsia="pl-PL"/>
        </w:rPr>
        <w:t>Materiały do uszczelnienia krawędzi i połączeń</w:t>
      </w:r>
    </w:p>
    <w:p w:rsidR="00E37667" w:rsidRPr="00582F57" w:rsidRDefault="00E37667" w:rsidP="00E37667">
      <w:pPr>
        <w:spacing w:before="60"/>
        <w:rPr>
          <w:bCs/>
          <w:iCs/>
          <w:color w:val="000000"/>
          <w:sz w:val="18"/>
          <w:szCs w:val="18"/>
        </w:rPr>
      </w:pPr>
      <w:r w:rsidRPr="00582F57">
        <w:rPr>
          <w:bCs/>
          <w:iCs/>
          <w:color w:val="000000"/>
          <w:sz w:val="18"/>
          <w:szCs w:val="18"/>
        </w:rPr>
        <w:t>Do uszczelnienia krawędzi warstwy asfaltowej należy stosować gorący asfalt drogowy. Należy przestrzegać zasady, by do wykonywania uszczelnień stosować lepiszcze asfaltowe tego samego rodzaju i gatunku, które zostało użyte do wytworzenia SMA. Nie dopuszcza się stosowania do tego celu emulsji asfaltowych.</w:t>
      </w:r>
    </w:p>
    <w:p w:rsidR="00E37667" w:rsidRPr="00582F57" w:rsidRDefault="00E37667" w:rsidP="00E37667">
      <w:pPr>
        <w:spacing w:before="60"/>
        <w:rPr>
          <w:bCs/>
          <w:iCs/>
          <w:color w:val="000000"/>
          <w:sz w:val="18"/>
          <w:szCs w:val="18"/>
        </w:rPr>
      </w:pPr>
      <w:r w:rsidRPr="00582F57">
        <w:rPr>
          <w:bCs/>
          <w:iCs/>
          <w:color w:val="000000"/>
          <w:sz w:val="18"/>
          <w:szCs w:val="18"/>
        </w:rPr>
        <w:t>Do uszczelnienia złączy technologicznych poprzecznych i podłużnych, spoin z elementami obcymi w nawierzchni oraz spoin z elementami ograniczającymi nawierzchnię należy stosować masy termoplastyczne modyfikowane polimerami lub elastomerami lub topliwe taśmy przylepne z polimeroasfaltem, o minimalnej grubości 10 mm i szerokości 40mm.</w:t>
      </w:r>
    </w:p>
    <w:p w:rsidR="00E37667" w:rsidRPr="00582F57" w:rsidRDefault="00E37667" w:rsidP="00E37667">
      <w:pPr>
        <w:pStyle w:val="Akapitzlist"/>
        <w:keepNext/>
        <w:numPr>
          <w:ilvl w:val="1"/>
          <w:numId w:val="342"/>
        </w:numPr>
        <w:spacing w:before="120" w:after="0"/>
        <w:ind w:left="0" w:firstLine="0"/>
        <w:jc w:val="both"/>
        <w:outlineLvl w:val="1"/>
        <w:rPr>
          <w:rFonts w:ascii="Times New Roman" w:hAnsi="Times New Roman"/>
          <w:color w:val="000000"/>
          <w:kern w:val="24"/>
          <w:sz w:val="18"/>
          <w:szCs w:val="18"/>
          <w:lang w:eastAsia="pl-PL"/>
        </w:rPr>
      </w:pPr>
      <w:r w:rsidRPr="00582F57">
        <w:rPr>
          <w:rFonts w:ascii="Times New Roman" w:hAnsi="Times New Roman"/>
          <w:color w:val="000000"/>
          <w:kern w:val="24"/>
          <w:sz w:val="18"/>
          <w:szCs w:val="18"/>
          <w:lang w:eastAsia="pl-PL"/>
        </w:rPr>
        <w:t>Materiał do skropienia podłoża pod warstwę</w:t>
      </w:r>
    </w:p>
    <w:p w:rsidR="00E37667" w:rsidRPr="00582F57" w:rsidRDefault="00E37667" w:rsidP="00E37667">
      <w:pPr>
        <w:spacing w:before="60"/>
        <w:rPr>
          <w:bCs/>
          <w:iCs/>
          <w:color w:val="000000"/>
          <w:sz w:val="18"/>
          <w:szCs w:val="18"/>
        </w:rPr>
      </w:pPr>
      <w:r w:rsidRPr="00582F57">
        <w:rPr>
          <w:bCs/>
          <w:iCs/>
          <w:color w:val="000000"/>
          <w:sz w:val="18"/>
          <w:szCs w:val="18"/>
        </w:rPr>
        <w:t>Do skropienia warstw z betonu asfaltowego przed ułożeniem warstw AC na bazie asfaltu modyfikowanego powinna być stosowana kationowa emulsja asfaltowa modyfikowana polimerami przeznaczona do złączania warstw nawierzchni o oznaczeniu C60 BP3 ZM, zgodna z normą PN-EN 13808:2010, o właściwościach jak niżej.</w:t>
      </w:r>
    </w:p>
    <w:p w:rsidR="00E37667" w:rsidRPr="00E37667" w:rsidRDefault="00E37667" w:rsidP="00E37667">
      <w:pPr>
        <w:spacing w:before="240"/>
        <w:jc w:val="center"/>
        <w:rPr>
          <w:bCs/>
          <w:iCs/>
          <w:color w:val="000000"/>
        </w:rPr>
      </w:pPr>
      <w:r w:rsidRPr="00E37667">
        <w:rPr>
          <w:bCs/>
          <w:iCs/>
          <w:color w:val="000000"/>
        </w:rPr>
        <w:t xml:space="preserve">Tabela 7a. Wymagania dla kationowej emulsji asfaltowej modyfikowanej polimerami C60 BP3 ZM  </w:t>
      </w:r>
      <w:r w:rsidRPr="00E37667">
        <w:rPr>
          <w:bCs/>
          <w:iCs/>
          <w:color w:val="000000"/>
          <w:vertAlign w:val="superscript"/>
        </w:rPr>
        <w:t>1)</w:t>
      </w:r>
    </w:p>
    <w:tbl>
      <w:tblPr>
        <w:tblW w:w="843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A0" w:firstRow="1" w:lastRow="0" w:firstColumn="1" w:lastColumn="0" w:noHBand="0" w:noVBand="0"/>
      </w:tblPr>
      <w:tblGrid>
        <w:gridCol w:w="576"/>
        <w:gridCol w:w="4132"/>
        <w:gridCol w:w="1556"/>
        <w:gridCol w:w="707"/>
        <w:gridCol w:w="1459"/>
      </w:tblGrid>
      <w:tr w:rsidR="00E37667" w:rsidRPr="00E37667" w:rsidTr="00E37667">
        <w:trPr>
          <w:jc w:val="center"/>
        </w:trPr>
        <w:tc>
          <w:tcPr>
            <w:tcW w:w="575"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Lp.</w:t>
            </w:r>
          </w:p>
        </w:tc>
        <w:tc>
          <w:tcPr>
            <w:tcW w:w="4134"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Badane właściwości</w:t>
            </w:r>
          </w:p>
        </w:tc>
        <w:tc>
          <w:tcPr>
            <w:tcW w:w="1557"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Metoda badania</w:t>
            </w:r>
          </w:p>
        </w:tc>
        <w:tc>
          <w:tcPr>
            <w:tcW w:w="2167" w:type="dxa"/>
            <w:gridSpan w:val="2"/>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Wymagania</w:t>
            </w:r>
          </w:p>
        </w:tc>
      </w:tr>
      <w:tr w:rsidR="00E37667" w:rsidRPr="00E37667" w:rsidTr="00E37667">
        <w:trPr>
          <w:jc w:val="center"/>
        </w:trPr>
        <w:tc>
          <w:tcPr>
            <w:tcW w:w="8433" w:type="dxa"/>
            <w:vMerge/>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autoSpaceDE/>
              <w:autoSpaceDN/>
              <w:adjustRightInd/>
              <w:rPr>
                <w:bCs/>
                <w:i/>
                <w:iCs/>
                <w:color w:val="000000"/>
                <w:sz w:val="18"/>
                <w:szCs w:val="18"/>
              </w:rPr>
            </w:pPr>
          </w:p>
        </w:tc>
        <w:tc>
          <w:tcPr>
            <w:tcW w:w="4134" w:type="dxa"/>
            <w:vMerge/>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autoSpaceDE/>
              <w:autoSpaceDN/>
              <w:adjustRightInd/>
              <w:rPr>
                <w:bCs/>
                <w:i/>
                <w:iCs/>
                <w:color w:val="000000"/>
                <w:sz w:val="18"/>
                <w:szCs w:val="18"/>
              </w:rPr>
            </w:pPr>
          </w:p>
        </w:tc>
        <w:tc>
          <w:tcPr>
            <w:tcW w:w="1557" w:type="dxa"/>
            <w:vMerge/>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autoSpaceDE/>
              <w:autoSpaceDN/>
              <w:adjustRightInd/>
              <w:rPr>
                <w:bCs/>
                <w:i/>
                <w:iCs/>
                <w:color w:val="000000"/>
                <w:sz w:val="18"/>
                <w:szCs w:val="18"/>
              </w:rPr>
            </w:pPr>
          </w:p>
        </w:tc>
        <w:tc>
          <w:tcPr>
            <w:tcW w:w="707" w:type="dxa"/>
            <w:tcBorders>
              <w:top w:val="single" w:sz="4" w:space="0" w:color="auto"/>
              <w:left w:val="single" w:sz="4" w:space="0" w:color="auto"/>
              <w:bottom w:val="double" w:sz="4" w:space="0" w:color="auto"/>
              <w:right w:val="single" w:sz="4" w:space="0" w:color="auto"/>
            </w:tcBorders>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Klasa</w:t>
            </w:r>
          </w:p>
        </w:tc>
        <w:tc>
          <w:tcPr>
            <w:tcW w:w="1460" w:type="dxa"/>
            <w:tcBorders>
              <w:top w:val="single" w:sz="4" w:space="0" w:color="auto"/>
              <w:left w:val="single" w:sz="4" w:space="0" w:color="auto"/>
              <w:bottom w:val="double" w:sz="4" w:space="0" w:color="auto"/>
              <w:right w:val="single" w:sz="4" w:space="0" w:color="auto"/>
            </w:tcBorders>
            <w:vAlign w:val="center"/>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Zakres wartości</w:t>
            </w:r>
          </w:p>
        </w:tc>
      </w:tr>
      <w:tr w:rsidR="00E37667" w:rsidRPr="00E37667" w:rsidTr="00E37667">
        <w:trPr>
          <w:jc w:val="center"/>
        </w:trPr>
        <w:tc>
          <w:tcPr>
            <w:tcW w:w="575" w:type="dxa"/>
            <w:tcBorders>
              <w:top w:val="doub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w:t>
            </w:r>
          </w:p>
        </w:tc>
        <w:tc>
          <w:tcPr>
            <w:tcW w:w="4134" w:type="dxa"/>
            <w:tcBorders>
              <w:top w:val="doub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Polarność, -</w:t>
            </w:r>
          </w:p>
        </w:tc>
        <w:tc>
          <w:tcPr>
            <w:tcW w:w="1557" w:type="dxa"/>
            <w:tcBorders>
              <w:top w:val="doub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1430</w:t>
            </w:r>
          </w:p>
        </w:tc>
        <w:tc>
          <w:tcPr>
            <w:tcW w:w="707" w:type="dxa"/>
            <w:tcBorders>
              <w:top w:val="doub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w:t>
            </w:r>
          </w:p>
        </w:tc>
        <w:tc>
          <w:tcPr>
            <w:tcW w:w="1460" w:type="dxa"/>
            <w:tcBorders>
              <w:top w:val="doub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dodatnia</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2</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Czas mieszania, s</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13075-2</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xml:space="preserve">NPD  </w:t>
            </w:r>
            <w:r w:rsidRPr="00582F57">
              <w:rPr>
                <w:bCs/>
                <w:iCs/>
                <w:color w:val="000000"/>
                <w:sz w:val="18"/>
                <w:szCs w:val="18"/>
                <w:vertAlign w:val="superscript"/>
              </w:rPr>
              <w:t>2)</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 xml:space="preserve">Indeks rozpadu, g/100g  </w:t>
            </w:r>
            <w:r w:rsidRPr="00582F57">
              <w:rPr>
                <w:bCs/>
                <w:iCs/>
                <w:color w:val="000000"/>
                <w:sz w:val="18"/>
                <w:szCs w:val="18"/>
                <w:vertAlign w:val="superscript"/>
              </w:rPr>
              <w:t>3)</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13075-1</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50 ÷ 100</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4</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Zdolność do penetracji, min</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12849</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5</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Stabilność podczas mieszania z cementem, g</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12848</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6</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Zawartość lepiszcza (poprzez oznaczenie zawartości wody),% m/m</w:t>
            </w:r>
          </w:p>
        </w:tc>
        <w:tc>
          <w:tcPr>
            <w:tcW w:w="155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1428</w:t>
            </w:r>
          </w:p>
        </w:tc>
        <w:tc>
          <w:tcPr>
            <w:tcW w:w="70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5</w:t>
            </w:r>
          </w:p>
        </w:tc>
        <w:tc>
          <w:tcPr>
            <w:tcW w:w="1460"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58 ÷ 62</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7</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Zawartość lepiszcza pozostałego po destylacji,% m/m</w:t>
            </w:r>
          </w:p>
        </w:tc>
        <w:tc>
          <w:tcPr>
            <w:tcW w:w="155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1431</w:t>
            </w:r>
          </w:p>
        </w:tc>
        <w:tc>
          <w:tcPr>
            <w:tcW w:w="70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8</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Czas wypływu dla Ø 2 mm w 40 °C, s</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12846</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15 ÷ 45</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9</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Czas wypływu dla Ø 4 mm w 40 °C, s</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12846</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10</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Lepkość dynamiczna w 40 °C, m Pas</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14896</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11</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Pozostałość na sicie 0,5 mm, % m/m</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1429</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&lt; 0,2</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12</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Pozostałość na sicie 0,16 mm, % m/m</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1429</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13</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Pozostałość na sicie 0,5 mm po 7 dniach magazynowania, % m/m</w:t>
            </w:r>
          </w:p>
        </w:tc>
        <w:tc>
          <w:tcPr>
            <w:tcW w:w="155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1429</w:t>
            </w:r>
          </w:p>
        </w:tc>
        <w:tc>
          <w:tcPr>
            <w:tcW w:w="70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w:t>
            </w:r>
          </w:p>
        </w:tc>
        <w:tc>
          <w:tcPr>
            <w:tcW w:w="1460"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TBR</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14</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Sedymentacja po 7 dniach magazynowania, % m/m</w:t>
            </w:r>
          </w:p>
        </w:tc>
        <w:tc>
          <w:tcPr>
            <w:tcW w:w="155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12487</w:t>
            </w:r>
          </w:p>
        </w:tc>
        <w:tc>
          <w:tcPr>
            <w:tcW w:w="70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w:t>
            </w:r>
          </w:p>
        </w:tc>
        <w:tc>
          <w:tcPr>
            <w:tcW w:w="1460"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TBR</w:t>
            </w:r>
          </w:p>
        </w:tc>
      </w:tr>
      <w:tr w:rsidR="00E37667" w:rsidRPr="00E37667" w:rsidTr="00E37667">
        <w:trPr>
          <w:jc w:val="center"/>
        </w:trPr>
        <w:tc>
          <w:tcPr>
            <w:tcW w:w="575" w:type="dxa"/>
            <w:vMerge w:val="restart"/>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15</w:t>
            </w:r>
          </w:p>
        </w:tc>
        <w:tc>
          <w:tcPr>
            <w:tcW w:w="4134" w:type="dxa"/>
            <w:vMerge w:val="restart"/>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 xml:space="preserve">Adhezja, % pokrycia powierzchni  </w:t>
            </w:r>
            <w:r w:rsidRPr="00582F57">
              <w:rPr>
                <w:bCs/>
                <w:iCs/>
                <w:color w:val="000000"/>
                <w:sz w:val="18"/>
                <w:szCs w:val="18"/>
                <w:vertAlign w:val="superscript"/>
              </w:rPr>
              <w:t>4)</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13614</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TBR</w:t>
            </w:r>
          </w:p>
        </w:tc>
      </w:tr>
      <w:tr w:rsidR="00E37667" w:rsidRPr="00E37667" w:rsidTr="00E37667">
        <w:trPr>
          <w:jc w:val="center"/>
        </w:trPr>
        <w:tc>
          <w:tcPr>
            <w:tcW w:w="8433" w:type="dxa"/>
            <w:vMerge/>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autoSpaceDE/>
              <w:autoSpaceDN/>
              <w:adjustRightInd/>
              <w:rPr>
                <w:bCs/>
                <w:iCs/>
                <w:color w:val="000000"/>
                <w:sz w:val="18"/>
                <w:szCs w:val="18"/>
              </w:rPr>
            </w:pP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autoSpaceDE/>
              <w:autoSpaceDN/>
              <w:adjustRightInd/>
              <w:rPr>
                <w:bCs/>
                <w:iCs/>
                <w:color w:val="000000"/>
                <w:sz w:val="18"/>
                <w:szCs w:val="18"/>
              </w:rPr>
            </w:pP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Zał. NA 2.2</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75</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16</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pH emulsji, -</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12850</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0</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NPD</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tcPr>
          <w:p w:rsidR="00E37667" w:rsidRPr="00582F57" w:rsidRDefault="00E37667">
            <w:pPr>
              <w:overflowPunct w:val="0"/>
              <w:spacing w:before="20" w:after="20"/>
              <w:jc w:val="center"/>
              <w:rPr>
                <w:bCs/>
                <w:i/>
                <w:iCs/>
                <w:color w:val="000000"/>
                <w:sz w:val="18"/>
                <w:szCs w:val="18"/>
              </w:rPr>
            </w:pP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
                <w:iCs/>
                <w:color w:val="000000"/>
                <w:sz w:val="18"/>
                <w:szCs w:val="18"/>
              </w:rPr>
            </w:pPr>
            <w:r w:rsidRPr="00582F57">
              <w:rPr>
                <w:bCs/>
                <w:i/>
                <w:iCs/>
                <w:color w:val="000000"/>
                <w:sz w:val="18"/>
                <w:szCs w:val="18"/>
              </w:rPr>
              <w:t>Asfalt odzyskany przez odparowanie</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
                <w:iCs/>
                <w:color w:val="000000"/>
                <w:sz w:val="18"/>
                <w:szCs w:val="18"/>
              </w:rPr>
            </w:pPr>
            <w:r w:rsidRPr="00582F57">
              <w:rPr>
                <w:bCs/>
                <w:i/>
                <w:iCs/>
                <w:color w:val="000000"/>
                <w:sz w:val="18"/>
                <w:szCs w:val="18"/>
              </w:rPr>
              <w:t>PN-EN 13074</w:t>
            </w:r>
          </w:p>
        </w:tc>
        <w:tc>
          <w:tcPr>
            <w:tcW w:w="2167" w:type="dxa"/>
            <w:gridSpan w:val="2"/>
            <w:tcBorders>
              <w:top w:val="single" w:sz="4" w:space="0" w:color="auto"/>
              <w:left w:val="single" w:sz="4" w:space="0" w:color="auto"/>
              <w:bottom w:val="single" w:sz="4" w:space="0" w:color="auto"/>
              <w:right w:val="single" w:sz="4" w:space="0" w:color="auto"/>
            </w:tcBorders>
          </w:tcPr>
          <w:p w:rsidR="00E37667" w:rsidRPr="00582F57" w:rsidRDefault="00E37667">
            <w:pPr>
              <w:overflowPunct w:val="0"/>
              <w:spacing w:before="20" w:after="20"/>
              <w:jc w:val="center"/>
              <w:rPr>
                <w:bCs/>
                <w:i/>
                <w:iCs/>
                <w:color w:val="000000"/>
                <w:sz w:val="18"/>
                <w:szCs w:val="18"/>
              </w:rPr>
            </w:pP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17</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Penetracja w 25 °C asfaltu odzyskanego, 0,1 mm</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1426</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3</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&lt; 100</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18</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Temperatura mięknienia asfaltu odzyskanego, °C</w:t>
            </w:r>
          </w:p>
        </w:tc>
        <w:tc>
          <w:tcPr>
            <w:tcW w:w="155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1427</w:t>
            </w:r>
          </w:p>
        </w:tc>
        <w:tc>
          <w:tcPr>
            <w:tcW w:w="707"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4</w:t>
            </w:r>
          </w:p>
        </w:tc>
        <w:tc>
          <w:tcPr>
            <w:tcW w:w="1460"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&gt; 43</w:t>
            </w:r>
          </w:p>
        </w:tc>
      </w:tr>
      <w:tr w:rsidR="00E37667" w:rsidRPr="00E37667" w:rsidTr="00E37667">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19</w:t>
            </w:r>
          </w:p>
        </w:tc>
        <w:tc>
          <w:tcPr>
            <w:tcW w:w="4134" w:type="dxa"/>
            <w:tcBorders>
              <w:top w:val="single" w:sz="4" w:space="0" w:color="auto"/>
              <w:left w:val="single" w:sz="4" w:space="0" w:color="auto"/>
              <w:bottom w:val="single" w:sz="4" w:space="0" w:color="auto"/>
              <w:right w:val="single" w:sz="4" w:space="0" w:color="auto"/>
            </w:tcBorders>
            <w:hideMark/>
          </w:tcPr>
          <w:p w:rsidR="00E37667" w:rsidRPr="00582F57" w:rsidRDefault="00E37667">
            <w:pPr>
              <w:overflowPunct w:val="0"/>
              <w:spacing w:before="20" w:after="20"/>
              <w:jc w:val="both"/>
              <w:rPr>
                <w:bCs/>
                <w:iCs/>
                <w:color w:val="000000"/>
                <w:sz w:val="18"/>
                <w:szCs w:val="18"/>
              </w:rPr>
            </w:pPr>
            <w:r w:rsidRPr="00582F57">
              <w:rPr>
                <w:bCs/>
                <w:iCs/>
                <w:color w:val="000000"/>
                <w:sz w:val="18"/>
                <w:szCs w:val="18"/>
              </w:rPr>
              <w:t>Nawrót spręzysty w 25 °C asfaltu odzyskanego, dla asfaltów modyfikowanych, %</w:t>
            </w:r>
          </w:p>
        </w:tc>
        <w:tc>
          <w:tcPr>
            <w:tcW w:w="155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PN-EN 13998</w:t>
            </w:r>
          </w:p>
        </w:tc>
        <w:tc>
          <w:tcPr>
            <w:tcW w:w="707"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4</w:t>
            </w:r>
          </w:p>
        </w:tc>
        <w:tc>
          <w:tcPr>
            <w:tcW w:w="1460" w:type="dxa"/>
            <w:tcBorders>
              <w:top w:val="single" w:sz="4" w:space="0" w:color="auto"/>
              <w:left w:val="single" w:sz="4" w:space="0" w:color="auto"/>
              <w:bottom w:val="single" w:sz="4" w:space="0" w:color="auto"/>
              <w:right w:val="single" w:sz="4" w:space="0" w:color="auto"/>
            </w:tcBorders>
            <w:vAlign w:val="center"/>
            <w:hideMark/>
          </w:tcPr>
          <w:p w:rsidR="00E37667" w:rsidRPr="00582F57" w:rsidRDefault="00E37667">
            <w:pPr>
              <w:overflowPunct w:val="0"/>
              <w:spacing w:before="20" w:after="20"/>
              <w:jc w:val="center"/>
              <w:rPr>
                <w:bCs/>
                <w:iCs/>
                <w:color w:val="000000"/>
                <w:sz w:val="18"/>
                <w:szCs w:val="18"/>
              </w:rPr>
            </w:pPr>
            <w:r w:rsidRPr="00582F57">
              <w:rPr>
                <w:bCs/>
                <w:iCs/>
                <w:color w:val="000000"/>
                <w:sz w:val="18"/>
                <w:szCs w:val="18"/>
              </w:rPr>
              <w:t>≥ 50</w:t>
            </w:r>
          </w:p>
        </w:tc>
      </w:tr>
      <w:tr w:rsidR="00E37667" w:rsidRPr="00E37667" w:rsidTr="00E37667">
        <w:trPr>
          <w:jc w:val="center"/>
        </w:trPr>
        <w:tc>
          <w:tcPr>
            <w:tcW w:w="8433" w:type="dxa"/>
            <w:gridSpan w:val="5"/>
            <w:tcBorders>
              <w:top w:val="single" w:sz="4" w:space="0" w:color="auto"/>
              <w:left w:val="single" w:sz="4" w:space="0" w:color="auto"/>
              <w:bottom w:val="single" w:sz="4" w:space="0" w:color="auto"/>
              <w:right w:val="single" w:sz="4" w:space="0" w:color="auto"/>
            </w:tcBorders>
            <w:hideMark/>
          </w:tcPr>
          <w:p w:rsidR="00E37667" w:rsidRPr="00582F57" w:rsidRDefault="00E37667">
            <w:pPr>
              <w:spacing w:before="20" w:after="20"/>
              <w:rPr>
                <w:bCs/>
                <w:i/>
                <w:iCs/>
                <w:color w:val="000000"/>
                <w:sz w:val="18"/>
                <w:szCs w:val="18"/>
              </w:rPr>
            </w:pPr>
            <w:r w:rsidRPr="00582F57">
              <w:rPr>
                <w:bCs/>
                <w:i/>
                <w:iCs/>
                <w:color w:val="000000"/>
                <w:sz w:val="18"/>
                <w:szCs w:val="18"/>
                <w:vertAlign w:val="superscript"/>
              </w:rPr>
              <w:t>1)</w:t>
            </w:r>
            <w:r w:rsidRPr="00582F57">
              <w:rPr>
                <w:bCs/>
                <w:i/>
                <w:iCs/>
                <w:color w:val="000000"/>
                <w:sz w:val="18"/>
                <w:szCs w:val="18"/>
              </w:rPr>
              <w:t xml:space="preserve">   Wymagania dotyczące emulsji asfaltowych do ZM, nie dotyczą emulsji poddanych na budowie rozcieńczeniu przed wbudowaniem</w:t>
            </w:r>
          </w:p>
          <w:p w:rsidR="00E37667" w:rsidRPr="00582F57" w:rsidRDefault="00E37667">
            <w:pPr>
              <w:spacing w:before="20" w:after="20"/>
              <w:rPr>
                <w:bCs/>
                <w:i/>
                <w:iCs/>
                <w:color w:val="000000"/>
                <w:sz w:val="18"/>
                <w:szCs w:val="18"/>
              </w:rPr>
            </w:pPr>
            <w:r w:rsidRPr="00582F57">
              <w:rPr>
                <w:bCs/>
                <w:i/>
                <w:iCs/>
                <w:color w:val="000000"/>
                <w:sz w:val="18"/>
                <w:szCs w:val="18"/>
                <w:vertAlign w:val="superscript"/>
              </w:rPr>
              <w:t>2)</w:t>
            </w:r>
            <w:r w:rsidRPr="00582F57">
              <w:rPr>
                <w:bCs/>
                <w:i/>
                <w:iCs/>
                <w:color w:val="000000"/>
                <w:sz w:val="18"/>
                <w:szCs w:val="18"/>
              </w:rPr>
              <w:t xml:space="preserve">   Właściwości nie wymienione w Załączniku normy PN-EN 13808, określone są jako NPD</w:t>
            </w:r>
          </w:p>
          <w:p w:rsidR="00E37667" w:rsidRPr="00582F57" w:rsidRDefault="00E37667">
            <w:pPr>
              <w:spacing w:before="20" w:after="20"/>
              <w:rPr>
                <w:bCs/>
                <w:i/>
                <w:iCs/>
                <w:color w:val="000000"/>
                <w:sz w:val="18"/>
                <w:szCs w:val="18"/>
              </w:rPr>
            </w:pPr>
            <w:r w:rsidRPr="00582F57">
              <w:rPr>
                <w:bCs/>
                <w:i/>
                <w:iCs/>
                <w:color w:val="000000"/>
                <w:sz w:val="18"/>
                <w:szCs w:val="18"/>
                <w:vertAlign w:val="superscript"/>
              </w:rPr>
              <w:t>3)</w:t>
            </w:r>
            <w:r w:rsidRPr="00582F57">
              <w:rPr>
                <w:bCs/>
                <w:i/>
                <w:iCs/>
                <w:color w:val="000000"/>
                <w:sz w:val="18"/>
                <w:szCs w:val="18"/>
              </w:rPr>
              <w:t xml:space="preserve">   Badanie na wypełniaczu mineralnym Sikaisol</w:t>
            </w:r>
          </w:p>
          <w:p w:rsidR="00E37667" w:rsidRPr="00582F57" w:rsidRDefault="00E37667">
            <w:pPr>
              <w:overflowPunct w:val="0"/>
              <w:spacing w:before="20" w:after="20"/>
              <w:jc w:val="both"/>
              <w:rPr>
                <w:bCs/>
                <w:i/>
                <w:iCs/>
                <w:color w:val="000000"/>
                <w:sz w:val="18"/>
                <w:szCs w:val="18"/>
              </w:rPr>
            </w:pPr>
            <w:r w:rsidRPr="00582F57">
              <w:rPr>
                <w:bCs/>
                <w:i/>
                <w:iCs/>
                <w:color w:val="000000"/>
                <w:sz w:val="18"/>
                <w:szCs w:val="18"/>
                <w:vertAlign w:val="superscript"/>
              </w:rPr>
              <w:t>4)</w:t>
            </w:r>
            <w:r w:rsidRPr="00582F57">
              <w:rPr>
                <w:bCs/>
                <w:i/>
                <w:iCs/>
                <w:color w:val="000000"/>
                <w:sz w:val="18"/>
                <w:szCs w:val="18"/>
              </w:rPr>
              <w:t xml:space="preserve">   Badanie na kruszywie bazaltowym</w:t>
            </w:r>
          </w:p>
        </w:tc>
      </w:tr>
    </w:tbl>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582F57" w:rsidRPr="00582F57" w:rsidRDefault="00582F57" w:rsidP="00582F57">
      <w:pPr>
        <w:spacing w:before="60"/>
        <w:rPr>
          <w:bCs/>
          <w:iCs/>
          <w:color w:val="000000"/>
          <w:sz w:val="18"/>
          <w:szCs w:val="18"/>
        </w:rPr>
      </w:pPr>
    </w:p>
    <w:p w:rsidR="00E37667" w:rsidRPr="00E37667" w:rsidRDefault="00E37667" w:rsidP="00E37667">
      <w:pPr>
        <w:spacing w:before="60"/>
        <w:rPr>
          <w:bCs/>
          <w:iCs/>
          <w:color w:val="000000"/>
        </w:rPr>
      </w:pPr>
      <w:r w:rsidRPr="00E37667">
        <w:rPr>
          <w:bCs/>
          <w:iCs/>
          <w:color w:val="000000"/>
        </w:rPr>
        <w:t>Orientacyjne zużycie kationowej emulsji asfaltowej zgodnej z wymaganiami jw., do skropienia warstw konstrukcyjnych powinno być takie, aby po odparowaniu wody z emulsji, ilości asfaltu wynosiły odpowiednio:</w:t>
      </w:r>
    </w:p>
    <w:p w:rsidR="00E37667" w:rsidRPr="00E37667" w:rsidRDefault="00E37667" w:rsidP="00E37667">
      <w:pPr>
        <w:spacing w:before="240"/>
        <w:rPr>
          <w:bCs/>
          <w:iCs/>
          <w:color w:val="000000"/>
        </w:rPr>
      </w:pPr>
      <w:r w:rsidRPr="00E37667">
        <w:rPr>
          <w:bCs/>
          <w:iCs/>
          <w:color w:val="000000"/>
        </w:rPr>
        <w:t>Tabela 7b. Orientacyjne zużycie kationowej emulsji asfaltowej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3686"/>
        <w:gridCol w:w="1701"/>
      </w:tblGrid>
      <w:tr w:rsidR="00E37667" w:rsidRPr="00E37667" w:rsidTr="00E37667">
        <w:trPr>
          <w:trHeight w:val="454"/>
          <w:jc w:val="center"/>
        </w:trPr>
        <w:tc>
          <w:tcPr>
            <w:tcW w:w="3686"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
                <w:iCs/>
                <w:color w:val="000000"/>
              </w:rPr>
            </w:pPr>
            <w:r w:rsidRPr="00E37667">
              <w:rPr>
                <w:bCs/>
                <w:i/>
                <w:iCs/>
                <w:color w:val="000000"/>
              </w:rPr>
              <w:t>Układana warstwa asfaltowa</w:t>
            </w:r>
          </w:p>
        </w:tc>
        <w:tc>
          <w:tcPr>
            <w:tcW w:w="3686"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
                <w:iCs/>
                <w:color w:val="000000"/>
              </w:rPr>
            </w:pPr>
            <w:r w:rsidRPr="00E37667">
              <w:rPr>
                <w:bCs/>
                <w:i/>
                <w:iCs/>
                <w:color w:val="000000"/>
              </w:rPr>
              <w:t>Podłoże pod warstwę asfaltową</w:t>
            </w:r>
          </w:p>
        </w:tc>
        <w:tc>
          <w:tcPr>
            <w:tcW w:w="1701"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
                <w:iCs/>
                <w:color w:val="000000"/>
              </w:rPr>
            </w:pPr>
            <w:r w:rsidRPr="00E37667">
              <w:rPr>
                <w:bCs/>
                <w:i/>
                <w:iCs/>
                <w:color w:val="000000"/>
              </w:rPr>
              <w:t>Ilość pozostałego lepiszcza [kg/m</w:t>
            </w:r>
            <w:r w:rsidRPr="00E37667">
              <w:rPr>
                <w:bCs/>
                <w:i/>
                <w:iCs/>
                <w:color w:val="000000"/>
                <w:vertAlign w:val="superscript"/>
              </w:rPr>
              <w:t>2</w:t>
            </w:r>
            <w:r w:rsidRPr="00E37667">
              <w:rPr>
                <w:bCs/>
                <w:i/>
                <w:iCs/>
                <w:color w:val="000000"/>
              </w:rPr>
              <w:t>]</w:t>
            </w:r>
          </w:p>
        </w:tc>
      </w:tr>
      <w:tr w:rsidR="00E37667" w:rsidRPr="00E37667" w:rsidTr="00E37667">
        <w:trPr>
          <w:jc w:val="center"/>
        </w:trPr>
        <w:tc>
          <w:tcPr>
            <w:tcW w:w="3686" w:type="dxa"/>
            <w:vMerge w:val="restart"/>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Warstwa wi</w:t>
            </w:r>
            <w:r w:rsidRPr="00E37667">
              <w:rPr>
                <w:rFonts w:eastAsia="TimesNewRoman"/>
                <w:bCs/>
                <w:iCs/>
                <w:color w:val="000000"/>
              </w:rPr>
              <w:t>ążą</w:t>
            </w:r>
            <w:r w:rsidRPr="00E37667">
              <w:rPr>
                <w:bCs/>
                <w:iCs/>
                <w:color w:val="000000"/>
              </w:rPr>
              <w:t>ca z betonu asfaltowego AC</w:t>
            </w:r>
          </w:p>
        </w:tc>
        <w:tc>
          <w:tcPr>
            <w:tcW w:w="3686"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Podbudowa asfaltowa</w:t>
            </w:r>
          </w:p>
        </w:tc>
        <w:tc>
          <w:tcPr>
            <w:tcW w:w="1701"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0,3 ÷ 0,5</w:t>
            </w:r>
          </w:p>
        </w:tc>
      </w:tr>
      <w:tr w:rsidR="00E37667" w:rsidRPr="00E37667" w:rsidTr="00E37667">
        <w:trPr>
          <w:jc w:val="center"/>
        </w:trPr>
        <w:tc>
          <w:tcPr>
            <w:tcW w:w="0" w:type="auto"/>
            <w:vMerge/>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Nawierzchnia asfaltowa o chropowatej powierzchni (po frezowaniu)</w:t>
            </w:r>
          </w:p>
        </w:tc>
        <w:tc>
          <w:tcPr>
            <w:tcW w:w="170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0,3 ÷ 0,5</w:t>
            </w:r>
          </w:p>
        </w:tc>
      </w:tr>
      <w:tr w:rsidR="00E37667" w:rsidRPr="00E37667" w:rsidTr="00E37667">
        <w:trPr>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 xml:space="preserve">Warstwa </w:t>
            </w:r>
            <w:r w:rsidRPr="00E37667">
              <w:rPr>
                <w:rFonts w:eastAsia="TimesNewRoman"/>
                <w:bCs/>
                <w:iCs/>
                <w:color w:val="000000"/>
              </w:rPr>
              <w:t>ś</w:t>
            </w:r>
            <w:r w:rsidRPr="00E37667">
              <w:rPr>
                <w:bCs/>
                <w:iCs/>
                <w:color w:val="000000"/>
              </w:rPr>
              <w:t>cieralna z mieszanki AC</w:t>
            </w:r>
          </w:p>
        </w:tc>
        <w:tc>
          <w:tcPr>
            <w:tcW w:w="3686"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W-wa wi</w:t>
            </w:r>
            <w:r w:rsidRPr="00E37667">
              <w:rPr>
                <w:rFonts w:eastAsia="TimesNewRoman"/>
                <w:bCs/>
                <w:iCs/>
                <w:color w:val="000000"/>
              </w:rPr>
              <w:t>ążą</w:t>
            </w:r>
            <w:r w:rsidRPr="00E37667">
              <w:rPr>
                <w:bCs/>
                <w:iCs/>
                <w:color w:val="000000"/>
              </w:rPr>
              <w:t>ca lub podbudowa asfaltowa</w:t>
            </w:r>
          </w:p>
        </w:tc>
        <w:tc>
          <w:tcPr>
            <w:tcW w:w="1701"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0,1 ÷ 0,3</w:t>
            </w:r>
          </w:p>
        </w:tc>
      </w:tr>
    </w:tbl>
    <w:p w:rsidR="00E37667" w:rsidRPr="00E37667" w:rsidRDefault="00E37667" w:rsidP="00E37667">
      <w:pPr>
        <w:spacing w:before="60"/>
        <w:rPr>
          <w:bCs/>
          <w:iCs/>
          <w:color w:val="000000"/>
        </w:rPr>
      </w:pPr>
    </w:p>
    <w:p w:rsidR="00E37667" w:rsidRPr="00E37667" w:rsidRDefault="00E37667" w:rsidP="00E37667">
      <w:pPr>
        <w:spacing w:before="60"/>
        <w:rPr>
          <w:bCs/>
          <w:iCs/>
          <w:color w:val="000000"/>
        </w:rPr>
      </w:pPr>
      <w:r w:rsidRPr="00E37667">
        <w:rPr>
          <w:bCs/>
          <w:iCs/>
          <w:color w:val="000000"/>
        </w:rPr>
        <w:t>Dokładne zużycie emulsji do złączenia warstw bitumicznych powinno zostać sprawdzone na odcinku próbnym, w zależności od rodzaju warstwy, stanu jej powierzchni oraz zawartości asfaltu w emulsji (pkt.5.5.2). Ilość lepiszcza powinna być dobrana w taki sposób, aby zapewniała całkowite pokrycie emulsją skrapianej powierzchni, a jednocześnie nie powodowała spływu emulsji po nawierzchni.</w:t>
      </w:r>
    </w:p>
    <w:p w:rsidR="00E37667" w:rsidRPr="00E37667" w:rsidRDefault="00E37667" w:rsidP="00E37667">
      <w:pPr>
        <w:rPr>
          <w:bCs/>
          <w:iCs/>
          <w:color w:val="000000"/>
        </w:rPr>
      </w:pPr>
      <w:r w:rsidRPr="00E37667">
        <w:rPr>
          <w:bCs/>
          <w:iCs/>
          <w:color w:val="000000"/>
        </w:rPr>
        <w:t>Warunki przechowywania emulsji nie mogą powodować utraty jej cech i obniżenia jakości. Przechowywanie i transport emulsji powinien być zgodny z zaleceniami producenta.</w:t>
      </w:r>
    </w:p>
    <w:p w:rsidR="00E37667" w:rsidRPr="00E37667" w:rsidRDefault="00E37667" w:rsidP="00E37667">
      <w:pPr>
        <w:keepNext/>
        <w:widowControl/>
        <w:numPr>
          <w:ilvl w:val="1"/>
          <w:numId w:val="342"/>
        </w:numPr>
        <w:autoSpaceDE/>
        <w:adjustRightInd/>
        <w:ind w:left="0" w:firstLine="0"/>
        <w:jc w:val="both"/>
        <w:outlineLvl w:val="1"/>
        <w:rPr>
          <w:color w:val="000000"/>
          <w:kern w:val="24"/>
        </w:rPr>
      </w:pPr>
      <w:r w:rsidRPr="00E37667">
        <w:rPr>
          <w:color w:val="000000"/>
          <w:kern w:val="24"/>
        </w:rPr>
        <w:t>Dostawy materiałów</w:t>
      </w:r>
    </w:p>
    <w:p w:rsidR="00E37667" w:rsidRPr="00E37667" w:rsidRDefault="00E37667" w:rsidP="00E37667">
      <w:pPr>
        <w:rPr>
          <w:bCs/>
          <w:iCs/>
          <w:color w:val="000000"/>
        </w:rPr>
      </w:pPr>
      <w:r w:rsidRPr="00E37667">
        <w:rPr>
          <w:bCs/>
          <w:iCs/>
          <w:color w:val="000000"/>
        </w:rPr>
        <w:t>Za dostawy materiałów odpowiedzialny jest Wykonawca robót zgodnie z ustaleniami okre</w:t>
      </w:r>
      <w:r w:rsidRPr="00E37667">
        <w:rPr>
          <w:rFonts w:eastAsia="TimesNewRoman"/>
          <w:bCs/>
          <w:iCs/>
          <w:color w:val="000000"/>
        </w:rPr>
        <w:t>ś</w:t>
      </w:r>
      <w:r w:rsidRPr="00E37667">
        <w:rPr>
          <w:bCs/>
          <w:iCs/>
          <w:color w:val="000000"/>
        </w:rPr>
        <w:t>lonymi w OST DM.00.00.00 „Wymagania ogólne”. Do obowi</w:t>
      </w:r>
      <w:r w:rsidRPr="00E37667">
        <w:rPr>
          <w:rFonts w:eastAsia="TimesNewRoman"/>
          <w:bCs/>
          <w:iCs/>
          <w:color w:val="000000"/>
        </w:rPr>
        <w:t>ą</w:t>
      </w:r>
      <w:r w:rsidRPr="00E37667">
        <w:rPr>
          <w:bCs/>
          <w:iCs/>
          <w:color w:val="000000"/>
        </w:rPr>
        <w:t>zku Wykonawcy nale</w:t>
      </w:r>
      <w:r w:rsidRPr="00E37667">
        <w:rPr>
          <w:rFonts w:eastAsia="TimesNewRoman"/>
          <w:bCs/>
          <w:iCs/>
          <w:color w:val="000000"/>
        </w:rPr>
        <w:t>ż</w:t>
      </w:r>
      <w:r w:rsidRPr="00E37667">
        <w:rPr>
          <w:bCs/>
          <w:iCs/>
          <w:color w:val="000000"/>
        </w:rPr>
        <w:t>y takie zorganizowanie dostaw materiałów do wytwarzania mieszanki SMA, aby zapewni</w:t>
      </w:r>
      <w:r w:rsidRPr="00E37667">
        <w:rPr>
          <w:rFonts w:eastAsia="TimesNewRoman"/>
          <w:bCs/>
          <w:iCs/>
          <w:color w:val="000000"/>
        </w:rPr>
        <w:t xml:space="preserve">ć </w:t>
      </w:r>
      <w:r w:rsidRPr="00E37667">
        <w:rPr>
          <w:bCs/>
          <w:iCs/>
          <w:color w:val="000000"/>
        </w:rPr>
        <w:t>nieprzerwan</w:t>
      </w:r>
      <w:r w:rsidRPr="00E37667">
        <w:rPr>
          <w:rFonts w:eastAsia="TimesNewRoman"/>
          <w:bCs/>
          <w:iCs/>
          <w:color w:val="000000"/>
        </w:rPr>
        <w:t xml:space="preserve">ą </w:t>
      </w:r>
      <w:r w:rsidRPr="00E37667">
        <w:rPr>
          <w:bCs/>
          <w:iCs/>
          <w:color w:val="000000"/>
        </w:rPr>
        <w:t>prac</w:t>
      </w:r>
      <w:r w:rsidRPr="00E37667">
        <w:rPr>
          <w:rFonts w:eastAsia="TimesNewRoman"/>
          <w:bCs/>
          <w:iCs/>
          <w:color w:val="000000"/>
        </w:rPr>
        <w:t xml:space="preserve">ę </w:t>
      </w:r>
      <w:r w:rsidRPr="00E37667">
        <w:rPr>
          <w:bCs/>
          <w:iCs/>
          <w:color w:val="000000"/>
        </w:rPr>
        <w:t>otaczarki w trakcie wykonywania dziennej działki roboczej.</w:t>
      </w:r>
    </w:p>
    <w:p w:rsidR="00E37667" w:rsidRPr="00E37667" w:rsidRDefault="00E37667" w:rsidP="00E37667">
      <w:pPr>
        <w:rPr>
          <w:bCs/>
          <w:iCs/>
          <w:color w:val="000000"/>
        </w:rPr>
      </w:pPr>
      <w:r w:rsidRPr="00E37667">
        <w:rPr>
          <w:bCs/>
          <w:iCs/>
          <w:color w:val="000000"/>
        </w:rPr>
        <w:t>Każda dostawa asfaltu, kruszywa i wypełniacza musi by</w:t>
      </w:r>
      <w:r w:rsidRPr="00E37667">
        <w:rPr>
          <w:rFonts w:eastAsia="TimesNewRoman"/>
          <w:bCs/>
          <w:iCs/>
          <w:color w:val="000000"/>
        </w:rPr>
        <w:t xml:space="preserve">ć </w:t>
      </w:r>
      <w:r w:rsidRPr="00E37667">
        <w:rPr>
          <w:bCs/>
          <w:iCs/>
          <w:color w:val="000000"/>
        </w:rPr>
        <w:t>zaopatrzona przez dostawc</w:t>
      </w:r>
      <w:r w:rsidRPr="00E37667">
        <w:rPr>
          <w:rFonts w:eastAsia="TimesNewRoman"/>
          <w:bCs/>
          <w:iCs/>
          <w:color w:val="000000"/>
        </w:rPr>
        <w:t xml:space="preserve">ę </w:t>
      </w:r>
      <w:r w:rsidRPr="00E37667">
        <w:rPr>
          <w:bCs/>
          <w:iCs/>
          <w:color w:val="000000"/>
        </w:rPr>
        <w:t>w dokumenty, wymagane ustaw</w:t>
      </w:r>
      <w:r w:rsidRPr="00E37667">
        <w:rPr>
          <w:rFonts w:eastAsia="TimesNewRoman"/>
          <w:bCs/>
          <w:iCs/>
          <w:color w:val="000000"/>
        </w:rPr>
        <w:t xml:space="preserve">ą </w:t>
      </w:r>
      <w:r w:rsidRPr="00E37667">
        <w:rPr>
          <w:bCs/>
          <w:iCs/>
          <w:color w:val="000000"/>
        </w:rPr>
        <w:t>o wyrobach budowlanych [z dnia 16.04.2004 r. - Dz. U. Nr 92, poz 881], zwi</w:t>
      </w:r>
      <w:r w:rsidRPr="00E37667">
        <w:rPr>
          <w:rFonts w:eastAsia="TimesNewRoman"/>
          <w:bCs/>
          <w:iCs/>
          <w:color w:val="000000"/>
        </w:rPr>
        <w:t>ą</w:t>
      </w:r>
      <w:r w:rsidRPr="00E37667">
        <w:rPr>
          <w:bCs/>
          <w:iCs/>
          <w:color w:val="000000"/>
        </w:rPr>
        <w:t>zane z dopuszczeniem danego wyrobu budowlanego do obrotu (odpowiednio: oznakowanie znakiem CE lub B, albo dopuszczone do jednostkowego zastosowania wg dokumentacji indywidualnej).</w:t>
      </w:r>
    </w:p>
    <w:p w:rsidR="00E37667" w:rsidRPr="00E37667" w:rsidRDefault="00E37667" w:rsidP="00E37667">
      <w:pPr>
        <w:rPr>
          <w:bCs/>
          <w:iCs/>
          <w:color w:val="000000"/>
        </w:rPr>
      </w:pPr>
      <w:r w:rsidRPr="00E37667">
        <w:rPr>
          <w:bCs/>
          <w:iCs/>
          <w:color w:val="000000"/>
        </w:rPr>
        <w:t>Wykonawca musi deklarować przydatność wszystkich materiałów budowlanych stosowanych do wykonania nawierzchni asfaltowej zgodnie z ZKP (Zakładowa Kontrola Produkcji).</w:t>
      </w:r>
    </w:p>
    <w:p w:rsidR="00E37667" w:rsidRPr="00E37667" w:rsidRDefault="00E37667" w:rsidP="00E37667">
      <w:pPr>
        <w:rPr>
          <w:bCs/>
          <w:iCs/>
          <w:color w:val="000000"/>
        </w:rPr>
      </w:pPr>
      <w:r w:rsidRPr="00E37667">
        <w:rPr>
          <w:bCs/>
          <w:iCs/>
          <w:color w:val="000000"/>
        </w:rPr>
        <w:t>W wypadku zmiany rodzaju i właściwości materiałów budowlanych należy ponownie wykazać ich przydatność do przewidywanego celu.</w:t>
      </w:r>
    </w:p>
    <w:p w:rsidR="00E37667" w:rsidRPr="00E37667" w:rsidRDefault="00E37667" w:rsidP="00E37667">
      <w:pPr>
        <w:pStyle w:val="Akapitzlist"/>
        <w:keepNext/>
        <w:numPr>
          <w:ilvl w:val="1"/>
          <w:numId w:val="342"/>
        </w:numPr>
        <w:tabs>
          <w:tab w:val="num" w:pos="567"/>
          <w:tab w:val="left" w:pos="737"/>
        </w:tabs>
        <w:spacing w:after="0" w:line="240" w:lineRule="auto"/>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Składowanie materiałów</w:t>
      </w:r>
    </w:p>
    <w:p w:rsidR="00E37667" w:rsidRPr="00E37667" w:rsidRDefault="00E37667" w:rsidP="00E37667">
      <w:pPr>
        <w:pStyle w:val="Akapitzlist"/>
        <w:keepNext/>
        <w:numPr>
          <w:ilvl w:val="2"/>
          <w:numId w:val="342"/>
        </w:numPr>
        <w:tabs>
          <w:tab w:val="left" w:pos="737"/>
          <w:tab w:val="num" w:pos="851"/>
        </w:tabs>
        <w:spacing w:after="0" w:line="240" w:lineRule="auto"/>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Składowanie kruszywa</w:t>
      </w:r>
    </w:p>
    <w:p w:rsidR="00E37667" w:rsidRPr="00E37667" w:rsidRDefault="00E37667" w:rsidP="00E37667">
      <w:pPr>
        <w:rPr>
          <w:bCs/>
          <w:iCs/>
          <w:color w:val="000000"/>
        </w:rPr>
      </w:pPr>
      <w:r w:rsidRPr="00E37667">
        <w:rPr>
          <w:bCs/>
          <w:iCs/>
          <w:color w:val="000000"/>
        </w:rPr>
        <w:t>Składowanie kruszywa powinno odbywać się w warunkach zabezpieczających je przed zanieczyszczeniem i zmieszaniem z innymi rodzajami lub frakcjami kruszywa.</w:t>
      </w:r>
    </w:p>
    <w:p w:rsidR="00E37667" w:rsidRPr="00E37667" w:rsidRDefault="00E37667" w:rsidP="00E37667">
      <w:pPr>
        <w:pStyle w:val="Akapitzlist"/>
        <w:keepNext/>
        <w:numPr>
          <w:ilvl w:val="2"/>
          <w:numId w:val="342"/>
        </w:numPr>
        <w:tabs>
          <w:tab w:val="left" w:pos="737"/>
          <w:tab w:val="num" w:pos="851"/>
        </w:tabs>
        <w:spacing w:after="0" w:line="240" w:lineRule="auto"/>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Składowanie wypełniacza</w:t>
      </w:r>
    </w:p>
    <w:p w:rsidR="00E37667" w:rsidRPr="00E37667" w:rsidRDefault="00E37667" w:rsidP="00E37667">
      <w:pPr>
        <w:rPr>
          <w:bCs/>
          <w:iCs/>
          <w:color w:val="000000"/>
        </w:rPr>
      </w:pPr>
      <w:r w:rsidRPr="00E37667">
        <w:rPr>
          <w:bCs/>
          <w:iCs/>
          <w:color w:val="000000"/>
        </w:rPr>
        <w:t>Wypełniacz należy składować w silosach wyposażonych w urządzenia do aeracji.</w:t>
      </w:r>
    </w:p>
    <w:p w:rsidR="00E37667" w:rsidRPr="00E37667" w:rsidRDefault="00E37667" w:rsidP="00E37667">
      <w:pPr>
        <w:pStyle w:val="Akapitzlist"/>
        <w:keepNext/>
        <w:numPr>
          <w:ilvl w:val="2"/>
          <w:numId w:val="342"/>
        </w:numPr>
        <w:tabs>
          <w:tab w:val="left" w:pos="737"/>
          <w:tab w:val="num" w:pos="851"/>
        </w:tabs>
        <w:spacing w:after="0" w:line="240" w:lineRule="auto"/>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Składowanie asfaltu</w:t>
      </w:r>
    </w:p>
    <w:p w:rsidR="00E37667" w:rsidRPr="00E37667" w:rsidRDefault="00E37667" w:rsidP="00E37667">
      <w:pPr>
        <w:rPr>
          <w:bCs/>
          <w:iCs/>
          <w:color w:val="000000"/>
        </w:rPr>
      </w:pPr>
      <w:r w:rsidRPr="00E37667">
        <w:rPr>
          <w:bCs/>
          <w:iCs/>
          <w:color w:val="000000"/>
        </w:rPr>
        <w:t>Asfalt powinien być składowany w zbiornikach, których konstrukcja i użyte do ich wykonania materiały wykluczają możliwość zanieczyszczenia asfaltu. Zbiorniki powinny być wyposażone w automatycznie sterowane urządzenia grzewcze - olejowe, parowe lub elektryczne. Nie dopuszcza się ogrzewania zbiornika asfaltu otwartym ogniem. Zbiornik roboczy oraz przewody doprowadzające asfalt do otaczarki powinny być izolowane termicznie i być wyposażone w automatyczny system grzewczy zdolny do utrzymania zadanej temperatury z tolerancją ± 5 °C oraz w układ cyrkulacji asfaltu. Zaleca się stosowanie izolowanych termicznie metalowych zbiorników pionowych, wyposażonych w elektryczny system grzewczy.</w:t>
      </w:r>
    </w:p>
    <w:p w:rsidR="00E37667" w:rsidRPr="00E37667" w:rsidRDefault="00E37667" w:rsidP="00E37667">
      <w:pPr>
        <w:rPr>
          <w:bCs/>
          <w:iCs/>
          <w:color w:val="000000"/>
        </w:rPr>
      </w:pPr>
      <w:r w:rsidRPr="00E37667">
        <w:rPr>
          <w:bCs/>
          <w:iCs/>
          <w:color w:val="000000"/>
        </w:rPr>
        <w:t>Temperatura lepiszcza asfaltowego w zbiorniku magazynowym (roboczym) nie powinna przekraczać poniższych wartości:</w:t>
      </w:r>
    </w:p>
    <w:p w:rsidR="00E37667" w:rsidRPr="00E37667" w:rsidRDefault="00E37667" w:rsidP="00E37667">
      <w:pPr>
        <w:widowControl/>
        <w:numPr>
          <w:ilvl w:val="0"/>
          <w:numId w:val="344"/>
        </w:numPr>
        <w:autoSpaceDE/>
        <w:adjustRightInd/>
        <w:jc w:val="both"/>
        <w:rPr>
          <w:bCs/>
          <w:iCs/>
          <w:color w:val="000000"/>
        </w:rPr>
      </w:pPr>
      <w:r w:rsidRPr="00E37667">
        <w:rPr>
          <w:bCs/>
          <w:iCs/>
          <w:color w:val="000000"/>
        </w:rPr>
        <w:t>polimeroasfalt drogowy PMB 45/80-55</w:t>
      </w:r>
      <w:r w:rsidRPr="00E37667">
        <w:rPr>
          <w:bCs/>
          <w:iCs/>
          <w:color w:val="000000"/>
        </w:rPr>
        <w:tab/>
      </w:r>
      <w:r w:rsidRPr="00E37667">
        <w:rPr>
          <w:bCs/>
          <w:iCs/>
          <w:color w:val="000000"/>
        </w:rPr>
        <w:tab/>
        <w:t>180°C.</w:t>
      </w:r>
    </w:p>
    <w:p w:rsidR="00E37667" w:rsidRPr="00E37667" w:rsidRDefault="00E37667" w:rsidP="00E37667">
      <w:pPr>
        <w:rPr>
          <w:bCs/>
          <w:iCs/>
          <w:color w:val="000000"/>
        </w:rPr>
      </w:pPr>
      <w:r w:rsidRPr="00E37667">
        <w:rPr>
          <w:bCs/>
          <w:iCs/>
          <w:color w:val="000000"/>
        </w:rPr>
        <w:t>Nie dopuszcza się mieszania asfaltów modyfikowanych tych samych rodzajów, różnych producentów, w zbiornikach na wytwórni mas asfaltowych.</w:t>
      </w:r>
    </w:p>
    <w:p w:rsidR="00E37667" w:rsidRPr="00E37667" w:rsidRDefault="00E37667" w:rsidP="00E37667">
      <w:pPr>
        <w:pStyle w:val="Akapitzlist"/>
        <w:keepNext/>
        <w:numPr>
          <w:ilvl w:val="2"/>
          <w:numId w:val="342"/>
        </w:numPr>
        <w:tabs>
          <w:tab w:val="left" w:pos="737"/>
          <w:tab w:val="num" w:pos="851"/>
        </w:tabs>
        <w:spacing w:after="0" w:line="240" w:lineRule="auto"/>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Składowanie emulsji</w:t>
      </w:r>
    </w:p>
    <w:p w:rsidR="00E37667" w:rsidRPr="00E37667" w:rsidRDefault="00E37667" w:rsidP="00E37667">
      <w:pPr>
        <w:rPr>
          <w:bCs/>
          <w:iCs/>
          <w:color w:val="000000"/>
        </w:rPr>
      </w:pPr>
      <w:r w:rsidRPr="00E37667">
        <w:rPr>
          <w:bCs/>
          <w:iCs/>
          <w:color w:val="000000"/>
        </w:rPr>
        <w:t>Warunki przechowywania nie mogą powodować utraty cech lepiszcza i obniżenia jego jakości. Lepiszcze należy przechowywać w zbiornikach stalowych zabezpieczonych przed dostępem wody i zanieczyszczeniem.</w:t>
      </w:r>
    </w:p>
    <w:p w:rsidR="00E37667" w:rsidRPr="00E37667" w:rsidRDefault="00E37667" w:rsidP="00E37667">
      <w:pPr>
        <w:rPr>
          <w:bCs/>
          <w:iCs/>
          <w:color w:val="000000"/>
        </w:rPr>
      </w:pPr>
      <w:r w:rsidRPr="00E37667">
        <w:rPr>
          <w:bCs/>
          <w:iCs/>
          <w:color w:val="000000"/>
        </w:rPr>
        <w:t>Warunki przechowywania:</w:t>
      </w:r>
    </w:p>
    <w:p w:rsidR="00E37667" w:rsidRPr="00E37667" w:rsidRDefault="00E37667" w:rsidP="00E37667">
      <w:pPr>
        <w:widowControl/>
        <w:numPr>
          <w:ilvl w:val="0"/>
          <w:numId w:val="345"/>
        </w:numPr>
        <w:autoSpaceDE/>
        <w:adjustRightInd/>
        <w:jc w:val="both"/>
        <w:rPr>
          <w:bCs/>
          <w:iCs/>
          <w:color w:val="000000"/>
        </w:rPr>
      </w:pPr>
      <w:r w:rsidRPr="00E37667">
        <w:rPr>
          <w:bCs/>
          <w:iCs/>
          <w:color w:val="000000"/>
        </w:rPr>
        <w:t>czas składowania emulsji nie powinien przekraczać 3 miesięcy od daty jej produkcji,</w:t>
      </w:r>
    </w:p>
    <w:p w:rsidR="00E37667" w:rsidRPr="00E37667" w:rsidRDefault="00E37667" w:rsidP="00E37667">
      <w:pPr>
        <w:widowControl/>
        <w:numPr>
          <w:ilvl w:val="0"/>
          <w:numId w:val="345"/>
        </w:numPr>
        <w:autoSpaceDE/>
        <w:adjustRightInd/>
        <w:jc w:val="both"/>
        <w:rPr>
          <w:bCs/>
          <w:iCs/>
          <w:color w:val="000000"/>
        </w:rPr>
      </w:pPr>
      <w:r w:rsidRPr="00E37667">
        <w:rPr>
          <w:bCs/>
          <w:iCs/>
          <w:color w:val="000000"/>
        </w:rPr>
        <w:t>temperatura przechowywania emulsji nie powinna być niższa niż 3°C.</w:t>
      </w:r>
    </w:p>
    <w:p w:rsidR="00E37667" w:rsidRPr="00E37667" w:rsidRDefault="00E37667" w:rsidP="00E37667">
      <w:pPr>
        <w:widowControl/>
        <w:numPr>
          <w:ilvl w:val="0"/>
          <w:numId w:val="345"/>
        </w:numPr>
        <w:autoSpaceDE/>
        <w:adjustRightInd/>
        <w:jc w:val="both"/>
        <w:rPr>
          <w:bCs/>
          <w:iCs/>
          <w:color w:val="000000"/>
        </w:rPr>
      </w:pPr>
      <w:r w:rsidRPr="00E37667">
        <w:rPr>
          <w:bCs/>
          <w:iCs/>
          <w:color w:val="000000"/>
        </w:rPr>
        <w:t>przy przekazywaniu emulsji asfaltowej należy przestrzegać zasad ustalonych przez producenta.</w:t>
      </w:r>
    </w:p>
    <w:p w:rsidR="00E37667" w:rsidRPr="00E37667" w:rsidRDefault="00E37667" w:rsidP="00E37667">
      <w:pPr>
        <w:keepNext/>
        <w:widowControl/>
        <w:numPr>
          <w:ilvl w:val="0"/>
          <w:numId w:val="342"/>
        </w:numPr>
        <w:tabs>
          <w:tab w:val="left" w:pos="0"/>
        </w:tabs>
        <w:autoSpaceDE/>
        <w:adjustRightInd/>
        <w:ind w:left="0" w:firstLine="0"/>
        <w:outlineLvl w:val="0"/>
        <w:rPr>
          <w:iCs/>
          <w:caps/>
          <w:color w:val="000000"/>
          <w:kern w:val="24"/>
        </w:rPr>
      </w:pPr>
      <w:bookmarkStart w:id="1" w:name="_Toc359827031"/>
      <w:r w:rsidRPr="00E37667">
        <w:rPr>
          <w:iCs/>
          <w:caps/>
          <w:color w:val="000000"/>
          <w:kern w:val="24"/>
        </w:rPr>
        <w:t>SPRZĘT</w:t>
      </w:r>
      <w:bookmarkEnd w:id="1"/>
    </w:p>
    <w:p w:rsidR="00E37667" w:rsidRPr="00E37667" w:rsidRDefault="00E37667" w:rsidP="00E37667">
      <w:pPr>
        <w:keepNext/>
        <w:widowControl/>
        <w:numPr>
          <w:ilvl w:val="1"/>
          <w:numId w:val="342"/>
        </w:numPr>
        <w:autoSpaceDE/>
        <w:adjustRightInd/>
        <w:ind w:left="0" w:firstLine="0"/>
        <w:jc w:val="both"/>
        <w:outlineLvl w:val="1"/>
        <w:rPr>
          <w:color w:val="000000"/>
          <w:kern w:val="24"/>
        </w:rPr>
      </w:pPr>
      <w:r w:rsidRPr="00E37667">
        <w:rPr>
          <w:color w:val="000000"/>
          <w:kern w:val="24"/>
        </w:rPr>
        <w:t>Ogólne wymagania dotyczące sprzętu</w:t>
      </w:r>
    </w:p>
    <w:p w:rsidR="00E37667" w:rsidRPr="00E37667" w:rsidRDefault="00E37667" w:rsidP="00E37667">
      <w:pPr>
        <w:rPr>
          <w:bCs/>
          <w:iCs/>
          <w:color w:val="000000"/>
        </w:rPr>
      </w:pPr>
      <w:r w:rsidRPr="00E37667">
        <w:rPr>
          <w:bCs/>
          <w:iCs/>
          <w:color w:val="000000"/>
        </w:rPr>
        <w:t>Ogólne wymagania dotyczące sprzętu podano w OST DM.00.00.00 „Wymagania ogólne” p.3.</w:t>
      </w:r>
    </w:p>
    <w:p w:rsidR="00E37667" w:rsidRPr="00E37667" w:rsidRDefault="00E37667" w:rsidP="00E37667">
      <w:pPr>
        <w:keepNext/>
        <w:widowControl/>
        <w:numPr>
          <w:ilvl w:val="1"/>
          <w:numId w:val="342"/>
        </w:numPr>
        <w:autoSpaceDE/>
        <w:adjustRightInd/>
        <w:ind w:left="0" w:firstLine="0"/>
        <w:jc w:val="both"/>
        <w:outlineLvl w:val="1"/>
        <w:rPr>
          <w:color w:val="000000"/>
          <w:kern w:val="24"/>
        </w:rPr>
      </w:pPr>
      <w:r w:rsidRPr="00E37667">
        <w:rPr>
          <w:color w:val="000000"/>
          <w:kern w:val="24"/>
        </w:rPr>
        <w:t>Sprzęt do oczyszczenia podłoża pod warstwę nawierzchni</w:t>
      </w:r>
    </w:p>
    <w:p w:rsidR="00E37667" w:rsidRPr="00E37667" w:rsidRDefault="00E37667" w:rsidP="00E37667">
      <w:pPr>
        <w:rPr>
          <w:bCs/>
          <w:iCs/>
          <w:color w:val="000000"/>
        </w:rPr>
      </w:pPr>
      <w:r w:rsidRPr="00E37667">
        <w:rPr>
          <w:color w:val="000000"/>
        </w:rPr>
        <w:t>Do oczyszczania podłoża przed wykonaniem warstw nawierzchni należy stosować szczotki mechaniczne. Zaleca się</w:t>
      </w:r>
      <w:r w:rsidRPr="00E37667">
        <w:rPr>
          <w:bCs/>
          <w:iCs/>
          <w:color w:val="000000"/>
        </w:rPr>
        <w:t xml:space="preserve"> użycie urządzeń dwuszczotkowych. Pierwsza ze szczotek powinna być wykonana 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 </w:t>
      </w:r>
    </w:p>
    <w:p w:rsidR="00E37667" w:rsidRPr="00E37667" w:rsidRDefault="00E37667" w:rsidP="00E37667">
      <w:pPr>
        <w:rPr>
          <w:bCs/>
          <w:iCs/>
          <w:color w:val="000000"/>
        </w:rPr>
      </w:pPr>
      <w:r w:rsidRPr="00E37667">
        <w:rPr>
          <w:bCs/>
          <w:iCs/>
          <w:color w:val="000000"/>
        </w:rPr>
        <w:t>Sprzęt pomocniczy:</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sprężarki,</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lance do odpylania,</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zbiorniki z wodą,</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szczotki ręczne.</w:t>
      </w:r>
    </w:p>
    <w:p w:rsidR="00E37667" w:rsidRPr="00E37667" w:rsidRDefault="00E37667" w:rsidP="00E37667">
      <w:pPr>
        <w:keepNext/>
        <w:widowControl/>
        <w:numPr>
          <w:ilvl w:val="1"/>
          <w:numId w:val="342"/>
        </w:numPr>
        <w:autoSpaceDE/>
        <w:adjustRightInd/>
        <w:ind w:left="0" w:firstLine="0"/>
        <w:jc w:val="both"/>
        <w:outlineLvl w:val="1"/>
        <w:rPr>
          <w:color w:val="000000"/>
          <w:kern w:val="24"/>
        </w:rPr>
      </w:pPr>
      <w:r w:rsidRPr="00E37667">
        <w:rPr>
          <w:color w:val="000000"/>
          <w:kern w:val="24"/>
        </w:rPr>
        <w:t>Sprzęt do skrapiania podłoża pod warstwę nawierzchni</w:t>
      </w:r>
    </w:p>
    <w:p w:rsidR="00E37667" w:rsidRPr="00E37667" w:rsidRDefault="00E37667" w:rsidP="00E37667">
      <w:pPr>
        <w:rPr>
          <w:bCs/>
          <w:iCs/>
          <w:color w:val="000000"/>
        </w:rPr>
      </w:pPr>
      <w:r w:rsidRPr="00E37667">
        <w:rPr>
          <w:bCs/>
          <w:iCs/>
          <w:color w:val="000000"/>
        </w:rPr>
        <w:t>Wykonawca robót jest zobowiązany do użycia tylko takiej skrapiarki, która zapewni rozłożenie na jezdni przewidzianej ilości lepiszcza równomiernie, zarówno w kierunku podłużnym jak i poprzecznym. Dla zapewnienia równomiernego rozłożenia przewidzianej ilości lepiszcza na nawierzchni, skrapiarka powinna być wyposażona w urządzenia pomiarowo-kontrolne oraz mechanizmy regulacyjne, pozwalające na sprawdzenie i regulowanie parametrów takich jak:</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temperatury rozkładanego lepiszcza,</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ciśnienia lepiszcza w kolektorze,</w:t>
      </w:r>
    </w:p>
    <w:p w:rsidR="00E37667" w:rsidRPr="00E37667" w:rsidRDefault="00E37667" w:rsidP="00E37667">
      <w:pPr>
        <w:widowControl/>
        <w:numPr>
          <w:ilvl w:val="0"/>
          <w:numId w:val="346"/>
        </w:numPr>
        <w:autoSpaceDE/>
        <w:adjustRightInd/>
        <w:jc w:val="both"/>
        <w:rPr>
          <w:bCs/>
          <w:iCs/>
          <w:color w:val="000000"/>
        </w:rPr>
      </w:pPr>
      <w:r w:rsidRPr="00E37667">
        <w:rPr>
          <w:bCs/>
          <w:iCs/>
          <w:color w:val="000000"/>
        </w:rPr>
        <w:t>obrotów pompy dozującej lepiszcze,</w:t>
      </w:r>
    </w:p>
    <w:p w:rsidR="00E37667" w:rsidRPr="00E37667" w:rsidRDefault="00E37667" w:rsidP="00E37667">
      <w:pPr>
        <w:widowControl/>
        <w:numPr>
          <w:ilvl w:val="0"/>
          <w:numId w:val="346"/>
        </w:numPr>
        <w:autoSpaceDE/>
        <w:adjustRightInd/>
        <w:spacing w:before="60"/>
        <w:jc w:val="both"/>
        <w:rPr>
          <w:bCs/>
          <w:iCs/>
          <w:color w:val="000000"/>
        </w:rPr>
      </w:pPr>
      <w:r w:rsidRPr="00E37667">
        <w:rPr>
          <w:bCs/>
          <w:iCs/>
          <w:color w:val="000000"/>
        </w:rPr>
        <w:t>prędkości poruszania się skrapiarki (dokładny pomiar i wskazanie w zakresie zwykle od 3 ÷ 6 km/h),</w:t>
      </w:r>
    </w:p>
    <w:p w:rsidR="00E37667" w:rsidRPr="00E37667" w:rsidRDefault="00E37667" w:rsidP="00E37667">
      <w:pPr>
        <w:widowControl/>
        <w:numPr>
          <w:ilvl w:val="0"/>
          <w:numId w:val="346"/>
        </w:numPr>
        <w:autoSpaceDE/>
        <w:adjustRightInd/>
        <w:spacing w:before="60"/>
        <w:jc w:val="both"/>
        <w:rPr>
          <w:bCs/>
          <w:iCs/>
          <w:color w:val="000000"/>
        </w:rPr>
      </w:pPr>
      <w:r w:rsidRPr="00E37667">
        <w:rPr>
          <w:bCs/>
          <w:iCs/>
          <w:color w:val="000000"/>
        </w:rPr>
        <w:t>wysokości i długości kolektora do rozkładania lepiszcza,</w:t>
      </w:r>
    </w:p>
    <w:p w:rsidR="00E37667" w:rsidRPr="00E37667" w:rsidRDefault="00E37667" w:rsidP="00E37667">
      <w:pPr>
        <w:widowControl/>
        <w:numPr>
          <w:ilvl w:val="0"/>
          <w:numId w:val="346"/>
        </w:numPr>
        <w:autoSpaceDE/>
        <w:adjustRightInd/>
        <w:spacing w:before="60"/>
        <w:jc w:val="both"/>
        <w:rPr>
          <w:bCs/>
          <w:iCs/>
          <w:color w:val="000000"/>
        </w:rPr>
      </w:pPr>
      <w:r w:rsidRPr="00E37667">
        <w:rPr>
          <w:bCs/>
          <w:iCs/>
          <w:color w:val="000000"/>
        </w:rPr>
        <w:t>ilości lepiszcza.</w:t>
      </w:r>
    </w:p>
    <w:p w:rsidR="00E37667" w:rsidRPr="00E37667" w:rsidRDefault="00E37667" w:rsidP="00E37667">
      <w:pPr>
        <w:spacing w:before="60"/>
        <w:rPr>
          <w:bCs/>
          <w:iCs/>
          <w:color w:val="000000"/>
        </w:rPr>
      </w:pPr>
      <w:r w:rsidRPr="00E37667">
        <w:rPr>
          <w:bCs/>
          <w:iCs/>
          <w:color w:val="000000"/>
        </w:rPr>
        <w:t>Zbiornik na lepiszcze skrapiarki powinien być izolowany termicznie, tak aby było możliwe zachowanie stałej temperatury lepiszcza. Kolektor skrapiarki powinien być wyposażony w dysze szczelinowe oraz posiadać regulację wysokości swego położenia nad powierzchnią jezdni, dla zapewnienia równomiernego pokrycia nawierzchni lepiszczem z dwóch lub trzech dysz. Nie dopuszcza się stosowania skrapiarek, których kolektor jest wyposażony w dysze stożkowe. Zależności pomiędzy wydatkiem lepiszcza a nastawami regulowanych parametrów takich jak: ciśnienie, obroty pompy prędkość jazdy skrapiarki i temperatura lepiszcza powinny być  zawarte w aktualnych wynikach cechowania skrapiarki.</w:t>
      </w:r>
    </w:p>
    <w:p w:rsidR="00E37667" w:rsidRPr="00E37667" w:rsidRDefault="00E37667" w:rsidP="00E37667">
      <w:pPr>
        <w:spacing w:before="60"/>
        <w:rPr>
          <w:bCs/>
          <w:iCs/>
          <w:color w:val="000000"/>
        </w:rPr>
      </w:pPr>
      <w:r w:rsidRPr="00E37667">
        <w:rPr>
          <w:bCs/>
          <w:iCs/>
          <w:color w:val="000000"/>
        </w:rPr>
        <w:t>Wykonawca powinien posiadać aktualne świadectwo cechowania skrapiarki zawierające zależności pomiędzy wydatkiem lepiszcza a następującymi parametrami:</w:t>
      </w:r>
    </w:p>
    <w:p w:rsidR="00E37667" w:rsidRPr="00E37667" w:rsidRDefault="00E37667" w:rsidP="006E34AF">
      <w:pPr>
        <w:widowControl/>
        <w:numPr>
          <w:ilvl w:val="0"/>
          <w:numId w:val="346"/>
        </w:numPr>
        <w:autoSpaceDE/>
        <w:adjustRightInd/>
        <w:jc w:val="both"/>
        <w:rPr>
          <w:bCs/>
          <w:iCs/>
          <w:color w:val="000000"/>
        </w:rPr>
      </w:pPr>
      <w:r w:rsidRPr="00E37667">
        <w:rPr>
          <w:bCs/>
          <w:iCs/>
          <w:color w:val="000000"/>
        </w:rPr>
        <w:t>ciśnieniem lepiszcza,</w:t>
      </w:r>
    </w:p>
    <w:p w:rsidR="00E37667" w:rsidRPr="00E37667" w:rsidRDefault="00E37667" w:rsidP="006E34AF">
      <w:pPr>
        <w:widowControl/>
        <w:numPr>
          <w:ilvl w:val="0"/>
          <w:numId w:val="346"/>
        </w:numPr>
        <w:autoSpaceDE/>
        <w:adjustRightInd/>
        <w:jc w:val="both"/>
        <w:rPr>
          <w:bCs/>
          <w:iCs/>
          <w:color w:val="000000"/>
        </w:rPr>
      </w:pPr>
      <w:r w:rsidRPr="00E37667">
        <w:rPr>
          <w:bCs/>
          <w:iCs/>
          <w:color w:val="000000"/>
        </w:rPr>
        <w:t>obrotami pompy,</w:t>
      </w:r>
    </w:p>
    <w:p w:rsidR="00E37667" w:rsidRPr="00E37667" w:rsidRDefault="00E37667" w:rsidP="006E34AF">
      <w:pPr>
        <w:widowControl/>
        <w:numPr>
          <w:ilvl w:val="0"/>
          <w:numId w:val="346"/>
        </w:numPr>
        <w:autoSpaceDE/>
        <w:adjustRightInd/>
        <w:jc w:val="both"/>
        <w:rPr>
          <w:bCs/>
          <w:iCs/>
          <w:color w:val="000000"/>
        </w:rPr>
      </w:pPr>
      <w:r w:rsidRPr="00E37667">
        <w:rPr>
          <w:bCs/>
          <w:iCs/>
          <w:color w:val="000000"/>
        </w:rPr>
        <w:t>prędkością jazdy skrapiarki,</w:t>
      </w:r>
    </w:p>
    <w:p w:rsidR="00E37667" w:rsidRPr="00E37667" w:rsidRDefault="00E37667" w:rsidP="006E34AF">
      <w:pPr>
        <w:widowControl/>
        <w:numPr>
          <w:ilvl w:val="0"/>
          <w:numId w:val="346"/>
        </w:numPr>
        <w:autoSpaceDE/>
        <w:adjustRightInd/>
        <w:jc w:val="both"/>
        <w:rPr>
          <w:bCs/>
          <w:iCs/>
          <w:color w:val="000000"/>
        </w:rPr>
      </w:pPr>
      <w:r w:rsidRPr="00E37667">
        <w:rPr>
          <w:bCs/>
          <w:iCs/>
          <w:color w:val="000000"/>
        </w:rPr>
        <w:t>temperaturą lepiszcza.</w:t>
      </w:r>
    </w:p>
    <w:p w:rsidR="00E37667" w:rsidRPr="00E37667" w:rsidRDefault="00E37667" w:rsidP="006E34AF">
      <w:pPr>
        <w:rPr>
          <w:bCs/>
          <w:iCs/>
          <w:color w:val="000000"/>
        </w:rPr>
      </w:pPr>
      <w:r w:rsidRPr="00E37667">
        <w:rPr>
          <w:bCs/>
          <w:iCs/>
          <w:color w:val="000000"/>
        </w:rPr>
        <w:t xml:space="preserve">Skrapiarka powinna zapewnić rozkładanie lepiszcza z tolerancją </w:t>
      </w:r>
      <w:r w:rsidRPr="00E37667">
        <w:rPr>
          <w:bCs/>
          <w:iCs/>
          <w:color w:val="000000"/>
        </w:rPr>
        <w:sym w:font="Symbol" w:char="F0B1"/>
      </w:r>
      <w:r w:rsidRPr="00E37667">
        <w:rPr>
          <w:bCs/>
          <w:iCs/>
          <w:color w:val="000000"/>
        </w:rPr>
        <w:t>10 % od ilości ustalonej wg p.2. zarówno w kierunku podłużnym jak i poprzecznym.</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Sprzęt do wykonania nawierzchni z mieszanki SMA</w:t>
      </w:r>
    </w:p>
    <w:p w:rsidR="00E37667" w:rsidRPr="00E37667" w:rsidRDefault="00E37667" w:rsidP="00E37667">
      <w:pPr>
        <w:spacing w:before="60"/>
        <w:rPr>
          <w:bCs/>
          <w:iCs/>
          <w:color w:val="000000"/>
        </w:rPr>
      </w:pPr>
      <w:r w:rsidRPr="00E37667">
        <w:rPr>
          <w:bCs/>
          <w:iCs/>
          <w:color w:val="000000"/>
        </w:rPr>
        <w:t>Używany sprzęt powinien być zgodny z SIWZ, PZJ Wykonawcy i warunkami określonymi w OST DM.00.00.00. „Wymagania Ogólne”, p. 3.</w:t>
      </w:r>
    </w:p>
    <w:p w:rsidR="00E37667" w:rsidRPr="00E37667" w:rsidRDefault="00E37667" w:rsidP="00E37667">
      <w:pPr>
        <w:spacing w:before="60"/>
        <w:rPr>
          <w:bCs/>
          <w:iCs/>
          <w:color w:val="000000"/>
        </w:rPr>
      </w:pPr>
      <w:r w:rsidRPr="00E37667">
        <w:rPr>
          <w:bCs/>
          <w:iCs/>
          <w:color w:val="000000"/>
        </w:rPr>
        <w:t>Wytwórnia lub wytwórnie mieszanek mineralno-bitumicznych, powinny być w pełni zautomatyzowane, z rejestrem komputerowym dającym możliwość kontroli w każdym etapie cyklu technologicznego, zapewniające łączną ciągłą produkcję i dostawę MMA na budowę w ilości min. 150 Mg/godz, wyposa</w:t>
      </w:r>
      <w:r w:rsidRPr="00E37667">
        <w:rPr>
          <w:rFonts w:eastAsia="TimesNewRoman"/>
          <w:bCs/>
          <w:iCs/>
          <w:color w:val="000000"/>
        </w:rPr>
        <w:t>ż</w:t>
      </w:r>
      <w:r w:rsidRPr="00E37667">
        <w:rPr>
          <w:bCs/>
          <w:iCs/>
          <w:color w:val="000000"/>
        </w:rPr>
        <w:t>onej w izolowany termicznie silos gotowej mieszanki o pojemno</w:t>
      </w:r>
      <w:r w:rsidRPr="00E37667">
        <w:rPr>
          <w:rFonts w:eastAsia="TimesNewRoman"/>
          <w:bCs/>
          <w:iCs/>
          <w:color w:val="000000"/>
        </w:rPr>
        <w:t>ś</w:t>
      </w:r>
      <w:r w:rsidRPr="00E37667">
        <w:rPr>
          <w:bCs/>
          <w:iCs/>
          <w:color w:val="000000"/>
        </w:rPr>
        <w:t>ci nie mniejszej ni</w:t>
      </w:r>
      <w:r w:rsidRPr="00E37667">
        <w:rPr>
          <w:rFonts w:eastAsia="TimesNewRoman"/>
          <w:bCs/>
          <w:iCs/>
          <w:color w:val="000000"/>
        </w:rPr>
        <w:t xml:space="preserve">ż </w:t>
      </w:r>
      <w:r w:rsidRPr="00E37667">
        <w:rPr>
          <w:bCs/>
          <w:iCs/>
          <w:color w:val="000000"/>
        </w:rPr>
        <w:t>połowa wydajno</w:t>
      </w:r>
      <w:r w:rsidRPr="00E37667">
        <w:rPr>
          <w:rFonts w:eastAsia="TimesNewRoman"/>
          <w:bCs/>
          <w:iCs/>
          <w:color w:val="000000"/>
        </w:rPr>
        <w:t>ś</w:t>
      </w:r>
      <w:r w:rsidRPr="00E37667">
        <w:rPr>
          <w:bCs/>
          <w:iCs/>
          <w:color w:val="000000"/>
        </w:rPr>
        <w:t>ci godzinowej. Konstrukcja otaczarki musi umo</w:t>
      </w:r>
      <w:r w:rsidRPr="00E37667">
        <w:rPr>
          <w:rFonts w:eastAsia="TimesNewRoman"/>
          <w:bCs/>
          <w:iCs/>
          <w:color w:val="000000"/>
        </w:rPr>
        <w:t>ż</w:t>
      </w:r>
      <w:r w:rsidRPr="00E37667">
        <w:rPr>
          <w:bCs/>
          <w:iCs/>
          <w:color w:val="000000"/>
        </w:rPr>
        <w:t>liwia</w:t>
      </w:r>
      <w:r w:rsidRPr="00E37667">
        <w:rPr>
          <w:rFonts w:eastAsia="TimesNewRoman"/>
          <w:bCs/>
          <w:iCs/>
          <w:color w:val="000000"/>
        </w:rPr>
        <w:t xml:space="preserve">ć </w:t>
      </w:r>
      <w:r w:rsidRPr="00E37667">
        <w:rPr>
          <w:bCs/>
          <w:iCs/>
          <w:color w:val="000000"/>
        </w:rPr>
        <w:t>automatyczne podawanie bezpo</w:t>
      </w:r>
      <w:r w:rsidRPr="00E37667">
        <w:rPr>
          <w:rFonts w:eastAsia="TimesNewRoman"/>
          <w:bCs/>
          <w:iCs/>
          <w:color w:val="000000"/>
        </w:rPr>
        <w:t>ś</w:t>
      </w:r>
      <w:r w:rsidRPr="00E37667">
        <w:rPr>
          <w:bCs/>
          <w:iCs/>
          <w:color w:val="000000"/>
        </w:rPr>
        <w:t>rednio do mieszalnika opakowa</w:t>
      </w:r>
      <w:r w:rsidRPr="00E37667">
        <w:rPr>
          <w:rFonts w:eastAsia="TimesNewRoman"/>
          <w:bCs/>
          <w:iCs/>
          <w:color w:val="000000"/>
        </w:rPr>
        <w:t xml:space="preserve">ń </w:t>
      </w:r>
      <w:r w:rsidRPr="00E37667">
        <w:rPr>
          <w:bCs/>
          <w:iCs/>
          <w:color w:val="000000"/>
        </w:rPr>
        <w:t>jednostkowych lub nawa</w:t>
      </w:r>
      <w:r w:rsidRPr="00E37667">
        <w:rPr>
          <w:rFonts w:eastAsia="TimesNewRoman"/>
          <w:bCs/>
          <w:iCs/>
          <w:color w:val="000000"/>
        </w:rPr>
        <w:t>ż</w:t>
      </w:r>
      <w:r w:rsidRPr="00E37667">
        <w:rPr>
          <w:bCs/>
          <w:iCs/>
          <w:color w:val="000000"/>
        </w:rPr>
        <w:t>onej ilo</w:t>
      </w:r>
      <w:r w:rsidRPr="00E37667">
        <w:rPr>
          <w:rFonts w:eastAsia="TimesNewRoman"/>
          <w:bCs/>
          <w:iCs/>
          <w:color w:val="000000"/>
        </w:rPr>
        <w:t>ś</w:t>
      </w:r>
      <w:r w:rsidRPr="00E37667">
        <w:rPr>
          <w:bCs/>
          <w:iCs/>
          <w:color w:val="000000"/>
        </w:rPr>
        <w:t>ci stabilizatora mastyksu przed dodaniem asfaltu do mieszanki SMA.</w:t>
      </w:r>
    </w:p>
    <w:p w:rsidR="00E37667" w:rsidRPr="00E37667" w:rsidRDefault="00E37667" w:rsidP="00E37667">
      <w:pPr>
        <w:spacing w:before="60"/>
        <w:rPr>
          <w:bCs/>
          <w:iCs/>
          <w:color w:val="000000"/>
        </w:rPr>
      </w:pPr>
      <w:r w:rsidRPr="00E37667">
        <w:rPr>
          <w:bCs/>
          <w:iCs/>
          <w:color w:val="000000"/>
        </w:rPr>
        <w:t>Komputerowy system sterowania otaczark</w:t>
      </w:r>
      <w:r w:rsidRPr="00E37667">
        <w:rPr>
          <w:rFonts w:eastAsia="TimesNewRoman"/>
          <w:bCs/>
          <w:iCs/>
          <w:color w:val="000000"/>
        </w:rPr>
        <w:t>ą</w:t>
      </w:r>
      <w:r w:rsidRPr="00E37667">
        <w:rPr>
          <w:bCs/>
          <w:iCs/>
          <w:color w:val="000000"/>
        </w:rPr>
        <w:t>, w celu zapewnienia produkcji mieszanki mineralno-asfaltowej zgodnej z zadan</w:t>
      </w:r>
      <w:r w:rsidRPr="00E37667">
        <w:rPr>
          <w:rFonts w:eastAsia="TimesNewRoman"/>
          <w:bCs/>
          <w:iCs/>
          <w:color w:val="000000"/>
        </w:rPr>
        <w:t xml:space="preserve">ą </w:t>
      </w:r>
      <w:r w:rsidRPr="00E37667">
        <w:rPr>
          <w:bCs/>
          <w:iCs/>
          <w:color w:val="000000"/>
        </w:rPr>
        <w:t>recept</w:t>
      </w:r>
      <w:r w:rsidRPr="00E37667">
        <w:rPr>
          <w:rFonts w:eastAsia="TimesNewRoman"/>
          <w:bCs/>
          <w:iCs/>
          <w:color w:val="000000"/>
        </w:rPr>
        <w:t>ą</w:t>
      </w:r>
      <w:r w:rsidRPr="00E37667">
        <w:rPr>
          <w:bCs/>
          <w:iCs/>
          <w:color w:val="000000"/>
        </w:rPr>
        <w:t>, musi pracowa</w:t>
      </w:r>
      <w:r w:rsidRPr="00E37667">
        <w:rPr>
          <w:rFonts w:eastAsia="TimesNewRoman"/>
          <w:bCs/>
          <w:iCs/>
          <w:color w:val="000000"/>
        </w:rPr>
        <w:t xml:space="preserve">ć </w:t>
      </w:r>
      <w:r w:rsidRPr="00E37667">
        <w:rPr>
          <w:bCs/>
          <w:iCs/>
          <w:color w:val="000000"/>
        </w:rPr>
        <w:t>w oparciu o zwrotne potwierdzenia wydanych polece</w:t>
      </w:r>
      <w:r w:rsidRPr="00E37667">
        <w:rPr>
          <w:rFonts w:eastAsia="TimesNewRoman"/>
          <w:bCs/>
          <w:iCs/>
          <w:color w:val="000000"/>
        </w:rPr>
        <w:t>ń</w:t>
      </w:r>
      <w:r w:rsidRPr="00E37667">
        <w:rPr>
          <w:bCs/>
          <w:iCs/>
          <w:color w:val="000000"/>
        </w:rPr>
        <w:t>, a rejestrator podstawowych parametrów pracy wytwórni (godzina i minuta wykonania zarobu, ilo</w:t>
      </w:r>
      <w:r w:rsidRPr="00E37667">
        <w:rPr>
          <w:rFonts w:eastAsia="TimesNewRoman"/>
          <w:bCs/>
          <w:iCs/>
          <w:color w:val="000000"/>
        </w:rPr>
        <w:t>ś</w:t>
      </w:r>
      <w:r w:rsidRPr="00E37667">
        <w:rPr>
          <w:bCs/>
          <w:iCs/>
          <w:color w:val="000000"/>
        </w:rPr>
        <w:t>ci naważanych składników, czas mieszania kruszywa na sucho, czas mieszania po dodaniu asfaltu oraz temperatura gotowej mieszanki ka</w:t>
      </w:r>
      <w:r w:rsidRPr="00E37667">
        <w:rPr>
          <w:rFonts w:eastAsia="TimesNewRoman"/>
          <w:bCs/>
          <w:iCs/>
          <w:color w:val="000000"/>
        </w:rPr>
        <w:t>ż</w:t>
      </w:r>
      <w:r w:rsidRPr="00E37667">
        <w:rPr>
          <w:bCs/>
          <w:iCs/>
          <w:color w:val="000000"/>
        </w:rPr>
        <w:t>dego zarobu na wyj</w:t>
      </w:r>
      <w:r w:rsidRPr="00E37667">
        <w:rPr>
          <w:rFonts w:eastAsia="TimesNewRoman"/>
          <w:bCs/>
          <w:iCs/>
          <w:color w:val="000000"/>
        </w:rPr>
        <w:t>ś</w:t>
      </w:r>
      <w:r w:rsidRPr="00E37667">
        <w:rPr>
          <w:bCs/>
          <w:iCs/>
          <w:color w:val="000000"/>
        </w:rPr>
        <w:t>ciu z mieszalnika), dokonuje ich zapisu oddzielnie dla ka</w:t>
      </w:r>
      <w:r w:rsidRPr="00E37667">
        <w:rPr>
          <w:rFonts w:eastAsia="TimesNewRoman"/>
          <w:bCs/>
          <w:iCs/>
          <w:color w:val="000000"/>
        </w:rPr>
        <w:t>ż</w:t>
      </w:r>
      <w:r w:rsidRPr="00E37667">
        <w:rPr>
          <w:bCs/>
          <w:iCs/>
          <w:color w:val="000000"/>
        </w:rPr>
        <w:t>dego cyklu, np. w postaci wydruku. Dozowanie składników mieszanki mineralno-asfaltowej powinno by</w:t>
      </w:r>
      <w:r w:rsidRPr="00E37667">
        <w:rPr>
          <w:rFonts w:eastAsia="TimesNewRoman"/>
          <w:bCs/>
          <w:iCs/>
          <w:color w:val="000000"/>
        </w:rPr>
        <w:t xml:space="preserve">ć </w:t>
      </w:r>
      <w:r w:rsidRPr="00E37667">
        <w:rPr>
          <w:bCs/>
          <w:iCs/>
          <w:color w:val="000000"/>
        </w:rPr>
        <w:t>wagowe. Odchyłki masy dozowanych składników (w stosunku do masy poszczególnych składników zarobu) nie powinny by</w:t>
      </w:r>
      <w:r w:rsidRPr="00E37667">
        <w:rPr>
          <w:rFonts w:eastAsia="TimesNewRoman"/>
          <w:bCs/>
          <w:iCs/>
          <w:color w:val="000000"/>
        </w:rPr>
        <w:t xml:space="preserve">ć </w:t>
      </w:r>
      <w:r w:rsidRPr="00E37667">
        <w:rPr>
          <w:bCs/>
          <w:iCs/>
          <w:color w:val="000000"/>
        </w:rPr>
        <w:t>wi</w:t>
      </w:r>
      <w:r w:rsidRPr="00E37667">
        <w:rPr>
          <w:rFonts w:eastAsia="TimesNewRoman"/>
          <w:bCs/>
          <w:iCs/>
          <w:color w:val="000000"/>
        </w:rPr>
        <w:t>ę</w:t>
      </w:r>
      <w:r w:rsidRPr="00E37667">
        <w:rPr>
          <w:bCs/>
          <w:iCs/>
          <w:color w:val="000000"/>
        </w:rPr>
        <w:t>ksze od ± 2 %.</w:t>
      </w:r>
    </w:p>
    <w:p w:rsidR="00E37667" w:rsidRPr="00E37667" w:rsidRDefault="00E37667" w:rsidP="00E37667">
      <w:pPr>
        <w:spacing w:before="60"/>
        <w:rPr>
          <w:bCs/>
          <w:iCs/>
          <w:color w:val="000000"/>
        </w:rPr>
      </w:pPr>
      <w:r w:rsidRPr="00E37667">
        <w:rPr>
          <w:bCs/>
          <w:iCs/>
          <w:color w:val="000000"/>
        </w:rPr>
        <w:t>Dozowanie wagowe lub obj</w:t>
      </w:r>
      <w:r w:rsidRPr="00E37667">
        <w:rPr>
          <w:rFonts w:eastAsia="TimesNewRoman"/>
          <w:bCs/>
          <w:iCs/>
          <w:color w:val="000000"/>
        </w:rPr>
        <w:t>ę</w:t>
      </w:r>
      <w:r w:rsidRPr="00E37667">
        <w:rPr>
          <w:bCs/>
          <w:iCs/>
          <w:color w:val="000000"/>
        </w:rPr>
        <w:t>to</w:t>
      </w:r>
      <w:r w:rsidRPr="00E37667">
        <w:rPr>
          <w:rFonts w:eastAsia="TimesNewRoman"/>
          <w:bCs/>
          <w:iCs/>
          <w:color w:val="000000"/>
        </w:rPr>
        <w:t>ś</w:t>
      </w:r>
      <w:r w:rsidRPr="00E37667">
        <w:rPr>
          <w:bCs/>
          <w:iCs/>
          <w:color w:val="000000"/>
        </w:rPr>
        <w:t xml:space="preserve">ciowe </w:t>
      </w:r>
      <w:r w:rsidRPr="00E37667">
        <w:rPr>
          <w:rFonts w:eastAsia="TimesNewRoman"/>
          <w:bCs/>
          <w:iCs/>
          <w:color w:val="000000"/>
        </w:rPr>
        <w:t>ś</w:t>
      </w:r>
      <w:r w:rsidRPr="00E37667">
        <w:rPr>
          <w:bCs/>
          <w:iCs/>
          <w:color w:val="000000"/>
        </w:rPr>
        <w:t>rodka adhezyjnego do asfaltu powinno odbywa</w:t>
      </w:r>
      <w:r w:rsidRPr="00E37667">
        <w:rPr>
          <w:rFonts w:eastAsia="TimesNewRoman"/>
          <w:bCs/>
          <w:iCs/>
          <w:color w:val="000000"/>
        </w:rPr>
        <w:t xml:space="preserve">ć </w:t>
      </w:r>
      <w:r w:rsidRPr="00E37667">
        <w:rPr>
          <w:bCs/>
          <w:iCs/>
          <w:color w:val="000000"/>
        </w:rPr>
        <w:t>si</w:t>
      </w:r>
      <w:r w:rsidRPr="00E37667">
        <w:rPr>
          <w:rFonts w:eastAsia="TimesNewRoman"/>
          <w:bCs/>
          <w:iCs/>
          <w:color w:val="000000"/>
        </w:rPr>
        <w:t xml:space="preserve">ę </w:t>
      </w:r>
      <w:r w:rsidRPr="00E37667">
        <w:rPr>
          <w:bCs/>
          <w:iCs/>
          <w:color w:val="000000"/>
        </w:rPr>
        <w:t>poprzez wtrysk odpowiedniej porcji do asfaltu w trakcie jego podawania do mieszalnika otaczarki.</w:t>
      </w:r>
    </w:p>
    <w:p w:rsidR="00E37667" w:rsidRPr="00E37667" w:rsidRDefault="00E37667" w:rsidP="00E37667">
      <w:pPr>
        <w:spacing w:before="60"/>
        <w:rPr>
          <w:bCs/>
          <w:iCs/>
          <w:color w:val="000000"/>
        </w:rPr>
      </w:pPr>
      <w:r w:rsidRPr="00E37667">
        <w:rPr>
          <w:bCs/>
          <w:iCs/>
          <w:color w:val="000000"/>
        </w:rPr>
        <w:t>Wszystkie urządzenia pomiarowe powinny posiadać aktualne świadectwo uwierzytelnienia.</w:t>
      </w:r>
    </w:p>
    <w:p w:rsidR="00E37667" w:rsidRPr="00E37667" w:rsidRDefault="00E37667" w:rsidP="00E37667">
      <w:pPr>
        <w:spacing w:before="60"/>
        <w:rPr>
          <w:bCs/>
          <w:iCs/>
          <w:color w:val="000000"/>
        </w:rPr>
      </w:pPr>
      <w:r w:rsidRPr="00E37667">
        <w:rPr>
          <w:bCs/>
          <w:iCs/>
          <w:color w:val="000000"/>
        </w:rPr>
        <w:t>Wykonawca ma obowiązek przedstawić Inżynierowi świadectwo dopuszczenia Wytwórni do produkcji wydane przez Inspekcję Sanitarną i władze ochrony środowiska.</w:t>
      </w:r>
    </w:p>
    <w:p w:rsidR="00E37667" w:rsidRPr="00E37667" w:rsidRDefault="00E37667" w:rsidP="00E37667">
      <w:pPr>
        <w:spacing w:before="60"/>
        <w:rPr>
          <w:bCs/>
          <w:iCs/>
          <w:color w:val="000000"/>
        </w:rPr>
      </w:pPr>
      <w:r w:rsidRPr="00E37667">
        <w:rPr>
          <w:bCs/>
          <w:iCs/>
          <w:color w:val="000000"/>
        </w:rPr>
        <w:t>Wytwórnia powinna posiadać certyfikat Zakładowej kontroli produkcji wydany przez jednostkę uprawnioną.</w:t>
      </w:r>
    </w:p>
    <w:p w:rsidR="00E37667" w:rsidRPr="00E37667" w:rsidRDefault="00E37667" w:rsidP="00E37667">
      <w:pPr>
        <w:spacing w:before="60"/>
        <w:rPr>
          <w:bCs/>
          <w:iCs/>
          <w:color w:val="000000"/>
        </w:rPr>
      </w:pPr>
      <w:r w:rsidRPr="00E37667">
        <w:rPr>
          <w:bCs/>
          <w:iCs/>
          <w:color w:val="000000"/>
        </w:rPr>
        <w:t>Układarka mechaniczna o wydajności skorelowanej z wydajnością wytwórni, z automatycznym sterowaniem, pozwalającym na ułożenie warstwy z założoną grubością oraz szerokością, utrzymywaniem niwelety oraz z podgrzewaną płytą wibracyjną do wstępnego zagęszczania. Szerokość robocza układarki powinna zapewnić wbudowanie mieszanki mineralno-asfaltowej na całej szerokości jezdni, bez złącza technologicznego podłużnego.</w:t>
      </w:r>
    </w:p>
    <w:p w:rsidR="00E37667" w:rsidRPr="00E37667" w:rsidRDefault="00E37667" w:rsidP="00E37667">
      <w:pPr>
        <w:spacing w:before="60"/>
        <w:rPr>
          <w:bCs/>
          <w:iCs/>
          <w:color w:val="000000"/>
        </w:rPr>
      </w:pPr>
      <w:r w:rsidRPr="00E37667">
        <w:rPr>
          <w:bCs/>
          <w:iCs/>
          <w:color w:val="000000"/>
        </w:rPr>
        <w:t>Walce stalowe gładkie średnie i ciężkie.</w:t>
      </w:r>
    </w:p>
    <w:p w:rsidR="00E37667" w:rsidRDefault="00E37667" w:rsidP="00E37667">
      <w:pPr>
        <w:spacing w:before="60"/>
        <w:rPr>
          <w:bCs/>
          <w:iCs/>
          <w:color w:val="000000"/>
        </w:rPr>
      </w:pPr>
      <w:r w:rsidRPr="00E37667">
        <w:rPr>
          <w:bCs/>
          <w:iCs/>
          <w:color w:val="000000"/>
        </w:rPr>
        <w:t>Samojezdna rozsypywarka grysu lub rozsypywarka zamontowana na walcu.</w:t>
      </w: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60"/>
        <w:rPr>
          <w:bCs/>
          <w:iCs/>
          <w:color w:val="000000"/>
        </w:rPr>
      </w:pPr>
      <w:r w:rsidRPr="00E37667">
        <w:rPr>
          <w:bCs/>
          <w:iCs/>
          <w:color w:val="000000"/>
        </w:rPr>
        <w:t>Cysterna na wodę.</w:t>
      </w:r>
    </w:p>
    <w:p w:rsidR="00E37667" w:rsidRPr="00E37667" w:rsidRDefault="00E37667" w:rsidP="00E37667">
      <w:pPr>
        <w:spacing w:before="60"/>
        <w:rPr>
          <w:bCs/>
          <w:iCs/>
          <w:color w:val="000000"/>
        </w:rPr>
      </w:pPr>
      <w:r w:rsidRPr="00E37667">
        <w:rPr>
          <w:bCs/>
          <w:iCs/>
          <w:color w:val="000000"/>
        </w:rPr>
        <w:t>Sprzęt drobny pomocniczy.</w:t>
      </w:r>
    </w:p>
    <w:p w:rsidR="00E37667" w:rsidRPr="00E37667" w:rsidRDefault="00E37667" w:rsidP="00E37667">
      <w:pPr>
        <w:keepNext/>
        <w:widowControl/>
        <w:numPr>
          <w:ilvl w:val="0"/>
          <w:numId w:val="342"/>
        </w:numPr>
        <w:tabs>
          <w:tab w:val="left" w:pos="426"/>
        </w:tabs>
        <w:autoSpaceDE/>
        <w:adjustRightInd/>
        <w:spacing w:before="240"/>
        <w:ind w:left="0" w:firstLine="0"/>
        <w:outlineLvl w:val="0"/>
        <w:rPr>
          <w:iCs/>
          <w:caps/>
          <w:color w:val="000000"/>
          <w:kern w:val="24"/>
        </w:rPr>
      </w:pPr>
      <w:bookmarkStart w:id="2" w:name="_Toc359827032"/>
      <w:r w:rsidRPr="00E37667">
        <w:rPr>
          <w:iCs/>
          <w:caps/>
          <w:color w:val="000000"/>
          <w:kern w:val="24"/>
        </w:rPr>
        <w:t>TRANSPORT</w:t>
      </w:r>
      <w:bookmarkEnd w:id="2"/>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Ogólne wymagania dotyczące transportu</w:t>
      </w:r>
    </w:p>
    <w:p w:rsidR="00E37667" w:rsidRPr="00E37667" w:rsidRDefault="00E37667" w:rsidP="00E37667">
      <w:pPr>
        <w:spacing w:before="60"/>
        <w:rPr>
          <w:bCs/>
          <w:iCs/>
          <w:color w:val="000000"/>
        </w:rPr>
      </w:pPr>
      <w:r w:rsidRPr="00E37667">
        <w:rPr>
          <w:bCs/>
          <w:iCs/>
          <w:color w:val="000000"/>
        </w:rPr>
        <w:t>Ogólne wymagania dotyczące transportu podano w OST DM.00.00.00 „Wymagania ogólne” p.4.</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Transport materiałów</w:t>
      </w:r>
    </w:p>
    <w:p w:rsidR="00E37667" w:rsidRPr="00E37667" w:rsidRDefault="00E37667" w:rsidP="00E37667">
      <w:pPr>
        <w:spacing w:before="60"/>
        <w:rPr>
          <w:bCs/>
          <w:iCs/>
          <w:color w:val="000000"/>
        </w:rPr>
      </w:pPr>
      <w:r w:rsidRPr="00E37667">
        <w:rPr>
          <w:bCs/>
          <w:iCs/>
          <w:color w:val="000000"/>
        </w:rPr>
        <w:t xml:space="preserve">Do transportu mieszanki przewiduje się samochody samowyładowcze posiadające pokrowce brezentowe zapewniające utrzymanie odpowiedniej temperatury transportowanej mieszanki. </w:t>
      </w:r>
    </w:p>
    <w:p w:rsidR="00E37667" w:rsidRPr="00E37667" w:rsidRDefault="00E37667" w:rsidP="00E37667">
      <w:pPr>
        <w:spacing w:before="60"/>
        <w:rPr>
          <w:bCs/>
          <w:iCs/>
          <w:color w:val="000000"/>
        </w:rPr>
      </w:pPr>
      <w:r w:rsidRPr="00E37667">
        <w:rPr>
          <w:bCs/>
          <w:iCs/>
          <w:color w:val="000000"/>
        </w:rPr>
        <w:t xml:space="preserve">Ładowność i ilość środków transportowych powinna być tak dobrana aby zapewnić ciągłą pracę układarki a jednocześnie nie dopuścić do zbyt długiego przestoju przed wyładowaniem i wbudowaniem mieszanki asfaltowej. </w:t>
      </w:r>
    </w:p>
    <w:p w:rsidR="00E37667" w:rsidRPr="00E37667" w:rsidRDefault="00E37667" w:rsidP="00E37667">
      <w:pPr>
        <w:spacing w:before="60"/>
        <w:rPr>
          <w:bCs/>
          <w:iCs/>
          <w:color w:val="000000"/>
        </w:rPr>
      </w:pPr>
      <w:r w:rsidRPr="00E37667">
        <w:rPr>
          <w:bCs/>
          <w:iCs/>
          <w:color w:val="000000"/>
        </w:rPr>
        <w:t>Czas i warunki transportu powinny być takie, aby mieszanka wyładowywana do kosza układarki posiadała temperaturę nie niższą niż minimalna temperatura wbudowywania. Czas transportu mieszanki, liczony od załadunku do rozładunku, powinien zagwarantować spełnienie warunku zachowania temperatury wbudowania podanej w p. 5.3. W wyładowywanej do kosza układarki mieszance nie powinny znajdować się grubsze zbrylenia (nadmiernie wystudzonej) mieszanki.</w:t>
      </w:r>
    </w:p>
    <w:p w:rsidR="00E37667" w:rsidRPr="00E37667" w:rsidRDefault="00E37667" w:rsidP="00E37667">
      <w:pPr>
        <w:spacing w:before="60"/>
        <w:rPr>
          <w:bCs/>
          <w:iCs/>
          <w:color w:val="000000"/>
        </w:rPr>
      </w:pPr>
      <w:r w:rsidRPr="00E37667">
        <w:rPr>
          <w:bCs/>
          <w:iCs/>
          <w:color w:val="000000"/>
        </w:rPr>
        <w:t>Powierzchnia wewnętrzna skrzyni samochodów przed załadunkiem musi być spryskana środkami zapobiegającymi przyklejaniu się mieszanki.</w:t>
      </w:r>
    </w:p>
    <w:p w:rsidR="00E37667" w:rsidRPr="00E37667" w:rsidRDefault="00E37667" w:rsidP="00E37667">
      <w:pPr>
        <w:spacing w:before="60"/>
        <w:rPr>
          <w:bCs/>
          <w:iCs/>
          <w:color w:val="000000"/>
        </w:rPr>
      </w:pPr>
      <w:r w:rsidRPr="00E37667">
        <w:rPr>
          <w:bCs/>
          <w:iCs/>
          <w:color w:val="000000"/>
        </w:rPr>
        <w:t xml:space="preserve">Skrzynie samochodów wywrotek muszą być dostosowane do współpracy z układarką w czasie rozładunku mieszanki. Czas transportu mieszanki, liczony od załadunku do rozładunku, nie powinien przekraczać 2 godziny z zachowaniem wymaganej minimalnej temperatury przy zagęszczeniu.  </w:t>
      </w:r>
    </w:p>
    <w:p w:rsidR="00E37667" w:rsidRPr="00E37667" w:rsidRDefault="00E37667" w:rsidP="00E37667">
      <w:pPr>
        <w:spacing w:before="60"/>
        <w:rPr>
          <w:bCs/>
          <w:iCs/>
          <w:color w:val="000000"/>
        </w:rPr>
      </w:pPr>
      <w:r w:rsidRPr="00E37667">
        <w:rPr>
          <w:bCs/>
          <w:iCs/>
          <w:color w:val="000000"/>
        </w:rPr>
        <w:t>Transport emulsji asfaltowej powinien odbywać się w cysternach samochodowych. Dopuszcza się stosowanie beczek lub innych pojemników stalowych. Cysterny przeznaczone do przewozu lepiszczy powinny być przedzielone przegrodami, dzielącymi je na komory o pojemności nie większej niż 1 m</w:t>
      </w:r>
      <w:r w:rsidRPr="00E37667">
        <w:rPr>
          <w:bCs/>
          <w:iCs/>
          <w:color w:val="000000"/>
          <w:vertAlign w:val="superscript"/>
        </w:rPr>
        <w:t>3</w:t>
      </w:r>
      <w:r w:rsidRPr="00E37667">
        <w:rPr>
          <w:bCs/>
          <w:iCs/>
          <w:color w:val="000000"/>
        </w:rPr>
        <w:t xml:space="preserve">, a każda przegroda powinna mieć wykroje umożliwiające przepływ lepiszcza. Cysterny, pojemniki i zbiorniki przeznaczone do transportu lub składowania lepiszcza powinny być czyste i nie powinny zawierać resztek innych lepiszczy. </w:t>
      </w:r>
    </w:p>
    <w:p w:rsidR="00E37667" w:rsidRPr="00E37667" w:rsidRDefault="00E37667" w:rsidP="00E37667">
      <w:pPr>
        <w:spacing w:before="60"/>
        <w:rPr>
          <w:bCs/>
          <w:iCs/>
          <w:color w:val="000000"/>
        </w:rPr>
      </w:pPr>
      <w:r w:rsidRPr="00E37667">
        <w:rPr>
          <w:bCs/>
          <w:iCs/>
          <w:color w:val="000000"/>
        </w:rPr>
        <w:t>Transport zanieczyszczeń pozostałych po oczyszczeniu nawierzchni odbywa się środkami zaproponowanymi przez Wykonawcę, w sposób nie powodujący ponownego zabrudzenia jezdni.</w:t>
      </w:r>
    </w:p>
    <w:p w:rsidR="00E37667" w:rsidRPr="00E37667" w:rsidRDefault="00E37667" w:rsidP="00E37667">
      <w:pPr>
        <w:keepNext/>
        <w:widowControl/>
        <w:numPr>
          <w:ilvl w:val="0"/>
          <w:numId w:val="342"/>
        </w:numPr>
        <w:tabs>
          <w:tab w:val="left" w:pos="284"/>
        </w:tabs>
        <w:autoSpaceDE/>
        <w:adjustRightInd/>
        <w:spacing w:before="240"/>
        <w:ind w:left="0" w:firstLine="0"/>
        <w:outlineLvl w:val="0"/>
        <w:rPr>
          <w:iCs/>
          <w:caps/>
          <w:color w:val="000000"/>
          <w:kern w:val="24"/>
        </w:rPr>
      </w:pPr>
      <w:bookmarkStart w:id="3" w:name="_Toc359827033"/>
      <w:r w:rsidRPr="00E37667">
        <w:rPr>
          <w:iCs/>
          <w:caps/>
          <w:color w:val="000000"/>
          <w:kern w:val="24"/>
        </w:rPr>
        <w:t>WYKONANIE ROBÓT</w:t>
      </w:r>
      <w:bookmarkEnd w:id="3"/>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Ogólne zasady wykonania robót</w:t>
      </w:r>
    </w:p>
    <w:p w:rsidR="00E37667" w:rsidRPr="00E37667" w:rsidRDefault="00E37667" w:rsidP="00E37667">
      <w:pPr>
        <w:spacing w:before="60"/>
        <w:rPr>
          <w:bCs/>
          <w:iCs/>
          <w:color w:val="000000"/>
        </w:rPr>
      </w:pPr>
      <w:r w:rsidRPr="00E37667">
        <w:rPr>
          <w:bCs/>
          <w:iCs/>
          <w:color w:val="000000"/>
        </w:rPr>
        <w:t>Ogólne zasady wykonania robót podano w OST DM.00.00.00 „Wymagania ogólne” p.5.</w:t>
      </w:r>
    </w:p>
    <w:p w:rsidR="00E37667" w:rsidRPr="00E37667" w:rsidRDefault="00E37667" w:rsidP="00E37667">
      <w:pPr>
        <w:spacing w:before="60"/>
        <w:rPr>
          <w:bCs/>
          <w:iCs/>
          <w:color w:val="000000"/>
        </w:rPr>
      </w:pPr>
      <w:r w:rsidRPr="00E37667">
        <w:rPr>
          <w:bCs/>
          <w:iCs/>
          <w:color w:val="000000"/>
        </w:rPr>
        <w:t xml:space="preserve">Roboty należy wykonywać zgodnie z procedurami przedstawionymi przez Wykonawcę w PZJ i zatwierdzonymi przez Inżyniera. </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Projektowanie mieszanki mineralno – asfaltowej</w:t>
      </w:r>
    </w:p>
    <w:p w:rsidR="00E37667" w:rsidRPr="00E37667" w:rsidRDefault="00E37667" w:rsidP="00E37667">
      <w:pPr>
        <w:spacing w:before="60"/>
        <w:rPr>
          <w:bCs/>
          <w:iCs/>
          <w:color w:val="000000"/>
        </w:rPr>
      </w:pPr>
      <w:r w:rsidRPr="00E37667">
        <w:rPr>
          <w:bCs/>
          <w:iCs/>
          <w:color w:val="000000"/>
        </w:rPr>
        <w:t>W terminie ustalonym z Inżynierem, przed przystąpieniem do robót bitumicznych, Wykonawca jest zobowiązany opracować projekt recepty na mieszankę mineralno–asfaltową i przedłożyć Inżynierowi do zatwierdzenia wraz ze sprawozdaniami z przeprowadzonych badań typu dla każdego składu mieszanki. Badanie typu obejmuje kompletny zestaw badań lub innych procedur, określających przydatność funkcjonalną mieszanek na próbkach reprezentatywnych dla typu wyrobu. Sprawozdanie z przeprowadzonego badania typu, powinno dowodzić że spełnione są wszystkie wymagania wyrobu wymienione w Tabeli 9, wytworzonego na podstawie opracowanego projektu recepty. Recepty należy projektować z minimum trzema wariantami zawartości asfaltu. W celu określenia wolnej przestrzeni należy określić gęstość wg PN-EN 12697-5 metodą A, w wodzie w 25°C.</w:t>
      </w:r>
    </w:p>
    <w:p w:rsidR="00E37667" w:rsidRPr="00E37667" w:rsidRDefault="00E37667" w:rsidP="00E37667">
      <w:pPr>
        <w:spacing w:before="60"/>
        <w:rPr>
          <w:bCs/>
          <w:iCs/>
          <w:color w:val="000000"/>
        </w:rPr>
      </w:pPr>
      <w:r w:rsidRPr="00E37667">
        <w:rPr>
          <w:bCs/>
          <w:iCs/>
          <w:color w:val="000000"/>
        </w:rPr>
        <w:t xml:space="preserve">Wykonawca może przystąpić do wykonania Robót dopiero po otrzymaniu pozytywnej opinii i zatwierdzeniu projektu składu przez Inżyniera. </w:t>
      </w:r>
    </w:p>
    <w:p w:rsidR="00E37667" w:rsidRPr="00E37667" w:rsidRDefault="00E37667" w:rsidP="00E37667">
      <w:pPr>
        <w:spacing w:before="60"/>
        <w:rPr>
          <w:bCs/>
          <w:iCs/>
          <w:color w:val="000000"/>
        </w:rPr>
      </w:pPr>
      <w:r w:rsidRPr="00E37667">
        <w:rPr>
          <w:bCs/>
          <w:iCs/>
          <w:color w:val="000000"/>
        </w:rPr>
        <w:t>Projektowanie składu mieszanki mineralno-asfaltowej polega na:</w:t>
      </w:r>
    </w:p>
    <w:p w:rsidR="00E37667" w:rsidRPr="00E37667" w:rsidRDefault="00E37667" w:rsidP="00E37667">
      <w:pPr>
        <w:widowControl/>
        <w:numPr>
          <w:ilvl w:val="0"/>
          <w:numId w:val="347"/>
        </w:numPr>
        <w:autoSpaceDE/>
        <w:adjustRightInd/>
        <w:spacing w:before="60"/>
        <w:jc w:val="both"/>
        <w:rPr>
          <w:bCs/>
          <w:iCs/>
          <w:color w:val="000000"/>
        </w:rPr>
      </w:pPr>
      <w:r w:rsidRPr="00E37667">
        <w:rPr>
          <w:bCs/>
          <w:iCs/>
          <w:color w:val="000000"/>
        </w:rPr>
        <w:t>doborze składników mieszanki,</w:t>
      </w:r>
    </w:p>
    <w:p w:rsidR="00E37667" w:rsidRPr="00E37667" w:rsidRDefault="00E37667" w:rsidP="00E37667">
      <w:pPr>
        <w:widowControl/>
        <w:numPr>
          <w:ilvl w:val="0"/>
          <w:numId w:val="347"/>
        </w:numPr>
        <w:autoSpaceDE/>
        <w:adjustRightInd/>
        <w:spacing w:before="60"/>
        <w:jc w:val="both"/>
        <w:rPr>
          <w:bCs/>
          <w:iCs/>
          <w:color w:val="000000"/>
        </w:rPr>
      </w:pPr>
      <w:r w:rsidRPr="00E37667">
        <w:rPr>
          <w:bCs/>
          <w:iCs/>
          <w:color w:val="000000"/>
        </w:rPr>
        <w:t>doborze optymalnej ilości asfaltu,</w:t>
      </w:r>
    </w:p>
    <w:p w:rsidR="00E37667" w:rsidRPr="00E37667" w:rsidRDefault="00E37667" w:rsidP="00E37667">
      <w:pPr>
        <w:widowControl/>
        <w:numPr>
          <w:ilvl w:val="0"/>
          <w:numId w:val="347"/>
        </w:numPr>
        <w:autoSpaceDE/>
        <w:adjustRightInd/>
        <w:spacing w:before="60"/>
        <w:jc w:val="both"/>
        <w:rPr>
          <w:bCs/>
          <w:iCs/>
          <w:color w:val="000000"/>
        </w:rPr>
      </w:pPr>
      <w:r w:rsidRPr="00E37667">
        <w:rPr>
          <w:bCs/>
          <w:iCs/>
          <w:color w:val="000000"/>
        </w:rPr>
        <w:t xml:space="preserve">określeniu właściwości mieszanki i porównaniu uzyskanych wyników z wymaganiami podanymi w Tabeli 9. </w:t>
      </w:r>
    </w:p>
    <w:p w:rsidR="00E37667" w:rsidRPr="00E37667" w:rsidRDefault="00E37667" w:rsidP="00E37667">
      <w:pPr>
        <w:spacing w:before="60"/>
        <w:rPr>
          <w:bCs/>
          <w:iCs/>
          <w:color w:val="000000"/>
        </w:rPr>
      </w:pPr>
      <w:r w:rsidRPr="00E37667">
        <w:rPr>
          <w:bCs/>
          <w:iCs/>
          <w:color w:val="000000"/>
        </w:rPr>
        <w:t>Ponadto, receptę na MMA należy wykonać przy każdej zmianie dostawcy lub złoża materiału jak również, po stwierdzeniu w trakcie badań kontrolnych zmiany cech produkowanej mieszanki.</w:t>
      </w:r>
    </w:p>
    <w:p w:rsidR="00E37667" w:rsidRPr="00E37667" w:rsidRDefault="00E37667" w:rsidP="00E37667">
      <w:pPr>
        <w:spacing w:before="60"/>
        <w:rPr>
          <w:bCs/>
          <w:iCs/>
          <w:color w:val="000000"/>
        </w:rPr>
      </w:pPr>
      <w:r w:rsidRPr="00E37667">
        <w:rPr>
          <w:bCs/>
          <w:iCs/>
          <w:color w:val="000000"/>
        </w:rPr>
        <w:t>Projektowanie składu betonu asfaltowego i właściwości zaprojektowanej mieszanki mineralno-asfaltowej należy wykonać zgodnie z „WT-2 Nawierzchnie asfaltowe na drogach krajowych 2010”.</w:t>
      </w:r>
    </w:p>
    <w:p w:rsidR="00E37667" w:rsidRPr="00E37667" w:rsidRDefault="00E37667" w:rsidP="00E37667">
      <w:pPr>
        <w:keepNext/>
        <w:tabs>
          <w:tab w:val="num" w:pos="680"/>
        </w:tabs>
        <w:spacing w:before="60"/>
        <w:outlineLvl w:val="2"/>
        <w:rPr>
          <w:iCs/>
          <w:color w:val="000000"/>
        </w:rPr>
      </w:pPr>
    </w:p>
    <w:p w:rsidR="00E37667" w:rsidRPr="00E37667" w:rsidRDefault="00E37667" w:rsidP="00E37667">
      <w:pPr>
        <w:keepNext/>
        <w:spacing w:before="60"/>
        <w:outlineLvl w:val="2"/>
        <w:rPr>
          <w:iCs/>
          <w:color w:val="000000"/>
        </w:rPr>
      </w:pPr>
      <w:r w:rsidRPr="00E37667">
        <w:rPr>
          <w:iCs/>
          <w:color w:val="000000"/>
        </w:rPr>
        <w:t>5.2.1. Uziarnienie mieszanki mineralnej i zawartość lepiszcza</w:t>
      </w:r>
    </w:p>
    <w:p w:rsidR="00582F57" w:rsidRDefault="00E37667" w:rsidP="00E37667">
      <w:pPr>
        <w:spacing w:before="60"/>
        <w:rPr>
          <w:bCs/>
          <w:iCs/>
          <w:color w:val="000000"/>
        </w:rPr>
      </w:pPr>
      <w:r w:rsidRPr="00E37667">
        <w:rPr>
          <w:bCs/>
          <w:iCs/>
          <w:color w:val="000000"/>
        </w:rPr>
        <w:t>Uziarnienie mieszanki zostanie zaprojektowane w taki sposób, aby krzywa uziarnienia mie</w:t>
      </w:r>
      <w:r w:rsidRPr="00E37667">
        <w:rPr>
          <w:rFonts w:eastAsia="TimesNewRoman"/>
          <w:bCs/>
          <w:iCs/>
          <w:color w:val="000000"/>
        </w:rPr>
        <w:t>ś</w:t>
      </w:r>
      <w:r w:rsidRPr="00E37667">
        <w:rPr>
          <w:bCs/>
          <w:iCs/>
          <w:color w:val="000000"/>
        </w:rPr>
        <w:t>ciła si</w:t>
      </w:r>
      <w:r w:rsidRPr="00E37667">
        <w:rPr>
          <w:rFonts w:eastAsia="TimesNewRoman"/>
          <w:bCs/>
          <w:iCs/>
          <w:color w:val="000000"/>
        </w:rPr>
        <w:t xml:space="preserve">ę </w:t>
      </w:r>
      <w:r w:rsidRPr="00E37667">
        <w:rPr>
          <w:bCs/>
          <w:iCs/>
          <w:color w:val="000000"/>
        </w:rPr>
        <w:t>pomi</w:t>
      </w:r>
      <w:r w:rsidRPr="00E37667">
        <w:rPr>
          <w:rFonts w:eastAsia="TimesNewRoman"/>
          <w:bCs/>
          <w:iCs/>
          <w:color w:val="000000"/>
        </w:rPr>
        <w:t>ę</w:t>
      </w:r>
      <w:r w:rsidRPr="00E37667">
        <w:rPr>
          <w:bCs/>
          <w:iCs/>
          <w:color w:val="000000"/>
        </w:rPr>
        <w:t xml:space="preserve">dzy krzywymi </w:t>
      </w:r>
    </w:p>
    <w:p w:rsidR="00582F57" w:rsidRDefault="00582F57" w:rsidP="00E37667">
      <w:pPr>
        <w:spacing w:before="60"/>
        <w:rPr>
          <w:bCs/>
          <w:iCs/>
          <w:color w:val="000000"/>
        </w:rPr>
      </w:pPr>
    </w:p>
    <w:p w:rsidR="00582F57" w:rsidRPr="00E6609F" w:rsidRDefault="00582F57" w:rsidP="00582F5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582F57" w:rsidRDefault="00582F57" w:rsidP="00E37667">
      <w:pPr>
        <w:spacing w:before="60"/>
        <w:rPr>
          <w:bCs/>
          <w:iCs/>
          <w:color w:val="000000"/>
        </w:rPr>
      </w:pPr>
    </w:p>
    <w:p w:rsidR="00E37667" w:rsidRPr="00672407" w:rsidRDefault="00E37667" w:rsidP="00E37667">
      <w:pPr>
        <w:spacing w:before="60"/>
        <w:rPr>
          <w:bCs/>
          <w:iCs/>
          <w:color w:val="000000"/>
        </w:rPr>
      </w:pPr>
      <w:r w:rsidRPr="00672407">
        <w:rPr>
          <w:bCs/>
          <w:iCs/>
          <w:color w:val="000000"/>
        </w:rPr>
        <w:t>granicznymi podanymi w tablicy 8. Skład mieszanki SMA b</w:t>
      </w:r>
      <w:r w:rsidRPr="00672407">
        <w:rPr>
          <w:rFonts w:eastAsia="TimesNewRoman"/>
          <w:bCs/>
          <w:iCs/>
          <w:color w:val="000000"/>
        </w:rPr>
        <w:t>ę</w:t>
      </w:r>
      <w:r w:rsidRPr="00672407">
        <w:rPr>
          <w:bCs/>
          <w:iCs/>
          <w:color w:val="000000"/>
        </w:rPr>
        <w:t>dzie ustalony na podstawie bada</w:t>
      </w:r>
      <w:r w:rsidRPr="00672407">
        <w:rPr>
          <w:rFonts w:eastAsia="TimesNewRoman"/>
          <w:bCs/>
          <w:iCs/>
          <w:color w:val="000000"/>
        </w:rPr>
        <w:t xml:space="preserve">ń </w:t>
      </w:r>
      <w:r w:rsidRPr="00672407">
        <w:rPr>
          <w:bCs/>
          <w:iCs/>
          <w:color w:val="000000"/>
        </w:rPr>
        <w:t>próbek sporz</w:t>
      </w:r>
      <w:r w:rsidRPr="00672407">
        <w:rPr>
          <w:rFonts w:eastAsia="TimesNewRoman"/>
          <w:bCs/>
          <w:iCs/>
          <w:color w:val="000000"/>
        </w:rPr>
        <w:t>ą</w:t>
      </w:r>
      <w:r w:rsidRPr="00672407">
        <w:rPr>
          <w:bCs/>
          <w:iCs/>
          <w:color w:val="000000"/>
        </w:rPr>
        <w:t>dzonych wg metody Marshalla, zag</w:t>
      </w:r>
      <w:r w:rsidRPr="00672407">
        <w:rPr>
          <w:rFonts w:eastAsia="TimesNewRoman"/>
          <w:bCs/>
          <w:iCs/>
          <w:color w:val="000000"/>
        </w:rPr>
        <w:t>ę</w:t>
      </w:r>
      <w:r w:rsidRPr="00672407">
        <w:rPr>
          <w:bCs/>
          <w:iCs/>
          <w:color w:val="000000"/>
        </w:rPr>
        <w:t>szczanych 2 x 50 uderze</w:t>
      </w:r>
      <w:r w:rsidRPr="00672407">
        <w:rPr>
          <w:rFonts w:eastAsia="TimesNewRoman"/>
          <w:bCs/>
          <w:iCs/>
          <w:color w:val="000000"/>
        </w:rPr>
        <w:t xml:space="preserve">ń </w:t>
      </w:r>
      <w:r w:rsidRPr="00672407">
        <w:rPr>
          <w:bCs/>
          <w:iCs/>
          <w:color w:val="000000"/>
        </w:rPr>
        <w:t>ubijaka w temperaturze 145°C±5°C przy zastosowaniu asfaltu modyfikowanego polimerami.</w:t>
      </w:r>
    </w:p>
    <w:p w:rsidR="00E37667" w:rsidRPr="00672407" w:rsidRDefault="00E37667" w:rsidP="00E37667">
      <w:pPr>
        <w:spacing w:before="60"/>
        <w:rPr>
          <w:bCs/>
          <w:iCs/>
          <w:color w:val="000000"/>
        </w:rPr>
      </w:pPr>
      <w:r w:rsidRPr="00672407">
        <w:rPr>
          <w:bCs/>
          <w:iCs/>
          <w:color w:val="000000"/>
        </w:rPr>
        <w:t>Ilo</w:t>
      </w:r>
      <w:r w:rsidRPr="00672407">
        <w:rPr>
          <w:rFonts w:eastAsia="TimesNewRoman"/>
          <w:bCs/>
          <w:iCs/>
          <w:color w:val="000000"/>
        </w:rPr>
        <w:t xml:space="preserve">ść </w:t>
      </w:r>
      <w:r w:rsidRPr="00672407">
        <w:rPr>
          <w:bCs/>
          <w:iCs/>
          <w:color w:val="000000"/>
        </w:rPr>
        <w:t>stabilizatora w mieszance SMA powinna zosta</w:t>
      </w:r>
      <w:r w:rsidRPr="00672407">
        <w:rPr>
          <w:rFonts w:eastAsia="TimesNewRoman"/>
          <w:bCs/>
          <w:iCs/>
          <w:color w:val="000000"/>
        </w:rPr>
        <w:t xml:space="preserve">ć </w:t>
      </w:r>
      <w:r w:rsidRPr="00672407">
        <w:rPr>
          <w:bCs/>
          <w:iCs/>
          <w:color w:val="000000"/>
        </w:rPr>
        <w:t>dobrana laboratoryjnie metod</w:t>
      </w:r>
      <w:r w:rsidRPr="00672407">
        <w:rPr>
          <w:rFonts w:eastAsia="TimesNewRoman"/>
          <w:bCs/>
          <w:iCs/>
          <w:color w:val="000000"/>
        </w:rPr>
        <w:t xml:space="preserve">ą </w:t>
      </w:r>
      <w:r w:rsidRPr="00672407">
        <w:rPr>
          <w:bCs/>
          <w:iCs/>
          <w:color w:val="000000"/>
        </w:rPr>
        <w:t>spływno</w:t>
      </w:r>
      <w:r w:rsidRPr="00672407">
        <w:rPr>
          <w:rFonts w:eastAsia="TimesNewRoman"/>
          <w:bCs/>
          <w:iCs/>
          <w:color w:val="000000"/>
        </w:rPr>
        <w:t>ś</w:t>
      </w:r>
      <w:r w:rsidRPr="00672407">
        <w:rPr>
          <w:bCs/>
          <w:iCs/>
          <w:color w:val="000000"/>
        </w:rPr>
        <w:t>ci wg Schellenberga opisanej w normie PN-EN 12697-18. Spływno</w:t>
      </w:r>
      <w:r w:rsidRPr="00672407">
        <w:rPr>
          <w:rFonts w:eastAsia="TimesNewRoman"/>
          <w:bCs/>
          <w:iCs/>
          <w:color w:val="000000"/>
        </w:rPr>
        <w:t xml:space="preserve">ść </w:t>
      </w:r>
      <w:r w:rsidRPr="00672407">
        <w:rPr>
          <w:bCs/>
          <w:iCs/>
          <w:color w:val="000000"/>
        </w:rPr>
        <w:t>nie powinna przekroczy</w:t>
      </w:r>
      <w:r w:rsidRPr="00672407">
        <w:rPr>
          <w:rFonts w:eastAsia="TimesNewRoman"/>
          <w:bCs/>
          <w:iCs/>
          <w:color w:val="000000"/>
        </w:rPr>
        <w:t>ć</w:t>
      </w:r>
      <w:r w:rsidRPr="00672407">
        <w:rPr>
          <w:bCs/>
          <w:iCs/>
          <w:color w:val="000000"/>
        </w:rPr>
        <w:t>0,3% (m/m).</w:t>
      </w:r>
    </w:p>
    <w:p w:rsidR="00E37667" w:rsidRPr="00672407" w:rsidRDefault="00E37667" w:rsidP="00E37667">
      <w:pPr>
        <w:spacing w:before="60"/>
        <w:rPr>
          <w:bCs/>
          <w:iCs/>
          <w:color w:val="000000"/>
        </w:rPr>
      </w:pPr>
      <w:r w:rsidRPr="00672407">
        <w:rPr>
          <w:bCs/>
          <w:iCs/>
          <w:color w:val="000000"/>
        </w:rPr>
        <w:t>Minimalna zawartość lepiszcza w zaprojektowanej mieszance (recepcie) powinna być wyższa od podanego B</w:t>
      </w:r>
      <w:r w:rsidRPr="00672407">
        <w:rPr>
          <w:bCs/>
          <w:iCs/>
          <w:color w:val="000000"/>
          <w:vertAlign w:val="subscript"/>
        </w:rPr>
        <w:t>min</w:t>
      </w:r>
      <w:r w:rsidRPr="00672407">
        <w:rPr>
          <w:bCs/>
          <w:iCs/>
          <w:color w:val="000000"/>
        </w:rPr>
        <w:t xml:space="preserve"> o wartość dopuszczalnej odchyłki +0,3 %, uwzględniającej błąd dozowania składników i błąd badania</w:t>
      </w:r>
    </w:p>
    <w:p w:rsidR="00E37667" w:rsidRPr="00672407" w:rsidRDefault="00E37667" w:rsidP="00E37667">
      <w:pPr>
        <w:spacing w:before="240"/>
        <w:jc w:val="center"/>
        <w:rPr>
          <w:bCs/>
          <w:iCs/>
          <w:color w:val="000000"/>
        </w:rPr>
      </w:pPr>
      <w:r w:rsidRPr="00672407">
        <w:rPr>
          <w:bCs/>
          <w:iCs/>
          <w:color w:val="000000"/>
        </w:rPr>
        <w:t>Tabela 8. Uziarnienie mieszanki mineralnej, zawarto</w:t>
      </w:r>
      <w:r w:rsidRPr="00672407">
        <w:rPr>
          <w:rFonts w:eastAsia="TimesNewRoman,Bold"/>
          <w:bCs/>
          <w:iCs/>
          <w:color w:val="000000"/>
        </w:rPr>
        <w:t xml:space="preserve">ść </w:t>
      </w:r>
      <w:r w:rsidRPr="00672407">
        <w:rPr>
          <w:bCs/>
          <w:iCs/>
          <w:color w:val="000000"/>
        </w:rPr>
        <w:t>lepiszcza oraz środka stabilizującego mieszanki SMA do warstwy ścieralnej</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835"/>
        <w:gridCol w:w="1871"/>
        <w:gridCol w:w="1871"/>
      </w:tblGrid>
      <w:tr w:rsidR="00E37667" w:rsidRPr="00E37667" w:rsidTr="00E37667">
        <w:trPr>
          <w:jc w:val="center"/>
        </w:trPr>
        <w:tc>
          <w:tcPr>
            <w:tcW w:w="2835"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tabs>
                <w:tab w:val="left" w:pos="397"/>
                <w:tab w:val="left" w:pos="567"/>
                <w:tab w:val="left" w:pos="737"/>
              </w:tabs>
              <w:overflowPunct w:val="0"/>
              <w:spacing w:before="20" w:after="20"/>
              <w:jc w:val="center"/>
              <w:rPr>
                <w:rFonts w:eastAsia="TimesNewRoman"/>
                <w:bCs/>
                <w:iCs/>
                <w:color w:val="000000"/>
              </w:rPr>
            </w:pPr>
            <w:r w:rsidRPr="00672407">
              <w:rPr>
                <w:bCs/>
                <w:iCs/>
                <w:color w:val="000000"/>
              </w:rPr>
              <w:t>Wła</w:t>
            </w:r>
            <w:r w:rsidRPr="00672407">
              <w:rPr>
                <w:rFonts w:eastAsia="TimesNewRoman"/>
                <w:bCs/>
                <w:iCs/>
                <w:color w:val="000000"/>
              </w:rPr>
              <w:t>ś</w:t>
            </w:r>
            <w:r w:rsidRPr="00672407">
              <w:rPr>
                <w:bCs/>
                <w:iCs/>
                <w:color w:val="000000"/>
              </w:rPr>
              <w:t>ciwo</w:t>
            </w:r>
            <w:r w:rsidRPr="00672407">
              <w:rPr>
                <w:rFonts w:eastAsia="TimesNewRoman"/>
                <w:bCs/>
                <w:iCs/>
                <w:color w:val="000000"/>
              </w:rPr>
              <w:t>ść</w:t>
            </w:r>
          </w:p>
        </w:tc>
        <w:tc>
          <w:tcPr>
            <w:tcW w:w="3742" w:type="dxa"/>
            <w:gridSpan w:val="2"/>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Przesiew, % (m/m)</w:t>
            </w:r>
          </w:p>
        </w:tc>
      </w:tr>
      <w:tr w:rsidR="00E37667" w:rsidRPr="00E37667" w:rsidTr="00E37667">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autoSpaceDE/>
              <w:autoSpaceDN/>
              <w:adjustRightInd/>
              <w:rPr>
                <w:rFonts w:eastAsia="TimesNewRoman"/>
                <w:bCs/>
                <w:iCs/>
                <w:color w:val="000000"/>
              </w:rPr>
            </w:pPr>
          </w:p>
        </w:tc>
        <w:tc>
          <w:tcPr>
            <w:tcW w:w="3742" w:type="dxa"/>
            <w:gridSpan w:val="2"/>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SMA 11 KR5 ÷ KR6</w:t>
            </w:r>
          </w:p>
        </w:tc>
      </w:tr>
      <w:tr w:rsidR="00E37667" w:rsidRPr="00E37667" w:rsidTr="00E37667">
        <w:trPr>
          <w:jc w:val="center"/>
        </w:trPr>
        <w:tc>
          <w:tcPr>
            <w:tcW w:w="2835" w:type="dxa"/>
            <w:tcBorders>
              <w:top w:val="doub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Wymiar sita #, mm</w:t>
            </w:r>
          </w:p>
        </w:tc>
        <w:tc>
          <w:tcPr>
            <w:tcW w:w="1871" w:type="dxa"/>
            <w:tcBorders>
              <w:top w:val="doub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od</w:t>
            </w:r>
          </w:p>
        </w:tc>
        <w:tc>
          <w:tcPr>
            <w:tcW w:w="1871" w:type="dxa"/>
            <w:tcBorders>
              <w:top w:val="doub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do</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16</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100</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11,2</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90</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100</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8</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50</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65</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5,6</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35</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45</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2</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20</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30</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0,125</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9</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17</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0,063</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8</w:t>
            </w:r>
          </w:p>
        </w:tc>
        <w:tc>
          <w:tcPr>
            <w:tcW w:w="1871"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12</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Zawartość środka stabilizującego, %,(m/m)</w:t>
            </w:r>
          </w:p>
        </w:tc>
        <w:tc>
          <w:tcPr>
            <w:tcW w:w="1871"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0,3</w:t>
            </w:r>
          </w:p>
        </w:tc>
        <w:tc>
          <w:tcPr>
            <w:tcW w:w="1871"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tabs>
                <w:tab w:val="left" w:pos="397"/>
                <w:tab w:val="left" w:pos="567"/>
                <w:tab w:val="left" w:pos="737"/>
              </w:tabs>
              <w:overflowPunct w:val="0"/>
              <w:spacing w:before="20" w:after="20"/>
              <w:jc w:val="center"/>
              <w:rPr>
                <w:bCs/>
                <w:iCs/>
                <w:color w:val="000000"/>
              </w:rPr>
            </w:pPr>
            <w:r w:rsidRPr="00672407">
              <w:rPr>
                <w:bCs/>
                <w:iCs/>
                <w:color w:val="000000"/>
              </w:rPr>
              <w:t>1,5</w:t>
            </w:r>
          </w:p>
        </w:tc>
      </w:tr>
      <w:tr w:rsidR="00E37667" w:rsidRPr="00E37667" w:rsidTr="00E37667">
        <w:trPr>
          <w:jc w:val="center"/>
        </w:trPr>
        <w:tc>
          <w:tcPr>
            <w:tcW w:w="2835" w:type="dxa"/>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lang w:val="en-US"/>
              </w:rPr>
            </w:pPr>
            <w:r w:rsidRPr="00672407">
              <w:rPr>
                <w:bCs/>
                <w:iCs/>
                <w:color w:val="000000"/>
              </w:rPr>
              <w:t>Zawartość lepiszcza</w:t>
            </w:r>
          </w:p>
        </w:tc>
        <w:tc>
          <w:tcPr>
            <w:tcW w:w="3742" w:type="dxa"/>
            <w:gridSpan w:val="2"/>
            <w:tcBorders>
              <w:top w:val="single" w:sz="4" w:space="0" w:color="auto"/>
              <w:left w:val="single" w:sz="4" w:space="0" w:color="auto"/>
              <w:bottom w:val="single" w:sz="4" w:space="0" w:color="auto"/>
              <w:right w:val="single" w:sz="4" w:space="0" w:color="auto"/>
            </w:tcBorders>
            <w:hideMark/>
          </w:tcPr>
          <w:p w:rsidR="00E37667" w:rsidRPr="00672407" w:rsidRDefault="00E37667">
            <w:pPr>
              <w:tabs>
                <w:tab w:val="left" w:pos="397"/>
                <w:tab w:val="left" w:pos="567"/>
                <w:tab w:val="left" w:pos="737"/>
              </w:tabs>
              <w:overflowPunct w:val="0"/>
              <w:spacing w:before="20" w:after="20"/>
              <w:jc w:val="center"/>
              <w:rPr>
                <w:bCs/>
                <w:iCs/>
                <w:color w:val="000000"/>
                <w:lang w:val="en-US"/>
              </w:rPr>
            </w:pPr>
            <w:r w:rsidRPr="00672407">
              <w:rPr>
                <w:bCs/>
                <w:iCs/>
                <w:color w:val="000000"/>
                <w:lang w:val="en-US"/>
              </w:rPr>
              <w:t xml:space="preserve">B </w:t>
            </w:r>
            <w:r w:rsidRPr="00672407">
              <w:rPr>
                <w:bCs/>
                <w:iCs/>
                <w:color w:val="000000"/>
                <w:vertAlign w:val="subscript"/>
                <w:lang w:val="en-US"/>
              </w:rPr>
              <w:t>min 6,4</w:t>
            </w:r>
          </w:p>
        </w:tc>
      </w:tr>
    </w:tbl>
    <w:p w:rsidR="00E37667" w:rsidRPr="00E37667" w:rsidRDefault="00E37667" w:rsidP="00E37667">
      <w:pPr>
        <w:spacing w:before="60"/>
        <w:rPr>
          <w:bCs/>
          <w:iCs/>
          <w:color w:val="000000"/>
        </w:rPr>
      </w:pPr>
    </w:p>
    <w:p w:rsidR="00E37667" w:rsidRPr="00E37667" w:rsidRDefault="00E37667" w:rsidP="00E37667">
      <w:pPr>
        <w:spacing w:before="60"/>
        <w:rPr>
          <w:bCs/>
          <w:iCs/>
          <w:color w:val="000000"/>
        </w:rPr>
      </w:pPr>
      <w:r w:rsidRPr="00E37667">
        <w:rPr>
          <w:bCs/>
          <w:iCs/>
          <w:color w:val="000000"/>
        </w:rPr>
        <w:t>Minimalna zawarto</w:t>
      </w:r>
      <w:r w:rsidRPr="00E37667">
        <w:rPr>
          <w:rFonts w:eastAsia="TimesNewRoman"/>
          <w:bCs/>
          <w:iCs/>
          <w:color w:val="000000"/>
        </w:rPr>
        <w:t xml:space="preserve">ść </w:t>
      </w:r>
      <w:r w:rsidRPr="00E37667">
        <w:rPr>
          <w:bCs/>
          <w:iCs/>
          <w:color w:val="000000"/>
        </w:rPr>
        <w:t>lepiszcza (</w:t>
      </w:r>
      <w:r w:rsidRPr="00E37667">
        <w:rPr>
          <w:bCs/>
          <w:i/>
          <w:iCs/>
          <w:color w:val="000000"/>
        </w:rPr>
        <w:t xml:space="preserve">kategoria Bmin) </w:t>
      </w:r>
      <w:r w:rsidRPr="00E37667">
        <w:rPr>
          <w:bCs/>
          <w:iCs/>
          <w:color w:val="000000"/>
        </w:rPr>
        <w:t>w mieszankach mineralno-asfaltowych została podana dla zało</w:t>
      </w:r>
      <w:r w:rsidRPr="00E37667">
        <w:rPr>
          <w:rFonts w:eastAsia="TimesNewRoman"/>
          <w:bCs/>
          <w:iCs/>
          <w:color w:val="000000"/>
        </w:rPr>
        <w:t>ż</w:t>
      </w:r>
      <w:r w:rsidRPr="00E37667">
        <w:rPr>
          <w:bCs/>
          <w:iCs/>
          <w:color w:val="000000"/>
        </w:rPr>
        <w:t>onej g</w:t>
      </w:r>
      <w:r w:rsidRPr="00E37667">
        <w:rPr>
          <w:rFonts w:eastAsia="TimesNewRoman"/>
          <w:bCs/>
          <w:iCs/>
          <w:color w:val="000000"/>
        </w:rPr>
        <w:t>ę</w:t>
      </w:r>
      <w:r w:rsidRPr="00E37667">
        <w:rPr>
          <w:bCs/>
          <w:iCs/>
          <w:color w:val="000000"/>
        </w:rPr>
        <w:t>sto</w:t>
      </w:r>
      <w:r w:rsidRPr="00E37667">
        <w:rPr>
          <w:rFonts w:eastAsia="TimesNewRoman"/>
          <w:bCs/>
          <w:iCs/>
          <w:color w:val="000000"/>
        </w:rPr>
        <w:t>ś</w:t>
      </w:r>
      <w:r w:rsidRPr="00E37667">
        <w:rPr>
          <w:bCs/>
          <w:iCs/>
          <w:color w:val="000000"/>
        </w:rPr>
        <w:t>ci mieszanki mineralnej 2,650 Mg/m</w:t>
      </w:r>
      <w:r w:rsidRPr="00E37667">
        <w:rPr>
          <w:bCs/>
          <w:iCs/>
          <w:color w:val="000000"/>
          <w:vertAlign w:val="superscript"/>
        </w:rPr>
        <w:t>3</w:t>
      </w:r>
      <w:r w:rsidRPr="00E37667">
        <w:rPr>
          <w:bCs/>
          <w:iCs/>
          <w:color w:val="000000"/>
        </w:rPr>
        <w:t>. Je</w:t>
      </w:r>
      <w:r w:rsidRPr="00E37667">
        <w:rPr>
          <w:rFonts w:eastAsia="TimesNewRoman"/>
          <w:bCs/>
          <w:iCs/>
          <w:color w:val="000000"/>
        </w:rPr>
        <w:t>ś</w:t>
      </w:r>
      <w:r w:rsidRPr="00E37667">
        <w:rPr>
          <w:bCs/>
          <w:iCs/>
          <w:color w:val="000000"/>
        </w:rPr>
        <w:t>li stosowana mieszanka mineralna ma inn</w:t>
      </w:r>
      <w:r w:rsidRPr="00E37667">
        <w:rPr>
          <w:rFonts w:eastAsia="TimesNewRoman"/>
          <w:bCs/>
          <w:iCs/>
          <w:color w:val="000000"/>
        </w:rPr>
        <w:t xml:space="preserve">ą </w:t>
      </w:r>
      <w:r w:rsidRPr="00E37667">
        <w:rPr>
          <w:bCs/>
          <w:iCs/>
          <w:color w:val="000000"/>
        </w:rPr>
        <w:t>g</w:t>
      </w:r>
      <w:r w:rsidRPr="00E37667">
        <w:rPr>
          <w:rFonts w:eastAsia="TimesNewRoman"/>
          <w:bCs/>
          <w:iCs/>
          <w:color w:val="000000"/>
        </w:rPr>
        <w:t>ę</w:t>
      </w:r>
      <w:r w:rsidRPr="00E37667">
        <w:rPr>
          <w:bCs/>
          <w:iCs/>
          <w:color w:val="000000"/>
        </w:rPr>
        <w:t>sto</w:t>
      </w:r>
      <w:r w:rsidRPr="00E37667">
        <w:rPr>
          <w:rFonts w:eastAsia="TimesNewRoman"/>
          <w:bCs/>
          <w:iCs/>
          <w:color w:val="000000"/>
        </w:rPr>
        <w:t>ść</w:t>
      </w:r>
      <w:r w:rsidRPr="00E37667">
        <w:rPr>
          <w:bCs/>
          <w:iCs/>
          <w:color w:val="000000"/>
        </w:rPr>
        <w:t>(</w:t>
      </w:r>
      <w:r w:rsidRPr="00E37667">
        <w:rPr>
          <w:rFonts w:eastAsia="TimesNewRoman"/>
          <w:bCs/>
          <w:iCs/>
          <w:color w:val="000000"/>
        </w:rPr>
        <w:t>ρ</w:t>
      </w:r>
      <w:r w:rsidRPr="00E37667">
        <w:rPr>
          <w:bCs/>
          <w:iCs/>
          <w:color w:val="000000"/>
          <w:vertAlign w:val="subscript"/>
        </w:rPr>
        <w:sym w:font="Verdana" w:char="F061"/>
      </w:r>
      <w:r w:rsidRPr="00E37667">
        <w:rPr>
          <w:bCs/>
          <w:iCs/>
          <w:color w:val="000000"/>
        </w:rPr>
        <w:t>), to do wyznaczenia minimalnej zawarto</w:t>
      </w:r>
      <w:r w:rsidRPr="00E37667">
        <w:rPr>
          <w:rFonts w:eastAsia="TimesNewRoman"/>
          <w:bCs/>
          <w:iCs/>
          <w:color w:val="000000"/>
        </w:rPr>
        <w:t>ś</w:t>
      </w:r>
      <w:r w:rsidRPr="00E37667">
        <w:rPr>
          <w:bCs/>
          <w:iCs/>
          <w:color w:val="000000"/>
        </w:rPr>
        <w:t>ci lepiszcza podan</w:t>
      </w:r>
      <w:r w:rsidRPr="00E37667">
        <w:rPr>
          <w:rFonts w:eastAsia="TimesNewRoman"/>
          <w:bCs/>
          <w:iCs/>
          <w:color w:val="000000"/>
        </w:rPr>
        <w:t xml:space="preserve">ą </w:t>
      </w:r>
      <w:r w:rsidRPr="00E37667">
        <w:rPr>
          <w:bCs/>
          <w:iCs/>
          <w:color w:val="000000"/>
        </w:rPr>
        <w:t>warto</w:t>
      </w:r>
      <w:r w:rsidRPr="00E37667">
        <w:rPr>
          <w:rFonts w:eastAsia="TimesNewRoman"/>
          <w:bCs/>
          <w:iCs/>
          <w:color w:val="000000"/>
        </w:rPr>
        <w:t xml:space="preserve">ść </w:t>
      </w:r>
      <w:r w:rsidRPr="00E37667">
        <w:rPr>
          <w:bCs/>
          <w:iCs/>
          <w:color w:val="000000"/>
        </w:rPr>
        <w:t>Bmin nale</w:t>
      </w:r>
      <w:r w:rsidRPr="00E37667">
        <w:rPr>
          <w:rFonts w:eastAsia="TimesNewRoman"/>
          <w:bCs/>
          <w:iCs/>
          <w:color w:val="000000"/>
        </w:rPr>
        <w:t>ż</w:t>
      </w:r>
      <w:r w:rsidRPr="00E37667">
        <w:rPr>
          <w:bCs/>
          <w:iCs/>
          <w:color w:val="000000"/>
        </w:rPr>
        <w:t>y pomno</w:t>
      </w:r>
      <w:r w:rsidRPr="00E37667">
        <w:rPr>
          <w:rFonts w:eastAsia="TimesNewRoman"/>
          <w:bCs/>
          <w:iCs/>
          <w:color w:val="000000"/>
        </w:rPr>
        <w:t>ż</w:t>
      </w:r>
      <w:r w:rsidRPr="00E37667">
        <w:rPr>
          <w:bCs/>
          <w:iCs/>
          <w:color w:val="000000"/>
        </w:rPr>
        <w:t>y</w:t>
      </w:r>
      <w:r w:rsidRPr="00E37667">
        <w:rPr>
          <w:rFonts w:eastAsia="TimesNewRoman"/>
          <w:bCs/>
          <w:iCs/>
          <w:color w:val="000000"/>
        </w:rPr>
        <w:t xml:space="preserve">ć </w:t>
      </w:r>
      <w:r w:rsidRPr="00E37667">
        <w:rPr>
          <w:bCs/>
          <w:iCs/>
          <w:color w:val="000000"/>
        </w:rPr>
        <w:t xml:space="preserve">przez współczynnik </w:t>
      </w:r>
      <w:r w:rsidRPr="00E37667">
        <w:rPr>
          <w:rFonts w:eastAsia="TimesNewRoman"/>
          <w:bCs/>
          <w:iCs/>
          <w:color w:val="000000"/>
        </w:rPr>
        <w:t>α</w:t>
      </w:r>
      <w:r w:rsidRPr="00E37667">
        <w:rPr>
          <w:bCs/>
          <w:iCs/>
          <w:color w:val="000000"/>
        </w:rPr>
        <w:t>wg równania:</w:t>
      </w:r>
    </w:p>
    <w:p w:rsidR="00E37667" w:rsidRPr="00E37667" w:rsidRDefault="00E37667" w:rsidP="00E37667">
      <w:pPr>
        <w:spacing w:before="60"/>
        <w:jc w:val="center"/>
        <w:rPr>
          <w:bCs/>
          <w:i/>
          <w:iCs/>
          <w:color w:val="000000"/>
        </w:rPr>
      </w:pPr>
      <w:r w:rsidRPr="00E37667">
        <w:rPr>
          <w:rFonts w:eastAsia="TimesNewRoman"/>
          <w:bCs/>
          <w:i/>
          <w:iCs/>
          <w:color w:val="000000"/>
        </w:rPr>
        <w:t>α</w:t>
      </w:r>
      <w:r w:rsidRPr="00E37667">
        <w:rPr>
          <w:bCs/>
          <w:i/>
          <w:iCs/>
          <w:color w:val="000000"/>
        </w:rPr>
        <w:t xml:space="preserve">= 2,650 / </w:t>
      </w:r>
      <w:r w:rsidRPr="00E37667">
        <w:rPr>
          <w:rFonts w:eastAsia="TimesNewRoman"/>
          <w:bCs/>
          <w:i/>
          <w:iCs/>
          <w:color w:val="000000"/>
        </w:rPr>
        <w:t>ρ</w:t>
      </w:r>
      <w:r w:rsidRPr="00E37667">
        <w:rPr>
          <w:bCs/>
          <w:i/>
          <w:iCs/>
          <w:color w:val="000000"/>
          <w:vertAlign w:val="subscript"/>
        </w:rPr>
        <w:sym w:font="Verdana" w:char="F061"/>
      </w:r>
    </w:p>
    <w:p w:rsidR="00E37667" w:rsidRPr="00E37667" w:rsidRDefault="00E37667" w:rsidP="00E37667">
      <w:pPr>
        <w:spacing w:before="60"/>
        <w:rPr>
          <w:bCs/>
          <w:iCs/>
          <w:color w:val="000000"/>
        </w:rPr>
      </w:pPr>
      <w:r w:rsidRPr="00E37667">
        <w:rPr>
          <w:bCs/>
          <w:iCs/>
          <w:color w:val="000000"/>
        </w:rPr>
        <w:t>Gęstość mieszanki kruszyw wyznaczamy ze wzoru:</w:t>
      </w:r>
    </w:p>
    <w:tbl>
      <w:tblPr>
        <w:tblW w:w="0" w:type="auto"/>
        <w:jc w:val="center"/>
        <w:tblLook w:val="01E0" w:firstRow="1" w:lastRow="1" w:firstColumn="1" w:lastColumn="1" w:noHBand="0" w:noVBand="0"/>
      </w:tblPr>
      <w:tblGrid>
        <w:gridCol w:w="675"/>
        <w:gridCol w:w="236"/>
        <w:gridCol w:w="404"/>
        <w:gridCol w:w="351"/>
        <w:gridCol w:w="404"/>
        <w:gridCol w:w="651"/>
        <w:gridCol w:w="554"/>
        <w:gridCol w:w="236"/>
      </w:tblGrid>
      <w:tr w:rsidR="00E37667" w:rsidRPr="00E37667" w:rsidTr="00E37667">
        <w:trPr>
          <w:jc w:val="center"/>
        </w:trPr>
        <w:tc>
          <w:tcPr>
            <w:tcW w:w="675" w:type="dxa"/>
            <w:vMerge w:val="restart"/>
            <w:vAlign w:val="center"/>
          </w:tcPr>
          <w:p w:rsidR="00E37667" w:rsidRPr="00E37667" w:rsidRDefault="00E37667">
            <w:pPr>
              <w:tabs>
                <w:tab w:val="left" w:pos="397"/>
                <w:tab w:val="left" w:pos="567"/>
                <w:tab w:val="left" w:pos="737"/>
              </w:tabs>
              <w:spacing w:before="60"/>
              <w:jc w:val="center"/>
              <w:rPr>
                <w:rFonts w:eastAsia="TimesNewRoman"/>
                <w:bCs/>
                <w:i/>
                <w:iCs/>
                <w:color w:val="000000"/>
              </w:rPr>
            </w:pPr>
          </w:p>
          <w:p w:rsidR="00E37667" w:rsidRPr="00E37667" w:rsidRDefault="00E37667">
            <w:pPr>
              <w:tabs>
                <w:tab w:val="left" w:pos="397"/>
                <w:tab w:val="left" w:pos="567"/>
                <w:tab w:val="left" w:pos="737"/>
              </w:tabs>
              <w:overflowPunct w:val="0"/>
              <w:spacing w:before="60"/>
              <w:jc w:val="center"/>
              <w:rPr>
                <w:bCs/>
                <w:i/>
                <w:iCs/>
                <w:color w:val="000000"/>
              </w:rPr>
            </w:pPr>
            <w:r w:rsidRPr="00E37667">
              <w:rPr>
                <w:rFonts w:eastAsia="TimesNewRoman"/>
                <w:bCs/>
                <w:i/>
                <w:iCs/>
                <w:color w:val="000000"/>
              </w:rPr>
              <w:t>ρ</w:t>
            </w:r>
            <w:r w:rsidRPr="00E37667">
              <w:rPr>
                <w:rFonts w:eastAsia="TimesNewRoman"/>
                <w:vertAlign w:val="subscript"/>
              </w:rPr>
              <w:t xml:space="preserve"> α</w:t>
            </w:r>
            <w:r w:rsidRPr="00E37667">
              <w:rPr>
                <w:bCs/>
                <w:i/>
                <w:iCs/>
                <w:color w:val="000000"/>
              </w:rPr>
              <w:t>=</w:t>
            </w:r>
          </w:p>
        </w:tc>
        <w:tc>
          <w:tcPr>
            <w:tcW w:w="236" w:type="dxa"/>
            <w:tcBorders>
              <w:top w:val="nil"/>
              <w:left w:val="nil"/>
              <w:bottom w:val="single" w:sz="8" w:space="0" w:color="auto"/>
              <w:right w:val="nil"/>
            </w:tcBorders>
          </w:tcPr>
          <w:p w:rsidR="00E37667" w:rsidRPr="00E37667" w:rsidRDefault="00E37667">
            <w:pPr>
              <w:tabs>
                <w:tab w:val="left" w:pos="397"/>
                <w:tab w:val="left" w:pos="567"/>
                <w:tab w:val="left" w:pos="737"/>
              </w:tabs>
              <w:overflowPunct w:val="0"/>
              <w:spacing w:before="60"/>
              <w:jc w:val="both"/>
              <w:rPr>
                <w:bCs/>
                <w:i/>
                <w:iCs/>
                <w:color w:val="000000"/>
              </w:rPr>
            </w:pPr>
          </w:p>
        </w:tc>
        <w:tc>
          <w:tcPr>
            <w:tcW w:w="2364" w:type="dxa"/>
            <w:gridSpan w:val="5"/>
            <w:tcBorders>
              <w:top w:val="nil"/>
              <w:left w:val="nil"/>
              <w:bottom w:val="single" w:sz="8" w:space="0" w:color="auto"/>
              <w:right w:val="nil"/>
            </w:tcBorders>
          </w:tcPr>
          <w:p w:rsidR="00E37667" w:rsidRPr="00E37667" w:rsidRDefault="00E37667">
            <w:pPr>
              <w:tabs>
                <w:tab w:val="left" w:pos="397"/>
                <w:tab w:val="left" w:pos="567"/>
                <w:tab w:val="left" w:pos="737"/>
              </w:tabs>
              <w:spacing w:before="60"/>
              <w:jc w:val="center"/>
              <w:rPr>
                <w:bCs/>
                <w:i/>
                <w:iCs/>
                <w:color w:val="000000"/>
              </w:rPr>
            </w:pPr>
          </w:p>
          <w:p w:rsidR="00E37667" w:rsidRPr="00E37667" w:rsidRDefault="00E37667">
            <w:pPr>
              <w:tabs>
                <w:tab w:val="left" w:pos="397"/>
                <w:tab w:val="left" w:pos="567"/>
                <w:tab w:val="left" w:pos="737"/>
              </w:tabs>
              <w:overflowPunct w:val="0"/>
              <w:spacing w:before="60"/>
              <w:jc w:val="center"/>
              <w:rPr>
                <w:bCs/>
                <w:i/>
                <w:iCs/>
                <w:color w:val="000000"/>
              </w:rPr>
            </w:pPr>
            <w:r w:rsidRPr="00E37667">
              <w:rPr>
                <w:bCs/>
                <w:i/>
                <w:iCs/>
                <w:color w:val="000000"/>
              </w:rPr>
              <w:t>P</w:t>
            </w:r>
            <w:r w:rsidRPr="00E37667">
              <w:rPr>
                <w:bCs/>
                <w:i/>
                <w:iCs/>
                <w:color w:val="000000"/>
                <w:vertAlign w:val="subscript"/>
              </w:rPr>
              <w:t>1</w:t>
            </w:r>
            <w:r w:rsidRPr="00E37667">
              <w:rPr>
                <w:bCs/>
                <w:i/>
                <w:iCs/>
                <w:color w:val="000000"/>
              </w:rPr>
              <w:t xml:space="preserve"> + P</w:t>
            </w:r>
            <w:r w:rsidRPr="00E37667">
              <w:rPr>
                <w:bCs/>
                <w:i/>
                <w:iCs/>
                <w:color w:val="000000"/>
                <w:vertAlign w:val="subscript"/>
              </w:rPr>
              <w:t>2</w:t>
            </w:r>
            <w:r w:rsidRPr="00E37667">
              <w:rPr>
                <w:bCs/>
                <w:i/>
                <w:iCs/>
                <w:color w:val="000000"/>
              </w:rPr>
              <w:t xml:space="preserve"> + ...P</w:t>
            </w:r>
            <w:r w:rsidRPr="00E37667">
              <w:rPr>
                <w:bCs/>
                <w:i/>
                <w:iCs/>
                <w:color w:val="000000"/>
                <w:vertAlign w:val="subscript"/>
              </w:rPr>
              <w:t>n</w:t>
            </w:r>
          </w:p>
        </w:tc>
        <w:tc>
          <w:tcPr>
            <w:tcW w:w="236" w:type="dxa"/>
            <w:tcBorders>
              <w:top w:val="nil"/>
              <w:left w:val="nil"/>
              <w:bottom w:val="single" w:sz="8" w:space="0" w:color="auto"/>
              <w:right w:val="nil"/>
            </w:tcBorders>
          </w:tcPr>
          <w:p w:rsidR="00E37667" w:rsidRPr="00E37667" w:rsidRDefault="00E37667">
            <w:pPr>
              <w:tabs>
                <w:tab w:val="left" w:pos="397"/>
                <w:tab w:val="left" w:pos="567"/>
                <w:tab w:val="left" w:pos="737"/>
              </w:tabs>
              <w:overflowPunct w:val="0"/>
              <w:spacing w:before="60"/>
              <w:jc w:val="both"/>
              <w:rPr>
                <w:bCs/>
                <w:i/>
                <w:iCs/>
                <w:color w:val="000000"/>
              </w:rPr>
            </w:pPr>
          </w:p>
        </w:tc>
      </w:tr>
      <w:tr w:rsidR="00E37667" w:rsidRPr="00E37667" w:rsidTr="00E37667">
        <w:trPr>
          <w:jc w:val="center"/>
        </w:trPr>
        <w:tc>
          <w:tcPr>
            <w:tcW w:w="0" w:type="auto"/>
            <w:vMerge/>
            <w:vAlign w:val="center"/>
            <w:hideMark/>
          </w:tcPr>
          <w:p w:rsidR="00E37667" w:rsidRPr="00E37667" w:rsidRDefault="00E37667">
            <w:pPr>
              <w:autoSpaceDE/>
              <w:autoSpaceDN/>
              <w:adjustRightInd/>
              <w:rPr>
                <w:bCs/>
                <w:i/>
                <w:iCs/>
                <w:color w:val="000000"/>
              </w:rPr>
            </w:pPr>
          </w:p>
        </w:tc>
        <w:tc>
          <w:tcPr>
            <w:tcW w:w="236" w:type="dxa"/>
            <w:tcBorders>
              <w:top w:val="single" w:sz="8" w:space="0" w:color="auto"/>
              <w:left w:val="nil"/>
              <w:bottom w:val="nil"/>
              <w:right w:val="nil"/>
            </w:tcBorders>
          </w:tcPr>
          <w:p w:rsidR="00E37667" w:rsidRPr="00E37667" w:rsidRDefault="00E37667">
            <w:pPr>
              <w:tabs>
                <w:tab w:val="left" w:pos="397"/>
                <w:tab w:val="left" w:pos="567"/>
                <w:tab w:val="left" w:pos="737"/>
              </w:tabs>
              <w:overflowPunct w:val="0"/>
              <w:spacing w:before="60"/>
              <w:jc w:val="both"/>
              <w:rPr>
                <w:bCs/>
                <w:i/>
                <w:iCs/>
                <w:color w:val="000000"/>
              </w:rPr>
            </w:pPr>
          </w:p>
        </w:tc>
        <w:tc>
          <w:tcPr>
            <w:tcW w:w="404" w:type="dxa"/>
            <w:tcBorders>
              <w:top w:val="single" w:sz="8" w:space="0" w:color="auto"/>
              <w:left w:val="nil"/>
              <w:bottom w:val="single" w:sz="8" w:space="0" w:color="auto"/>
              <w:right w:val="nil"/>
            </w:tcBorders>
            <w:hideMark/>
          </w:tcPr>
          <w:p w:rsidR="00E37667" w:rsidRPr="00E37667" w:rsidRDefault="00E37667">
            <w:pPr>
              <w:tabs>
                <w:tab w:val="left" w:pos="397"/>
                <w:tab w:val="left" w:pos="567"/>
                <w:tab w:val="left" w:pos="737"/>
              </w:tabs>
              <w:overflowPunct w:val="0"/>
              <w:spacing w:before="60"/>
              <w:jc w:val="both"/>
              <w:rPr>
                <w:bCs/>
                <w:i/>
                <w:iCs/>
                <w:color w:val="000000"/>
              </w:rPr>
            </w:pPr>
            <w:r w:rsidRPr="00E37667">
              <w:rPr>
                <w:bCs/>
                <w:i/>
                <w:iCs/>
                <w:color w:val="000000"/>
              </w:rPr>
              <w:t>P</w:t>
            </w:r>
            <w:r w:rsidRPr="00E37667">
              <w:rPr>
                <w:bCs/>
                <w:i/>
                <w:iCs/>
                <w:color w:val="000000"/>
                <w:vertAlign w:val="subscript"/>
              </w:rPr>
              <w:t>1</w:t>
            </w:r>
          </w:p>
        </w:tc>
        <w:tc>
          <w:tcPr>
            <w:tcW w:w="351" w:type="dxa"/>
            <w:vMerge w:val="restart"/>
            <w:tcBorders>
              <w:top w:val="single" w:sz="8" w:space="0" w:color="auto"/>
              <w:left w:val="nil"/>
              <w:bottom w:val="nil"/>
              <w:right w:val="nil"/>
            </w:tcBorders>
            <w:vAlign w:val="center"/>
            <w:hideMark/>
          </w:tcPr>
          <w:p w:rsidR="00E37667" w:rsidRPr="00E37667" w:rsidRDefault="00E37667">
            <w:pPr>
              <w:tabs>
                <w:tab w:val="left" w:pos="397"/>
                <w:tab w:val="left" w:pos="567"/>
                <w:tab w:val="left" w:pos="737"/>
              </w:tabs>
              <w:overflowPunct w:val="0"/>
              <w:spacing w:before="60"/>
              <w:jc w:val="center"/>
              <w:rPr>
                <w:bCs/>
                <w:i/>
                <w:iCs/>
                <w:color w:val="000000"/>
              </w:rPr>
            </w:pPr>
            <w:r w:rsidRPr="00E37667">
              <w:rPr>
                <w:bCs/>
                <w:i/>
                <w:iCs/>
                <w:color w:val="000000"/>
              </w:rPr>
              <w:t>+</w:t>
            </w:r>
          </w:p>
        </w:tc>
        <w:tc>
          <w:tcPr>
            <w:tcW w:w="404" w:type="dxa"/>
            <w:tcBorders>
              <w:top w:val="single" w:sz="8" w:space="0" w:color="auto"/>
              <w:left w:val="nil"/>
              <w:bottom w:val="single" w:sz="8" w:space="0" w:color="auto"/>
              <w:right w:val="nil"/>
            </w:tcBorders>
            <w:hideMark/>
          </w:tcPr>
          <w:p w:rsidR="00E37667" w:rsidRPr="00E37667" w:rsidRDefault="00E37667">
            <w:pPr>
              <w:tabs>
                <w:tab w:val="left" w:pos="397"/>
                <w:tab w:val="left" w:pos="567"/>
                <w:tab w:val="left" w:pos="737"/>
              </w:tabs>
              <w:overflowPunct w:val="0"/>
              <w:spacing w:before="60"/>
              <w:jc w:val="both"/>
              <w:rPr>
                <w:bCs/>
                <w:i/>
                <w:iCs/>
                <w:color w:val="000000"/>
              </w:rPr>
            </w:pPr>
            <w:r w:rsidRPr="00E37667">
              <w:rPr>
                <w:bCs/>
                <w:i/>
                <w:iCs/>
                <w:color w:val="000000"/>
              </w:rPr>
              <w:t>P</w:t>
            </w:r>
            <w:r w:rsidRPr="00E37667">
              <w:rPr>
                <w:bCs/>
                <w:i/>
                <w:iCs/>
                <w:color w:val="000000"/>
                <w:vertAlign w:val="subscript"/>
              </w:rPr>
              <w:t>2</w:t>
            </w:r>
          </w:p>
        </w:tc>
        <w:tc>
          <w:tcPr>
            <w:tcW w:w="651" w:type="dxa"/>
            <w:vMerge w:val="restart"/>
            <w:tcBorders>
              <w:top w:val="single" w:sz="8" w:space="0" w:color="auto"/>
              <w:left w:val="nil"/>
              <w:bottom w:val="nil"/>
              <w:right w:val="nil"/>
            </w:tcBorders>
            <w:vAlign w:val="center"/>
            <w:hideMark/>
          </w:tcPr>
          <w:p w:rsidR="00E37667" w:rsidRPr="00E37667" w:rsidRDefault="00E37667">
            <w:pPr>
              <w:tabs>
                <w:tab w:val="left" w:pos="397"/>
                <w:tab w:val="left" w:pos="567"/>
                <w:tab w:val="left" w:pos="737"/>
              </w:tabs>
              <w:overflowPunct w:val="0"/>
              <w:spacing w:before="60"/>
              <w:jc w:val="center"/>
              <w:rPr>
                <w:bCs/>
                <w:i/>
                <w:iCs/>
                <w:color w:val="000000"/>
              </w:rPr>
            </w:pPr>
            <w:r w:rsidRPr="00E37667">
              <w:rPr>
                <w:bCs/>
                <w:i/>
                <w:iCs/>
                <w:color w:val="000000"/>
              </w:rPr>
              <w:t>+ ...</w:t>
            </w:r>
          </w:p>
        </w:tc>
        <w:tc>
          <w:tcPr>
            <w:tcW w:w="554" w:type="dxa"/>
            <w:tcBorders>
              <w:top w:val="single" w:sz="8" w:space="0" w:color="auto"/>
              <w:left w:val="nil"/>
              <w:bottom w:val="single" w:sz="8" w:space="0" w:color="auto"/>
              <w:right w:val="nil"/>
            </w:tcBorders>
            <w:hideMark/>
          </w:tcPr>
          <w:p w:rsidR="00E37667" w:rsidRPr="00E37667" w:rsidRDefault="00E37667">
            <w:pPr>
              <w:tabs>
                <w:tab w:val="left" w:pos="397"/>
                <w:tab w:val="left" w:pos="567"/>
                <w:tab w:val="left" w:pos="737"/>
              </w:tabs>
              <w:overflowPunct w:val="0"/>
              <w:spacing w:before="60"/>
              <w:jc w:val="center"/>
              <w:rPr>
                <w:bCs/>
                <w:i/>
                <w:iCs/>
                <w:color w:val="000000"/>
              </w:rPr>
            </w:pPr>
            <w:r w:rsidRPr="00E37667">
              <w:rPr>
                <w:bCs/>
                <w:i/>
                <w:iCs/>
                <w:color w:val="000000"/>
              </w:rPr>
              <w:t>P</w:t>
            </w:r>
            <w:r w:rsidRPr="00E37667">
              <w:rPr>
                <w:bCs/>
                <w:i/>
                <w:iCs/>
                <w:color w:val="000000"/>
                <w:vertAlign w:val="subscript"/>
              </w:rPr>
              <w:t>n</w:t>
            </w:r>
          </w:p>
        </w:tc>
        <w:tc>
          <w:tcPr>
            <w:tcW w:w="236" w:type="dxa"/>
            <w:tcBorders>
              <w:top w:val="single" w:sz="8" w:space="0" w:color="auto"/>
              <w:left w:val="nil"/>
              <w:bottom w:val="nil"/>
              <w:right w:val="nil"/>
            </w:tcBorders>
          </w:tcPr>
          <w:p w:rsidR="00E37667" w:rsidRPr="00E37667" w:rsidRDefault="00E37667">
            <w:pPr>
              <w:tabs>
                <w:tab w:val="left" w:pos="397"/>
                <w:tab w:val="left" w:pos="567"/>
                <w:tab w:val="left" w:pos="737"/>
              </w:tabs>
              <w:overflowPunct w:val="0"/>
              <w:spacing w:before="60"/>
              <w:jc w:val="both"/>
              <w:rPr>
                <w:bCs/>
                <w:i/>
                <w:iCs/>
                <w:color w:val="000000"/>
              </w:rPr>
            </w:pPr>
          </w:p>
        </w:tc>
      </w:tr>
      <w:tr w:rsidR="00E37667" w:rsidRPr="00E37667" w:rsidTr="00E37667">
        <w:trPr>
          <w:jc w:val="center"/>
        </w:trPr>
        <w:tc>
          <w:tcPr>
            <w:tcW w:w="675" w:type="dxa"/>
          </w:tcPr>
          <w:p w:rsidR="00E37667" w:rsidRPr="00E37667" w:rsidRDefault="00E37667">
            <w:pPr>
              <w:tabs>
                <w:tab w:val="left" w:pos="397"/>
                <w:tab w:val="left" w:pos="567"/>
                <w:tab w:val="left" w:pos="737"/>
              </w:tabs>
              <w:overflowPunct w:val="0"/>
              <w:spacing w:before="60"/>
              <w:jc w:val="both"/>
              <w:rPr>
                <w:bCs/>
                <w:i/>
                <w:iCs/>
                <w:color w:val="000000"/>
              </w:rPr>
            </w:pPr>
          </w:p>
        </w:tc>
        <w:tc>
          <w:tcPr>
            <w:tcW w:w="236" w:type="dxa"/>
          </w:tcPr>
          <w:p w:rsidR="00E37667" w:rsidRPr="00E37667" w:rsidRDefault="00E37667">
            <w:pPr>
              <w:tabs>
                <w:tab w:val="left" w:pos="397"/>
                <w:tab w:val="left" w:pos="567"/>
                <w:tab w:val="left" w:pos="737"/>
              </w:tabs>
              <w:overflowPunct w:val="0"/>
              <w:spacing w:before="60"/>
              <w:jc w:val="both"/>
              <w:rPr>
                <w:bCs/>
                <w:i/>
                <w:iCs/>
                <w:color w:val="000000"/>
              </w:rPr>
            </w:pPr>
          </w:p>
        </w:tc>
        <w:tc>
          <w:tcPr>
            <w:tcW w:w="404" w:type="dxa"/>
            <w:tcBorders>
              <w:top w:val="single" w:sz="8" w:space="0" w:color="auto"/>
              <w:left w:val="nil"/>
              <w:bottom w:val="nil"/>
              <w:right w:val="nil"/>
            </w:tcBorders>
            <w:hideMark/>
          </w:tcPr>
          <w:p w:rsidR="00E37667" w:rsidRPr="00E37667" w:rsidRDefault="00E37667">
            <w:pPr>
              <w:tabs>
                <w:tab w:val="left" w:pos="397"/>
                <w:tab w:val="left" w:pos="567"/>
                <w:tab w:val="left" w:pos="737"/>
              </w:tabs>
              <w:overflowPunct w:val="0"/>
              <w:spacing w:before="60"/>
              <w:jc w:val="both"/>
              <w:rPr>
                <w:bCs/>
                <w:i/>
                <w:iCs/>
                <w:color w:val="000000"/>
              </w:rPr>
            </w:pPr>
            <w:r w:rsidRPr="00E37667">
              <w:rPr>
                <w:rFonts w:eastAsia="TimesNewRoman"/>
                <w:bCs/>
                <w:i/>
                <w:iCs/>
                <w:color w:val="000000"/>
              </w:rPr>
              <w:t>ρ</w:t>
            </w:r>
            <w:r w:rsidRPr="00E37667">
              <w:rPr>
                <w:bCs/>
                <w:i/>
                <w:iCs/>
                <w:color w:val="000000"/>
                <w:vertAlign w:val="subscript"/>
              </w:rPr>
              <w:t>1</w:t>
            </w:r>
          </w:p>
        </w:tc>
        <w:tc>
          <w:tcPr>
            <w:tcW w:w="0" w:type="auto"/>
            <w:vMerge/>
            <w:tcBorders>
              <w:top w:val="single" w:sz="8" w:space="0" w:color="auto"/>
              <w:left w:val="nil"/>
              <w:bottom w:val="nil"/>
              <w:right w:val="nil"/>
            </w:tcBorders>
            <w:vAlign w:val="center"/>
            <w:hideMark/>
          </w:tcPr>
          <w:p w:rsidR="00E37667" w:rsidRPr="00E37667" w:rsidRDefault="00E37667">
            <w:pPr>
              <w:autoSpaceDE/>
              <w:autoSpaceDN/>
              <w:adjustRightInd/>
              <w:rPr>
                <w:bCs/>
                <w:i/>
                <w:iCs/>
                <w:color w:val="000000"/>
              </w:rPr>
            </w:pPr>
          </w:p>
        </w:tc>
        <w:tc>
          <w:tcPr>
            <w:tcW w:w="404" w:type="dxa"/>
            <w:tcBorders>
              <w:top w:val="single" w:sz="8" w:space="0" w:color="auto"/>
              <w:left w:val="nil"/>
              <w:bottom w:val="nil"/>
              <w:right w:val="nil"/>
            </w:tcBorders>
            <w:hideMark/>
          </w:tcPr>
          <w:p w:rsidR="00E37667" w:rsidRPr="00E37667" w:rsidRDefault="00E37667">
            <w:pPr>
              <w:tabs>
                <w:tab w:val="left" w:pos="397"/>
                <w:tab w:val="left" w:pos="567"/>
                <w:tab w:val="left" w:pos="737"/>
              </w:tabs>
              <w:overflowPunct w:val="0"/>
              <w:spacing w:before="60"/>
              <w:jc w:val="center"/>
              <w:rPr>
                <w:bCs/>
                <w:i/>
                <w:iCs/>
                <w:color w:val="000000"/>
              </w:rPr>
            </w:pPr>
            <w:r w:rsidRPr="00E37667">
              <w:rPr>
                <w:rFonts w:eastAsia="TimesNewRoman"/>
                <w:bCs/>
                <w:i/>
                <w:iCs/>
                <w:color w:val="000000"/>
              </w:rPr>
              <w:t>ρ</w:t>
            </w:r>
            <w:r w:rsidRPr="00E37667">
              <w:rPr>
                <w:bCs/>
                <w:i/>
                <w:iCs/>
                <w:color w:val="000000"/>
                <w:vertAlign w:val="subscript"/>
              </w:rPr>
              <w:t>2</w:t>
            </w:r>
          </w:p>
        </w:tc>
        <w:tc>
          <w:tcPr>
            <w:tcW w:w="0" w:type="auto"/>
            <w:vMerge/>
            <w:tcBorders>
              <w:top w:val="single" w:sz="8" w:space="0" w:color="auto"/>
              <w:left w:val="nil"/>
              <w:bottom w:val="nil"/>
              <w:right w:val="nil"/>
            </w:tcBorders>
            <w:vAlign w:val="center"/>
            <w:hideMark/>
          </w:tcPr>
          <w:p w:rsidR="00E37667" w:rsidRPr="00E37667" w:rsidRDefault="00E37667">
            <w:pPr>
              <w:autoSpaceDE/>
              <w:autoSpaceDN/>
              <w:adjustRightInd/>
              <w:rPr>
                <w:bCs/>
                <w:i/>
                <w:iCs/>
                <w:color w:val="000000"/>
              </w:rPr>
            </w:pPr>
          </w:p>
        </w:tc>
        <w:tc>
          <w:tcPr>
            <w:tcW w:w="554" w:type="dxa"/>
            <w:tcBorders>
              <w:top w:val="single" w:sz="8" w:space="0" w:color="auto"/>
              <w:left w:val="nil"/>
              <w:bottom w:val="nil"/>
              <w:right w:val="nil"/>
            </w:tcBorders>
            <w:hideMark/>
          </w:tcPr>
          <w:p w:rsidR="00E37667" w:rsidRPr="00E37667" w:rsidRDefault="00E37667">
            <w:pPr>
              <w:tabs>
                <w:tab w:val="left" w:pos="397"/>
                <w:tab w:val="left" w:pos="567"/>
                <w:tab w:val="left" w:pos="737"/>
              </w:tabs>
              <w:overflowPunct w:val="0"/>
              <w:spacing w:before="60"/>
              <w:jc w:val="center"/>
              <w:rPr>
                <w:bCs/>
                <w:i/>
                <w:iCs/>
                <w:color w:val="000000"/>
              </w:rPr>
            </w:pPr>
            <w:r w:rsidRPr="00E37667">
              <w:rPr>
                <w:rFonts w:eastAsia="TimesNewRoman"/>
                <w:bCs/>
                <w:i/>
                <w:iCs/>
                <w:color w:val="000000"/>
              </w:rPr>
              <w:t>ρ</w:t>
            </w:r>
            <w:r w:rsidRPr="00E37667">
              <w:rPr>
                <w:bCs/>
                <w:i/>
                <w:iCs/>
                <w:color w:val="000000"/>
                <w:vertAlign w:val="subscript"/>
              </w:rPr>
              <w:t xml:space="preserve"> n</w:t>
            </w:r>
          </w:p>
        </w:tc>
        <w:tc>
          <w:tcPr>
            <w:tcW w:w="236" w:type="dxa"/>
          </w:tcPr>
          <w:p w:rsidR="00E37667" w:rsidRPr="00E37667" w:rsidRDefault="00E37667">
            <w:pPr>
              <w:tabs>
                <w:tab w:val="left" w:pos="397"/>
                <w:tab w:val="left" w:pos="567"/>
                <w:tab w:val="left" w:pos="737"/>
              </w:tabs>
              <w:overflowPunct w:val="0"/>
              <w:spacing w:before="60"/>
              <w:jc w:val="both"/>
              <w:rPr>
                <w:bCs/>
                <w:i/>
                <w:iCs/>
                <w:color w:val="000000"/>
              </w:rPr>
            </w:pPr>
          </w:p>
        </w:tc>
      </w:tr>
    </w:tbl>
    <w:p w:rsidR="00E37667" w:rsidRPr="00E37667" w:rsidRDefault="00E37667" w:rsidP="00E37667">
      <w:pPr>
        <w:spacing w:before="60"/>
        <w:rPr>
          <w:bCs/>
          <w:iCs/>
          <w:color w:val="000000"/>
        </w:rPr>
      </w:pPr>
      <w:r w:rsidRPr="00E37667">
        <w:rPr>
          <w:bCs/>
          <w:iCs/>
          <w:color w:val="000000"/>
        </w:rPr>
        <w:t>gdzie:</w:t>
      </w:r>
    </w:p>
    <w:p w:rsidR="00E37667" w:rsidRPr="00E37667" w:rsidRDefault="00E37667" w:rsidP="00E37667">
      <w:pPr>
        <w:spacing w:before="60"/>
        <w:rPr>
          <w:bCs/>
          <w:iCs/>
          <w:color w:val="000000"/>
        </w:rPr>
      </w:pPr>
      <w:r w:rsidRPr="00E37667">
        <w:rPr>
          <w:bCs/>
          <w:iCs/>
          <w:color w:val="000000"/>
        </w:rPr>
        <w:t>P</w:t>
      </w:r>
      <w:r w:rsidRPr="00E37667">
        <w:rPr>
          <w:bCs/>
          <w:iCs/>
          <w:color w:val="000000"/>
          <w:vertAlign w:val="subscript"/>
        </w:rPr>
        <w:t>1</w:t>
      </w:r>
      <w:r w:rsidRPr="00E37667">
        <w:rPr>
          <w:bCs/>
          <w:iCs/>
          <w:color w:val="000000"/>
        </w:rPr>
        <w:t xml:space="preserve"> + P</w:t>
      </w:r>
      <w:r w:rsidRPr="00E37667">
        <w:rPr>
          <w:bCs/>
          <w:iCs/>
          <w:color w:val="000000"/>
          <w:vertAlign w:val="subscript"/>
        </w:rPr>
        <w:t>2</w:t>
      </w:r>
      <w:r w:rsidRPr="00E37667">
        <w:rPr>
          <w:bCs/>
          <w:iCs/>
          <w:color w:val="000000"/>
        </w:rPr>
        <w:t xml:space="preserve"> + ...P</w:t>
      </w:r>
      <w:r w:rsidRPr="00E37667">
        <w:rPr>
          <w:bCs/>
          <w:iCs/>
          <w:color w:val="000000"/>
          <w:vertAlign w:val="subscript"/>
        </w:rPr>
        <w:t>n</w:t>
      </w:r>
      <w:r w:rsidRPr="00E37667">
        <w:rPr>
          <w:bCs/>
          <w:iCs/>
          <w:color w:val="000000"/>
        </w:rPr>
        <w:t xml:space="preserve">    - procentowa zawartość poszczególnych frakcji kruszyw (składników mieszanki mineralnej)</w:t>
      </w:r>
    </w:p>
    <w:p w:rsidR="00E37667" w:rsidRPr="00E37667" w:rsidRDefault="00E37667" w:rsidP="00E37667">
      <w:pPr>
        <w:spacing w:before="60"/>
        <w:rPr>
          <w:bCs/>
          <w:iCs/>
          <w:color w:val="000000"/>
        </w:rPr>
      </w:pPr>
      <w:r w:rsidRPr="00E37667">
        <w:rPr>
          <w:rFonts w:eastAsia="TimesNewRoman"/>
          <w:bCs/>
          <w:i/>
          <w:iCs/>
          <w:color w:val="000000"/>
        </w:rPr>
        <w:t>ρ</w:t>
      </w:r>
      <w:r w:rsidRPr="00E37667">
        <w:rPr>
          <w:bCs/>
          <w:iCs/>
          <w:color w:val="000000"/>
          <w:vertAlign w:val="subscript"/>
        </w:rPr>
        <w:t xml:space="preserve"> 1</w:t>
      </w:r>
      <w:r w:rsidRPr="00E37667">
        <w:rPr>
          <w:bCs/>
          <w:iCs/>
          <w:color w:val="000000"/>
        </w:rPr>
        <w:t xml:space="preserve"> + </w:t>
      </w:r>
      <w:r w:rsidRPr="00E37667">
        <w:rPr>
          <w:rFonts w:eastAsia="TimesNewRoman"/>
          <w:bCs/>
          <w:i/>
          <w:iCs/>
          <w:color w:val="000000"/>
        </w:rPr>
        <w:t>ρ</w:t>
      </w:r>
      <w:r w:rsidRPr="00E37667">
        <w:rPr>
          <w:bCs/>
          <w:iCs/>
          <w:color w:val="000000"/>
          <w:vertAlign w:val="subscript"/>
        </w:rPr>
        <w:t xml:space="preserve"> 2</w:t>
      </w:r>
      <w:r w:rsidRPr="00E37667">
        <w:rPr>
          <w:bCs/>
          <w:iCs/>
          <w:color w:val="000000"/>
        </w:rPr>
        <w:t xml:space="preserve"> + ...</w:t>
      </w:r>
      <w:r w:rsidRPr="00E37667">
        <w:rPr>
          <w:rFonts w:eastAsia="TimesNewRoman"/>
          <w:bCs/>
          <w:i/>
          <w:iCs/>
          <w:color w:val="000000"/>
        </w:rPr>
        <w:t xml:space="preserve"> ρ</w:t>
      </w:r>
      <w:r w:rsidRPr="00E37667">
        <w:rPr>
          <w:bCs/>
          <w:iCs/>
          <w:color w:val="000000"/>
          <w:vertAlign w:val="subscript"/>
        </w:rPr>
        <w:t xml:space="preserve"> n</w:t>
      </w:r>
      <w:r w:rsidRPr="00E37667">
        <w:rPr>
          <w:bCs/>
          <w:iCs/>
          <w:color w:val="000000"/>
        </w:rPr>
        <w:t xml:space="preserve">    - gęstość poszczególnych frakcji kruszyw (składników mieszanki mineralnej)</w:t>
      </w:r>
    </w:p>
    <w:p w:rsidR="00E37667" w:rsidRPr="00E37667" w:rsidRDefault="00E37667" w:rsidP="00E37667">
      <w:pPr>
        <w:keepNext/>
        <w:spacing w:before="60"/>
        <w:outlineLvl w:val="2"/>
        <w:rPr>
          <w:iCs/>
          <w:color w:val="000000"/>
        </w:rPr>
      </w:pPr>
    </w:p>
    <w:p w:rsidR="00E37667" w:rsidRPr="00E37667" w:rsidRDefault="00E37667" w:rsidP="00E37667">
      <w:pPr>
        <w:keepNext/>
        <w:tabs>
          <w:tab w:val="num" w:pos="680"/>
        </w:tabs>
        <w:spacing w:before="60"/>
        <w:outlineLvl w:val="2"/>
        <w:rPr>
          <w:iCs/>
          <w:color w:val="000000"/>
        </w:rPr>
      </w:pPr>
      <w:r w:rsidRPr="00E37667">
        <w:rPr>
          <w:iCs/>
          <w:color w:val="000000"/>
        </w:rPr>
        <w:t>5.2.2. Wymagania dla zaprojektowanej mieszanki mineralno-asfaltowej</w:t>
      </w:r>
    </w:p>
    <w:p w:rsidR="00E37667" w:rsidRDefault="00E37667" w:rsidP="00E37667">
      <w:pPr>
        <w:spacing w:before="60"/>
        <w:rPr>
          <w:bCs/>
          <w:iCs/>
          <w:color w:val="000000"/>
        </w:rPr>
      </w:pPr>
      <w:r w:rsidRPr="00E37667">
        <w:rPr>
          <w:bCs/>
          <w:iCs/>
          <w:color w:val="000000"/>
        </w:rPr>
        <w:t>Mieszanka SMA na warstwy ścieralne powinna spełnia</w:t>
      </w:r>
      <w:r w:rsidRPr="00E37667">
        <w:rPr>
          <w:rFonts w:eastAsia="TimesNewRoman"/>
          <w:bCs/>
          <w:iCs/>
          <w:color w:val="000000"/>
        </w:rPr>
        <w:t xml:space="preserve">ć </w:t>
      </w:r>
      <w:r w:rsidRPr="00E37667">
        <w:rPr>
          <w:bCs/>
          <w:iCs/>
          <w:color w:val="000000"/>
        </w:rPr>
        <w:t>wymagania podane w Tabeli 9.</w:t>
      </w: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Default="00672407" w:rsidP="00E37667">
      <w:pPr>
        <w:spacing w:before="60"/>
        <w:rPr>
          <w:bCs/>
          <w:iCs/>
          <w:color w:val="000000"/>
        </w:rPr>
      </w:pPr>
    </w:p>
    <w:p w:rsidR="00672407" w:rsidRPr="00E6609F" w:rsidRDefault="00672407" w:rsidP="0067240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240"/>
        <w:ind w:firstLine="426"/>
        <w:rPr>
          <w:bCs/>
          <w:iCs/>
          <w:color w:val="000000"/>
        </w:rPr>
      </w:pPr>
      <w:r w:rsidRPr="00E37667">
        <w:rPr>
          <w:bCs/>
          <w:iCs/>
          <w:color w:val="000000"/>
        </w:rPr>
        <w:t>Tabela 9. Wymagane wła</w:t>
      </w:r>
      <w:r w:rsidRPr="00E37667">
        <w:rPr>
          <w:rFonts w:eastAsia="TimesNewRoman,Bold"/>
          <w:bCs/>
          <w:iCs/>
          <w:color w:val="000000"/>
        </w:rPr>
        <w:t>ś</w:t>
      </w:r>
      <w:r w:rsidRPr="00E37667">
        <w:rPr>
          <w:bCs/>
          <w:iCs/>
          <w:color w:val="000000"/>
        </w:rPr>
        <w:t>ciwo</w:t>
      </w:r>
      <w:r w:rsidRPr="00E37667">
        <w:rPr>
          <w:rFonts w:eastAsia="TimesNewRoman,Bold"/>
          <w:bCs/>
          <w:iCs/>
          <w:color w:val="000000"/>
        </w:rPr>
        <w:t>ś</w:t>
      </w:r>
      <w:r w:rsidRPr="00E37667">
        <w:rPr>
          <w:bCs/>
          <w:iCs/>
          <w:color w:val="000000"/>
        </w:rPr>
        <w:t>ci mieszanki SMA 11 do warstwy ścieralnej</w:t>
      </w: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1799"/>
        <w:gridCol w:w="1979"/>
        <w:gridCol w:w="2519"/>
        <w:gridCol w:w="1611"/>
      </w:tblGrid>
      <w:tr w:rsidR="00E37667" w:rsidRPr="00E37667" w:rsidTr="00E37667">
        <w:trPr>
          <w:cantSplit/>
          <w:trHeight w:val="397"/>
          <w:jc w:val="center"/>
        </w:trPr>
        <w:tc>
          <w:tcPr>
            <w:tcW w:w="491" w:type="dxa"/>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Lp.</w:t>
            </w:r>
          </w:p>
        </w:tc>
        <w:tc>
          <w:tcPr>
            <w:tcW w:w="1800" w:type="dxa"/>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Właściwości</w:t>
            </w:r>
          </w:p>
        </w:tc>
        <w:tc>
          <w:tcPr>
            <w:tcW w:w="1980" w:type="dxa"/>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Warunki zag</w:t>
            </w:r>
            <w:r w:rsidRPr="00672407">
              <w:rPr>
                <w:rFonts w:eastAsia="TimesNewRoman"/>
                <w:bCs/>
                <w:iCs/>
                <w:color w:val="000000"/>
              </w:rPr>
              <w:t>ę</w:t>
            </w:r>
            <w:r w:rsidRPr="00672407">
              <w:rPr>
                <w:bCs/>
                <w:iCs/>
                <w:color w:val="000000"/>
              </w:rPr>
              <w:t>szczenia wg PN-EN 13108-20</w:t>
            </w:r>
          </w:p>
        </w:tc>
        <w:tc>
          <w:tcPr>
            <w:tcW w:w="2520" w:type="dxa"/>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Metoda i warunki badania</w:t>
            </w:r>
          </w:p>
        </w:tc>
        <w:tc>
          <w:tcPr>
            <w:tcW w:w="1612" w:type="dxa"/>
            <w:tcBorders>
              <w:top w:val="single" w:sz="4" w:space="0" w:color="auto"/>
              <w:left w:val="single" w:sz="4" w:space="0" w:color="auto"/>
              <w:bottom w:val="doub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KR5 ÷ KR6</w:t>
            </w:r>
          </w:p>
        </w:tc>
      </w:tr>
      <w:tr w:rsidR="00E37667" w:rsidRPr="00E37667" w:rsidTr="00E37667">
        <w:trPr>
          <w:cantSplit/>
          <w:jc w:val="center"/>
        </w:trPr>
        <w:tc>
          <w:tcPr>
            <w:tcW w:w="491" w:type="dxa"/>
            <w:tcBorders>
              <w:top w:val="doub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1</w:t>
            </w:r>
          </w:p>
        </w:tc>
        <w:tc>
          <w:tcPr>
            <w:tcW w:w="1800" w:type="dxa"/>
            <w:tcBorders>
              <w:top w:val="doub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Zawarto</w:t>
            </w:r>
            <w:r w:rsidRPr="00672407">
              <w:rPr>
                <w:rFonts w:eastAsia="TimesNewRoman"/>
                <w:bCs/>
                <w:iCs/>
                <w:color w:val="000000"/>
              </w:rPr>
              <w:t xml:space="preserve">ść </w:t>
            </w:r>
            <w:r w:rsidRPr="00672407">
              <w:rPr>
                <w:bCs/>
                <w:iCs/>
                <w:color w:val="000000"/>
              </w:rPr>
              <w:t>wolnych przestrzeni</w:t>
            </w:r>
          </w:p>
        </w:tc>
        <w:tc>
          <w:tcPr>
            <w:tcW w:w="1980" w:type="dxa"/>
            <w:tcBorders>
              <w:top w:val="doub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jc w:val="center"/>
              <w:rPr>
                <w:bCs/>
                <w:iCs/>
                <w:color w:val="000000"/>
              </w:rPr>
            </w:pPr>
            <w:r w:rsidRPr="00672407">
              <w:rPr>
                <w:bCs/>
                <w:iCs/>
                <w:color w:val="000000"/>
              </w:rPr>
              <w:t>C.1.2. ubijanie,</w:t>
            </w:r>
          </w:p>
          <w:p w:rsidR="00E37667" w:rsidRPr="00672407" w:rsidRDefault="00E37667">
            <w:pPr>
              <w:overflowPunct w:val="0"/>
              <w:spacing w:before="20" w:after="20"/>
              <w:jc w:val="center"/>
              <w:rPr>
                <w:rFonts w:eastAsia="TimesNewRoman"/>
                <w:bCs/>
                <w:iCs/>
                <w:color w:val="000000"/>
              </w:rPr>
            </w:pPr>
            <w:r w:rsidRPr="00672407">
              <w:rPr>
                <w:bCs/>
                <w:iCs/>
                <w:color w:val="000000"/>
              </w:rPr>
              <w:t>2 x 50 uderze</w:t>
            </w:r>
            <w:r w:rsidRPr="00672407">
              <w:rPr>
                <w:rFonts w:eastAsia="TimesNewRoman"/>
                <w:bCs/>
                <w:iCs/>
                <w:color w:val="000000"/>
              </w:rPr>
              <w:t>ń</w:t>
            </w:r>
          </w:p>
        </w:tc>
        <w:tc>
          <w:tcPr>
            <w:tcW w:w="2520" w:type="dxa"/>
            <w:tcBorders>
              <w:top w:val="doub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PN-EN 12697-8, p. 4</w:t>
            </w:r>
          </w:p>
        </w:tc>
        <w:tc>
          <w:tcPr>
            <w:tcW w:w="1612" w:type="dxa"/>
            <w:tcBorders>
              <w:top w:val="doub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jc w:val="center"/>
              <w:rPr>
                <w:bCs/>
                <w:iCs/>
                <w:color w:val="000000"/>
              </w:rPr>
            </w:pPr>
            <w:r w:rsidRPr="00672407">
              <w:rPr>
                <w:bCs/>
                <w:iCs/>
                <w:color w:val="000000"/>
              </w:rPr>
              <w:t xml:space="preserve">V </w:t>
            </w:r>
            <w:r w:rsidRPr="00672407">
              <w:rPr>
                <w:bCs/>
                <w:iCs/>
                <w:color w:val="000000"/>
                <w:vertAlign w:val="subscript"/>
              </w:rPr>
              <w:t>min 2,0</w:t>
            </w:r>
          </w:p>
          <w:p w:rsidR="00E37667" w:rsidRPr="00672407" w:rsidRDefault="00E37667">
            <w:pPr>
              <w:overflowPunct w:val="0"/>
              <w:spacing w:before="20" w:after="20"/>
              <w:jc w:val="center"/>
              <w:rPr>
                <w:bCs/>
                <w:iCs/>
                <w:color w:val="000000"/>
              </w:rPr>
            </w:pPr>
            <w:r w:rsidRPr="00672407">
              <w:rPr>
                <w:bCs/>
                <w:iCs/>
                <w:color w:val="000000"/>
              </w:rPr>
              <w:t xml:space="preserve">V </w:t>
            </w:r>
            <w:r w:rsidRPr="00672407">
              <w:rPr>
                <w:bCs/>
                <w:iCs/>
                <w:color w:val="000000"/>
                <w:vertAlign w:val="subscript"/>
              </w:rPr>
              <w:t>max 3,5</w:t>
            </w:r>
          </w:p>
        </w:tc>
      </w:tr>
      <w:tr w:rsidR="00E37667" w:rsidRPr="009C0DB2" w:rsidTr="00E37667">
        <w:trPr>
          <w:cantSplit/>
          <w:jc w:val="center"/>
        </w:trPr>
        <w:tc>
          <w:tcPr>
            <w:tcW w:w="491"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Odporno</w:t>
            </w:r>
            <w:r w:rsidRPr="00672407">
              <w:rPr>
                <w:rFonts w:eastAsia="TimesNewRoman"/>
                <w:bCs/>
                <w:iCs/>
                <w:color w:val="000000"/>
              </w:rPr>
              <w:t xml:space="preserve">ść </w:t>
            </w:r>
            <w:r w:rsidRPr="00672407">
              <w:rPr>
                <w:bCs/>
                <w:iCs/>
                <w:color w:val="000000"/>
              </w:rPr>
              <w:t xml:space="preserve">na deformacje trwałe </w:t>
            </w:r>
            <w:r w:rsidRPr="00672407">
              <w:rPr>
                <w:bCs/>
                <w:iCs/>
                <w:color w:val="000000"/>
                <w:vertAlign w:val="superscript"/>
              </w:rPr>
              <w:t>a)</w:t>
            </w:r>
          </w:p>
        </w:tc>
        <w:tc>
          <w:tcPr>
            <w:tcW w:w="198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jc w:val="center"/>
              <w:rPr>
                <w:bCs/>
                <w:iCs/>
                <w:color w:val="000000"/>
              </w:rPr>
            </w:pPr>
            <w:r w:rsidRPr="00672407">
              <w:rPr>
                <w:bCs/>
                <w:iCs/>
                <w:color w:val="000000"/>
              </w:rPr>
              <w:t>C.1.20 wałowanie,</w:t>
            </w:r>
          </w:p>
          <w:p w:rsidR="00E37667" w:rsidRPr="00672407" w:rsidRDefault="00E37667">
            <w:pPr>
              <w:overflowPunct w:val="0"/>
              <w:spacing w:before="20" w:after="20"/>
              <w:jc w:val="center"/>
              <w:rPr>
                <w:bCs/>
                <w:iCs/>
                <w:color w:val="000000"/>
              </w:rPr>
            </w:pPr>
            <w:r w:rsidRPr="00672407">
              <w:rPr>
                <w:bCs/>
                <w:iCs/>
                <w:color w:val="000000"/>
              </w:rPr>
              <w:t>P98 - P100</w:t>
            </w:r>
          </w:p>
        </w:tc>
        <w:tc>
          <w:tcPr>
            <w:tcW w:w="252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PN-EN 12697-22, metoda B w powietrzu, PN-EN 13108-20, D.1.6, 60°C, 10 000 cykli</w:t>
            </w:r>
          </w:p>
        </w:tc>
        <w:tc>
          <w:tcPr>
            <w:tcW w:w="1612"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jc w:val="center"/>
              <w:rPr>
                <w:bCs/>
                <w:iCs/>
                <w:color w:val="000000"/>
                <w:lang w:val="en-US"/>
              </w:rPr>
            </w:pPr>
            <w:r w:rsidRPr="00672407">
              <w:rPr>
                <w:bCs/>
                <w:iCs/>
                <w:color w:val="000000"/>
                <w:lang w:val="en-US"/>
              </w:rPr>
              <w:t xml:space="preserve">WTS </w:t>
            </w:r>
            <w:r w:rsidRPr="00672407">
              <w:rPr>
                <w:bCs/>
                <w:iCs/>
                <w:color w:val="000000"/>
                <w:vertAlign w:val="subscript"/>
                <w:lang w:val="en-US"/>
              </w:rPr>
              <w:t>AIR 0,3</w:t>
            </w:r>
          </w:p>
          <w:p w:rsidR="00E37667" w:rsidRPr="00672407" w:rsidRDefault="00E37667">
            <w:pPr>
              <w:overflowPunct w:val="0"/>
              <w:spacing w:before="20" w:after="20"/>
              <w:jc w:val="center"/>
              <w:rPr>
                <w:bCs/>
                <w:iCs/>
                <w:color w:val="000000"/>
                <w:lang w:val="en-US"/>
              </w:rPr>
            </w:pPr>
            <w:r w:rsidRPr="00672407">
              <w:rPr>
                <w:bCs/>
                <w:iCs/>
                <w:color w:val="000000"/>
                <w:lang w:val="en-US"/>
              </w:rPr>
              <w:t xml:space="preserve">PRD </w:t>
            </w:r>
            <w:r w:rsidRPr="00672407">
              <w:rPr>
                <w:bCs/>
                <w:iCs/>
                <w:color w:val="000000"/>
                <w:vertAlign w:val="subscript"/>
                <w:lang w:val="en-US"/>
              </w:rPr>
              <w:t>AIR Deklarowana</w:t>
            </w:r>
          </w:p>
        </w:tc>
      </w:tr>
      <w:tr w:rsidR="00E37667" w:rsidRPr="00E37667" w:rsidTr="00E37667">
        <w:trPr>
          <w:cantSplit/>
          <w:jc w:val="center"/>
        </w:trPr>
        <w:tc>
          <w:tcPr>
            <w:tcW w:w="491"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Odporno</w:t>
            </w:r>
            <w:r w:rsidRPr="00672407">
              <w:rPr>
                <w:rFonts w:eastAsia="TimesNewRoman"/>
                <w:bCs/>
                <w:iCs/>
                <w:color w:val="000000"/>
              </w:rPr>
              <w:t xml:space="preserve">ść </w:t>
            </w:r>
            <w:r w:rsidRPr="00672407">
              <w:rPr>
                <w:bCs/>
                <w:iCs/>
                <w:color w:val="000000"/>
              </w:rPr>
              <w:t>na działanie wody</w:t>
            </w:r>
          </w:p>
        </w:tc>
        <w:tc>
          <w:tcPr>
            <w:tcW w:w="198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jc w:val="center"/>
              <w:rPr>
                <w:bCs/>
                <w:iCs/>
                <w:color w:val="000000"/>
              </w:rPr>
            </w:pPr>
            <w:r w:rsidRPr="00672407">
              <w:rPr>
                <w:bCs/>
                <w:iCs/>
                <w:color w:val="000000"/>
              </w:rPr>
              <w:t>C.1.1. ubijanie,</w:t>
            </w:r>
          </w:p>
          <w:p w:rsidR="00E37667" w:rsidRPr="00672407" w:rsidRDefault="00E37667">
            <w:pPr>
              <w:overflowPunct w:val="0"/>
              <w:spacing w:before="20" w:after="20"/>
              <w:jc w:val="center"/>
              <w:rPr>
                <w:bCs/>
                <w:iCs/>
                <w:color w:val="000000"/>
              </w:rPr>
            </w:pPr>
            <w:r w:rsidRPr="00672407">
              <w:rPr>
                <w:bCs/>
                <w:iCs/>
                <w:color w:val="000000"/>
              </w:rPr>
              <w:t>2 x 35 uderze</w:t>
            </w:r>
            <w:r w:rsidRPr="00672407">
              <w:rPr>
                <w:rFonts w:eastAsia="TimesNewRoman"/>
                <w:bCs/>
                <w:iCs/>
                <w:color w:val="000000"/>
              </w:rPr>
              <w:t>ń</w:t>
            </w:r>
          </w:p>
        </w:tc>
        <w:tc>
          <w:tcPr>
            <w:tcW w:w="252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PN-EN 12697-12, przechowywanie w 40°C z jednym cyklem zamra</w:t>
            </w:r>
            <w:r w:rsidRPr="00672407">
              <w:rPr>
                <w:rFonts w:eastAsia="TimesNewRoman"/>
                <w:bCs/>
                <w:iCs/>
                <w:color w:val="000000"/>
              </w:rPr>
              <w:t>ż</w:t>
            </w:r>
            <w:r w:rsidRPr="00672407">
              <w:rPr>
                <w:bCs/>
                <w:iCs/>
                <w:color w:val="000000"/>
              </w:rPr>
              <w:t xml:space="preserve">ania </w:t>
            </w:r>
            <w:r w:rsidRPr="00672407">
              <w:rPr>
                <w:bCs/>
                <w:iCs/>
                <w:color w:val="000000"/>
                <w:vertAlign w:val="superscript"/>
              </w:rPr>
              <w:t>b)</w:t>
            </w:r>
            <w:r w:rsidRPr="00672407">
              <w:rPr>
                <w:bCs/>
                <w:iCs/>
                <w:color w:val="000000"/>
              </w:rPr>
              <w:t>,badanie w 25°C</w:t>
            </w:r>
          </w:p>
        </w:tc>
        <w:tc>
          <w:tcPr>
            <w:tcW w:w="1612"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 xml:space="preserve">ITSR </w:t>
            </w:r>
            <w:r w:rsidRPr="00672407">
              <w:rPr>
                <w:bCs/>
                <w:iCs/>
                <w:color w:val="000000"/>
                <w:vertAlign w:val="subscript"/>
              </w:rPr>
              <w:t>90</w:t>
            </w:r>
          </w:p>
        </w:tc>
      </w:tr>
      <w:tr w:rsidR="00E37667" w:rsidRPr="00E37667" w:rsidTr="00E37667">
        <w:trPr>
          <w:cantSplit/>
          <w:jc w:val="center"/>
        </w:trPr>
        <w:tc>
          <w:tcPr>
            <w:tcW w:w="491"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Spływność lepiszcza</w:t>
            </w:r>
          </w:p>
        </w:tc>
        <w:tc>
          <w:tcPr>
            <w:tcW w:w="198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w:t>
            </w:r>
          </w:p>
        </w:tc>
        <w:tc>
          <w:tcPr>
            <w:tcW w:w="2520"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PN-EN 12697-18, p.5</w:t>
            </w:r>
          </w:p>
        </w:tc>
        <w:tc>
          <w:tcPr>
            <w:tcW w:w="1612" w:type="dxa"/>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overflowPunct w:val="0"/>
              <w:spacing w:before="20" w:after="20"/>
              <w:jc w:val="center"/>
              <w:rPr>
                <w:bCs/>
                <w:iCs/>
                <w:color w:val="000000"/>
              </w:rPr>
            </w:pPr>
            <w:r w:rsidRPr="00672407">
              <w:rPr>
                <w:bCs/>
                <w:iCs/>
                <w:color w:val="000000"/>
              </w:rPr>
              <w:t xml:space="preserve">D </w:t>
            </w:r>
            <w:r w:rsidRPr="00672407">
              <w:rPr>
                <w:bCs/>
                <w:iCs/>
                <w:color w:val="000000"/>
                <w:vertAlign w:val="subscript"/>
              </w:rPr>
              <w:t>0,3</w:t>
            </w:r>
          </w:p>
        </w:tc>
      </w:tr>
      <w:tr w:rsidR="00E37667" w:rsidRPr="00E37667" w:rsidTr="00E37667">
        <w:trPr>
          <w:cantSplit/>
          <w:jc w:val="center"/>
        </w:trPr>
        <w:tc>
          <w:tcPr>
            <w:tcW w:w="8403" w:type="dxa"/>
            <w:gridSpan w:val="5"/>
            <w:tcBorders>
              <w:top w:val="single" w:sz="4" w:space="0" w:color="auto"/>
              <w:left w:val="single" w:sz="4" w:space="0" w:color="auto"/>
              <w:bottom w:val="single" w:sz="4" w:space="0" w:color="auto"/>
              <w:right w:val="single" w:sz="4" w:space="0" w:color="auto"/>
            </w:tcBorders>
            <w:vAlign w:val="center"/>
            <w:hideMark/>
          </w:tcPr>
          <w:p w:rsidR="00E37667" w:rsidRPr="00672407" w:rsidRDefault="00E37667">
            <w:pPr>
              <w:spacing w:before="20" w:after="20"/>
              <w:rPr>
                <w:bCs/>
                <w:i/>
                <w:iCs/>
                <w:color w:val="000000"/>
              </w:rPr>
            </w:pPr>
            <w:r w:rsidRPr="00672407">
              <w:rPr>
                <w:bCs/>
                <w:i/>
                <w:iCs/>
                <w:color w:val="000000"/>
                <w:vertAlign w:val="superscript"/>
              </w:rPr>
              <w:t>a)</w:t>
            </w:r>
            <w:r w:rsidRPr="00672407">
              <w:rPr>
                <w:bCs/>
                <w:i/>
                <w:iCs/>
                <w:color w:val="000000"/>
              </w:rPr>
              <w:t xml:space="preserve">   Grubość płyty = 40 mm</w:t>
            </w:r>
          </w:p>
          <w:p w:rsidR="00E37667" w:rsidRPr="00672407" w:rsidRDefault="00E37667">
            <w:pPr>
              <w:overflowPunct w:val="0"/>
              <w:spacing w:before="20" w:after="20"/>
              <w:jc w:val="both"/>
              <w:rPr>
                <w:bCs/>
                <w:iCs/>
                <w:color w:val="000000"/>
              </w:rPr>
            </w:pPr>
            <w:r w:rsidRPr="00672407">
              <w:rPr>
                <w:bCs/>
                <w:i/>
                <w:iCs/>
                <w:color w:val="000000"/>
                <w:vertAlign w:val="superscript"/>
              </w:rPr>
              <w:t>b)</w:t>
            </w:r>
            <w:r w:rsidRPr="00672407">
              <w:rPr>
                <w:bCs/>
                <w:i/>
                <w:iCs/>
                <w:color w:val="000000"/>
              </w:rPr>
              <w:t xml:space="preserve">   Ujednoliconą procedurę badania odporności na działanie wody z jednym cyklem zamrażania podano w Załączniku 1 WT-2 2010</w:t>
            </w:r>
          </w:p>
        </w:tc>
      </w:tr>
    </w:tbl>
    <w:p w:rsid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Wytwarzanie mieszanek SMA</w:t>
      </w:r>
    </w:p>
    <w:p w:rsidR="00E37667" w:rsidRPr="00E37667" w:rsidRDefault="00E37667" w:rsidP="00E37667">
      <w:pPr>
        <w:spacing w:before="60"/>
        <w:rPr>
          <w:bCs/>
          <w:iCs/>
          <w:color w:val="000000"/>
        </w:rPr>
      </w:pPr>
      <w:r w:rsidRPr="00E37667">
        <w:rPr>
          <w:bCs/>
          <w:iCs/>
          <w:color w:val="000000"/>
        </w:rPr>
        <w:t>Wymagania wobec wytwórni i produkcji mieszanki mineralno- asfaltowej zgodnie z „WT-2 Nawierzchnie asfaltowe 2008”.</w:t>
      </w:r>
    </w:p>
    <w:p w:rsidR="00E37667" w:rsidRPr="00E37667" w:rsidRDefault="00E37667" w:rsidP="00E37667">
      <w:pPr>
        <w:spacing w:before="60"/>
        <w:rPr>
          <w:bCs/>
          <w:iCs/>
          <w:color w:val="000000"/>
        </w:rPr>
      </w:pPr>
      <w:r w:rsidRPr="00E37667">
        <w:rPr>
          <w:bCs/>
          <w:iCs/>
          <w:color w:val="000000"/>
        </w:rPr>
        <w:t>Przy produkcji mieszanki SMA należy bezwzględnie przestrzegać wymogów dotyczących temperatury dozowanych składników. Asfalt w zbiorniku powinien być ogrzewany w sposób pośredni, z układem termostatowania, zapewniającym utrzymanie stałej temperatury z tolerancją ±5 °C. Temperatura lepiszcza asfaltowego w zbiorniku magazynowym (roboczym) zgodna z p.2.5.3.</w:t>
      </w:r>
    </w:p>
    <w:p w:rsidR="00E37667" w:rsidRPr="00E37667" w:rsidRDefault="00E37667" w:rsidP="00E37667">
      <w:pPr>
        <w:spacing w:before="60"/>
        <w:rPr>
          <w:bCs/>
          <w:iCs/>
          <w:color w:val="000000"/>
        </w:rPr>
      </w:pPr>
      <w:r w:rsidRPr="00E37667">
        <w:rPr>
          <w:bCs/>
          <w:iCs/>
          <w:color w:val="000000"/>
        </w:rPr>
        <w:t>Kruszywo powinno by</w:t>
      </w:r>
      <w:r w:rsidRPr="00E37667">
        <w:rPr>
          <w:rFonts w:eastAsia="TimesNewRoman"/>
          <w:bCs/>
          <w:iCs/>
          <w:color w:val="000000"/>
        </w:rPr>
        <w:t xml:space="preserve">ć </w:t>
      </w:r>
      <w:r w:rsidRPr="00E37667">
        <w:rPr>
          <w:bCs/>
          <w:iCs/>
          <w:color w:val="000000"/>
        </w:rPr>
        <w:t>wysuszone i tak podgrzane, aby mieszanka mineralna po dodaniu wypełniacza uzyskała wła</w:t>
      </w:r>
      <w:r w:rsidRPr="00E37667">
        <w:rPr>
          <w:rFonts w:eastAsia="TimesNewRoman"/>
          <w:bCs/>
          <w:iCs/>
          <w:color w:val="000000"/>
        </w:rPr>
        <w:t>ś</w:t>
      </w:r>
      <w:r w:rsidRPr="00E37667">
        <w:rPr>
          <w:bCs/>
          <w:iCs/>
          <w:color w:val="000000"/>
        </w:rPr>
        <w:t>ciw</w:t>
      </w:r>
      <w:r w:rsidRPr="00E37667">
        <w:rPr>
          <w:rFonts w:eastAsia="TimesNewRoman"/>
          <w:bCs/>
          <w:iCs/>
          <w:color w:val="000000"/>
        </w:rPr>
        <w:t xml:space="preserve">ą </w:t>
      </w:r>
      <w:r w:rsidRPr="00E37667">
        <w:rPr>
          <w:bCs/>
          <w:iCs/>
          <w:color w:val="000000"/>
        </w:rPr>
        <w:t>temperatur</w:t>
      </w:r>
      <w:r w:rsidRPr="00E37667">
        <w:rPr>
          <w:rFonts w:eastAsia="TimesNewRoman"/>
          <w:bCs/>
          <w:iCs/>
          <w:color w:val="000000"/>
        </w:rPr>
        <w:t>ę</w:t>
      </w:r>
      <w:r w:rsidRPr="00E37667">
        <w:rPr>
          <w:bCs/>
          <w:iCs/>
          <w:color w:val="000000"/>
        </w:rPr>
        <w:t>. Maksymalna temperatura gor</w:t>
      </w:r>
      <w:r w:rsidRPr="00E37667">
        <w:rPr>
          <w:rFonts w:eastAsia="TimesNewRoman"/>
          <w:bCs/>
          <w:iCs/>
          <w:color w:val="000000"/>
        </w:rPr>
        <w:t>ą</w:t>
      </w:r>
      <w:r w:rsidRPr="00E37667">
        <w:rPr>
          <w:bCs/>
          <w:iCs/>
          <w:color w:val="000000"/>
        </w:rPr>
        <w:t>cego kruszywa nie powinna by</w:t>
      </w:r>
      <w:r w:rsidRPr="00E37667">
        <w:rPr>
          <w:rFonts w:eastAsia="TimesNewRoman"/>
          <w:bCs/>
          <w:iCs/>
          <w:color w:val="000000"/>
        </w:rPr>
        <w:t xml:space="preserve">ć </w:t>
      </w:r>
      <w:r w:rsidRPr="00E37667">
        <w:rPr>
          <w:bCs/>
          <w:iCs/>
          <w:color w:val="000000"/>
        </w:rPr>
        <w:t>wy</w:t>
      </w:r>
      <w:r w:rsidRPr="00E37667">
        <w:rPr>
          <w:rFonts w:eastAsia="TimesNewRoman"/>
          <w:bCs/>
          <w:iCs/>
          <w:color w:val="000000"/>
        </w:rPr>
        <w:t>ż</w:t>
      </w:r>
      <w:r w:rsidRPr="00E37667">
        <w:rPr>
          <w:bCs/>
          <w:iCs/>
          <w:color w:val="000000"/>
        </w:rPr>
        <w:t>sza o wi</w:t>
      </w:r>
      <w:r w:rsidRPr="00E37667">
        <w:rPr>
          <w:rFonts w:eastAsia="TimesNewRoman"/>
          <w:bCs/>
          <w:iCs/>
          <w:color w:val="000000"/>
        </w:rPr>
        <w:t>ę</w:t>
      </w:r>
      <w:r w:rsidRPr="00E37667">
        <w:rPr>
          <w:bCs/>
          <w:iCs/>
          <w:color w:val="000000"/>
        </w:rPr>
        <w:t>cej niż30 °C od maksymalnej, dopuszczalnej temperatury mieszanki mastyksowo-grysowej podanej poniżej:</w:t>
      </w:r>
    </w:p>
    <w:p w:rsidR="00E37667" w:rsidRPr="00E37667" w:rsidRDefault="00E37667" w:rsidP="00E37667">
      <w:pPr>
        <w:widowControl/>
        <w:numPr>
          <w:ilvl w:val="0"/>
          <w:numId w:val="344"/>
        </w:numPr>
        <w:tabs>
          <w:tab w:val="left" w:pos="6324"/>
        </w:tabs>
        <w:autoSpaceDE/>
        <w:adjustRightInd/>
        <w:spacing w:before="60"/>
        <w:jc w:val="both"/>
        <w:rPr>
          <w:bCs/>
          <w:iCs/>
          <w:color w:val="000000"/>
        </w:rPr>
      </w:pPr>
      <w:r w:rsidRPr="00E37667">
        <w:rPr>
          <w:bCs/>
          <w:iCs/>
          <w:color w:val="000000"/>
        </w:rPr>
        <w:t>temperatura SMA na polimeroasfalcie drogowym PMB 45/80-55   130 ÷ 180°C.</w:t>
      </w:r>
    </w:p>
    <w:p w:rsidR="00E37667" w:rsidRPr="00E37667" w:rsidRDefault="00E37667" w:rsidP="00E37667">
      <w:pPr>
        <w:spacing w:before="60"/>
        <w:rPr>
          <w:bCs/>
          <w:iCs/>
          <w:color w:val="000000"/>
        </w:rPr>
      </w:pPr>
      <w:r w:rsidRPr="00E37667">
        <w:rPr>
          <w:bCs/>
          <w:iCs/>
          <w:color w:val="000000"/>
        </w:rPr>
        <w:t>Najni</w:t>
      </w:r>
      <w:r w:rsidRPr="00E37667">
        <w:rPr>
          <w:rFonts w:eastAsia="TimesNewRoman"/>
          <w:bCs/>
          <w:iCs/>
          <w:color w:val="000000"/>
        </w:rPr>
        <w:t>ż</w:t>
      </w:r>
      <w:r w:rsidRPr="00E37667">
        <w:rPr>
          <w:bCs/>
          <w:iCs/>
          <w:color w:val="000000"/>
        </w:rPr>
        <w:t>sza temperatura dotyczy mieszanki mineralno-asfaltowej dostarczonej na miejsce wbudowania, a najwy</w:t>
      </w:r>
      <w:r w:rsidRPr="00E37667">
        <w:rPr>
          <w:rFonts w:eastAsia="TimesNewRoman"/>
          <w:bCs/>
          <w:iCs/>
          <w:color w:val="000000"/>
        </w:rPr>
        <w:t>ż</w:t>
      </w:r>
      <w:r w:rsidRPr="00E37667">
        <w:rPr>
          <w:bCs/>
          <w:iCs/>
          <w:color w:val="000000"/>
        </w:rPr>
        <w:t>sza temperatura dotyczy mieszanki SMA bezpo</w:t>
      </w:r>
      <w:r w:rsidRPr="00E37667">
        <w:rPr>
          <w:rFonts w:eastAsia="TimesNewRoman"/>
          <w:bCs/>
          <w:iCs/>
          <w:color w:val="000000"/>
        </w:rPr>
        <w:t>ś</w:t>
      </w:r>
      <w:r w:rsidRPr="00E37667">
        <w:rPr>
          <w:bCs/>
          <w:iCs/>
          <w:color w:val="000000"/>
        </w:rPr>
        <w:t>rednio po wytworzeniu w wytwórni MMA.</w:t>
      </w:r>
    </w:p>
    <w:p w:rsidR="00E37667" w:rsidRPr="00E37667" w:rsidRDefault="00E37667" w:rsidP="00E37667">
      <w:pPr>
        <w:spacing w:before="60"/>
        <w:rPr>
          <w:bCs/>
          <w:iCs/>
          <w:color w:val="000000"/>
        </w:rPr>
      </w:pPr>
      <w:r w:rsidRPr="00E37667">
        <w:rPr>
          <w:bCs/>
          <w:iCs/>
          <w:color w:val="000000"/>
        </w:rPr>
        <w:t>Mieszanka mineralno–bitumiczna nie powinna być wbudowana, gdy po pomiarze:</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 xml:space="preserve">podczas ładowania na samochód – temperatura będzie wynosiła więcej niż maksymalne temperatury podane powyżej, zależnie od zastosowanego asfaltu,                    </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 xml:space="preserve">bezpośrednio przed rozładunkiem do rozkładarki – temperatura będzie wynosiła nie mniej niż minimalne temp. podane powyżej, zależnie od zastosowanego asfaltu. </w:t>
      </w:r>
    </w:p>
    <w:p w:rsidR="00E37667" w:rsidRPr="00E37667" w:rsidRDefault="00E37667" w:rsidP="00E37667">
      <w:pPr>
        <w:spacing w:before="60"/>
        <w:rPr>
          <w:bCs/>
          <w:iCs/>
          <w:color w:val="000000"/>
        </w:rPr>
      </w:pPr>
      <w:r w:rsidRPr="00E37667">
        <w:rPr>
          <w:bCs/>
          <w:iCs/>
          <w:color w:val="000000"/>
        </w:rPr>
        <w:t>Stabilizator mastyksu nale</w:t>
      </w:r>
      <w:r w:rsidRPr="00E37667">
        <w:rPr>
          <w:rFonts w:eastAsia="TimesNewRoman"/>
          <w:bCs/>
          <w:iCs/>
          <w:color w:val="000000"/>
        </w:rPr>
        <w:t>ż</w:t>
      </w:r>
      <w:r w:rsidRPr="00E37667">
        <w:rPr>
          <w:bCs/>
          <w:iCs/>
          <w:color w:val="000000"/>
        </w:rPr>
        <w:t>y dozowa</w:t>
      </w:r>
      <w:r w:rsidRPr="00E37667">
        <w:rPr>
          <w:rFonts w:eastAsia="TimesNewRoman"/>
          <w:bCs/>
          <w:iCs/>
          <w:color w:val="000000"/>
        </w:rPr>
        <w:t xml:space="preserve">ć </w:t>
      </w:r>
      <w:r w:rsidRPr="00E37667">
        <w:rPr>
          <w:bCs/>
          <w:iCs/>
          <w:color w:val="000000"/>
        </w:rPr>
        <w:t>automatycznie wagowo, bezpośrednio do mieszalnika, w ilo</w:t>
      </w:r>
      <w:r w:rsidRPr="00E37667">
        <w:rPr>
          <w:rFonts w:eastAsia="TimesNewRoman"/>
          <w:bCs/>
          <w:iCs/>
          <w:color w:val="000000"/>
        </w:rPr>
        <w:t>ś</w:t>
      </w:r>
      <w:r w:rsidRPr="00E37667">
        <w:rPr>
          <w:bCs/>
          <w:iCs/>
          <w:color w:val="000000"/>
        </w:rPr>
        <w:t>ci okre</w:t>
      </w:r>
      <w:r w:rsidRPr="00E37667">
        <w:rPr>
          <w:rFonts w:eastAsia="TimesNewRoman"/>
          <w:bCs/>
          <w:iCs/>
          <w:color w:val="000000"/>
        </w:rPr>
        <w:t>ś</w:t>
      </w:r>
      <w:r w:rsidRPr="00E37667">
        <w:rPr>
          <w:bCs/>
          <w:iCs/>
          <w:color w:val="000000"/>
        </w:rPr>
        <w:t>lonej w recepcie, przy czym w procesie wytwarzania mieszanki SMA nale</w:t>
      </w:r>
      <w:r w:rsidRPr="00E37667">
        <w:rPr>
          <w:rFonts w:eastAsia="TimesNewRoman"/>
          <w:bCs/>
          <w:iCs/>
          <w:color w:val="000000"/>
        </w:rPr>
        <w:t>ż</w:t>
      </w:r>
      <w:r w:rsidRPr="00E37667">
        <w:rPr>
          <w:bCs/>
          <w:iCs/>
          <w:color w:val="000000"/>
        </w:rPr>
        <w:t>y zachowa</w:t>
      </w:r>
      <w:r w:rsidRPr="00E37667">
        <w:rPr>
          <w:rFonts w:eastAsia="TimesNewRoman"/>
          <w:bCs/>
          <w:iCs/>
          <w:color w:val="000000"/>
        </w:rPr>
        <w:t xml:space="preserve">ć </w:t>
      </w:r>
      <w:r w:rsidRPr="00E37667">
        <w:rPr>
          <w:bCs/>
          <w:iCs/>
          <w:color w:val="000000"/>
        </w:rPr>
        <w:t>nast</w:t>
      </w:r>
      <w:r w:rsidRPr="00E37667">
        <w:rPr>
          <w:rFonts w:eastAsia="TimesNewRoman"/>
          <w:bCs/>
          <w:iCs/>
          <w:color w:val="000000"/>
        </w:rPr>
        <w:t>ę</w:t>
      </w:r>
      <w:r w:rsidRPr="00E37667">
        <w:rPr>
          <w:bCs/>
          <w:iCs/>
          <w:color w:val="000000"/>
        </w:rPr>
        <w:t>puj</w:t>
      </w:r>
      <w:r w:rsidRPr="00E37667">
        <w:rPr>
          <w:rFonts w:eastAsia="TimesNewRoman"/>
          <w:bCs/>
          <w:iCs/>
          <w:color w:val="000000"/>
        </w:rPr>
        <w:t>ą</w:t>
      </w:r>
      <w:r w:rsidRPr="00E37667">
        <w:rPr>
          <w:bCs/>
          <w:iCs/>
          <w:color w:val="000000"/>
        </w:rPr>
        <w:t>c</w:t>
      </w:r>
      <w:r w:rsidRPr="00E37667">
        <w:rPr>
          <w:rFonts w:eastAsia="TimesNewRoman"/>
          <w:bCs/>
          <w:iCs/>
          <w:color w:val="000000"/>
        </w:rPr>
        <w:t xml:space="preserve">ą </w:t>
      </w:r>
      <w:r w:rsidRPr="00E37667">
        <w:rPr>
          <w:bCs/>
          <w:iCs/>
          <w:color w:val="000000"/>
        </w:rPr>
        <w:t>kolejno</w:t>
      </w:r>
      <w:r w:rsidRPr="00E37667">
        <w:rPr>
          <w:rFonts w:eastAsia="TimesNewRoman"/>
          <w:bCs/>
          <w:iCs/>
          <w:color w:val="000000"/>
        </w:rPr>
        <w:t>ść</w:t>
      </w:r>
      <w:r w:rsidRPr="00E37667">
        <w:rPr>
          <w:bCs/>
          <w:iCs/>
          <w:color w:val="000000"/>
        </w:rPr>
        <w:t>:</w:t>
      </w:r>
    </w:p>
    <w:p w:rsidR="00E37667" w:rsidRPr="00E37667" w:rsidRDefault="00E37667" w:rsidP="00E37667">
      <w:pPr>
        <w:widowControl/>
        <w:numPr>
          <w:ilvl w:val="0"/>
          <w:numId w:val="348"/>
        </w:numPr>
        <w:autoSpaceDE/>
        <w:adjustRightInd/>
        <w:spacing w:before="60"/>
        <w:jc w:val="both"/>
        <w:rPr>
          <w:bCs/>
          <w:iCs/>
          <w:color w:val="000000"/>
        </w:rPr>
      </w:pPr>
      <w:r w:rsidRPr="00E37667">
        <w:rPr>
          <w:bCs/>
          <w:iCs/>
          <w:color w:val="000000"/>
        </w:rPr>
        <w:t>dozowanie składników mieszanki mineralnej i stabilizatora,</w:t>
      </w:r>
    </w:p>
    <w:p w:rsidR="00E37667" w:rsidRPr="00E37667" w:rsidRDefault="00E37667" w:rsidP="00E37667">
      <w:pPr>
        <w:widowControl/>
        <w:numPr>
          <w:ilvl w:val="0"/>
          <w:numId w:val="348"/>
        </w:numPr>
        <w:autoSpaceDE/>
        <w:adjustRightInd/>
        <w:spacing w:before="60"/>
        <w:jc w:val="both"/>
        <w:rPr>
          <w:bCs/>
          <w:iCs/>
          <w:color w:val="000000"/>
        </w:rPr>
      </w:pPr>
      <w:r w:rsidRPr="00E37667">
        <w:rPr>
          <w:bCs/>
          <w:iCs/>
          <w:color w:val="000000"/>
        </w:rPr>
        <w:t>mieszanie na sucho mieszanki mineralnej z dodatkiem stabilizatora - orientacyjny czas mieszania 10÷15 s,</w:t>
      </w:r>
    </w:p>
    <w:p w:rsidR="00E37667" w:rsidRPr="00E37667" w:rsidRDefault="00E37667" w:rsidP="00E37667">
      <w:pPr>
        <w:widowControl/>
        <w:numPr>
          <w:ilvl w:val="0"/>
          <w:numId w:val="348"/>
        </w:numPr>
        <w:autoSpaceDE/>
        <w:adjustRightInd/>
        <w:spacing w:before="60"/>
        <w:jc w:val="both"/>
        <w:rPr>
          <w:bCs/>
          <w:iCs/>
          <w:color w:val="000000"/>
        </w:rPr>
      </w:pPr>
      <w:r w:rsidRPr="00E37667">
        <w:rPr>
          <w:bCs/>
          <w:iCs/>
          <w:color w:val="000000"/>
        </w:rPr>
        <w:t xml:space="preserve">dozowanie asfaltu ze </w:t>
      </w:r>
      <w:r w:rsidRPr="00E37667">
        <w:rPr>
          <w:rFonts w:eastAsia="TimesNewRoman"/>
          <w:bCs/>
          <w:iCs/>
          <w:color w:val="000000"/>
        </w:rPr>
        <w:t>ś</w:t>
      </w:r>
      <w:r w:rsidRPr="00E37667">
        <w:rPr>
          <w:bCs/>
          <w:iCs/>
          <w:color w:val="000000"/>
        </w:rPr>
        <w:t>rodkiem adhezyjnym,</w:t>
      </w:r>
    </w:p>
    <w:p w:rsidR="00E37667" w:rsidRPr="00E37667" w:rsidRDefault="00E37667" w:rsidP="00E37667">
      <w:pPr>
        <w:widowControl/>
        <w:numPr>
          <w:ilvl w:val="0"/>
          <w:numId w:val="348"/>
        </w:numPr>
        <w:autoSpaceDE/>
        <w:adjustRightInd/>
        <w:spacing w:before="60"/>
        <w:jc w:val="both"/>
        <w:rPr>
          <w:bCs/>
          <w:iCs/>
          <w:color w:val="000000"/>
        </w:rPr>
      </w:pPr>
      <w:r w:rsidRPr="00E37667">
        <w:rPr>
          <w:bCs/>
          <w:iCs/>
          <w:color w:val="000000"/>
        </w:rPr>
        <w:t>mieszanie wszystkich składników mieszanki mineralno-asfaltowej z dodatkami.</w:t>
      </w:r>
    </w:p>
    <w:p w:rsidR="00E37667" w:rsidRPr="00E37667" w:rsidRDefault="00E37667" w:rsidP="00E37667">
      <w:pPr>
        <w:spacing w:before="60"/>
        <w:rPr>
          <w:bCs/>
          <w:iCs/>
          <w:color w:val="000000"/>
        </w:rPr>
      </w:pPr>
      <w:r w:rsidRPr="00E37667">
        <w:rPr>
          <w:rFonts w:eastAsia="TimesNewRoman"/>
          <w:bCs/>
          <w:iCs/>
          <w:color w:val="000000"/>
        </w:rPr>
        <w:t>Ś</w:t>
      </w:r>
      <w:r w:rsidRPr="00E37667">
        <w:rPr>
          <w:bCs/>
          <w:iCs/>
          <w:color w:val="000000"/>
        </w:rPr>
        <w:t>rodek adhezyjny nale</w:t>
      </w:r>
      <w:r w:rsidRPr="00E37667">
        <w:rPr>
          <w:rFonts w:eastAsia="TimesNewRoman"/>
          <w:bCs/>
          <w:iCs/>
          <w:color w:val="000000"/>
        </w:rPr>
        <w:t>ż</w:t>
      </w:r>
      <w:r w:rsidRPr="00E37667">
        <w:rPr>
          <w:bCs/>
          <w:iCs/>
          <w:color w:val="000000"/>
        </w:rPr>
        <w:t>y wprowadza</w:t>
      </w:r>
      <w:r w:rsidRPr="00E37667">
        <w:rPr>
          <w:rFonts w:eastAsia="TimesNewRoman"/>
          <w:bCs/>
          <w:iCs/>
          <w:color w:val="000000"/>
        </w:rPr>
        <w:t xml:space="preserve">ć </w:t>
      </w:r>
      <w:r w:rsidRPr="00E37667">
        <w:rPr>
          <w:bCs/>
          <w:iCs/>
          <w:color w:val="000000"/>
        </w:rPr>
        <w:t>do asfaltu przed wprowadzeniem go do mieszalnika.</w:t>
      </w:r>
      <w:r w:rsidRPr="00E37667">
        <w:rPr>
          <w:bCs/>
          <w:iCs/>
          <w:color w:val="000000"/>
        </w:rPr>
        <w:tab/>
      </w:r>
    </w:p>
    <w:p w:rsidR="00E37667" w:rsidRPr="00E37667" w:rsidRDefault="00E37667" w:rsidP="00E37667">
      <w:pPr>
        <w:spacing w:before="60"/>
        <w:rPr>
          <w:bCs/>
          <w:iCs/>
          <w:color w:val="000000"/>
        </w:rPr>
      </w:pPr>
      <w:r w:rsidRPr="00E37667">
        <w:rPr>
          <w:bCs/>
          <w:iCs/>
          <w:color w:val="000000"/>
        </w:rPr>
        <w:t>Wytworzona mieszanka SMA powinna mie</w:t>
      </w:r>
      <w:r w:rsidRPr="00E37667">
        <w:rPr>
          <w:rFonts w:eastAsia="TimesNewRoman"/>
          <w:bCs/>
          <w:iCs/>
          <w:color w:val="000000"/>
        </w:rPr>
        <w:t xml:space="preserve">ć </w:t>
      </w:r>
      <w:r w:rsidRPr="00E37667">
        <w:rPr>
          <w:bCs/>
          <w:iCs/>
          <w:color w:val="000000"/>
        </w:rPr>
        <w:t>uziarnienie oraz ilo</w:t>
      </w:r>
      <w:r w:rsidRPr="00E37667">
        <w:rPr>
          <w:rFonts w:eastAsia="TimesNewRoman"/>
          <w:bCs/>
          <w:iCs/>
          <w:color w:val="000000"/>
        </w:rPr>
        <w:t xml:space="preserve">ść </w:t>
      </w:r>
      <w:r w:rsidRPr="00E37667">
        <w:rPr>
          <w:bCs/>
          <w:iCs/>
          <w:color w:val="000000"/>
        </w:rPr>
        <w:t>asfaltu zgodne z recept</w:t>
      </w:r>
      <w:r w:rsidRPr="00E37667">
        <w:rPr>
          <w:rFonts w:eastAsia="TimesNewRoman"/>
          <w:bCs/>
          <w:iCs/>
          <w:color w:val="000000"/>
        </w:rPr>
        <w:t xml:space="preserve">ą </w:t>
      </w:r>
      <w:r w:rsidRPr="00E37667">
        <w:rPr>
          <w:bCs/>
          <w:iCs/>
          <w:color w:val="000000"/>
        </w:rPr>
        <w:t>wyj</w:t>
      </w:r>
      <w:r w:rsidRPr="00E37667">
        <w:rPr>
          <w:rFonts w:eastAsia="TimesNewRoman"/>
          <w:bCs/>
          <w:iCs/>
          <w:color w:val="000000"/>
        </w:rPr>
        <w:t>ś</w:t>
      </w:r>
      <w:r w:rsidRPr="00E37667">
        <w:rPr>
          <w:bCs/>
          <w:iCs/>
          <w:color w:val="000000"/>
        </w:rPr>
        <w:t>ciow</w:t>
      </w:r>
      <w:r w:rsidRPr="00E37667">
        <w:rPr>
          <w:rFonts w:eastAsia="TimesNewRoman"/>
          <w:bCs/>
          <w:iCs/>
          <w:color w:val="000000"/>
        </w:rPr>
        <w:t xml:space="preserve">ą </w:t>
      </w:r>
      <w:r w:rsidRPr="00E37667">
        <w:rPr>
          <w:bCs/>
          <w:iCs/>
          <w:color w:val="000000"/>
        </w:rPr>
        <w:t>z uwzględnieniem tolerancji zawartych w p.6.4.1. i 6.4.2. Parametry mieszanki powinny być zgodne z tablicą 8 i 9.</w:t>
      </w:r>
    </w:p>
    <w:p w:rsidR="00E37667" w:rsidRPr="00E37667" w:rsidRDefault="00E37667" w:rsidP="00E37667">
      <w:pPr>
        <w:spacing w:before="60"/>
        <w:rPr>
          <w:bCs/>
          <w:iCs/>
          <w:color w:val="000000"/>
        </w:rPr>
      </w:pPr>
      <w:r w:rsidRPr="00E37667">
        <w:rPr>
          <w:bCs/>
          <w:iCs/>
          <w:color w:val="000000"/>
        </w:rPr>
        <w:t>Mieszank</w:t>
      </w:r>
      <w:r w:rsidRPr="00E37667">
        <w:rPr>
          <w:rFonts w:eastAsia="TimesNewRoman"/>
          <w:bCs/>
          <w:iCs/>
          <w:color w:val="000000"/>
        </w:rPr>
        <w:t xml:space="preserve">ę </w:t>
      </w:r>
      <w:r w:rsidRPr="00E37667">
        <w:rPr>
          <w:bCs/>
          <w:iCs/>
          <w:color w:val="000000"/>
        </w:rPr>
        <w:t>SMA zaleca si</w:t>
      </w:r>
      <w:r w:rsidRPr="00E37667">
        <w:rPr>
          <w:rFonts w:eastAsia="TimesNewRoman"/>
          <w:bCs/>
          <w:iCs/>
          <w:color w:val="000000"/>
        </w:rPr>
        <w:t xml:space="preserve">ę </w:t>
      </w:r>
      <w:r w:rsidRPr="00E37667">
        <w:rPr>
          <w:bCs/>
          <w:iCs/>
          <w:color w:val="000000"/>
        </w:rPr>
        <w:t>wbudowywa</w:t>
      </w:r>
      <w:r w:rsidRPr="00E37667">
        <w:rPr>
          <w:rFonts w:eastAsia="TimesNewRoman"/>
          <w:bCs/>
          <w:iCs/>
          <w:color w:val="000000"/>
        </w:rPr>
        <w:t xml:space="preserve">ć </w:t>
      </w:r>
      <w:r w:rsidRPr="00E37667">
        <w:rPr>
          <w:bCs/>
          <w:iCs/>
          <w:color w:val="000000"/>
        </w:rPr>
        <w:t>bezpo</w:t>
      </w:r>
      <w:r w:rsidRPr="00E37667">
        <w:rPr>
          <w:rFonts w:eastAsia="TimesNewRoman"/>
          <w:bCs/>
          <w:iCs/>
          <w:color w:val="000000"/>
        </w:rPr>
        <w:t>ś</w:t>
      </w:r>
      <w:r w:rsidRPr="00E37667">
        <w:rPr>
          <w:bCs/>
          <w:iCs/>
          <w:color w:val="000000"/>
        </w:rPr>
        <w:t>rednio po wyprodukowaniu bez magazynowania na zapas. Przechowywanie wyprodukowanej mieszanki SMA w silosie może mie</w:t>
      </w:r>
      <w:r w:rsidRPr="00E37667">
        <w:rPr>
          <w:rFonts w:eastAsia="TimesNewRoman"/>
          <w:bCs/>
          <w:iCs/>
          <w:color w:val="000000"/>
        </w:rPr>
        <w:t xml:space="preserve">ć </w:t>
      </w:r>
      <w:r w:rsidRPr="00E37667">
        <w:rPr>
          <w:bCs/>
          <w:iCs/>
          <w:color w:val="000000"/>
        </w:rPr>
        <w:t>miejsce tylko w sytuacjach awaryjnych.</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Warunki przystąpienia do robót</w:t>
      </w:r>
    </w:p>
    <w:p w:rsidR="00E37667" w:rsidRPr="00E37667" w:rsidRDefault="00E37667" w:rsidP="00E37667">
      <w:pPr>
        <w:spacing w:before="60"/>
        <w:rPr>
          <w:bCs/>
          <w:iCs/>
          <w:color w:val="000000"/>
        </w:rPr>
      </w:pPr>
      <w:r w:rsidRPr="00E37667">
        <w:rPr>
          <w:bCs/>
          <w:iCs/>
          <w:color w:val="000000"/>
        </w:rPr>
        <w:t>Przed przystąpieniem do robót, należy:</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określić temperaturę otoczenia;</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oczyścić i skropić podłoże wg zasad w p.5.5,</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pokryć złącza technologiczne materiałem wg p.2.2.6;</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pokryć spoiny z elementami ograniczającymi nawierzchnię materiałem wg p.2.2.6;</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pokryć spoiny z elementami obcymi w nawierzchni materiałem wg p.2.2.6.</w:t>
      </w:r>
    </w:p>
    <w:p w:rsidR="00E37667" w:rsidRDefault="00E37667" w:rsidP="00E37667">
      <w:pPr>
        <w:spacing w:before="60"/>
        <w:rPr>
          <w:bCs/>
          <w:iCs/>
          <w:color w:val="000000"/>
        </w:rPr>
      </w:pPr>
      <w:r w:rsidRPr="00E37667">
        <w:rPr>
          <w:bCs/>
          <w:iCs/>
          <w:color w:val="000000"/>
        </w:rPr>
        <w:t>Warstwa ścieralna z SMA może być wykonywana gdy temperatura otoczenia jest nie niższa niż +5 °C.</w:t>
      </w:r>
    </w:p>
    <w:p w:rsidR="00672407" w:rsidRPr="00E6609F" w:rsidRDefault="00672407" w:rsidP="0067240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60"/>
        <w:rPr>
          <w:bCs/>
          <w:iCs/>
          <w:color w:val="000000"/>
        </w:rPr>
      </w:pPr>
      <w:r w:rsidRPr="00E37667">
        <w:rPr>
          <w:bCs/>
          <w:iCs/>
          <w:color w:val="000000"/>
        </w:rPr>
        <w:t xml:space="preserve">Nie dopuszcza się układania mieszanki mineralno-asfaltowej na mokrym podłożu, podczas opadów atmosferycznych, mgły oraz silnego wiatru (V </w:t>
      </w:r>
      <w:r w:rsidRPr="00E37667">
        <w:rPr>
          <w:bCs/>
          <w:iCs/>
          <w:color w:val="000000"/>
        </w:rPr>
        <w:sym w:font="Century Schoolbook" w:char="F03E"/>
      </w:r>
      <w:r w:rsidRPr="00E37667">
        <w:rPr>
          <w:bCs/>
          <w:iCs/>
          <w:color w:val="000000"/>
        </w:rPr>
        <w:t xml:space="preserve"> 16 m/s). Powierzchnia podło</w:t>
      </w:r>
      <w:r w:rsidRPr="00E37667">
        <w:rPr>
          <w:rFonts w:eastAsia="TimesNewRoman"/>
          <w:bCs/>
          <w:iCs/>
          <w:color w:val="000000"/>
        </w:rPr>
        <w:t>ż</w:t>
      </w:r>
      <w:r w:rsidRPr="00E37667">
        <w:rPr>
          <w:bCs/>
          <w:iCs/>
          <w:color w:val="000000"/>
        </w:rPr>
        <w:t>a po przelotnym deszczu, je</w:t>
      </w:r>
      <w:r w:rsidRPr="00E37667">
        <w:rPr>
          <w:rFonts w:eastAsia="TimesNewRoman"/>
          <w:bCs/>
          <w:iCs/>
          <w:color w:val="000000"/>
        </w:rPr>
        <w:t>ż</w:t>
      </w:r>
      <w:r w:rsidRPr="00E37667">
        <w:rPr>
          <w:bCs/>
          <w:iCs/>
          <w:color w:val="000000"/>
        </w:rPr>
        <w:t>eli jest to konieczne, powinna by</w:t>
      </w:r>
      <w:r w:rsidRPr="00E37667">
        <w:rPr>
          <w:rFonts w:eastAsia="TimesNewRoman"/>
          <w:bCs/>
          <w:iCs/>
          <w:color w:val="000000"/>
        </w:rPr>
        <w:t xml:space="preserve">ć </w:t>
      </w:r>
      <w:r w:rsidRPr="00E37667">
        <w:rPr>
          <w:bCs/>
          <w:iCs/>
          <w:color w:val="000000"/>
        </w:rPr>
        <w:t>osuszona, np. dmuchaw</w:t>
      </w:r>
      <w:r w:rsidRPr="00E37667">
        <w:rPr>
          <w:rFonts w:eastAsia="TimesNewRoman"/>
          <w:bCs/>
          <w:iCs/>
          <w:color w:val="000000"/>
        </w:rPr>
        <w:t xml:space="preserve">ą </w:t>
      </w:r>
      <w:r w:rsidRPr="00E37667">
        <w:rPr>
          <w:bCs/>
          <w:iCs/>
          <w:color w:val="000000"/>
        </w:rPr>
        <w:t>lub spr</w:t>
      </w:r>
      <w:r w:rsidRPr="00E37667">
        <w:rPr>
          <w:rFonts w:eastAsia="TimesNewRoman"/>
          <w:bCs/>
          <w:iCs/>
          <w:color w:val="000000"/>
        </w:rPr>
        <w:t>ęż</w:t>
      </w:r>
      <w:r w:rsidRPr="00E37667">
        <w:rPr>
          <w:bCs/>
          <w:iCs/>
          <w:color w:val="000000"/>
        </w:rPr>
        <w:t>onym powietrzem.</w:t>
      </w:r>
    </w:p>
    <w:p w:rsidR="00E37667" w:rsidRPr="00E37667" w:rsidRDefault="00E37667" w:rsidP="00E37667">
      <w:pPr>
        <w:spacing w:before="60"/>
        <w:rPr>
          <w:bCs/>
          <w:iCs/>
          <w:color w:val="000000"/>
        </w:rPr>
      </w:pPr>
      <w:r w:rsidRPr="00E37667">
        <w:rPr>
          <w:bCs/>
          <w:iCs/>
          <w:color w:val="000000"/>
        </w:rPr>
        <w:t>Warunki atmosferyczne powinny zapewniać zakończenie zagęszczania SMA zanim jej temperatura opadnie poniżej minimalnej temperatury w czasie zagęszczania wymaganej dla mieszanek</w:t>
      </w:r>
    </w:p>
    <w:p w:rsidR="00E37667" w:rsidRPr="00E37667" w:rsidRDefault="00E37667" w:rsidP="00672407">
      <w:pPr>
        <w:pStyle w:val="Akapitzlist"/>
        <w:keepNext/>
        <w:numPr>
          <w:ilvl w:val="2"/>
          <w:numId w:val="342"/>
        </w:numPr>
        <w:tabs>
          <w:tab w:val="num" w:pos="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Próba technologiczna</w:t>
      </w:r>
    </w:p>
    <w:p w:rsidR="00E37667" w:rsidRPr="00E37667" w:rsidRDefault="00E37667" w:rsidP="00E37667">
      <w:pPr>
        <w:spacing w:before="60"/>
        <w:rPr>
          <w:bCs/>
          <w:iCs/>
          <w:color w:val="000000"/>
        </w:rPr>
      </w:pPr>
      <w:r w:rsidRPr="00E37667">
        <w:rPr>
          <w:bCs/>
          <w:iCs/>
          <w:color w:val="000000"/>
        </w:rPr>
        <w:t>Próba technologiczna ma na celu sprawdzenie zgodno</w:t>
      </w:r>
      <w:r w:rsidRPr="00E37667">
        <w:rPr>
          <w:rFonts w:eastAsia="TimesNewRoman"/>
          <w:bCs/>
          <w:iCs/>
          <w:color w:val="000000"/>
        </w:rPr>
        <w:t>ś</w:t>
      </w:r>
      <w:r w:rsidRPr="00E37667">
        <w:rPr>
          <w:bCs/>
          <w:iCs/>
          <w:color w:val="000000"/>
        </w:rPr>
        <w:t>ci 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 xml:space="preserve">ci wyprodukowanej mieszanki mineralno-asfaltowej z opracowanym projektem składuoraz ustalenie ustawień dla pracy otaczarki. </w:t>
      </w:r>
    </w:p>
    <w:p w:rsidR="00E37667" w:rsidRPr="00E37667" w:rsidRDefault="00E37667" w:rsidP="00E37667">
      <w:pPr>
        <w:spacing w:before="60"/>
        <w:rPr>
          <w:bCs/>
          <w:iCs/>
          <w:color w:val="000000"/>
        </w:rPr>
      </w:pPr>
      <w:r w:rsidRPr="00E37667">
        <w:rPr>
          <w:bCs/>
          <w:iCs/>
          <w:color w:val="000000"/>
        </w:rPr>
        <w:t>Nie dopuszcza si</w:t>
      </w:r>
      <w:r w:rsidRPr="00E37667">
        <w:rPr>
          <w:rFonts w:eastAsia="TimesNewRoman"/>
          <w:bCs/>
          <w:iCs/>
          <w:color w:val="000000"/>
        </w:rPr>
        <w:t xml:space="preserve">ę </w:t>
      </w:r>
      <w:r w:rsidRPr="00E37667">
        <w:rPr>
          <w:bCs/>
          <w:iCs/>
          <w:color w:val="000000"/>
        </w:rPr>
        <w:t>oceniania dokładno</w:t>
      </w:r>
      <w:r w:rsidRPr="00E37667">
        <w:rPr>
          <w:rFonts w:eastAsia="TimesNewRoman"/>
          <w:bCs/>
          <w:iCs/>
          <w:color w:val="000000"/>
        </w:rPr>
        <w:t>ś</w:t>
      </w:r>
      <w:r w:rsidRPr="00E37667">
        <w:rPr>
          <w:bCs/>
          <w:iCs/>
          <w:color w:val="000000"/>
        </w:rPr>
        <w:t>ci pracy otaczarki oraz prawidłowo</w:t>
      </w:r>
      <w:r w:rsidRPr="00E37667">
        <w:rPr>
          <w:rFonts w:eastAsia="TimesNewRoman"/>
          <w:bCs/>
          <w:iCs/>
          <w:color w:val="000000"/>
        </w:rPr>
        <w:t>ś</w:t>
      </w:r>
      <w:r w:rsidRPr="00E37667">
        <w:rPr>
          <w:bCs/>
          <w:iCs/>
          <w:color w:val="000000"/>
        </w:rPr>
        <w:t>ci składu mieszanki mineralnej na podstawie tzw. suchego zarobu, z uwagi na segregacj</w:t>
      </w:r>
      <w:r w:rsidRPr="00E37667">
        <w:rPr>
          <w:rFonts w:eastAsia="TimesNewRoman"/>
          <w:bCs/>
          <w:iCs/>
          <w:color w:val="000000"/>
        </w:rPr>
        <w:t xml:space="preserve">ę </w:t>
      </w:r>
      <w:r w:rsidRPr="00E37667">
        <w:rPr>
          <w:bCs/>
          <w:iCs/>
          <w:color w:val="000000"/>
        </w:rPr>
        <w:t>kruszywa. Mieszank</w:t>
      </w:r>
      <w:r w:rsidRPr="00E37667">
        <w:rPr>
          <w:rFonts w:eastAsia="TimesNewRoman"/>
          <w:bCs/>
          <w:iCs/>
          <w:color w:val="000000"/>
        </w:rPr>
        <w:t xml:space="preserve">ę </w:t>
      </w:r>
      <w:r w:rsidRPr="00E37667">
        <w:rPr>
          <w:bCs/>
          <w:iCs/>
          <w:color w:val="000000"/>
        </w:rPr>
        <w:t>wyprodukowan</w:t>
      </w:r>
      <w:r w:rsidRPr="00E37667">
        <w:rPr>
          <w:rFonts w:eastAsia="TimesNewRoman"/>
          <w:bCs/>
          <w:iCs/>
          <w:color w:val="000000"/>
        </w:rPr>
        <w:t xml:space="preserve">ą </w:t>
      </w:r>
      <w:r w:rsidRPr="00E37667">
        <w:rPr>
          <w:bCs/>
          <w:iCs/>
          <w:color w:val="000000"/>
        </w:rPr>
        <w:t>po ustabilizowaniu si</w:t>
      </w:r>
      <w:r w:rsidRPr="00E37667">
        <w:rPr>
          <w:rFonts w:eastAsia="TimesNewRoman"/>
          <w:bCs/>
          <w:iCs/>
          <w:color w:val="000000"/>
        </w:rPr>
        <w:t xml:space="preserve">ę </w:t>
      </w:r>
      <w:r w:rsidRPr="00E37667">
        <w:rPr>
          <w:bCs/>
          <w:iCs/>
          <w:color w:val="000000"/>
        </w:rPr>
        <w:t>pracy otaczarki nale</w:t>
      </w:r>
      <w:r w:rsidRPr="00E37667">
        <w:rPr>
          <w:rFonts w:eastAsia="TimesNewRoman"/>
          <w:bCs/>
          <w:iCs/>
          <w:color w:val="000000"/>
        </w:rPr>
        <w:t>ż</w:t>
      </w:r>
      <w:r w:rsidRPr="00E37667">
        <w:rPr>
          <w:bCs/>
          <w:iCs/>
          <w:color w:val="000000"/>
        </w:rPr>
        <w:t>y załadowa</w:t>
      </w:r>
      <w:r w:rsidRPr="00E37667">
        <w:rPr>
          <w:rFonts w:eastAsia="TimesNewRoman"/>
          <w:bCs/>
          <w:iCs/>
          <w:color w:val="000000"/>
        </w:rPr>
        <w:t xml:space="preserve">ć </w:t>
      </w:r>
      <w:r w:rsidRPr="00E37667">
        <w:rPr>
          <w:bCs/>
          <w:iCs/>
          <w:color w:val="000000"/>
        </w:rPr>
        <w:t>bezpo</w:t>
      </w:r>
      <w:r w:rsidRPr="00E37667">
        <w:rPr>
          <w:rFonts w:eastAsia="TimesNewRoman"/>
          <w:bCs/>
          <w:iCs/>
          <w:color w:val="000000"/>
        </w:rPr>
        <w:t>ś</w:t>
      </w:r>
      <w:r w:rsidRPr="00E37667">
        <w:rPr>
          <w:bCs/>
          <w:iCs/>
          <w:color w:val="000000"/>
        </w:rPr>
        <w:t>rednio na samochód, a nast</w:t>
      </w:r>
      <w:r w:rsidRPr="00E37667">
        <w:rPr>
          <w:rFonts w:eastAsia="TimesNewRoman"/>
          <w:bCs/>
          <w:iCs/>
          <w:color w:val="000000"/>
        </w:rPr>
        <w:t>ę</w:t>
      </w:r>
      <w:r w:rsidRPr="00E37667">
        <w:rPr>
          <w:bCs/>
          <w:iCs/>
          <w:color w:val="000000"/>
        </w:rPr>
        <w:t>pnie pobra</w:t>
      </w:r>
      <w:r w:rsidRPr="00E37667">
        <w:rPr>
          <w:rFonts w:eastAsia="TimesNewRoman"/>
          <w:bCs/>
          <w:iCs/>
          <w:color w:val="000000"/>
        </w:rPr>
        <w:t xml:space="preserve">ć </w:t>
      </w:r>
      <w:r w:rsidRPr="00E37667">
        <w:rPr>
          <w:bCs/>
          <w:iCs/>
          <w:color w:val="000000"/>
        </w:rPr>
        <w:t>z niej metod</w:t>
      </w:r>
      <w:r w:rsidRPr="00E37667">
        <w:rPr>
          <w:rFonts w:eastAsia="TimesNewRoman"/>
          <w:bCs/>
          <w:iCs/>
          <w:color w:val="000000"/>
        </w:rPr>
        <w:t xml:space="preserve">ą </w:t>
      </w:r>
      <w:r w:rsidRPr="00E37667">
        <w:rPr>
          <w:bCs/>
          <w:iCs/>
          <w:color w:val="000000"/>
        </w:rPr>
        <w:t>kwartowania próbki do badania składu mieszanki SMA. Na podstawie uzyskanych wyników Inżynier podejmuje decyzję o wykonaniu odcinka próbnego. Tolerancje zawartości składników mieszanki SMA względem składu zaprojektowanego w laboratorium powinny by</w:t>
      </w:r>
      <w:r w:rsidRPr="00E37667">
        <w:rPr>
          <w:rFonts w:eastAsia="TimesNewRoman"/>
          <w:bCs/>
          <w:iCs/>
          <w:color w:val="000000"/>
        </w:rPr>
        <w:t xml:space="preserve">ć </w:t>
      </w:r>
      <w:r w:rsidRPr="00E37667">
        <w:rPr>
          <w:bCs/>
          <w:iCs/>
          <w:color w:val="000000"/>
        </w:rPr>
        <w:t>zawarte w granicach podanych w p.6.4.1 i 6.4.2.</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Odcinek próbny</w:t>
      </w:r>
    </w:p>
    <w:p w:rsidR="00E37667" w:rsidRPr="00E37667" w:rsidRDefault="00E37667" w:rsidP="00E37667">
      <w:pPr>
        <w:spacing w:before="60"/>
        <w:rPr>
          <w:bCs/>
          <w:iCs/>
          <w:color w:val="000000"/>
        </w:rPr>
      </w:pPr>
      <w:r w:rsidRPr="00E37667">
        <w:rPr>
          <w:bCs/>
          <w:iCs/>
          <w:color w:val="000000"/>
        </w:rPr>
        <w:t>Ustalony skład wej</w:t>
      </w:r>
      <w:r w:rsidRPr="00E37667">
        <w:rPr>
          <w:rFonts w:eastAsia="TimesNewRoman"/>
          <w:bCs/>
          <w:iCs/>
          <w:color w:val="000000"/>
        </w:rPr>
        <w:t>ś</w:t>
      </w:r>
      <w:r w:rsidRPr="00E37667">
        <w:rPr>
          <w:bCs/>
          <w:iCs/>
          <w:color w:val="000000"/>
        </w:rPr>
        <w:t>ciowy mieszanki mineralno-asfaltowej powinien przed ostatecznym zastosowaniem zosta</w:t>
      </w:r>
      <w:r w:rsidRPr="00E37667">
        <w:rPr>
          <w:rFonts w:eastAsia="TimesNewRoman"/>
          <w:bCs/>
          <w:iCs/>
          <w:color w:val="000000"/>
        </w:rPr>
        <w:t xml:space="preserve">ć </w:t>
      </w:r>
      <w:r w:rsidRPr="00E37667">
        <w:rPr>
          <w:bCs/>
          <w:iCs/>
          <w:color w:val="000000"/>
        </w:rPr>
        <w:t>sprawdzony w warunkach budowy, poprzez wykonanie odcinka próbnego. W przypadku remontów o małym zakresie Wykonawca może zrezygnować z odcinka próbnego na własną odpowiedzialność.</w:t>
      </w:r>
    </w:p>
    <w:p w:rsidR="00E37667" w:rsidRPr="00E37667" w:rsidRDefault="00E37667" w:rsidP="00E37667">
      <w:pPr>
        <w:spacing w:before="60"/>
        <w:rPr>
          <w:bCs/>
          <w:iCs/>
          <w:color w:val="000000"/>
        </w:rPr>
      </w:pPr>
      <w:r w:rsidRPr="00E37667">
        <w:rPr>
          <w:bCs/>
          <w:iCs/>
          <w:color w:val="000000"/>
        </w:rPr>
        <w:t>Odcinek próbny powinien by</w:t>
      </w:r>
      <w:r w:rsidRPr="00E37667">
        <w:rPr>
          <w:rFonts w:eastAsia="TimesNewRoman"/>
          <w:bCs/>
          <w:iCs/>
          <w:color w:val="000000"/>
        </w:rPr>
        <w:t xml:space="preserve">ć </w:t>
      </w:r>
      <w:r w:rsidRPr="00E37667">
        <w:rPr>
          <w:bCs/>
          <w:iCs/>
          <w:color w:val="000000"/>
        </w:rPr>
        <w:t>zlokalizowany w miejscu uzgodnionym z Inżynierem. Odcinek próbny powinien mie</w:t>
      </w:r>
      <w:r w:rsidRPr="00E37667">
        <w:rPr>
          <w:rFonts w:eastAsia="TimesNewRoman"/>
          <w:bCs/>
          <w:iCs/>
          <w:color w:val="000000"/>
        </w:rPr>
        <w:t xml:space="preserve">ć </w:t>
      </w:r>
      <w:r w:rsidRPr="00E37667">
        <w:rPr>
          <w:bCs/>
          <w:iCs/>
          <w:color w:val="000000"/>
        </w:rPr>
        <w:t>powierzchnię min. 400 m</w:t>
      </w:r>
      <w:r w:rsidRPr="00E37667">
        <w:rPr>
          <w:bCs/>
          <w:iCs/>
          <w:color w:val="000000"/>
          <w:vertAlign w:val="superscript"/>
        </w:rPr>
        <w:t>2</w:t>
      </w:r>
      <w:r w:rsidRPr="00E37667">
        <w:rPr>
          <w:bCs/>
          <w:iCs/>
          <w:color w:val="000000"/>
        </w:rPr>
        <w:t xml:space="preserve"> oraz musi by</w:t>
      </w:r>
      <w:r w:rsidRPr="00E37667">
        <w:rPr>
          <w:rFonts w:eastAsia="TimesNewRoman"/>
          <w:bCs/>
          <w:iCs/>
          <w:color w:val="000000"/>
        </w:rPr>
        <w:t xml:space="preserve">ć </w:t>
      </w:r>
      <w:r w:rsidRPr="00E37667">
        <w:rPr>
          <w:bCs/>
          <w:iCs/>
          <w:color w:val="000000"/>
        </w:rPr>
        <w:t>tak zaprogramowany, aby ustali</w:t>
      </w:r>
      <w:r w:rsidRPr="00E37667">
        <w:rPr>
          <w:rFonts w:eastAsia="TimesNewRoman"/>
          <w:bCs/>
          <w:iCs/>
          <w:color w:val="000000"/>
        </w:rPr>
        <w:t xml:space="preserve">ć </w:t>
      </w:r>
      <w:r w:rsidRPr="00E37667">
        <w:rPr>
          <w:bCs/>
          <w:iCs/>
          <w:color w:val="000000"/>
        </w:rPr>
        <w:t>warunki pracy całego zespołu maszyn dla osi</w:t>
      </w:r>
      <w:r w:rsidRPr="00E37667">
        <w:rPr>
          <w:rFonts w:eastAsia="TimesNewRoman"/>
          <w:bCs/>
          <w:iCs/>
          <w:color w:val="000000"/>
        </w:rPr>
        <w:t>ą</w:t>
      </w:r>
      <w:r w:rsidRPr="00E37667">
        <w:rPr>
          <w:bCs/>
          <w:iCs/>
          <w:color w:val="000000"/>
        </w:rPr>
        <w:t>gni</w:t>
      </w:r>
      <w:r w:rsidRPr="00E37667">
        <w:rPr>
          <w:rFonts w:eastAsia="TimesNewRoman"/>
          <w:bCs/>
          <w:iCs/>
          <w:color w:val="000000"/>
        </w:rPr>
        <w:t>ę</w:t>
      </w:r>
      <w:r w:rsidRPr="00E37667">
        <w:rPr>
          <w:bCs/>
          <w:iCs/>
          <w:color w:val="000000"/>
        </w:rPr>
        <w:t xml:space="preserve">cia wymaganych parametrów technicznych, przewidzianych w Specyfikacji. </w:t>
      </w:r>
    </w:p>
    <w:p w:rsidR="00E37667" w:rsidRPr="00E37667" w:rsidRDefault="00E37667" w:rsidP="009F54C6">
      <w:pPr>
        <w:rPr>
          <w:bCs/>
          <w:iCs/>
          <w:color w:val="000000"/>
        </w:rPr>
      </w:pPr>
      <w:r w:rsidRPr="00E37667">
        <w:rPr>
          <w:bCs/>
          <w:iCs/>
          <w:color w:val="000000"/>
        </w:rPr>
        <w:t>Na 10 dni przed rozpoczęciem Robót należy wykonać odcinek próbny w celu:</w:t>
      </w:r>
    </w:p>
    <w:p w:rsidR="00E37667" w:rsidRPr="00E37667" w:rsidRDefault="00E37667" w:rsidP="009F54C6">
      <w:pPr>
        <w:widowControl/>
        <w:numPr>
          <w:ilvl w:val="0"/>
          <w:numId w:val="344"/>
        </w:numPr>
        <w:autoSpaceDE/>
        <w:adjustRightInd/>
        <w:jc w:val="both"/>
        <w:rPr>
          <w:bCs/>
          <w:iCs/>
          <w:color w:val="000000"/>
        </w:rPr>
      </w:pPr>
      <w:r w:rsidRPr="00E37667">
        <w:rPr>
          <w:bCs/>
          <w:iCs/>
          <w:color w:val="000000"/>
        </w:rPr>
        <w:t>stwierdzenia czy sprzęt do, rozkładania i zagęszczania  jest właściwy i czy zapewni uzyskanie: wymaganej szerokości , równości w przekroju podłużnym i poprzecznym,</w:t>
      </w:r>
    </w:p>
    <w:p w:rsidR="00E37667" w:rsidRPr="00E37667" w:rsidRDefault="00E37667" w:rsidP="009F54C6">
      <w:pPr>
        <w:widowControl/>
        <w:numPr>
          <w:ilvl w:val="0"/>
          <w:numId w:val="344"/>
        </w:numPr>
        <w:autoSpaceDE/>
        <w:adjustRightInd/>
        <w:jc w:val="both"/>
        <w:rPr>
          <w:bCs/>
          <w:iCs/>
          <w:color w:val="000000"/>
        </w:rPr>
      </w:pPr>
      <w:r w:rsidRPr="00E37667">
        <w:rPr>
          <w:bCs/>
          <w:iCs/>
          <w:color w:val="000000"/>
        </w:rPr>
        <w:t>określenia grubości warstwy wbudowanej mieszanki przed zagęszczeniem, koniecznej do uzyskania wymaganej grubości warstwy zagęszczonej,</w:t>
      </w:r>
    </w:p>
    <w:p w:rsidR="00E37667" w:rsidRPr="00E37667" w:rsidRDefault="00E37667" w:rsidP="009F54C6">
      <w:pPr>
        <w:widowControl/>
        <w:numPr>
          <w:ilvl w:val="0"/>
          <w:numId w:val="344"/>
        </w:numPr>
        <w:autoSpaceDE/>
        <w:adjustRightInd/>
        <w:jc w:val="both"/>
        <w:rPr>
          <w:bCs/>
          <w:iCs/>
          <w:color w:val="000000"/>
        </w:rPr>
      </w:pPr>
      <w:r w:rsidRPr="00E37667">
        <w:rPr>
          <w:bCs/>
          <w:iCs/>
          <w:color w:val="000000"/>
        </w:rPr>
        <w:t>określenia czy zaproponowane walce są właściwe i ile przejść jest niezbędne dla uzyskania wymaganego wskaźnika zagęszczenia warstwy asfaltowej.</w:t>
      </w:r>
    </w:p>
    <w:p w:rsidR="00E37667" w:rsidRPr="00E37667" w:rsidRDefault="00E37667" w:rsidP="00E37667">
      <w:pPr>
        <w:spacing w:before="60"/>
        <w:rPr>
          <w:bCs/>
          <w:iCs/>
          <w:color w:val="000000"/>
        </w:rPr>
      </w:pPr>
      <w:r w:rsidRPr="00E37667">
        <w:rPr>
          <w:bCs/>
          <w:iCs/>
          <w:color w:val="000000"/>
        </w:rPr>
        <w:t>Na odcinku  próbnym Wykonawca powinien użyć materiałów oraz sprzętu do mieszania, rozkładania i zagęszczania, jakie będą stosowane do wykonywania warstwy asfaltowej.</w:t>
      </w:r>
    </w:p>
    <w:p w:rsidR="00E37667" w:rsidRPr="00E37667" w:rsidRDefault="00E37667" w:rsidP="00E37667">
      <w:pPr>
        <w:spacing w:before="60"/>
        <w:rPr>
          <w:bCs/>
          <w:iCs/>
          <w:color w:val="000000"/>
        </w:rPr>
      </w:pPr>
      <w:r w:rsidRPr="00E37667">
        <w:rPr>
          <w:bCs/>
          <w:iCs/>
          <w:color w:val="000000"/>
        </w:rPr>
        <w:t>Z odcinka próbnego, powinien być spisany protokół, uwzględniający uwagi i zalecenia oraz załączone wyniki wykonanych badań kontrolnych wykonanych przez Laboratorium Wykonawcy i Zamawiającego.</w:t>
      </w:r>
    </w:p>
    <w:p w:rsidR="00E37667" w:rsidRPr="00E37667" w:rsidRDefault="00E37667" w:rsidP="00E37667">
      <w:pPr>
        <w:spacing w:before="60"/>
        <w:rPr>
          <w:bCs/>
          <w:iCs/>
          <w:color w:val="000000"/>
        </w:rPr>
      </w:pPr>
      <w:r w:rsidRPr="00E37667">
        <w:rPr>
          <w:bCs/>
          <w:iCs/>
          <w:color w:val="000000"/>
        </w:rPr>
        <w:t xml:space="preserve">Inżynier, po przeanalizowaniu treści protokołu i wyników badań, podejmuje odpowiednią decyzję o zezwoleniu Wykonawcy na przystąpienie do pełnego zakresu realizacji danego rodzaju robót.. W przypadku, negatywnej decyzji, Wykonawca zobowiązany jest przystąpić ponownie do wykonania odcinka próbnego oraz niezbędnych badań.    </w:t>
      </w:r>
    </w:p>
    <w:p w:rsidR="00E37667" w:rsidRPr="00E37667" w:rsidRDefault="00E37667" w:rsidP="00E37667">
      <w:pPr>
        <w:spacing w:before="60"/>
        <w:rPr>
          <w:bCs/>
          <w:iCs/>
          <w:color w:val="000000"/>
        </w:rPr>
      </w:pPr>
      <w:r w:rsidRPr="00E37667">
        <w:rPr>
          <w:bCs/>
          <w:iCs/>
          <w:color w:val="000000"/>
        </w:rPr>
        <w:t>Wyniki badań wyprodukowanej mieszanki oraz ułożonej warstwy, z uwzględnieniem dopuszczalnych tolerancji, powinny odpowiadać wymaganiom przedstawionym w Tabeli 8 i 9.</w:t>
      </w:r>
    </w:p>
    <w:p w:rsidR="00E37667" w:rsidRPr="00E37667" w:rsidRDefault="00E37667" w:rsidP="00E37667">
      <w:pPr>
        <w:pStyle w:val="Akapitzlist"/>
        <w:keepNext/>
        <w:numPr>
          <w:ilvl w:val="1"/>
          <w:numId w:val="342"/>
        </w:numPr>
        <w:spacing w:before="120" w:after="0"/>
        <w:ind w:left="0" w:firstLine="0"/>
        <w:jc w:val="both"/>
        <w:outlineLvl w:val="1"/>
        <w:rPr>
          <w:rFonts w:ascii="Times New Roman" w:hAnsi="Times New Roman"/>
          <w:color w:val="000000"/>
          <w:kern w:val="24"/>
          <w:sz w:val="20"/>
          <w:szCs w:val="20"/>
          <w:u w:val="single"/>
          <w:lang w:eastAsia="pl-PL"/>
        </w:rPr>
      </w:pPr>
      <w:r w:rsidRPr="00E37667">
        <w:rPr>
          <w:rFonts w:ascii="Times New Roman" w:hAnsi="Times New Roman"/>
          <w:color w:val="000000"/>
          <w:kern w:val="24"/>
          <w:sz w:val="20"/>
          <w:szCs w:val="20"/>
          <w:u w:val="single"/>
          <w:lang w:eastAsia="pl-PL"/>
        </w:rPr>
        <w:t>Oczyszczenie i skropienie podłoża pod warstwy nawierzchni</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u w:val="single"/>
          <w:lang w:eastAsia="pl-PL"/>
        </w:rPr>
      </w:pPr>
      <w:r w:rsidRPr="00E37667">
        <w:rPr>
          <w:rFonts w:ascii="Times New Roman" w:hAnsi="Times New Roman"/>
          <w:iCs/>
          <w:color w:val="000000"/>
          <w:sz w:val="20"/>
          <w:szCs w:val="20"/>
          <w:u w:val="single"/>
          <w:lang w:eastAsia="pl-PL"/>
        </w:rPr>
        <w:t xml:space="preserve">Oczyszczenie podłoża </w:t>
      </w:r>
    </w:p>
    <w:p w:rsidR="00E37667" w:rsidRPr="00E37667" w:rsidRDefault="00E37667" w:rsidP="00E37667">
      <w:pPr>
        <w:spacing w:before="60"/>
        <w:rPr>
          <w:bCs/>
          <w:iCs/>
          <w:color w:val="000000"/>
        </w:rPr>
      </w:pPr>
      <w:r w:rsidRPr="00E37667">
        <w:rPr>
          <w:bCs/>
          <w:iCs/>
          <w:color w:val="000000"/>
        </w:rPr>
        <w:t>Oczyszczenie podłoża przed ułożeniem warstw nawierzchni polega na usunięciu luźnego materiału, brudu, błota i kurzu przez oczyszczenie mechaniczne. W miejscach trudno dostępnych  dla szczotek mechanicznych należy odpylić nawierzchnię za pomocą sprężonego powietrza. Odpylana powierzchnia musi być sucha.</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u w:val="single"/>
          <w:lang w:eastAsia="pl-PL"/>
        </w:rPr>
      </w:pPr>
      <w:r w:rsidRPr="00E37667">
        <w:rPr>
          <w:rFonts w:ascii="Times New Roman" w:hAnsi="Times New Roman"/>
          <w:iCs/>
          <w:color w:val="000000"/>
          <w:sz w:val="20"/>
          <w:szCs w:val="20"/>
          <w:u w:val="single"/>
          <w:lang w:eastAsia="pl-PL"/>
        </w:rPr>
        <w:t>Dobór właściwej ilości skropienia</w:t>
      </w:r>
    </w:p>
    <w:p w:rsidR="00E37667" w:rsidRPr="00E37667" w:rsidRDefault="00E37667" w:rsidP="00E37667">
      <w:pPr>
        <w:spacing w:before="60"/>
        <w:rPr>
          <w:bCs/>
          <w:iCs/>
          <w:color w:val="000000"/>
        </w:rPr>
      </w:pPr>
      <w:r w:rsidRPr="00E37667">
        <w:rPr>
          <w:bCs/>
          <w:iCs/>
          <w:color w:val="000000"/>
        </w:rPr>
        <w:t>W celu dobrania optymalnej ilości lepiszcza, zapewniającej wymaganą sczepność warstw bitumicznych (ścieralnej z wiążącą), jednorazowo przed przystąpieniem do Robót, Wykonawca wykona odcinek próbny, w miejscu i o długości uzgodnionej z Inżynierem, na którym określi niezbędną ilość skropienia pod warstwę wiążącą i ścieralną, potrzebną do przeniesienia wymaganych naprężeń ścinających pomiędzy warstwami bitumicznymi. Poszczególne warstwy z AC powinny odpowiadać właściwym mieszankom przeznaczonym na te warstwy.</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u w:val="single"/>
          <w:lang w:eastAsia="pl-PL"/>
        </w:rPr>
      </w:pPr>
      <w:r w:rsidRPr="00E37667">
        <w:rPr>
          <w:rFonts w:ascii="Times New Roman" w:hAnsi="Times New Roman"/>
          <w:iCs/>
          <w:color w:val="000000"/>
          <w:sz w:val="20"/>
          <w:szCs w:val="20"/>
          <w:u w:val="single"/>
          <w:lang w:eastAsia="pl-PL"/>
        </w:rPr>
        <w:t>Odcinek próbny</w:t>
      </w:r>
    </w:p>
    <w:p w:rsidR="00E37667" w:rsidRPr="00E37667" w:rsidRDefault="00E37667" w:rsidP="00E37667">
      <w:pPr>
        <w:spacing w:before="60"/>
        <w:rPr>
          <w:bCs/>
          <w:iCs/>
          <w:color w:val="000000"/>
        </w:rPr>
      </w:pPr>
      <w:r w:rsidRPr="00E37667">
        <w:rPr>
          <w:bCs/>
          <w:iCs/>
          <w:color w:val="000000"/>
        </w:rPr>
        <w:t>Jednorazowo dla całego zakresu Robót, przed przystąpieniem do Robót, należy wykonać odcinek próbny, stanowiący fragment powierzchni przewidzianej do skropienia, o szerokości pojedynczego pasa skrapiania, z którego należy pobrać min. 2 próbki w celu sprawdzenia ilości lepiszcza na m</w:t>
      </w:r>
      <w:r w:rsidRPr="00E37667">
        <w:rPr>
          <w:bCs/>
          <w:iCs/>
          <w:color w:val="000000"/>
          <w:vertAlign w:val="superscript"/>
        </w:rPr>
        <w:t>2</w:t>
      </w:r>
      <w:r w:rsidRPr="00E37667">
        <w:rPr>
          <w:bCs/>
          <w:iCs/>
          <w:color w:val="000000"/>
        </w:rPr>
        <w:t xml:space="preserve"> oraz określenia poprawności ustawień parametrów pracy skrapiarki pozwalających na skrapianie w ilości zgodnej z założoną na podstawie badań laboratoryjnych wg p.5.5.2.</w:t>
      </w:r>
    </w:p>
    <w:p w:rsidR="00E37667" w:rsidRDefault="00E37667" w:rsidP="00E37667">
      <w:pPr>
        <w:spacing w:before="60"/>
        <w:rPr>
          <w:bCs/>
          <w:iCs/>
          <w:color w:val="000000"/>
        </w:rPr>
      </w:pPr>
      <w:r w:rsidRPr="00E37667">
        <w:rPr>
          <w:bCs/>
          <w:iCs/>
          <w:color w:val="000000"/>
        </w:rPr>
        <w:t>Odcinek próbny należy podzielić na mniejsze odcinki, na których należy wykonać skropienie sprzętem zatwierdzonym do tych robót przez Inżyniera, w ilościach zgodnych z procedurą technologiczną opracowaną przez Wykonawcę. Założoną ilość skropienia należy skontrolować na każdym odcinku dla każdego pasa skrapiarki, według normy PN-EN 12272-1:2005 „Powierzchniowe utrwalenia. Metody bada</w:t>
      </w:r>
      <w:r w:rsidRPr="00E37667">
        <w:rPr>
          <w:rFonts w:eastAsia="TimesNewRoman"/>
          <w:bCs/>
          <w:iCs/>
          <w:color w:val="000000"/>
        </w:rPr>
        <w:t>ń</w:t>
      </w:r>
      <w:r w:rsidRPr="00E37667">
        <w:rPr>
          <w:bCs/>
          <w:iCs/>
          <w:color w:val="000000"/>
        </w:rPr>
        <w:t>. Cz</w:t>
      </w:r>
      <w:r w:rsidRPr="00E37667">
        <w:rPr>
          <w:rFonts w:eastAsia="TimesNewRoman"/>
          <w:bCs/>
          <w:iCs/>
          <w:color w:val="000000"/>
        </w:rPr>
        <w:t>ęść</w:t>
      </w:r>
      <w:r w:rsidRPr="00E37667">
        <w:rPr>
          <w:bCs/>
          <w:iCs/>
          <w:color w:val="000000"/>
        </w:rPr>
        <w:t>1: Dozowanie i poprzeczny rozkład lepiszcza i kruszywa”.</w:t>
      </w:r>
    </w:p>
    <w:p w:rsidR="00672407" w:rsidRPr="00E6609F" w:rsidRDefault="00672407" w:rsidP="0067240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672407" w:rsidRPr="00672407" w:rsidRDefault="00672407" w:rsidP="00672407">
      <w:pPr>
        <w:spacing w:before="60"/>
        <w:rPr>
          <w:bCs/>
          <w:iCs/>
          <w:color w:val="000000"/>
          <w:sz w:val="18"/>
          <w:szCs w:val="18"/>
        </w:rPr>
      </w:pPr>
    </w:p>
    <w:p w:rsidR="00E37667" w:rsidRPr="00E37667" w:rsidRDefault="00E37667" w:rsidP="00E37667">
      <w:pPr>
        <w:spacing w:before="60"/>
        <w:rPr>
          <w:bCs/>
          <w:iCs/>
          <w:color w:val="000000"/>
        </w:rPr>
      </w:pPr>
      <w:r w:rsidRPr="00E37667">
        <w:rPr>
          <w:bCs/>
          <w:iCs/>
          <w:color w:val="000000"/>
        </w:rPr>
        <w:t>Na tak skropionym podłożu rozkłada się poszczególne warstwy bitumiczne. Naprężenia ścinające bada się w aparacie Leutnera, zgodnie z Załącznikiem do zaleceń Zeszytu 66, IBDiM  W-wa 2004, na próbkach odwierconych w nawierzchni po wykonaniu warstwy ścieralnej. Właściwą ilość skropienia pomiędzy warstwami bitumicznymi należy dobrać na podstawie wyników naprężeń otrzymanych na poszczególnych fragmentach odcinka próbnego. Wymagana sczepność pomiędzy warstwami bitumicznymi określona przez naprężenie ścinające powinna wynosić:</w:t>
      </w:r>
    </w:p>
    <w:p w:rsidR="00E37667" w:rsidRPr="00E37667" w:rsidRDefault="00E37667" w:rsidP="00E37667">
      <w:pPr>
        <w:widowControl/>
        <w:numPr>
          <w:ilvl w:val="0"/>
          <w:numId w:val="346"/>
        </w:numPr>
        <w:autoSpaceDE/>
        <w:adjustRightInd/>
        <w:spacing w:before="60"/>
        <w:jc w:val="both"/>
        <w:rPr>
          <w:bCs/>
          <w:iCs/>
          <w:color w:val="000000"/>
        </w:rPr>
      </w:pPr>
      <w:r w:rsidRPr="00E37667">
        <w:rPr>
          <w:bCs/>
          <w:iCs/>
          <w:color w:val="000000"/>
        </w:rPr>
        <w:t>warstwa ścieralna / warstwa wiążąca – min. 1,0 MPa.</w:t>
      </w:r>
    </w:p>
    <w:p w:rsidR="00E37667" w:rsidRPr="00E37667" w:rsidRDefault="00E37667" w:rsidP="00E37667">
      <w:pPr>
        <w:spacing w:before="60"/>
        <w:rPr>
          <w:bCs/>
          <w:iCs/>
          <w:color w:val="000000"/>
        </w:rPr>
      </w:pPr>
      <w:r w:rsidRPr="00E37667">
        <w:rPr>
          <w:bCs/>
          <w:iCs/>
          <w:color w:val="000000"/>
        </w:rPr>
        <w:t>Po przekazaniu raportu z badań z odcinka próbnego i zatwierdzeniu wymaganej ilości skropienia przez Inżyniera, można przystąpić do wykonania Robót związanych z wykonaniem warstw nawierzchni.</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u w:val="single"/>
          <w:lang w:eastAsia="pl-PL"/>
        </w:rPr>
      </w:pPr>
      <w:r w:rsidRPr="00E37667">
        <w:rPr>
          <w:rFonts w:ascii="Times New Roman" w:hAnsi="Times New Roman"/>
          <w:iCs/>
          <w:color w:val="000000"/>
          <w:sz w:val="20"/>
          <w:szCs w:val="20"/>
          <w:u w:val="single"/>
          <w:lang w:eastAsia="pl-PL"/>
        </w:rPr>
        <w:t>Skropienie warstw nawierzchni</w:t>
      </w:r>
    </w:p>
    <w:p w:rsidR="00E37667" w:rsidRPr="00E37667" w:rsidRDefault="00E37667" w:rsidP="00E37667">
      <w:pPr>
        <w:spacing w:before="60"/>
        <w:rPr>
          <w:bCs/>
          <w:iCs/>
          <w:color w:val="000000"/>
        </w:rPr>
      </w:pPr>
      <w:r w:rsidRPr="00E37667">
        <w:rPr>
          <w:bCs/>
          <w:iCs/>
          <w:color w:val="000000"/>
        </w:rPr>
        <w:t>Warstwa przed skropieniem powinna być sucha i oczyszczona. Jeżeli oczyszczona warstwa została zawilgocona, to skropienie lepiszczem może nastąpić dopiero po wyschnięciu warstwy.</w:t>
      </w:r>
    </w:p>
    <w:p w:rsidR="00E37667" w:rsidRPr="00E37667" w:rsidRDefault="00E37667" w:rsidP="00E37667">
      <w:pPr>
        <w:spacing w:before="60"/>
        <w:rPr>
          <w:bCs/>
          <w:iCs/>
          <w:color w:val="000000"/>
        </w:rPr>
      </w:pPr>
      <w:r w:rsidRPr="00E37667">
        <w:rPr>
          <w:bCs/>
          <w:iCs/>
          <w:color w:val="000000"/>
        </w:rPr>
        <w:t>Skropienie warstwy może rozpocząć się po akceptacji przez Inżyniera jej oczyszczenia.</w:t>
      </w:r>
    </w:p>
    <w:p w:rsidR="00E37667" w:rsidRPr="00E37667" w:rsidRDefault="00E37667" w:rsidP="00E37667">
      <w:pPr>
        <w:spacing w:before="60"/>
        <w:rPr>
          <w:bCs/>
          <w:iCs/>
          <w:color w:val="000000"/>
        </w:rPr>
      </w:pPr>
      <w:r w:rsidRPr="00E37667">
        <w:rPr>
          <w:bCs/>
          <w:iCs/>
          <w:color w:val="000000"/>
        </w:rPr>
        <w:t>Warstwa nawierzchni powinna być skrapiana lepiszczem przy użyciu skrapiarek a w miejscach trudno dostępnych ręcznie (za pomocą węża z dyszą rozpryskową).</w:t>
      </w:r>
    </w:p>
    <w:p w:rsidR="00E37667" w:rsidRPr="00E37667" w:rsidRDefault="00E37667" w:rsidP="00E37667">
      <w:pPr>
        <w:spacing w:before="60"/>
        <w:rPr>
          <w:bCs/>
          <w:iCs/>
          <w:color w:val="000000"/>
        </w:rPr>
      </w:pPr>
      <w:r w:rsidRPr="00E37667">
        <w:rPr>
          <w:bCs/>
          <w:iCs/>
          <w:color w:val="000000"/>
        </w:rPr>
        <w:t>Temperatura emulsji asfaltowej kationowej powinna mieścić się w przedziale od 20 do 40</w:t>
      </w:r>
      <w:r w:rsidRPr="00E37667">
        <w:rPr>
          <w:bCs/>
          <w:iCs/>
          <w:color w:val="000000"/>
        </w:rPr>
        <w:sym w:font="Symbol" w:char="F0B0"/>
      </w:r>
      <w:r w:rsidRPr="00E37667">
        <w:rPr>
          <w:bCs/>
          <w:iCs/>
          <w:color w:val="000000"/>
        </w:rPr>
        <w:t>C lub zgodnie z zaleceniami producenta.</w:t>
      </w:r>
    </w:p>
    <w:p w:rsidR="00E37667" w:rsidRPr="00E37667" w:rsidRDefault="00E37667" w:rsidP="00E37667">
      <w:pPr>
        <w:spacing w:before="60"/>
        <w:rPr>
          <w:bCs/>
          <w:iCs/>
          <w:color w:val="000000"/>
        </w:rPr>
      </w:pPr>
      <w:r w:rsidRPr="00E37667">
        <w:rPr>
          <w:bCs/>
          <w:iCs/>
          <w:color w:val="000000"/>
        </w:rPr>
        <w:t xml:space="preserve">W razie potrzeby emulsję należy ogrzać do temperatury zapewniającej wymaganą lepkość. Skropienie powinno być równomierne a ilość rozkładanego lepiszcza po odparowaniu wody powinna być równa ilości założonej w pkt.2. z tolerancją </w:t>
      </w:r>
      <w:r w:rsidRPr="00E37667">
        <w:rPr>
          <w:bCs/>
          <w:iCs/>
          <w:color w:val="000000"/>
        </w:rPr>
        <w:sym w:font="Symbol" w:char="F0B1"/>
      </w:r>
      <w:r w:rsidRPr="00E37667">
        <w:rPr>
          <w:bCs/>
          <w:iCs/>
          <w:color w:val="000000"/>
        </w:rPr>
        <w:t>10 %.</w:t>
      </w:r>
    </w:p>
    <w:p w:rsidR="00E37667" w:rsidRPr="00E37667" w:rsidRDefault="00E37667" w:rsidP="009F54C6">
      <w:pPr>
        <w:rPr>
          <w:bCs/>
          <w:iCs/>
          <w:color w:val="000000"/>
        </w:rPr>
      </w:pPr>
      <w:r w:rsidRPr="00E37667">
        <w:rPr>
          <w:bCs/>
          <w:iCs/>
          <w:color w:val="000000"/>
        </w:rPr>
        <w:t>Skropiona emulsją asfaltową warstwa powinna być pozostawiona bez jakiegokolwiek ruchu na okres niezbędny do całkowitego rozpadu emulsji i odparowania wody z emulsji.</w:t>
      </w:r>
    </w:p>
    <w:p w:rsidR="00E37667" w:rsidRPr="00E37667" w:rsidRDefault="00E37667" w:rsidP="009F54C6">
      <w:pPr>
        <w:rPr>
          <w:bCs/>
          <w:iCs/>
          <w:color w:val="000000"/>
        </w:rPr>
      </w:pPr>
      <w:r w:rsidRPr="00E37667">
        <w:rPr>
          <w:bCs/>
          <w:iCs/>
          <w:color w:val="000000"/>
        </w:rPr>
        <w:t>Skropienie powinno być wykonane z wyprzedzeniem w czasie przewidzianym na odparowanie wody; orientacyjny czas wyprzedzenia wynosi co najmniej:</w:t>
      </w:r>
    </w:p>
    <w:p w:rsidR="00E37667" w:rsidRPr="00E37667" w:rsidRDefault="00E37667" w:rsidP="009F54C6">
      <w:pPr>
        <w:widowControl/>
        <w:numPr>
          <w:ilvl w:val="0"/>
          <w:numId w:val="346"/>
        </w:numPr>
        <w:autoSpaceDE/>
        <w:adjustRightInd/>
        <w:jc w:val="both"/>
        <w:rPr>
          <w:bCs/>
          <w:iCs/>
          <w:color w:val="000000"/>
        </w:rPr>
      </w:pPr>
      <w:r w:rsidRPr="00E37667">
        <w:rPr>
          <w:bCs/>
          <w:iCs/>
          <w:color w:val="000000"/>
        </w:rPr>
        <w:t>8 h    przy ilości powyżej 1,0 kg/m</w:t>
      </w:r>
      <w:r w:rsidRPr="00E37667">
        <w:rPr>
          <w:bCs/>
          <w:iCs/>
          <w:color w:val="000000"/>
          <w:vertAlign w:val="superscript"/>
        </w:rPr>
        <w:t>2</w:t>
      </w:r>
      <w:r w:rsidRPr="00E37667">
        <w:rPr>
          <w:bCs/>
          <w:iCs/>
          <w:color w:val="000000"/>
        </w:rPr>
        <w:t xml:space="preserve"> emulsji, </w:t>
      </w:r>
    </w:p>
    <w:p w:rsidR="00E37667" w:rsidRPr="00E37667" w:rsidRDefault="00E37667" w:rsidP="009F54C6">
      <w:pPr>
        <w:widowControl/>
        <w:numPr>
          <w:ilvl w:val="0"/>
          <w:numId w:val="346"/>
        </w:numPr>
        <w:autoSpaceDE/>
        <w:adjustRightInd/>
        <w:jc w:val="both"/>
        <w:rPr>
          <w:bCs/>
          <w:iCs/>
          <w:color w:val="000000"/>
        </w:rPr>
      </w:pPr>
      <w:r w:rsidRPr="00E37667">
        <w:rPr>
          <w:bCs/>
          <w:iCs/>
          <w:color w:val="000000"/>
        </w:rPr>
        <w:t>2 h    przy ilości od 0,5 do 1,0 kg/m</w:t>
      </w:r>
      <w:r w:rsidRPr="00E37667">
        <w:rPr>
          <w:bCs/>
          <w:iCs/>
          <w:color w:val="000000"/>
          <w:vertAlign w:val="superscript"/>
        </w:rPr>
        <w:t>2</w:t>
      </w:r>
      <w:r w:rsidRPr="00E37667">
        <w:rPr>
          <w:bCs/>
          <w:iCs/>
          <w:color w:val="000000"/>
        </w:rPr>
        <w:t xml:space="preserve"> emulsji,</w:t>
      </w:r>
    </w:p>
    <w:p w:rsidR="00E37667" w:rsidRPr="00E37667" w:rsidRDefault="00E37667" w:rsidP="009F54C6">
      <w:pPr>
        <w:widowControl/>
        <w:numPr>
          <w:ilvl w:val="0"/>
          <w:numId w:val="346"/>
        </w:numPr>
        <w:autoSpaceDE/>
        <w:adjustRightInd/>
        <w:jc w:val="both"/>
        <w:rPr>
          <w:bCs/>
          <w:iCs/>
          <w:color w:val="000000"/>
        </w:rPr>
      </w:pPr>
      <w:r w:rsidRPr="00E37667">
        <w:rPr>
          <w:bCs/>
          <w:iCs/>
          <w:color w:val="000000"/>
        </w:rPr>
        <w:t>0,5 h przy ilości od 0,2 do 0,5 kg/m</w:t>
      </w:r>
      <w:r w:rsidRPr="00E37667">
        <w:rPr>
          <w:bCs/>
          <w:iCs/>
          <w:color w:val="000000"/>
          <w:vertAlign w:val="superscript"/>
        </w:rPr>
        <w:t>2</w:t>
      </w:r>
      <w:r w:rsidRPr="00E37667">
        <w:rPr>
          <w:bCs/>
          <w:iCs/>
          <w:color w:val="000000"/>
        </w:rPr>
        <w:t xml:space="preserve"> emulsji.</w:t>
      </w:r>
    </w:p>
    <w:p w:rsidR="00E37667" w:rsidRPr="00E37667" w:rsidRDefault="00E37667" w:rsidP="009F54C6">
      <w:pPr>
        <w:rPr>
          <w:bCs/>
          <w:iCs/>
          <w:color w:val="000000"/>
        </w:rPr>
      </w:pPr>
      <w:r w:rsidRPr="00E37667">
        <w:rPr>
          <w:bCs/>
          <w:iCs/>
          <w:color w:val="000000"/>
        </w:rPr>
        <w:t>Przed ułożeniem warstwy z mieszanki mineralno-bitumicznej Wykonawca powinien zabezpieczyć skropioną warstwę nawierzchni przed uszkodzeniem dopuszczając tylko niezbędny ruch budowlany.</w:t>
      </w:r>
    </w:p>
    <w:p w:rsidR="00E37667" w:rsidRPr="00E37667" w:rsidRDefault="00E37667" w:rsidP="00E37667">
      <w:pPr>
        <w:spacing w:before="60"/>
        <w:rPr>
          <w:bCs/>
          <w:iCs/>
          <w:color w:val="000000"/>
        </w:rPr>
      </w:pPr>
      <w:r w:rsidRPr="00E37667">
        <w:rPr>
          <w:bCs/>
          <w:iCs/>
          <w:color w:val="000000"/>
        </w:rPr>
        <w:t>Jakiekolwiek uszkodzenia powierzchni powinny być przez Wykonawcę naprawione.</w:t>
      </w:r>
    </w:p>
    <w:p w:rsidR="00E37667" w:rsidRPr="00E37667" w:rsidRDefault="00E37667" w:rsidP="00E37667">
      <w:pPr>
        <w:pStyle w:val="Akapitzlist"/>
        <w:keepNext/>
        <w:numPr>
          <w:ilvl w:val="1"/>
          <w:numId w:val="342"/>
        </w:numPr>
        <w:spacing w:before="120" w:after="0"/>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Wykonanie warstwy z SMA</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Wbudowywanie</w:t>
      </w:r>
    </w:p>
    <w:p w:rsidR="00E37667" w:rsidRPr="00E37667" w:rsidRDefault="00E37667" w:rsidP="00E37667">
      <w:pPr>
        <w:spacing w:before="60"/>
        <w:rPr>
          <w:bCs/>
          <w:iCs/>
          <w:color w:val="000000"/>
        </w:rPr>
      </w:pPr>
      <w:r w:rsidRPr="00E37667">
        <w:rPr>
          <w:bCs/>
          <w:iCs/>
          <w:color w:val="000000"/>
        </w:rPr>
        <w:t xml:space="preserve">W przypadku korzystania przez Wykonawcę z dwóch wytwórni jednocześnie, powinien on wykazać, że obydwie mieszanki produkowane są na podstawie tej samej recepty a przeprowadzane badania porównawcze, na odcinku próbnym, wykazują jednakowe właściwości dla obu mieszanek. Nie dopuszcza się równoczesnego wbudowywania mieszanek produkowanych na bazie różnych recept. </w:t>
      </w:r>
    </w:p>
    <w:p w:rsidR="00E37667" w:rsidRPr="00E37667" w:rsidRDefault="00E37667" w:rsidP="00E37667">
      <w:pPr>
        <w:spacing w:before="60"/>
        <w:rPr>
          <w:bCs/>
          <w:iCs/>
          <w:color w:val="000000"/>
        </w:rPr>
      </w:pPr>
      <w:r w:rsidRPr="00E37667">
        <w:rPr>
          <w:bCs/>
          <w:iCs/>
          <w:color w:val="000000"/>
        </w:rPr>
        <w:t>Mieszankę mineralno-asfaltową należy, bezzwłocznie po dowiezieniu do miejsca wbudowania, w ciągły sposób podawać do układarki i układać.</w:t>
      </w:r>
    </w:p>
    <w:p w:rsidR="00E37667" w:rsidRPr="00E37667" w:rsidRDefault="00E37667" w:rsidP="00E37667">
      <w:pPr>
        <w:spacing w:before="60"/>
        <w:rPr>
          <w:bCs/>
          <w:iCs/>
          <w:color w:val="000000"/>
        </w:rPr>
      </w:pPr>
      <w:r w:rsidRPr="00E37667">
        <w:rPr>
          <w:bCs/>
          <w:iCs/>
          <w:color w:val="000000"/>
        </w:rPr>
        <w:t>Wielkości dostaw mieszanki do układarki powinny być tak regulowane, aby umożliwić nieprzerwaną pracę układarki i ciągłość układania warstwy. Układarka powinna pracować z włączoną wibracją, w sposób ciągły. Należy stosować takie prędkości poruszania się układarki i technikę jej pracy, które zapewniają jednorodne podawanie mieszanki mineralno-asfaltowej na całej szerokości układania, bez ciągnienia, rozrywania i segregacji materiału.</w:t>
      </w:r>
    </w:p>
    <w:p w:rsidR="00E37667" w:rsidRPr="00E37667" w:rsidRDefault="00E37667" w:rsidP="00E37667">
      <w:pPr>
        <w:spacing w:before="60"/>
        <w:rPr>
          <w:bCs/>
          <w:iCs/>
          <w:color w:val="000000"/>
        </w:rPr>
      </w:pPr>
      <w:r w:rsidRPr="00E37667">
        <w:rPr>
          <w:bCs/>
          <w:iCs/>
          <w:color w:val="000000"/>
        </w:rPr>
        <w:t>Minimalna grubość mieszanki układanej w każdym przejściu układarki powinna być zgodna z minimalnymi wielkościami podanymi w p.1.3 niniejszej Specyfikacji.</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Zagęszczanie</w:t>
      </w:r>
    </w:p>
    <w:p w:rsidR="00E37667" w:rsidRPr="00E37667" w:rsidRDefault="00E37667" w:rsidP="00E37667">
      <w:pPr>
        <w:spacing w:before="60"/>
        <w:rPr>
          <w:bCs/>
          <w:iCs/>
          <w:color w:val="000000"/>
        </w:rPr>
      </w:pPr>
      <w:r w:rsidRPr="00E37667">
        <w:rPr>
          <w:bCs/>
          <w:iCs/>
          <w:color w:val="000000"/>
        </w:rPr>
        <w:t>Mieszankę mineralno-asfaltową należy układać i zagęszczać warstwami umożliwiającymi uzyskanie wymaganej grubości, rzędnej powierzchni oraz spełnienie wymagań w zakresie równości i zagęszczenia, zgodnie ze schematem przej</w:t>
      </w:r>
      <w:r w:rsidRPr="00E37667">
        <w:rPr>
          <w:rFonts w:eastAsia="TimesNewRoman"/>
          <w:bCs/>
          <w:iCs/>
          <w:color w:val="000000"/>
        </w:rPr>
        <w:t xml:space="preserve">ść </w:t>
      </w:r>
      <w:r w:rsidRPr="00E37667">
        <w:rPr>
          <w:bCs/>
          <w:iCs/>
          <w:color w:val="000000"/>
        </w:rPr>
        <w:t>walca ustalonym na odcinku próbnym.</w:t>
      </w:r>
    </w:p>
    <w:p w:rsidR="00E37667" w:rsidRPr="00E37667" w:rsidRDefault="00E37667" w:rsidP="00E37667">
      <w:pPr>
        <w:spacing w:before="60"/>
        <w:rPr>
          <w:bCs/>
          <w:iCs/>
          <w:color w:val="000000"/>
        </w:rPr>
      </w:pPr>
      <w:r w:rsidRPr="00E37667">
        <w:rPr>
          <w:bCs/>
          <w:iCs/>
          <w:color w:val="000000"/>
        </w:rPr>
        <w:t>Zagęszczanie mieszanki mineralno-asfaltowej należy rozpocząć niezwłocznie, po jej rozłożeniu. Cały proces zagęszczania w tym: rodzaj i ciężar walców, niezbędna ilość przejść, powinien być określony na odcinku próbnym. Zagęszczanie należy zakończyć zanim temperatura spadnie poniżej minimalnej temperatury wałowania określonej w odpowiednich częściach niniejszej Specyfikacji. Wałowanie należy kontynuować do czasu zniknięcia z powierzchni warstwy wszystkich śladów po walcach. Nie dopuszcza się  powierzchniowego łatania zawałowanej warstwy.</w:t>
      </w:r>
    </w:p>
    <w:p w:rsidR="00E37667" w:rsidRPr="00E37667" w:rsidRDefault="00E37667" w:rsidP="00E37667">
      <w:pPr>
        <w:spacing w:before="60"/>
        <w:rPr>
          <w:bCs/>
          <w:iCs/>
          <w:color w:val="000000"/>
        </w:rPr>
      </w:pPr>
      <w:r w:rsidRPr="00E37667">
        <w:rPr>
          <w:bCs/>
          <w:iCs/>
          <w:color w:val="000000"/>
        </w:rPr>
        <w:t xml:space="preserve">Zagęszczanie zaleca się prowadzić walcami stalowymi gładkimi o energii zagęszczania 40 – 120 kN i szerokości wału nie mniejszej niż 1450 mm lub też zespołem tych walców. Powierzchnię warstwy należy wykończyć walcem gładkim, statycznym lub wibracyjnym z wyłączoną wibracją. </w:t>
      </w:r>
    </w:p>
    <w:p w:rsidR="00E37667" w:rsidRDefault="00E37667" w:rsidP="00E37667">
      <w:pPr>
        <w:spacing w:before="60"/>
        <w:rPr>
          <w:bCs/>
          <w:iCs/>
          <w:color w:val="000000"/>
        </w:rPr>
      </w:pPr>
      <w:r w:rsidRPr="00E37667">
        <w:rPr>
          <w:bCs/>
          <w:iCs/>
          <w:color w:val="000000"/>
        </w:rPr>
        <w:t>Walce wibracyjne powinny być wyposażone w przyrządy umożliwiające odczytanie z odległości częstotliwości wibracji maszyny oraz prędkości jazdy.</w:t>
      </w:r>
    </w:p>
    <w:p w:rsidR="00672407" w:rsidRPr="00E6609F" w:rsidRDefault="00672407" w:rsidP="00672407">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672407" w:rsidRPr="00672407" w:rsidRDefault="00672407" w:rsidP="00672407">
      <w:pPr>
        <w:spacing w:before="60"/>
        <w:rPr>
          <w:bCs/>
          <w:iCs/>
          <w:color w:val="000000"/>
          <w:sz w:val="18"/>
          <w:szCs w:val="18"/>
        </w:rPr>
      </w:pPr>
    </w:p>
    <w:p w:rsidR="00E37667" w:rsidRPr="00E37667" w:rsidRDefault="00E37667" w:rsidP="00E37667">
      <w:pPr>
        <w:spacing w:before="60"/>
        <w:rPr>
          <w:bCs/>
          <w:iCs/>
          <w:color w:val="000000"/>
        </w:rPr>
      </w:pPr>
      <w:r w:rsidRPr="00E37667">
        <w:rPr>
          <w:bCs/>
          <w:iCs/>
          <w:color w:val="000000"/>
        </w:rPr>
        <w:t>Mieszanki mineralno-asfaltowe należy zagęszczać w kierunku równoległym do osi drogi, a koła napędzane powinny znajdować się bliżej układarki. Wałowanie należy rozpocząć od spoin i prowadzić od niżej położonej do wyżej położonej krawędzi. Ślady kolejnych przejść walca powinny zachodzić na siebie na szerokość co najmniej połowy szerokości tylnego koła.</w:t>
      </w:r>
    </w:p>
    <w:p w:rsidR="00E37667" w:rsidRPr="00E37667" w:rsidRDefault="00E37667" w:rsidP="00E37667">
      <w:pPr>
        <w:spacing w:before="60"/>
        <w:rPr>
          <w:bCs/>
          <w:iCs/>
          <w:color w:val="000000"/>
        </w:rPr>
      </w:pPr>
      <w:r w:rsidRPr="00E37667">
        <w:rPr>
          <w:bCs/>
          <w:iCs/>
          <w:color w:val="000000"/>
        </w:rPr>
        <w:t>Walce powinny pracować z prędkością nie większą niż 5 km/godz. Nie dopuszcza się postoju walca na nie zagęszczonej w pełni nawierzchni. Należy również zastosować środki zapobiegające zanieczyszczeniu nawierzchni olejem napędowym, smarami, benzyną i innymi substancjami obcymi w czasie pracy lub postoju walców. Aby zapobiec przyleganiu mieszanki do kół walców, można je zwilżać wodą. Należy stosować tylko takie ilości wody, które są wymagane w celu zapobiegania przyleganiu mieszanki do kół, przy czym zaleca się stosowanie rozpylania wody (mgiełki wodnej). Na częściowo wykończonej nawierzchni nie mogą tworzyć się kałuże wody.</w:t>
      </w:r>
    </w:p>
    <w:p w:rsidR="00E37667" w:rsidRPr="00E37667" w:rsidRDefault="00E37667" w:rsidP="00E37667">
      <w:pPr>
        <w:spacing w:before="60"/>
        <w:rPr>
          <w:bCs/>
          <w:iCs/>
          <w:color w:val="000000"/>
        </w:rPr>
      </w:pPr>
      <w:r w:rsidRPr="00E37667">
        <w:rPr>
          <w:bCs/>
          <w:iCs/>
          <w:color w:val="000000"/>
        </w:rPr>
        <w:t>Nie należy stosować walców ogumionych.</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Złącza</w:t>
      </w:r>
    </w:p>
    <w:p w:rsidR="00E37667" w:rsidRPr="00E37667" w:rsidRDefault="00E37667" w:rsidP="00E37667">
      <w:pPr>
        <w:spacing w:before="60"/>
        <w:rPr>
          <w:bCs/>
          <w:iCs/>
          <w:color w:val="000000"/>
        </w:rPr>
      </w:pPr>
      <w:r w:rsidRPr="00E37667">
        <w:rPr>
          <w:bCs/>
          <w:iCs/>
          <w:color w:val="000000"/>
        </w:rPr>
        <w:t>Do uszczelniania złączy technologicznych, spoin z elementami ograniczającymi nawierzchnię oraz spoin z elementami obcymi w nawierzchni, należy stosować taśmę przylepną z polimeroasfaltem o minimalnej grubości 8mm i szerokości 40mm lub masy termoplastyczne modyfikowane polimerami lub elastomerami.</w:t>
      </w:r>
    </w:p>
    <w:p w:rsidR="00E37667" w:rsidRPr="00E37667" w:rsidRDefault="00E37667" w:rsidP="00E37667">
      <w:pPr>
        <w:spacing w:before="60"/>
        <w:rPr>
          <w:bCs/>
          <w:iCs/>
          <w:color w:val="000000"/>
        </w:rPr>
      </w:pPr>
      <w:r w:rsidRPr="00E37667">
        <w:rPr>
          <w:bCs/>
          <w:iCs/>
          <w:color w:val="000000"/>
        </w:rPr>
        <w:t xml:space="preserve">Połączenia technologiczne powinny być jednorodne i szczelne. </w:t>
      </w:r>
    </w:p>
    <w:p w:rsidR="00E37667" w:rsidRPr="00E37667" w:rsidRDefault="00E37667" w:rsidP="00E37667">
      <w:pPr>
        <w:spacing w:before="60"/>
        <w:rPr>
          <w:bCs/>
          <w:iCs/>
          <w:color w:val="000000"/>
        </w:rPr>
      </w:pPr>
      <w:r w:rsidRPr="00E37667">
        <w:rPr>
          <w:bCs/>
          <w:iCs/>
          <w:color w:val="000000"/>
        </w:rPr>
        <w:t>Złącza w nawierzchni powinny być wykonane w linii prostej, równolegle lub prostopadle do osi drogi.</w:t>
      </w:r>
    </w:p>
    <w:p w:rsidR="00E37667" w:rsidRPr="00E37667" w:rsidRDefault="00E37667" w:rsidP="00E37667">
      <w:pPr>
        <w:spacing w:before="60"/>
        <w:rPr>
          <w:bCs/>
          <w:iCs/>
          <w:color w:val="000000"/>
        </w:rPr>
      </w:pPr>
      <w:r w:rsidRPr="00E37667">
        <w:rPr>
          <w:bCs/>
          <w:iCs/>
          <w:color w:val="000000"/>
        </w:rPr>
        <w:t>W przypadkach dopuszczenia przez Inżyniera i Zamawiającego stosowania złącza podłużnego, nie można umiejscawiać go w śladach kół. Należy unikać umiejscawiania złączy w obszarze poziomego oznakowania jezdni. Złącza podłużne między pasami kolejnych warstw technologicznych należy przesunąć względem siebie, o co najmniej 50 cm w kierunku poprzecznym do osi jezdni.</w:t>
      </w:r>
    </w:p>
    <w:p w:rsidR="00E37667" w:rsidRPr="00E37667" w:rsidRDefault="00E37667" w:rsidP="00E37667">
      <w:pPr>
        <w:spacing w:before="60"/>
        <w:rPr>
          <w:bCs/>
          <w:iCs/>
          <w:color w:val="000000"/>
        </w:rPr>
      </w:pPr>
      <w:r w:rsidRPr="00E37667">
        <w:rPr>
          <w:bCs/>
          <w:iCs/>
          <w:color w:val="000000"/>
        </w:rPr>
        <w:t>Złącza poprzeczne między działkami roboczymi układanych pasów kolejnych warstw technologicznych należy przesunąć względem siebie, o co najmniej 3 m w kierunku podłużnym do osi jezdni.</w:t>
      </w:r>
    </w:p>
    <w:p w:rsidR="00E37667" w:rsidRPr="00E37667" w:rsidRDefault="00E37667" w:rsidP="00E37667">
      <w:pPr>
        <w:spacing w:before="60"/>
        <w:rPr>
          <w:bCs/>
          <w:iCs/>
          <w:color w:val="000000"/>
        </w:rPr>
      </w:pPr>
      <w:r w:rsidRPr="00E37667">
        <w:rPr>
          <w:bCs/>
          <w:iCs/>
          <w:color w:val="000000"/>
        </w:rPr>
        <w:t>W przypadku rozkładania mieszanki całą szerokością warstwy, złącza poprzeczne, wynikające z dziennej działki roboczej, powinny być równo obcięte, posmarowane lepiszczem i zabezpieczone listwą przed uszkodzeniem.</w:t>
      </w:r>
    </w:p>
    <w:p w:rsidR="00E37667" w:rsidRPr="00E37667" w:rsidRDefault="00E37667" w:rsidP="00E37667">
      <w:pPr>
        <w:spacing w:before="60"/>
        <w:rPr>
          <w:bCs/>
          <w:iCs/>
          <w:color w:val="000000"/>
        </w:rPr>
      </w:pPr>
      <w:r w:rsidRPr="00E37667">
        <w:rPr>
          <w:bCs/>
          <w:iCs/>
          <w:color w:val="000000"/>
        </w:rPr>
        <w:t>W przypadku dopuszczenia przez Inżyniera i Zamawiającego rozkładania mieszanki połową szerokości warstwy, występujące dodatkowo złącze podłużne należy zabezpieczyć w sposób podany dla złącza poprzecznego.</w:t>
      </w:r>
    </w:p>
    <w:p w:rsidR="00E37667" w:rsidRPr="00E37667" w:rsidRDefault="00E37667" w:rsidP="00E37667">
      <w:pPr>
        <w:keepNext/>
        <w:tabs>
          <w:tab w:val="num" w:pos="851"/>
        </w:tabs>
        <w:spacing w:before="60"/>
        <w:outlineLvl w:val="3"/>
        <w:rPr>
          <w:bCs/>
          <w:iCs/>
          <w:color w:val="000000"/>
          <w:u w:val="single"/>
        </w:rPr>
      </w:pPr>
      <w:r w:rsidRPr="00E37667">
        <w:rPr>
          <w:bCs/>
          <w:iCs/>
          <w:color w:val="000000"/>
          <w:u w:val="single"/>
        </w:rPr>
        <w:t>Technologia rozkładania „gor</w:t>
      </w:r>
      <w:r w:rsidRPr="00E37667">
        <w:rPr>
          <w:rFonts w:eastAsia="TimesNewRoman,Italic"/>
          <w:bCs/>
          <w:iCs/>
          <w:color w:val="000000"/>
          <w:u w:val="single"/>
        </w:rPr>
        <w:t>ą</w:t>
      </w:r>
      <w:r w:rsidRPr="00E37667">
        <w:rPr>
          <w:bCs/>
          <w:iCs/>
          <w:color w:val="000000"/>
          <w:u w:val="single"/>
        </w:rPr>
        <w:t>ce przy gor</w:t>
      </w:r>
      <w:r w:rsidRPr="00E37667">
        <w:rPr>
          <w:rFonts w:eastAsia="TimesNewRoman,Italic"/>
          <w:bCs/>
          <w:iCs/>
          <w:color w:val="000000"/>
          <w:u w:val="single"/>
        </w:rPr>
        <w:t>ą</w:t>
      </w:r>
      <w:r w:rsidRPr="00E37667">
        <w:rPr>
          <w:bCs/>
          <w:iCs/>
          <w:color w:val="000000"/>
          <w:u w:val="single"/>
        </w:rPr>
        <w:t>cym”</w:t>
      </w:r>
    </w:p>
    <w:p w:rsidR="00E37667" w:rsidRPr="00E37667" w:rsidRDefault="00E37667" w:rsidP="00E37667">
      <w:pPr>
        <w:spacing w:before="60"/>
        <w:rPr>
          <w:bCs/>
          <w:iCs/>
          <w:color w:val="000000"/>
        </w:rPr>
      </w:pPr>
      <w:r w:rsidRPr="00E37667">
        <w:rPr>
          <w:bCs/>
          <w:iCs/>
          <w:color w:val="000000"/>
        </w:rPr>
        <w:t>Do metody tej są używane rozkładarki pracujące obok siebie. Wydajności wstępnego zagęszczania stołami rozkładarek muszą być do siebie dopasowane. Przyjęta technologia robót ma zapewnić prawidłowe i szczelne połączenie układanych pasów warstwy technologicznej. Zazwyczaj warunek ten zapewnia się przez zminimalizowanie odległości między rozkładarkami tak, aby odległość między układanymi pasami nie była większa niż długość rozkładarki oraz druga w kolejności rozkładarką nadkładała mieszankę na pierwszy pas.</w:t>
      </w:r>
    </w:p>
    <w:p w:rsidR="00E37667" w:rsidRPr="00E37667" w:rsidRDefault="00E37667" w:rsidP="00E37667">
      <w:pPr>
        <w:keepNext/>
        <w:tabs>
          <w:tab w:val="num" w:pos="851"/>
        </w:tabs>
        <w:spacing w:before="60"/>
        <w:outlineLvl w:val="3"/>
        <w:rPr>
          <w:bCs/>
          <w:iCs/>
          <w:color w:val="000000"/>
          <w:u w:val="single"/>
        </w:rPr>
      </w:pPr>
      <w:r w:rsidRPr="00E37667">
        <w:rPr>
          <w:bCs/>
          <w:iCs/>
          <w:color w:val="000000"/>
          <w:u w:val="single"/>
        </w:rPr>
        <w:t>Technologia rozkładania „gorące przy zimnym”</w:t>
      </w:r>
    </w:p>
    <w:p w:rsidR="00E37667" w:rsidRPr="00E37667" w:rsidRDefault="00E37667" w:rsidP="00E37667">
      <w:pPr>
        <w:spacing w:before="60"/>
        <w:rPr>
          <w:bCs/>
          <w:iCs/>
          <w:color w:val="000000"/>
        </w:rPr>
      </w:pPr>
      <w:r w:rsidRPr="00E37667">
        <w:rPr>
          <w:bCs/>
          <w:iCs/>
          <w:color w:val="000000"/>
        </w:rPr>
        <w:t>Wcześniej wykonany pas warstw technologicznej powinien mieć wyprofilowaną krawędź, równomiernie zagęszczoną, bez pęknięć. Krawędź ta nie może być pionowa, lecz powinna być skośna. Najczęściej takie przygotowanie krawędzi polega na odcięciu wąskiego pasa wzdłuż krawędzi ciepłej warstwy.</w:t>
      </w:r>
    </w:p>
    <w:p w:rsidR="00E37667" w:rsidRPr="00E37667" w:rsidRDefault="00E37667" w:rsidP="00E37667">
      <w:pPr>
        <w:keepNext/>
        <w:tabs>
          <w:tab w:val="num" w:pos="851"/>
        </w:tabs>
        <w:spacing w:before="60"/>
        <w:outlineLvl w:val="3"/>
        <w:rPr>
          <w:bCs/>
          <w:iCs/>
          <w:color w:val="000000"/>
          <w:u w:val="single"/>
        </w:rPr>
      </w:pPr>
      <w:r w:rsidRPr="00E37667">
        <w:rPr>
          <w:bCs/>
          <w:iCs/>
          <w:color w:val="000000"/>
          <w:u w:val="single"/>
        </w:rPr>
        <w:t>Zakończenie działki roboczej</w:t>
      </w:r>
    </w:p>
    <w:p w:rsidR="00E37667" w:rsidRPr="00E37667" w:rsidRDefault="00E37667" w:rsidP="00E37667">
      <w:pPr>
        <w:spacing w:before="60"/>
        <w:rPr>
          <w:bCs/>
          <w:iCs/>
          <w:color w:val="000000"/>
        </w:rPr>
      </w:pPr>
      <w:r w:rsidRPr="00E37667">
        <w:rPr>
          <w:bCs/>
          <w:iCs/>
          <w:color w:val="000000"/>
        </w:rPr>
        <w:t>Zakończenie działki roboczej dotyczy wystąpienia przerw w układaniu pasa warstwy technologicznej na czas, po którym temperatura mieszanki mineralno-asfaltowej obniży się poza dopuszczalną granicę. W takim wypadku wykonywanie warstwy technologicznej należy poprzedzić usunięciem ułożonego wcześniej pasa o długości do 3 m. Należy usunąć fragment pasa na całej jego grubości. Na tak powstałą krawędź należy nanieść lepiszcze lub inny materiał do złącz według punktu 5.5.3, w ilości co najmniej 50 g na 1 cm grubości warstwy na 1 metr bieżący krawędzi.</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Krawędzie</w:t>
      </w:r>
    </w:p>
    <w:p w:rsidR="00E37667" w:rsidRPr="00E37667" w:rsidRDefault="00E37667" w:rsidP="00E37667">
      <w:pPr>
        <w:spacing w:before="60"/>
        <w:rPr>
          <w:bCs/>
          <w:iCs/>
          <w:color w:val="000000"/>
        </w:rPr>
      </w:pPr>
      <w:r w:rsidRPr="00E37667">
        <w:rPr>
          <w:bCs/>
          <w:iCs/>
          <w:color w:val="000000"/>
        </w:rPr>
        <w:t>Do uszczelnienia krawędzi warstwy asfaltowej należy stosować gorący asfalt drogowy. Należy przestrzegać zasady, by do wykonywania uszczelnień stosować lepiszcze asfaltowe tego samego rodzaju i gatunku, które zostało użyte do wytworzenia SMA. Nie dopuszcza się stosowania do tego celu emulsji asfaltowych.</w:t>
      </w:r>
    </w:p>
    <w:p w:rsidR="00E37667" w:rsidRPr="00E37667" w:rsidRDefault="00E37667" w:rsidP="00E37667">
      <w:pPr>
        <w:spacing w:before="60"/>
        <w:rPr>
          <w:bCs/>
          <w:iCs/>
          <w:color w:val="000000"/>
        </w:rPr>
      </w:pPr>
      <w:r w:rsidRPr="00E37667">
        <w:rPr>
          <w:bCs/>
          <w:iCs/>
          <w:color w:val="000000"/>
        </w:rPr>
        <w:t>W wypadku warstw nawierzchni z mieszanki wałowanej bez urządzeń ograniczających ją (np. krawężników)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E37667" w:rsidRPr="00E37667" w:rsidRDefault="00E37667" w:rsidP="00E37667">
      <w:pPr>
        <w:spacing w:before="60"/>
        <w:rPr>
          <w:bCs/>
          <w:iCs/>
          <w:color w:val="000000"/>
        </w:rPr>
      </w:pPr>
      <w:r w:rsidRPr="00E37667">
        <w:rPr>
          <w:bCs/>
          <w:iCs/>
          <w:color w:val="000000"/>
        </w:rPr>
        <w:t>Po wykonaniu nawierzchni asfaltowej o jednostronnym nachyleniu jezdni należy uszczelnić krawędź położoną wyżej, a w strefie zmiany przechyłki - obie krawędzie. W tym celu boczną powierzchnię krawędzi należy pokryć gorącym lepiszczem w ilości 4,0 kg/m</w:t>
      </w:r>
      <w:r w:rsidRPr="00E37667">
        <w:rPr>
          <w:bCs/>
          <w:iCs/>
          <w:color w:val="000000"/>
          <w:vertAlign w:val="superscript"/>
        </w:rPr>
        <w:t>2</w:t>
      </w:r>
      <w:r w:rsidRPr="00E37667">
        <w:rPr>
          <w:bCs/>
          <w:iCs/>
          <w:color w:val="000000"/>
        </w:rPr>
        <w:t>. Lepiszcze powinno być naniesione odpowiednio szybko tak, aby krawędzie nie uległy zabrudzeniu. Niżej położona krawędź (z wyjątkiem strefy zmiany przechyłki) powinna pozostać nieuszczelniona.</w:t>
      </w:r>
    </w:p>
    <w:p w:rsidR="00E37667" w:rsidRDefault="00E37667" w:rsidP="00E37667">
      <w:pPr>
        <w:spacing w:before="60"/>
        <w:rPr>
          <w:bCs/>
          <w:iCs/>
          <w:color w:val="000000"/>
        </w:rPr>
      </w:pPr>
      <w:r w:rsidRPr="00E37667">
        <w:rPr>
          <w:bCs/>
          <w:iCs/>
          <w:color w:val="000000"/>
        </w:rPr>
        <w:t>Krawędź kolejnych warstw może być uszczelniona jednocześnie, jeżeli kolejne warstw układane są bezpośrednio jedna po drugiej oraz jeżeli zabezpieczy się krawędzie przed zanieczyszczeniem.</w:t>
      </w: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60"/>
        <w:rPr>
          <w:bCs/>
          <w:iCs/>
          <w:color w:val="000000"/>
        </w:rPr>
      </w:pPr>
      <w:r w:rsidRPr="00E37667">
        <w:rPr>
          <w:bCs/>
          <w:iCs/>
          <w:color w:val="000000"/>
        </w:rPr>
        <w:t xml:space="preserve">Jeżeli krawędź położona wyżej jest uszczelniana warstwowo, to przylegającą powierzchnię odsadzki danej warstwy należy również uszczelnić na szerokości, co najmniej 10 cm. </w:t>
      </w:r>
    </w:p>
    <w:p w:rsidR="00E37667" w:rsidRPr="00E37667" w:rsidRDefault="00E37667" w:rsidP="00E37667">
      <w:pPr>
        <w:spacing w:before="60"/>
        <w:rPr>
          <w:bCs/>
          <w:iCs/>
          <w:color w:val="000000"/>
        </w:rPr>
      </w:pPr>
      <w:r w:rsidRPr="00E37667">
        <w:rPr>
          <w:bCs/>
          <w:iCs/>
          <w:color w:val="000000"/>
        </w:rPr>
        <w:t>W wypadku nakładania warstwy na nawierzchnię przeznaczoną do ruchu należy odpowiedni ukształtować krawędź nakładanej warstwy, łączącej ją z niższą warstwą, aby złagodzić wjazd z niższej warstwy na wyższą.</w:t>
      </w:r>
    </w:p>
    <w:p w:rsidR="00E37667" w:rsidRPr="00E37667" w:rsidRDefault="00E37667" w:rsidP="00E37667">
      <w:pPr>
        <w:spacing w:before="60"/>
        <w:rPr>
          <w:bCs/>
          <w:iCs/>
          <w:color w:val="000000"/>
        </w:rPr>
      </w:pPr>
      <w:r w:rsidRPr="00E37667">
        <w:rPr>
          <w:bCs/>
          <w:iCs/>
          <w:color w:val="000000"/>
        </w:rPr>
        <w:t>W tym celu należy:</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usunąć (sfrezować) klin niższej warstwy; na głębokość od 0 do grubości nakładanej warstwy oraz na długości równej, co najmniej 125 krotności grubości nakładanej warstwy,</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przygotować podłoże i połączenia,</w:t>
      </w:r>
    </w:p>
    <w:p w:rsidR="00E37667" w:rsidRPr="00E37667" w:rsidRDefault="00E37667" w:rsidP="00E37667">
      <w:pPr>
        <w:widowControl/>
        <w:numPr>
          <w:ilvl w:val="0"/>
          <w:numId w:val="344"/>
        </w:numPr>
        <w:autoSpaceDE/>
        <w:adjustRightInd/>
        <w:spacing w:before="60"/>
        <w:jc w:val="both"/>
        <w:rPr>
          <w:bCs/>
          <w:iCs/>
          <w:color w:val="000000"/>
        </w:rPr>
      </w:pPr>
      <w:r w:rsidRPr="00E37667">
        <w:rPr>
          <w:bCs/>
          <w:iCs/>
          <w:color w:val="000000"/>
        </w:rPr>
        <w:t>ułożyć nakładaną warstwę o stałej grubości.</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Utrzymanie wykonanych warstw</w:t>
      </w:r>
    </w:p>
    <w:p w:rsidR="00E37667" w:rsidRPr="00E37667" w:rsidRDefault="00E37667" w:rsidP="00E37667">
      <w:pPr>
        <w:spacing w:before="60"/>
        <w:rPr>
          <w:bCs/>
          <w:iCs/>
          <w:color w:val="000000"/>
        </w:rPr>
      </w:pPr>
      <w:r w:rsidRPr="00E37667">
        <w:rPr>
          <w:bCs/>
          <w:iCs/>
          <w:color w:val="000000"/>
        </w:rPr>
        <w:t>Warstwy z mieszanek SMA należy utrzymywać w czystości. W przypadku jakiegokolwiek zanieczyszczenia warstwy bitumicznej przed jej odbiorem, Wykonawca powinien podjąć starania w celu jej oczyszczenia, a jeżeli okaże się to niemożliwe, Inżynier podejmie decyzję o rozbiórce i ponownym wykonaniu warstwy.</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Kruszywo do uszorstnienia</w:t>
      </w:r>
    </w:p>
    <w:p w:rsidR="00E37667" w:rsidRPr="00E37667" w:rsidRDefault="00E37667" w:rsidP="00E37667">
      <w:pPr>
        <w:spacing w:before="60"/>
        <w:rPr>
          <w:bCs/>
          <w:iCs/>
          <w:color w:val="000000"/>
        </w:rPr>
      </w:pPr>
      <w:r w:rsidRPr="00E37667">
        <w:rPr>
          <w:bCs/>
          <w:iCs/>
          <w:color w:val="000000"/>
        </w:rPr>
        <w:t>W celu zwi</w:t>
      </w:r>
      <w:r w:rsidRPr="00E37667">
        <w:rPr>
          <w:rFonts w:eastAsia="TimesNewRoman"/>
          <w:bCs/>
          <w:iCs/>
          <w:color w:val="000000"/>
        </w:rPr>
        <w:t>ę</w:t>
      </w:r>
      <w:r w:rsidRPr="00E37667">
        <w:rPr>
          <w:bCs/>
          <w:iCs/>
          <w:color w:val="000000"/>
        </w:rPr>
        <w:t xml:space="preserve">kszenia współczynnika tarcia wykonanej warstwy </w:t>
      </w:r>
      <w:r w:rsidRPr="00E37667">
        <w:rPr>
          <w:rFonts w:eastAsia="TimesNewRoman"/>
          <w:bCs/>
          <w:iCs/>
          <w:color w:val="000000"/>
        </w:rPr>
        <w:t>ś</w:t>
      </w:r>
      <w:r w:rsidRPr="00E37667">
        <w:rPr>
          <w:bCs/>
          <w:iCs/>
          <w:color w:val="000000"/>
        </w:rPr>
        <w:t>cieralnej z SMA w pocz</w:t>
      </w:r>
      <w:r w:rsidRPr="00E37667">
        <w:rPr>
          <w:rFonts w:eastAsia="TimesNewRoman"/>
          <w:bCs/>
          <w:iCs/>
          <w:color w:val="000000"/>
        </w:rPr>
        <w:t>ą</w:t>
      </w:r>
      <w:r w:rsidRPr="00E37667">
        <w:rPr>
          <w:bCs/>
          <w:iCs/>
          <w:color w:val="000000"/>
        </w:rPr>
        <w:t>tkowym okresie jej użytkowania, należy jej powierzchnię posypać kruszywem mineralnym naturalnym uzyskanym z przekruszenia, zwanym „posypk</w:t>
      </w:r>
      <w:r w:rsidRPr="00E37667">
        <w:rPr>
          <w:rFonts w:eastAsia="TimesNewRoman"/>
          <w:bCs/>
          <w:iCs/>
          <w:color w:val="000000"/>
        </w:rPr>
        <w:t>ą</w:t>
      </w:r>
      <w:r w:rsidRPr="00E37667">
        <w:rPr>
          <w:bCs/>
          <w:iCs/>
          <w:color w:val="000000"/>
        </w:rPr>
        <w:t>". Posypka może by</w:t>
      </w:r>
      <w:r w:rsidRPr="00E37667">
        <w:rPr>
          <w:rFonts w:eastAsia="TimesNewRoman"/>
          <w:bCs/>
          <w:iCs/>
          <w:color w:val="000000"/>
        </w:rPr>
        <w:t xml:space="preserve">ć </w:t>
      </w:r>
      <w:r w:rsidRPr="00E37667">
        <w:rPr>
          <w:bCs/>
          <w:iCs/>
          <w:color w:val="000000"/>
        </w:rPr>
        <w:t>otoczona lepiszczem w ilo</w:t>
      </w:r>
      <w:r w:rsidRPr="00E37667">
        <w:rPr>
          <w:rFonts w:eastAsia="TimesNewRoman"/>
          <w:bCs/>
          <w:iCs/>
          <w:color w:val="000000"/>
        </w:rPr>
        <w:t>ś</w:t>
      </w:r>
      <w:r w:rsidRPr="00E37667">
        <w:rPr>
          <w:bCs/>
          <w:iCs/>
          <w:color w:val="000000"/>
        </w:rPr>
        <w:t>ci zapewniaj</w:t>
      </w:r>
      <w:r w:rsidRPr="00E37667">
        <w:rPr>
          <w:rFonts w:eastAsia="TimesNewRoman"/>
          <w:bCs/>
          <w:iCs/>
          <w:color w:val="000000"/>
        </w:rPr>
        <w:t>ą</w:t>
      </w:r>
      <w:r w:rsidRPr="00E37667">
        <w:rPr>
          <w:bCs/>
          <w:iCs/>
          <w:color w:val="000000"/>
        </w:rPr>
        <w:t>cej jej sypko</w:t>
      </w:r>
      <w:r w:rsidRPr="00E37667">
        <w:rPr>
          <w:rFonts w:eastAsia="TimesNewRoman"/>
          <w:bCs/>
          <w:iCs/>
          <w:color w:val="000000"/>
        </w:rPr>
        <w:t>ść</w:t>
      </w:r>
      <w:r w:rsidRPr="00E37667">
        <w:rPr>
          <w:bCs/>
          <w:iCs/>
          <w:color w:val="000000"/>
        </w:rPr>
        <w:t>, wówczas jest zwana „posypk</w:t>
      </w:r>
      <w:r w:rsidRPr="00E37667">
        <w:rPr>
          <w:rFonts w:eastAsia="TimesNewRoman"/>
          <w:bCs/>
          <w:iCs/>
          <w:color w:val="000000"/>
        </w:rPr>
        <w:t xml:space="preserve">ą </w:t>
      </w:r>
      <w:r w:rsidRPr="00E37667">
        <w:rPr>
          <w:bCs/>
          <w:iCs/>
          <w:color w:val="000000"/>
        </w:rPr>
        <w:t>lakierowan</w:t>
      </w:r>
      <w:r w:rsidRPr="00E37667">
        <w:rPr>
          <w:rFonts w:eastAsia="TimesNewRoman"/>
          <w:bCs/>
          <w:iCs/>
          <w:color w:val="000000"/>
        </w:rPr>
        <w:t>ą</w:t>
      </w:r>
      <w:r w:rsidRPr="00E37667">
        <w:rPr>
          <w:bCs/>
          <w:iCs/>
          <w:color w:val="000000"/>
        </w:rPr>
        <w:t>". Posypka przed dostarczeniem na budowę powinien zostać podgrzana do temperatury, zapewniającej rozsypywanie posypki o temperaturze nie niższej niż 60°C. Wykonawca zaproponuje technologię uszorstnienia warstwy i uzyska akceptację Inżyniera.</w:t>
      </w:r>
    </w:p>
    <w:p w:rsidR="00E37667" w:rsidRPr="00E37667" w:rsidRDefault="00E37667" w:rsidP="00E37667">
      <w:pPr>
        <w:spacing w:before="60"/>
        <w:rPr>
          <w:bCs/>
          <w:iCs/>
          <w:color w:val="000000"/>
        </w:rPr>
      </w:pPr>
      <w:r w:rsidRPr="00E37667">
        <w:rPr>
          <w:bCs/>
          <w:iCs/>
          <w:color w:val="000000"/>
        </w:rPr>
        <w:t xml:space="preserve">Kruszywa do uszorstnienia warstwy </w:t>
      </w:r>
      <w:r w:rsidRPr="00E37667">
        <w:rPr>
          <w:rFonts w:eastAsia="TimesNewRoman"/>
          <w:bCs/>
          <w:iCs/>
          <w:color w:val="000000"/>
        </w:rPr>
        <w:t>ś</w:t>
      </w:r>
      <w:r w:rsidRPr="00E37667">
        <w:rPr>
          <w:bCs/>
          <w:iCs/>
          <w:color w:val="000000"/>
        </w:rPr>
        <w:t>cieralnej powinny spełnia</w:t>
      </w:r>
      <w:r w:rsidRPr="00E37667">
        <w:rPr>
          <w:rFonts w:eastAsia="TimesNewRoman"/>
          <w:bCs/>
          <w:iCs/>
          <w:color w:val="000000"/>
        </w:rPr>
        <w:t xml:space="preserve">ć </w:t>
      </w:r>
      <w:r w:rsidRPr="00E37667">
        <w:rPr>
          <w:bCs/>
          <w:iCs/>
          <w:color w:val="000000"/>
        </w:rPr>
        <w:t xml:space="preserve">wymagania podane w Tab. 6. Do uszorstnienia warstwy </w:t>
      </w:r>
      <w:r w:rsidRPr="00E37667">
        <w:rPr>
          <w:rFonts w:eastAsia="TimesNewRoman"/>
          <w:bCs/>
          <w:iCs/>
          <w:color w:val="000000"/>
        </w:rPr>
        <w:t>ś</w:t>
      </w:r>
      <w:r w:rsidRPr="00E37667">
        <w:rPr>
          <w:bCs/>
          <w:iCs/>
          <w:color w:val="000000"/>
        </w:rPr>
        <w:t>cieralnej należy stosowa</w:t>
      </w:r>
      <w:r w:rsidRPr="00E37667">
        <w:rPr>
          <w:rFonts w:eastAsia="TimesNewRoman"/>
          <w:bCs/>
          <w:iCs/>
          <w:color w:val="000000"/>
        </w:rPr>
        <w:t xml:space="preserve">ć </w:t>
      </w:r>
      <w:r w:rsidRPr="00E37667">
        <w:rPr>
          <w:bCs/>
          <w:iCs/>
          <w:color w:val="000000"/>
        </w:rPr>
        <w:t>kruszywo drobne łamane o wymiarze 2/4 lub 2/5 mm.</w:t>
      </w:r>
    </w:p>
    <w:p w:rsidR="00E37667" w:rsidRPr="00E37667" w:rsidRDefault="00E37667" w:rsidP="00E37667">
      <w:pPr>
        <w:spacing w:before="60"/>
        <w:rPr>
          <w:bCs/>
          <w:iCs/>
          <w:color w:val="000000"/>
        </w:rPr>
      </w:pPr>
      <w:r w:rsidRPr="00E37667">
        <w:rPr>
          <w:bCs/>
          <w:iCs/>
          <w:color w:val="000000"/>
        </w:rPr>
        <w:t>Zalecana ilo</w:t>
      </w:r>
      <w:r w:rsidRPr="00E37667">
        <w:rPr>
          <w:rFonts w:eastAsia="TimesNewRoman"/>
          <w:bCs/>
          <w:iCs/>
          <w:color w:val="000000"/>
        </w:rPr>
        <w:t xml:space="preserve">ść </w:t>
      </w:r>
      <w:r w:rsidRPr="00E37667">
        <w:rPr>
          <w:bCs/>
          <w:iCs/>
          <w:color w:val="000000"/>
        </w:rPr>
        <w:t>posypki do warstwy z mieszanki SMA:</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kruszywo o wymiarze 2/4: od 0,5 do 1,5 kg/m</w:t>
      </w:r>
      <w:r w:rsidRPr="00E37667">
        <w:rPr>
          <w:bCs/>
          <w:iCs/>
          <w:color w:val="000000"/>
          <w:vertAlign w:val="superscript"/>
        </w:rPr>
        <w:t>2</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kruszywo o wymiarze 2/5: od 1,0 do 2,0 kg/m</w:t>
      </w:r>
      <w:r w:rsidRPr="00E37667">
        <w:rPr>
          <w:bCs/>
          <w:iCs/>
          <w:color w:val="000000"/>
          <w:vertAlign w:val="superscript"/>
        </w:rPr>
        <w:t>2</w:t>
      </w:r>
      <w:r w:rsidRPr="00E37667">
        <w:rPr>
          <w:bCs/>
          <w:iCs/>
          <w:color w:val="000000"/>
        </w:rPr>
        <w:t>.</w:t>
      </w:r>
    </w:p>
    <w:p w:rsidR="00E37667" w:rsidRPr="00E37667" w:rsidRDefault="00E37667" w:rsidP="00E37667">
      <w:pPr>
        <w:keepNext/>
        <w:widowControl/>
        <w:numPr>
          <w:ilvl w:val="0"/>
          <w:numId w:val="342"/>
        </w:numPr>
        <w:tabs>
          <w:tab w:val="left" w:pos="680"/>
        </w:tabs>
        <w:autoSpaceDE/>
        <w:adjustRightInd/>
        <w:spacing w:before="240"/>
        <w:ind w:left="0" w:firstLine="0"/>
        <w:outlineLvl w:val="0"/>
        <w:rPr>
          <w:iCs/>
          <w:caps/>
          <w:color w:val="000000"/>
          <w:kern w:val="24"/>
        </w:rPr>
      </w:pPr>
      <w:bookmarkStart w:id="4" w:name="_Toc359827034"/>
      <w:r w:rsidRPr="00E37667">
        <w:rPr>
          <w:iCs/>
          <w:caps/>
          <w:color w:val="000000"/>
          <w:kern w:val="24"/>
        </w:rPr>
        <w:t>KONTROLA JAKOŚCI ROBÓT</w:t>
      </w:r>
      <w:bookmarkEnd w:id="4"/>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Ogólne zasady kontroli jakości robót</w:t>
      </w:r>
    </w:p>
    <w:p w:rsidR="00E37667" w:rsidRPr="00E37667" w:rsidRDefault="00E37667" w:rsidP="00E37667">
      <w:pPr>
        <w:spacing w:before="60"/>
        <w:rPr>
          <w:bCs/>
          <w:iCs/>
          <w:color w:val="000000"/>
        </w:rPr>
      </w:pPr>
      <w:r w:rsidRPr="00E37667">
        <w:rPr>
          <w:bCs/>
          <w:iCs/>
          <w:color w:val="000000"/>
        </w:rPr>
        <w:t>Ogólne zasady kontroli jakości robót podano w OST DM.00.00.00 „Wymagania ogólne” p.6.</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Badania przed przystąpieniem do robót</w:t>
      </w:r>
    </w:p>
    <w:p w:rsidR="00E37667" w:rsidRPr="00E37667" w:rsidRDefault="00E37667" w:rsidP="00E37667">
      <w:pPr>
        <w:spacing w:before="60"/>
        <w:rPr>
          <w:bCs/>
          <w:iCs/>
          <w:color w:val="000000"/>
        </w:rPr>
      </w:pPr>
      <w:r w:rsidRPr="00E37667">
        <w:rPr>
          <w:bCs/>
          <w:iCs/>
          <w:color w:val="000000"/>
        </w:rPr>
        <w:t>Przed przyst</w:t>
      </w:r>
      <w:r w:rsidRPr="00E37667">
        <w:rPr>
          <w:rFonts w:eastAsia="TimesNewRoman"/>
          <w:bCs/>
          <w:iCs/>
          <w:color w:val="000000"/>
        </w:rPr>
        <w:t>ą</w:t>
      </w:r>
      <w:r w:rsidRPr="00E37667">
        <w:rPr>
          <w:bCs/>
          <w:iCs/>
          <w:color w:val="000000"/>
        </w:rPr>
        <w:t>pieniem do robót Wykonawca powinien:</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ew. wykonać własne badania właściwości materiałów przeznaczonych do wykonania robót, określone przez Inżyniera,</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sprawdzić cechy zewnętrzne gotowych materiałów z tworzyw,</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 xml:space="preserve">przeprowadzić sprawdzenie poprawnego wykonania oczyszczenia powierzchni przewidzianej do skropienia, </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dokonać próbnego skropienia podłoża w celu określenia optymalnych parametrów pracy skrapiarki oraz dobrania i sprawdzenia wymaganej ilości lepiszcza w zależności od rodzaju i stanu warstwy przewidzianej do skropienia, dla zapewnienia wymaganych naprężeń ścinających.</w:t>
      </w:r>
    </w:p>
    <w:p w:rsidR="00E37667" w:rsidRPr="00E37667" w:rsidRDefault="00E37667" w:rsidP="00E37667">
      <w:pPr>
        <w:spacing w:before="60"/>
        <w:rPr>
          <w:bCs/>
          <w:iCs/>
          <w:color w:val="000000"/>
        </w:rPr>
      </w:pPr>
      <w:r w:rsidRPr="00E37667">
        <w:rPr>
          <w:bCs/>
          <w:iCs/>
          <w:color w:val="000000"/>
        </w:rPr>
        <w:t>Wszystkie dokumenty oraz wyniki bada</w:t>
      </w:r>
      <w:r w:rsidRPr="00E37667">
        <w:rPr>
          <w:rFonts w:eastAsia="TimesNewRoman"/>
          <w:bCs/>
          <w:iCs/>
          <w:color w:val="000000"/>
        </w:rPr>
        <w:t xml:space="preserve">ń </w:t>
      </w:r>
      <w:r w:rsidRPr="00E37667">
        <w:rPr>
          <w:bCs/>
          <w:iCs/>
          <w:color w:val="000000"/>
        </w:rPr>
        <w:t>Wykonawca przedstawia In</w:t>
      </w:r>
      <w:r w:rsidRPr="00E37667">
        <w:rPr>
          <w:rFonts w:eastAsia="TimesNewRoman"/>
          <w:bCs/>
          <w:iCs/>
          <w:color w:val="000000"/>
        </w:rPr>
        <w:t>ż</w:t>
      </w:r>
      <w:r w:rsidRPr="00E37667">
        <w:rPr>
          <w:bCs/>
          <w:iCs/>
          <w:color w:val="000000"/>
        </w:rPr>
        <w:t>ynierowi do akceptacji.</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Badania w czasie robót</w:t>
      </w:r>
    </w:p>
    <w:p w:rsidR="00E37667" w:rsidRPr="00E37667" w:rsidRDefault="00E37667" w:rsidP="00E37667">
      <w:pPr>
        <w:spacing w:before="60"/>
        <w:rPr>
          <w:bCs/>
          <w:iCs/>
          <w:color w:val="000000"/>
        </w:rPr>
      </w:pPr>
      <w:r w:rsidRPr="00E37667">
        <w:rPr>
          <w:bCs/>
          <w:iCs/>
          <w:color w:val="000000"/>
        </w:rPr>
        <w:t>Badania dziel</w:t>
      </w:r>
      <w:r w:rsidRPr="00E37667">
        <w:rPr>
          <w:rFonts w:eastAsia="TimesNewRoman"/>
          <w:bCs/>
          <w:iCs/>
          <w:color w:val="000000"/>
        </w:rPr>
        <w:t xml:space="preserve">ą </w:t>
      </w:r>
      <w:r w:rsidRPr="00E37667">
        <w:rPr>
          <w:bCs/>
          <w:iCs/>
          <w:color w:val="000000"/>
        </w:rPr>
        <w:t>si</w:t>
      </w:r>
      <w:r w:rsidRPr="00E37667">
        <w:rPr>
          <w:rFonts w:eastAsia="TimesNewRoman"/>
          <w:bCs/>
          <w:iCs/>
          <w:color w:val="000000"/>
        </w:rPr>
        <w:t xml:space="preserve">ę </w:t>
      </w:r>
      <w:r w:rsidRPr="00E37667">
        <w:rPr>
          <w:bCs/>
          <w:iCs/>
          <w:color w:val="000000"/>
        </w:rPr>
        <w:t>na:</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badania Wykonawcy (w ramach własnego nadzoru),</w:t>
      </w:r>
    </w:p>
    <w:p w:rsidR="00E37667" w:rsidRPr="00E37667" w:rsidRDefault="00E37667" w:rsidP="00E37667">
      <w:pPr>
        <w:widowControl/>
        <w:numPr>
          <w:ilvl w:val="0"/>
          <w:numId w:val="349"/>
        </w:numPr>
        <w:autoSpaceDE/>
        <w:adjustRightInd/>
        <w:spacing w:before="60"/>
        <w:jc w:val="both"/>
        <w:rPr>
          <w:bCs/>
          <w:iCs/>
          <w:color w:val="000000"/>
        </w:rPr>
      </w:pPr>
      <w:r w:rsidRPr="00E37667">
        <w:rPr>
          <w:bCs/>
          <w:iCs/>
          <w:color w:val="000000"/>
        </w:rPr>
        <w:t>badania kontrolne (w ramach nadzoru Zamawiającego).</w:t>
      </w:r>
    </w:p>
    <w:p w:rsidR="00E37667" w:rsidRPr="00E37667" w:rsidRDefault="00E37667" w:rsidP="00E37667">
      <w:pPr>
        <w:pStyle w:val="Akapitzlist"/>
        <w:keepNext/>
        <w:numPr>
          <w:ilvl w:val="2"/>
          <w:numId w:val="342"/>
        </w:numPr>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Badania Wykonawcy</w:t>
      </w:r>
    </w:p>
    <w:p w:rsidR="00E37667" w:rsidRPr="00E37667" w:rsidRDefault="00E37667" w:rsidP="00E37667">
      <w:pPr>
        <w:spacing w:before="60"/>
        <w:rPr>
          <w:bCs/>
          <w:iCs/>
          <w:color w:val="000000"/>
        </w:rPr>
      </w:pPr>
      <w:r w:rsidRPr="00E37667">
        <w:rPr>
          <w:bCs/>
          <w:iCs/>
          <w:color w:val="000000"/>
        </w:rPr>
        <w:t>Do oceny jako</w:t>
      </w:r>
      <w:r w:rsidRPr="00E37667">
        <w:rPr>
          <w:rFonts w:eastAsia="TimesNewRoman"/>
          <w:bCs/>
          <w:iCs/>
          <w:color w:val="000000"/>
        </w:rPr>
        <w:t>ś</w:t>
      </w:r>
      <w:r w:rsidRPr="00E37667">
        <w:rPr>
          <w:bCs/>
          <w:iCs/>
          <w:color w:val="000000"/>
        </w:rPr>
        <w:t>ci mieszanki mineralno-asfaltowej mog</w:t>
      </w:r>
      <w:r w:rsidRPr="00E37667">
        <w:rPr>
          <w:rFonts w:eastAsia="TimesNewRoman"/>
          <w:bCs/>
          <w:iCs/>
          <w:color w:val="000000"/>
        </w:rPr>
        <w:t xml:space="preserve">ą </w:t>
      </w:r>
      <w:r w:rsidRPr="00E37667">
        <w:rPr>
          <w:bCs/>
          <w:iCs/>
          <w:color w:val="000000"/>
        </w:rPr>
        <w:t>posłu</w:t>
      </w:r>
      <w:r w:rsidRPr="00E37667">
        <w:rPr>
          <w:rFonts w:eastAsia="TimesNewRoman"/>
          <w:bCs/>
          <w:iCs/>
          <w:color w:val="000000"/>
        </w:rPr>
        <w:t>ż</w:t>
      </w:r>
      <w:r w:rsidRPr="00E37667">
        <w:rPr>
          <w:bCs/>
          <w:iCs/>
          <w:color w:val="000000"/>
        </w:rPr>
        <w:t>y</w:t>
      </w:r>
      <w:r w:rsidRPr="00E37667">
        <w:rPr>
          <w:rFonts w:eastAsia="TimesNewRoman"/>
          <w:bCs/>
          <w:iCs/>
          <w:color w:val="000000"/>
        </w:rPr>
        <w:t xml:space="preserve">ć </w:t>
      </w:r>
      <w:r w:rsidRPr="00E37667">
        <w:rPr>
          <w:bCs/>
          <w:iCs/>
          <w:color w:val="000000"/>
        </w:rPr>
        <w:t>wyniki bada</w:t>
      </w:r>
      <w:r w:rsidRPr="00E37667">
        <w:rPr>
          <w:rFonts w:eastAsia="TimesNewRoman"/>
          <w:bCs/>
          <w:iCs/>
          <w:color w:val="000000"/>
        </w:rPr>
        <w:t xml:space="preserve">ń </w:t>
      </w:r>
      <w:r w:rsidRPr="00E37667">
        <w:rPr>
          <w:bCs/>
          <w:iCs/>
          <w:color w:val="000000"/>
        </w:rPr>
        <w:t>wykonanych w ramach Zakładowej Kontroli Produkcji pod warunkiem, że Wykonawca jest zarazem Producentem MMA. W przeciwnym wypadku Wykonawca zobowiązany jest do bieżącej kontroli mieszanki mineralno-asfaltowej w niżej wymienionym zakresie.</w:t>
      </w:r>
    </w:p>
    <w:p w:rsidR="00E37667" w:rsidRPr="00E37667" w:rsidRDefault="00E37667" w:rsidP="00E37667">
      <w:pPr>
        <w:spacing w:before="60"/>
        <w:rPr>
          <w:bCs/>
          <w:iCs/>
          <w:color w:val="000000"/>
        </w:rPr>
      </w:pPr>
      <w:r w:rsidRPr="00E37667">
        <w:rPr>
          <w:bCs/>
          <w:iCs/>
          <w:color w:val="000000"/>
        </w:rPr>
        <w:t>Badania Wykonawcy s</w:t>
      </w:r>
      <w:r w:rsidRPr="00E37667">
        <w:rPr>
          <w:rFonts w:eastAsia="TimesNewRoman"/>
          <w:bCs/>
          <w:iCs/>
          <w:color w:val="000000"/>
        </w:rPr>
        <w:t xml:space="preserve">ą </w:t>
      </w:r>
      <w:r w:rsidRPr="00E37667">
        <w:rPr>
          <w:bCs/>
          <w:iCs/>
          <w:color w:val="000000"/>
        </w:rPr>
        <w:t>wykonywane przez Wykonawc</w:t>
      </w:r>
      <w:r w:rsidRPr="00E37667">
        <w:rPr>
          <w:rFonts w:eastAsia="TimesNewRoman"/>
          <w:bCs/>
          <w:iCs/>
          <w:color w:val="000000"/>
        </w:rPr>
        <w:t xml:space="preserve">ę </w:t>
      </w:r>
      <w:r w:rsidRPr="00E37667">
        <w:rPr>
          <w:bCs/>
          <w:iCs/>
          <w:color w:val="000000"/>
        </w:rPr>
        <w:t>lub jego zleceniobiorców celem sprawdzenia, czy jako</w:t>
      </w:r>
      <w:r w:rsidRPr="00E37667">
        <w:rPr>
          <w:rFonts w:eastAsia="TimesNewRoman"/>
          <w:bCs/>
          <w:iCs/>
          <w:color w:val="000000"/>
        </w:rPr>
        <w:t xml:space="preserve">ść </w:t>
      </w:r>
      <w:r w:rsidRPr="00E37667">
        <w:rPr>
          <w:bCs/>
          <w:iCs/>
          <w:color w:val="000000"/>
        </w:rPr>
        <w:t>materiałów budowlanych (mieszanek mineralno-asfaltowych i ich składników, lepiszczy i materiałów do uszczelnie</w:t>
      </w:r>
      <w:r w:rsidRPr="00E37667">
        <w:rPr>
          <w:rFonts w:eastAsia="TimesNewRoman"/>
          <w:bCs/>
          <w:iCs/>
          <w:color w:val="000000"/>
        </w:rPr>
        <w:t xml:space="preserve">ń </w:t>
      </w:r>
      <w:r w:rsidRPr="00E37667">
        <w:rPr>
          <w:bCs/>
          <w:iCs/>
          <w:color w:val="000000"/>
        </w:rPr>
        <w:t>itp.) oraz gotowej usługi (wbudowane warstwy asfaltowe, poł</w:t>
      </w:r>
      <w:r w:rsidRPr="00E37667">
        <w:rPr>
          <w:rFonts w:eastAsia="TimesNewRoman"/>
          <w:bCs/>
          <w:iCs/>
          <w:color w:val="000000"/>
        </w:rPr>
        <w:t>ą</w:t>
      </w:r>
      <w:r w:rsidRPr="00E37667">
        <w:rPr>
          <w:bCs/>
          <w:iCs/>
          <w:color w:val="000000"/>
        </w:rPr>
        <w:t>czenia itp.) spełniaj</w:t>
      </w:r>
      <w:r w:rsidRPr="00E37667">
        <w:rPr>
          <w:rFonts w:eastAsia="TimesNewRoman"/>
          <w:bCs/>
          <w:iCs/>
          <w:color w:val="000000"/>
        </w:rPr>
        <w:t xml:space="preserve">ą </w:t>
      </w:r>
      <w:r w:rsidRPr="00E37667">
        <w:rPr>
          <w:bCs/>
          <w:iCs/>
          <w:color w:val="000000"/>
        </w:rPr>
        <w:t>wymagania okre</w:t>
      </w:r>
      <w:r w:rsidRPr="00E37667">
        <w:rPr>
          <w:rFonts w:eastAsia="TimesNewRoman"/>
          <w:bCs/>
          <w:iCs/>
          <w:color w:val="000000"/>
        </w:rPr>
        <w:t>ś</w:t>
      </w:r>
      <w:r w:rsidRPr="00E37667">
        <w:rPr>
          <w:bCs/>
          <w:iCs/>
          <w:color w:val="000000"/>
        </w:rPr>
        <w:t>lone w kontrakcie.</w:t>
      </w:r>
    </w:p>
    <w:p w:rsidR="003C0E4B" w:rsidRDefault="00E37667" w:rsidP="00E37667">
      <w:pPr>
        <w:spacing w:before="60"/>
        <w:rPr>
          <w:bCs/>
          <w:iCs/>
          <w:color w:val="000000"/>
        </w:rPr>
      </w:pPr>
      <w:r w:rsidRPr="00E37667">
        <w:rPr>
          <w:bCs/>
          <w:iCs/>
          <w:color w:val="000000"/>
        </w:rPr>
        <w:t>Wykonawca musi wykonywa</w:t>
      </w:r>
      <w:r w:rsidRPr="00E37667">
        <w:rPr>
          <w:rFonts w:eastAsia="TimesNewRoman"/>
          <w:bCs/>
          <w:iCs/>
          <w:color w:val="000000"/>
        </w:rPr>
        <w:t xml:space="preserve">ć </w:t>
      </w:r>
      <w:r w:rsidRPr="00E37667">
        <w:rPr>
          <w:bCs/>
          <w:iCs/>
          <w:color w:val="000000"/>
        </w:rPr>
        <w:t>te badania podczas realizacji kontraktu z niezb</w:t>
      </w:r>
      <w:r w:rsidRPr="00E37667">
        <w:rPr>
          <w:rFonts w:eastAsia="TimesNewRoman"/>
          <w:bCs/>
          <w:iCs/>
          <w:color w:val="000000"/>
        </w:rPr>
        <w:t>ę</w:t>
      </w:r>
      <w:r w:rsidRPr="00E37667">
        <w:rPr>
          <w:bCs/>
          <w:iCs/>
          <w:color w:val="000000"/>
        </w:rPr>
        <w:t>dn</w:t>
      </w:r>
      <w:r w:rsidRPr="00E37667">
        <w:rPr>
          <w:rFonts w:eastAsia="TimesNewRoman"/>
          <w:bCs/>
          <w:iCs/>
          <w:color w:val="000000"/>
        </w:rPr>
        <w:t xml:space="preserve">ą </w:t>
      </w:r>
      <w:r w:rsidRPr="00E37667">
        <w:rPr>
          <w:bCs/>
          <w:iCs/>
          <w:color w:val="000000"/>
        </w:rPr>
        <w:t>staranno</w:t>
      </w:r>
      <w:r w:rsidRPr="00E37667">
        <w:rPr>
          <w:rFonts w:eastAsia="TimesNewRoman"/>
          <w:bCs/>
          <w:iCs/>
          <w:color w:val="000000"/>
        </w:rPr>
        <w:t>ś</w:t>
      </w:r>
      <w:r w:rsidRPr="00E37667">
        <w:rPr>
          <w:bCs/>
          <w:iCs/>
          <w:color w:val="000000"/>
        </w:rPr>
        <w:t>ci</w:t>
      </w:r>
      <w:r w:rsidRPr="00E37667">
        <w:rPr>
          <w:rFonts w:eastAsia="TimesNewRoman"/>
          <w:bCs/>
          <w:iCs/>
          <w:color w:val="000000"/>
        </w:rPr>
        <w:t xml:space="preserve">ą </w:t>
      </w:r>
      <w:r w:rsidRPr="00E37667">
        <w:rPr>
          <w:bCs/>
          <w:iCs/>
          <w:color w:val="000000"/>
        </w:rPr>
        <w:t>i w wymaganym zakresie. Wyniki nale</w:t>
      </w:r>
      <w:r w:rsidRPr="00E37667">
        <w:rPr>
          <w:rFonts w:eastAsia="TimesNewRoman"/>
          <w:bCs/>
          <w:iCs/>
          <w:color w:val="000000"/>
        </w:rPr>
        <w:t>ż</w:t>
      </w:r>
      <w:r w:rsidRPr="00E37667">
        <w:rPr>
          <w:bCs/>
          <w:iCs/>
          <w:color w:val="000000"/>
        </w:rPr>
        <w:t>y zapisywa</w:t>
      </w:r>
      <w:r w:rsidRPr="00E37667">
        <w:rPr>
          <w:rFonts w:eastAsia="TimesNewRoman"/>
          <w:bCs/>
          <w:iCs/>
          <w:color w:val="000000"/>
        </w:rPr>
        <w:t xml:space="preserve">ć </w:t>
      </w:r>
      <w:r w:rsidRPr="00E37667">
        <w:rPr>
          <w:bCs/>
          <w:iCs/>
          <w:color w:val="000000"/>
        </w:rPr>
        <w:t>w protokołach. W razie stwierdzenie uchybie</w:t>
      </w:r>
      <w:r w:rsidRPr="00E37667">
        <w:rPr>
          <w:rFonts w:eastAsia="TimesNewRoman"/>
          <w:bCs/>
          <w:iCs/>
          <w:color w:val="000000"/>
        </w:rPr>
        <w:t xml:space="preserve">ń </w:t>
      </w:r>
      <w:r w:rsidRPr="00E37667">
        <w:rPr>
          <w:bCs/>
          <w:iCs/>
          <w:color w:val="000000"/>
        </w:rPr>
        <w:t>w stosunku do wymaga</w:t>
      </w:r>
      <w:r w:rsidRPr="00E37667">
        <w:rPr>
          <w:rFonts w:eastAsia="TimesNewRoman"/>
          <w:bCs/>
          <w:iCs/>
          <w:color w:val="000000"/>
        </w:rPr>
        <w:t xml:space="preserve">ń </w:t>
      </w:r>
      <w:r w:rsidRPr="00E37667">
        <w:rPr>
          <w:bCs/>
          <w:iCs/>
          <w:color w:val="000000"/>
        </w:rPr>
        <w:t xml:space="preserve">z kontraktu, </w:t>
      </w: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Default="00E37667" w:rsidP="00E37667">
      <w:pPr>
        <w:spacing w:before="60"/>
        <w:rPr>
          <w:bCs/>
          <w:iCs/>
          <w:color w:val="000000"/>
        </w:rPr>
      </w:pPr>
      <w:r w:rsidRPr="00E37667">
        <w:rPr>
          <w:bCs/>
          <w:iCs/>
          <w:color w:val="000000"/>
        </w:rPr>
        <w:t>ich przyczyny nale</w:t>
      </w:r>
      <w:r w:rsidRPr="00E37667">
        <w:rPr>
          <w:rFonts w:eastAsia="TimesNewRoman"/>
          <w:bCs/>
          <w:iCs/>
          <w:color w:val="000000"/>
        </w:rPr>
        <w:t>ż</w:t>
      </w:r>
      <w:r w:rsidRPr="00E37667">
        <w:rPr>
          <w:bCs/>
          <w:iCs/>
          <w:color w:val="000000"/>
        </w:rPr>
        <w:t>y niezwłocznie usun</w:t>
      </w:r>
      <w:r w:rsidRPr="00E37667">
        <w:rPr>
          <w:rFonts w:eastAsia="TimesNewRoman"/>
          <w:bCs/>
          <w:iCs/>
          <w:color w:val="000000"/>
        </w:rPr>
        <w:t>ąć</w:t>
      </w:r>
      <w:r w:rsidRPr="00E37667">
        <w:rPr>
          <w:bCs/>
          <w:iCs/>
          <w:color w:val="000000"/>
        </w:rPr>
        <w:t xml:space="preserve">. </w:t>
      </w:r>
    </w:p>
    <w:p w:rsidR="00E37667" w:rsidRPr="00E37667" w:rsidRDefault="00E37667" w:rsidP="00E37667">
      <w:pPr>
        <w:spacing w:before="60"/>
        <w:rPr>
          <w:bCs/>
          <w:iCs/>
          <w:color w:val="000000"/>
        </w:rPr>
      </w:pPr>
      <w:r w:rsidRPr="00E37667">
        <w:rPr>
          <w:bCs/>
          <w:iCs/>
          <w:color w:val="000000"/>
        </w:rPr>
        <w:t>Wyniki badań Wykonawcy należy przekazywać Zamawiającemu na każde jego żądanie. W razie zastrzeżeń Inżynier może przeprowadzić badania kontrolne według p.6.2.2.</w:t>
      </w:r>
    </w:p>
    <w:p w:rsidR="00E37667" w:rsidRPr="00E37667" w:rsidRDefault="00E37667" w:rsidP="00E37667">
      <w:pPr>
        <w:rPr>
          <w:bCs/>
          <w:iCs/>
          <w:color w:val="000000"/>
        </w:rPr>
      </w:pPr>
      <w:r w:rsidRPr="00E37667">
        <w:rPr>
          <w:bCs/>
          <w:iCs/>
          <w:color w:val="000000"/>
        </w:rPr>
        <w:t>Badania Wykonawcy dotycz</w:t>
      </w:r>
      <w:r w:rsidRPr="00E37667">
        <w:rPr>
          <w:rFonts w:eastAsia="TimesNewRoman"/>
          <w:bCs/>
          <w:iCs/>
          <w:color w:val="000000"/>
        </w:rPr>
        <w:t>ą</w:t>
      </w:r>
      <w:r w:rsidRPr="00E37667">
        <w:rPr>
          <w:bCs/>
          <w:iCs/>
          <w:color w:val="000000"/>
        </w:rPr>
        <w:t>ce wykonywania warstwy asfaltowej:</w:t>
      </w:r>
    </w:p>
    <w:p w:rsidR="00E37667" w:rsidRPr="00E37667" w:rsidRDefault="00E37667" w:rsidP="00E37667">
      <w:pPr>
        <w:widowControl/>
        <w:numPr>
          <w:ilvl w:val="1"/>
          <w:numId w:val="349"/>
        </w:numPr>
        <w:autoSpaceDE/>
        <w:adjustRightInd/>
        <w:jc w:val="both"/>
        <w:rPr>
          <w:bCs/>
          <w:iCs/>
          <w:color w:val="000000"/>
        </w:rPr>
      </w:pPr>
      <w:r w:rsidRPr="00E37667">
        <w:rPr>
          <w:bCs/>
          <w:iCs/>
          <w:color w:val="000000"/>
        </w:rPr>
        <w:t>Makroskopowe bieżące</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temperatura powietrza,</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temperatura mieszanki SMA podczas wykonywania nawierzchni,</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wygląd mieszanki SMA.</w:t>
      </w:r>
    </w:p>
    <w:p w:rsidR="00E37667" w:rsidRPr="00E37667" w:rsidRDefault="00E37667" w:rsidP="00E37667">
      <w:pPr>
        <w:rPr>
          <w:bCs/>
          <w:iCs/>
          <w:color w:val="000000"/>
        </w:rPr>
      </w:pPr>
      <w:r w:rsidRPr="00E37667">
        <w:rPr>
          <w:bCs/>
          <w:iCs/>
          <w:color w:val="000000"/>
        </w:rPr>
        <w:t xml:space="preserve">b)    Mieszanka mineralno-asfaltowa </w:t>
      </w:r>
      <w:r w:rsidRPr="00E37667">
        <w:rPr>
          <w:bCs/>
          <w:iCs/>
          <w:color w:val="000000"/>
          <w:vertAlign w:val="superscript"/>
        </w:rPr>
        <w:t>a), b)</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uziarnienie SMA, wg PN-EN 12697-2,</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procentowa zawartość lepiszcza, wg PN-EN-12697-1</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oznaczanie gęstości i zawartość wolnych przestrzeni w próbkach Marshalla, wg PN-EN 12697-5, PN-EN 12697-6 PN-EN 12697-8</w:t>
      </w:r>
    </w:p>
    <w:p w:rsidR="00E37667" w:rsidRPr="00E37667" w:rsidRDefault="00E37667" w:rsidP="00E37667">
      <w:pPr>
        <w:rPr>
          <w:bCs/>
          <w:iCs/>
          <w:color w:val="000000"/>
        </w:rPr>
      </w:pPr>
      <w:r w:rsidRPr="00E37667">
        <w:rPr>
          <w:bCs/>
          <w:iCs/>
          <w:color w:val="000000"/>
        </w:rPr>
        <w:t>c)    Warstwa asfaltowa</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wskaźnik zagęszczenia, wg PN-EN 13108-20 zał. C.4</w:t>
      </w:r>
      <w:r w:rsidRPr="00E37667">
        <w:rPr>
          <w:bCs/>
          <w:iCs/>
          <w:color w:val="000000"/>
          <w:vertAlign w:val="superscript"/>
        </w:rPr>
        <w:t>c)</w:t>
      </w:r>
      <w:r w:rsidRPr="00E37667">
        <w:rPr>
          <w:bCs/>
          <w:iCs/>
          <w:color w:val="000000"/>
        </w:rPr>
        <w:t>,</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spadki poprzeczne,</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równość poprzeczna i podłużna profilografem laserowym IRI, dla krótkich odcinków Inżynier dopuści badanie planografem (równość podłużna) wg BN-68/8931-04 lub metodą równoważną – łata 4m i klin (równość podłużna i poprzeczna),</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właściwości przeciwpoślizgowe,</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grubość warstwy określona na podstawie próbek odwierconych wg PN-EN 12697-36 lub ilość wbudowanego materiału,</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 xml:space="preserve">zawartość wolnych przestrzeni w warstwie wg PN-EN 12697-8, </w:t>
      </w:r>
      <w:r w:rsidRPr="00E37667">
        <w:rPr>
          <w:bCs/>
          <w:iCs/>
          <w:color w:val="000000"/>
          <w:vertAlign w:val="superscript"/>
        </w:rPr>
        <w:t>c)</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 xml:space="preserve">sczepność między warstwami: ścieralna / wiążąca – za wyjątkiem obiektów mostowych określona metodą Leutnera wg Z-66/2004 IBDiM, </w:t>
      </w:r>
      <w:r w:rsidRPr="00E37667">
        <w:rPr>
          <w:bCs/>
          <w:iCs/>
          <w:color w:val="000000"/>
          <w:vertAlign w:val="superscript"/>
        </w:rPr>
        <w:t>c)</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ocena wizualna jednorodności powierzchni warstwy,</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ocena wizualna jakości wykonania połączeń technologicznych,</w:t>
      </w:r>
    </w:p>
    <w:p w:rsidR="00E37667" w:rsidRPr="00E37667" w:rsidRDefault="00E37667" w:rsidP="00E37667">
      <w:pPr>
        <w:widowControl/>
        <w:numPr>
          <w:ilvl w:val="0"/>
          <w:numId w:val="349"/>
        </w:numPr>
        <w:autoSpaceDE/>
        <w:adjustRightInd/>
        <w:jc w:val="both"/>
        <w:rPr>
          <w:bCs/>
          <w:iCs/>
          <w:color w:val="000000"/>
        </w:rPr>
      </w:pPr>
      <w:r w:rsidRPr="00E37667">
        <w:rPr>
          <w:bCs/>
          <w:iCs/>
          <w:color w:val="000000"/>
        </w:rPr>
        <w:t>geometria krawędzi.</w:t>
      </w:r>
    </w:p>
    <w:p w:rsidR="00E37667" w:rsidRPr="00E37667" w:rsidRDefault="00E37667" w:rsidP="00E37667">
      <w:pPr>
        <w:rPr>
          <w:bCs/>
          <w:iCs/>
          <w:color w:val="000000"/>
        </w:rPr>
      </w:pPr>
    </w:p>
    <w:p w:rsidR="00E37667" w:rsidRPr="00E37667" w:rsidRDefault="00E37667" w:rsidP="00E37667">
      <w:pPr>
        <w:rPr>
          <w:bCs/>
          <w:i/>
          <w:iCs/>
          <w:color w:val="000000"/>
        </w:rPr>
      </w:pPr>
      <w:r w:rsidRPr="00E37667">
        <w:rPr>
          <w:bCs/>
          <w:i/>
          <w:iCs/>
          <w:color w:val="000000"/>
          <w:vertAlign w:val="superscript"/>
        </w:rPr>
        <w:t>a)</w:t>
      </w:r>
      <w:r w:rsidRPr="00E37667">
        <w:rPr>
          <w:bCs/>
          <w:i/>
          <w:iCs/>
          <w:color w:val="000000"/>
        </w:rPr>
        <w:t xml:space="preserve">   badania składu MMA przynajmniej 1x / dzienną produkcję oraz na każde rozpoczęte 6000 m</w:t>
      </w:r>
      <w:r w:rsidRPr="00E37667">
        <w:rPr>
          <w:bCs/>
          <w:i/>
          <w:iCs/>
          <w:color w:val="000000"/>
          <w:vertAlign w:val="superscript"/>
        </w:rPr>
        <w:t>2</w:t>
      </w:r>
    </w:p>
    <w:p w:rsidR="00E37667" w:rsidRPr="00E37667" w:rsidRDefault="00E37667" w:rsidP="00E37667">
      <w:pPr>
        <w:rPr>
          <w:bCs/>
          <w:i/>
          <w:iCs/>
          <w:color w:val="000000"/>
        </w:rPr>
      </w:pPr>
      <w:r w:rsidRPr="00E37667">
        <w:rPr>
          <w:bCs/>
          <w:i/>
          <w:iCs/>
          <w:color w:val="000000"/>
          <w:vertAlign w:val="superscript"/>
        </w:rPr>
        <w:t>b)</w:t>
      </w:r>
      <w:r w:rsidRPr="00E37667">
        <w:rPr>
          <w:bCs/>
          <w:i/>
          <w:iCs/>
          <w:color w:val="000000"/>
        </w:rPr>
        <w:t xml:space="preserve">   badania materiałów składowych na żądanie Inżyniera;</w:t>
      </w:r>
    </w:p>
    <w:p w:rsidR="00E37667" w:rsidRPr="00E37667" w:rsidRDefault="00E37667" w:rsidP="00E37667">
      <w:pPr>
        <w:rPr>
          <w:bCs/>
          <w:i/>
          <w:iCs/>
          <w:color w:val="000000"/>
        </w:rPr>
      </w:pPr>
      <w:r w:rsidRPr="00E37667">
        <w:rPr>
          <w:bCs/>
          <w:i/>
          <w:iCs/>
          <w:color w:val="000000"/>
          <w:vertAlign w:val="superscript"/>
        </w:rPr>
        <w:t xml:space="preserve">c)   </w:t>
      </w:r>
      <w:r w:rsidRPr="00E37667">
        <w:rPr>
          <w:bCs/>
          <w:i/>
          <w:iCs/>
          <w:color w:val="000000"/>
        </w:rPr>
        <w:t xml:space="preserve"> min. 2 próbki na działkę roboczą, lecz nie mniej niż  1 próbka na 500 m pasa ruchu.</w:t>
      </w:r>
    </w:p>
    <w:p w:rsidR="00E37667" w:rsidRPr="00E37667" w:rsidRDefault="00E37667" w:rsidP="00E37667">
      <w:pPr>
        <w:rPr>
          <w:bCs/>
          <w:iCs/>
          <w:color w:val="000000"/>
        </w:rPr>
      </w:pPr>
    </w:p>
    <w:p w:rsidR="00E37667" w:rsidRPr="00E37667" w:rsidRDefault="00E37667" w:rsidP="00E37667">
      <w:pPr>
        <w:rPr>
          <w:bCs/>
          <w:iCs/>
          <w:color w:val="000000"/>
        </w:rPr>
      </w:pPr>
      <w:r w:rsidRPr="00E37667">
        <w:rPr>
          <w:bCs/>
          <w:iCs/>
          <w:color w:val="000000"/>
        </w:rPr>
        <w:t>W razie wątpliwości Inżynier może nakazać zwiększenie liczby próbek (np. nawierzchnie dróg w terenie zabudowy, mniejsze powierzchnie dziennych działek).</w:t>
      </w:r>
    </w:p>
    <w:p w:rsidR="00E37667" w:rsidRPr="00E37667" w:rsidRDefault="00E37667" w:rsidP="00E37667">
      <w:pPr>
        <w:keepNext/>
        <w:outlineLvl w:val="2"/>
        <w:rPr>
          <w:iCs/>
          <w:color w:val="000000"/>
        </w:rPr>
      </w:pPr>
    </w:p>
    <w:p w:rsidR="00E37667" w:rsidRPr="00E37667" w:rsidRDefault="00E37667" w:rsidP="00E37667">
      <w:pPr>
        <w:pStyle w:val="Akapitzlist"/>
        <w:keepNext/>
        <w:numPr>
          <w:ilvl w:val="2"/>
          <w:numId w:val="342"/>
        </w:numPr>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 xml:space="preserve">Badania kontrolne </w:t>
      </w:r>
    </w:p>
    <w:p w:rsidR="00E37667" w:rsidRPr="00E37667" w:rsidRDefault="00E37667" w:rsidP="00E37667">
      <w:pPr>
        <w:spacing w:before="60"/>
        <w:rPr>
          <w:bCs/>
          <w:iCs/>
          <w:color w:val="000000"/>
        </w:rPr>
      </w:pPr>
      <w:r w:rsidRPr="00E37667">
        <w:rPr>
          <w:bCs/>
          <w:iCs/>
          <w:color w:val="000000"/>
        </w:rPr>
        <w:t xml:space="preserve">Badania kontrolne są badaniami sprawdzającymi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Badania odbywają się również wtedy, gdy Wykonawca zostanie w porę powiadomiony o ich terminie, jednak nie będzie przy nich obecny. </w:t>
      </w:r>
    </w:p>
    <w:p w:rsidR="00E37667" w:rsidRPr="00E37667" w:rsidRDefault="00E37667" w:rsidP="00E37667">
      <w:pPr>
        <w:spacing w:before="60"/>
        <w:rPr>
          <w:bCs/>
          <w:iCs/>
          <w:color w:val="000000"/>
        </w:rPr>
      </w:pPr>
      <w:r w:rsidRPr="00E37667">
        <w:rPr>
          <w:bCs/>
          <w:iCs/>
          <w:color w:val="000000"/>
        </w:rPr>
        <w:t>Badania kontrolne mieszanki mineralno-asfaltowej i wykonanej z niej warstwy obejmują swym zakresem badania Wykonawcy.</w:t>
      </w:r>
    </w:p>
    <w:p w:rsidR="00E37667" w:rsidRPr="00E37667" w:rsidRDefault="00E37667" w:rsidP="00E37667">
      <w:pPr>
        <w:spacing w:before="60"/>
        <w:rPr>
          <w:bCs/>
          <w:iCs/>
          <w:color w:val="000000"/>
        </w:rPr>
      </w:pPr>
      <w:r w:rsidRPr="00E37667">
        <w:rPr>
          <w:bCs/>
          <w:iCs/>
          <w:color w:val="000000"/>
        </w:rPr>
        <w:t>Na etapie oceny jakości wbudowanej mieszanki mineralno-asfaltowej podaje się wartości dopuszczalne i tolerancje, w których uwzględnia się: rozrzut występujący przy pobieraniu próbek, dokładność metod badań oraz odstępstwa uwarunkowane metodą pracy.</w:t>
      </w:r>
    </w:p>
    <w:p w:rsidR="00E37667" w:rsidRPr="00E37667" w:rsidRDefault="00E37667" w:rsidP="00E37667">
      <w:pPr>
        <w:spacing w:before="60"/>
        <w:rPr>
          <w:bCs/>
          <w:iCs/>
          <w:color w:val="000000"/>
        </w:rPr>
      </w:pPr>
      <w:r w:rsidRPr="00E37667">
        <w:rPr>
          <w:bCs/>
          <w:iCs/>
          <w:color w:val="000000"/>
        </w:rPr>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Dopuszczalne parametry mieszanki mineralno- asfaltowej</w:t>
      </w:r>
    </w:p>
    <w:p w:rsidR="00E37667" w:rsidRPr="00E37667" w:rsidRDefault="00E37667" w:rsidP="00E37667">
      <w:pPr>
        <w:spacing w:before="60"/>
        <w:rPr>
          <w:bCs/>
          <w:iCs/>
          <w:color w:val="000000"/>
        </w:rPr>
      </w:pPr>
      <w:r w:rsidRPr="00E37667">
        <w:rPr>
          <w:bCs/>
          <w:iCs/>
          <w:color w:val="000000"/>
        </w:rPr>
        <w:t>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 materiałów nale</w:t>
      </w:r>
      <w:r w:rsidRPr="00E37667">
        <w:rPr>
          <w:rFonts w:eastAsia="TimesNewRoman"/>
          <w:bCs/>
          <w:iCs/>
          <w:color w:val="000000"/>
        </w:rPr>
        <w:t>ż</w:t>
      </w:r>
      <w:r w:rsidRPr="00E37667">
        <w:rPr>
          <w:bCs/>
          <w:iCs/>
          <w:color w:val="000000"/>
        </w:rPr>
        <w:t>y ocenia</w:t>
      </w:r>
      <w:r w:rsidRPr="00E37667">
        <w:rPr>
          <w:rFonts w:eastAsia="TimesNewRoman"/>
          <w:bCs/>
          <w:iCs/>
          <w:color w:val="000000"/>
        </w:rPr>
        <w:t xml:space="preserve">ć </w:t>
      </w:r>
      <w:r w:rsidRPr="00E37667">
        <w:rPr>
          <w:bCs/>
          <w:iCs/>
          <w:color w:val="000000"/>
        </w:rPr>
        <w:t>na podstawie bada</w:t>
      </w:r>
      <w:r w:rsidRPr="00E37667">
        <w:rPr>
          <w:rFonts w:eastAsia="TimesNewRoman"/>
          <w:bCs/>
          <w:iCs/>
          <w:color w:val="000000"/>
        </w:rPr>
        <w:t xml:space="preserve">ń </w:t>
      </w:r>
      <w:r w:rsidRPr="00E37667">
        <w:rPr>
          <w:bCs/>
          <w:iCs/>
          <w:color w:val="000000"/>
        </w:rPr>
        <w:t>pobranych próbek mieszanki mineralno-asfaltowej przed wbudowaniem (wbudowanie oznacza wykonanie warstwy asfaltowej). Wyj</w:t>
      </w:r>
      <w:r w:rsidRPr="00E37667">
        <w:rPr>
          <w:rFonts w:eastAsia="TimesNewRoman"/>
          <w:bCs/>
          <w:iCs/>
          <w:color w:val="000000"/>
        </w:rPr>
        <w:t>ą</w:t>
      </w:r>
      <w:r w:rsidRPr="00E37667">
        <w:rPr>
          <w:bCs/>
          <w:iCs/>
          <w:color w:val="000000"/>
        </w:rPr>
        <w:t>tkowo dopuszcza si</w:t>
      </w:r>
      <w:r w:rsidRPr="00E37667">
        <w:rPr>
          <w:rFonts w:eastAsia="TimesNewRoman"/>
          <w:bCs/>
          <w:iCs/>
          <w:color w:val="000000"/>
        </w:rPr>
        <w:t xml:space="preserve">ę </w:t>
      </w:r>
      <w:r w:rsidRPr="00E37667">
        <w:rPr>
          <w:bCs/>
          <w:iCs/>
          <w:color w:val="000000"/>
        </w:rPr>
        <w:t>badania próbek pobranych z wykonanej warstwy asfaltowej.</w:t>
      </w:r>
    </w:p>
    <w:p w:rsidR="00E37667" w:rsidRPr="00E37667" w:rsidRDefault="00E37667" w:rsidP="00E37667">
      <w:pPr>
        <w:pStyle w:val="Akapitzlist"/>
        <w:keepNext/>
        <w:numPr>
          <w:ilvl w:val="2"/>
          <w:numId w:val="342"/>
        </w:numPr>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Zawartość lepiszcza</w:t>
      </w:r>
    </w:p>
    <w:p w:rsidR="00E37667" w:rsidRPr="00E37667" w:rsidRDefault="00E37667" w:rsidP="00E37667">
      <w:pPr>
        <w:spacing w:before="60"/>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rozpuszczalnego lepiszcza z ka</w:t>
      </w:r>
      <w:r w:rsidRPr="00E37667">
        <w:rPr>
          <w:rFonts w:eastAsia="TimesNewRoman"/>
          <w:bCs/>
          <w:iCs/>
          <w:color w:val="000000"/>
        </w:rPr>
        <w:t>ż</w:t>
      </w:r>
      <w:r w:rsidRPr="00E37667">
        <w:rPr>
          <w:bCs/>
          <w:iCs/>
          <w:color w:val="000000"/>
        </w:rPr>
        <w:t>dej próbki pobranej z mieszanki mineralno-asfaltowej lub wyj</w:t>
      </w:r>
      <w:r w:rsidRPr="00E37667">
        <w:rPr>
          <w:rFonts w:eastAsia="TimesNewRoman"/>
          <w:bCs/>
          <w:iCs/>
          <w:color w:val="000000"/>
        </w:rPr>
        <w:t>ą</w:t>
      </w:r>
      <w:r w:rsidRPr="00E37667">
        <w:rPr>
          <w:bCs/>
          <w:iCs/>
          <w:color w:val="000000"/>
        </w:rPr>
        <w:t>tkowo z próbki pobranej z nawierzchni nie mo</w:t>
      </w:r>
      <w:r w:rsidRPr="00E37667">
        <w:rPr>
          <w:rFonts w:eastAsia="TimesNewRoman"/>
          <w:bCs/>
          <w:iCs/>
          <w:color w:val="000000"/>
        </w:rPr>
        <w:t>ż</w:t>
      </w:r>
      <w:r w:rsidRPr="00E37667">
        <w:rPr>
          <w:bCs/>
          <w:iCs/>
          <w:color w:val="000000"/>
        </w:rPr>
        <w:t>e odbiega</w:t>
      </w:r>
      <w:r w:rsidRPr="00E37667">
        <w:rPr>
          <w:rFonts w:eastAsia="TimesNewRoman"/>
          <w:bCs/>
          <w:iCs/>
          <w:color w:val="000000"/>
        </w:rPr>
        <w:t xml:space="preserve">ć </w:t>
      </w:r>
      <w:r w:rsidRPr="00E37667">
        <w:rPr>
          <w:bCs/>
          <w:iCs/>
          <w:color w:val="000000"/>
        </w:rPr>
        <w:t>od warto</w:t>
      </w:r>
      <w:r w:rsidRPr="00E37667">
        <w:rPr>
          <w:rFonts w:eastAsia="TimesNewRoman"/>
          <w:bCs/>
          <w:iCs/>
          <w:color w:val="000000"/>
        </w:rPr>
        <w:t>ś</w:t>
      </w:r>
      <w:r w:rsidRPr="00E37667">
        <w:rPr>
          <w:bCs/>
          <w:iCs/>
          <w:color w:val="000000"/>
        </w:rPr>
        <w:t>ci projektowanej, z uwzgl</w:t>
      </w:r>
      <w:r w:rsidRPr="00E37667">
        <w:rPr>
          <w:rFonts w:eastAsia="TimesNewRoman"/>
          <w:bCs/>
          <w:iCs/>
          <w:color w:val="000000"/>
        </w:rPr>
        <w:t>ę</w:t>
      </w:r>
      <w:r w:rsidRPr="00E37667">
        <w:rPr>
          <w:bCs/>
          <w:iCs/>
          <w:color w:val="000000"/>
        </w:rPr>
        <w:t xml:space="preserve">dnieniem podanych dopuszczalnych odchyłek ± 0,30.  </w:t>
      </w:r>
    </w:p>
    <w:p w:rsidR="00E37667" w:rsidRPr="00E37667" w:rsidRDefault="00E37667" w:rsidP="00E37667">
      <w:pPr>
        <w:pStyle w:val="Akapitzlist"/>
        <w:keepNext/>
        <w:numPr>
          <w:ilvl w:val="2"/>
          <w:numId w:val="342"/>
        </w:numPr>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Uziarnienie</w:t>
      </w:r>
    </w:p>
    <w:p w:rsidR="003C0E4B" w:rsidRDefault="00E37667" w:rsidP="00E37667">
      <w:pPr>
        <w:spacing w:before="60"/>
        <w:rPr>
          <w:bCs/>
          <w:iCs/>
          <w:color w:val="000000"/>
        </w:rPr>
      </w:pPr>
      <w:r w:rsidRPr="00E37667">
        <w:rPr>
          <w:color w:val="000000"/>
        </w:rPr>
        <w:t>Pojedynczy wynik próbki i średnia arytmetyczna z wielu oznacze</w:t>
      </w:r>
      <w:r w:rsidRPr="00E37667">
        <w:rPr>
          <w:rFonts w:eastAsia="TimesNewRoman"/>
          <w:color w:val="000000"/>
        </w:rPr>
        <w:t>ń u</w:t>
      </w:r>
      <w:r w:rsidRPr="00E37667">
        <w:rPr>
          <w:bCs/>
          <w:iCs/>
          <w:color w:val="000000"/>
        </w:rPr>
        <w:t>ziarnienia z lu</w:t>
      </w:r>
      <w:r w:rsidRPr="00E37667">
        <w:rPr>
          <w:rFonts w:eastAsia="TimesNewRoman"/>
          <w:bCs/>
          <w:iCs/>
          <w:color w:val="000000"/>
        </w:rPr>
        <w:t>ź</w:t>
      </w:r>
      <w:r w:rsidRPr="00E37667">
        <w:rPr>
          <w:bCs/>
          <w:iCs/>
          <w:color w:val="000000"/>
        </w:rPr>
        <w:t xml:space="preserve">nej mieszanki mineralno-asfaltowej </w:t>
      </w: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3C0E4B" w:rsidRDefault="003C0E4B" w:rsidP="00E37667">
      <w:pPr>
        <w:spacing w:before="60"/>
        <w:rPr>
          <w:bCs/>
          <w:iCs/>
          <w:color w:val="000000"/>
        </w:rPr>
      </w:pPr>
    </w:p>
    <w:p w:rsidR="00E37667" w:rsidRDefault="00E37667" w:rsidP="00E37667">
      <w:pPr>
        <w:spacing w:before="60"/>
        <w:rPr>
          <w:bCs/>
          <w:iCs/>
          <w:color w:val="000000"/>
        </w:rPr>
      </w:pPr>
      <w:r w:rsidRPr="00E37667">
        <w:rPr>
          <w:bCs/>
          <w:iCs/>
          <w:color w:val="000000"/>
        </w:rPr>
        <w:t>nie może odbiega</w:t>
      </w:r>
      <w:r w:rsidRPr="00E37667">
        <w:rPr>
          <w:rFonts w:eastAsia="TimesNewRoman"/>
          <w:bCs/>
          <w:iCs/>
          <w:color w:val="000000"/>
        </w:rPr>
        <w:t xml:space="preserve">ć </w:t>
      </w:r>
      <w:r w:rsidRPr="00E37667">
        <w:rPr>
          <w:bCs/>
          <w:iCs/>
          <w:color w:val="000000"/>
        </w:rPr>
        <w:t>od warto</w:t>
      </w:r>
      <w:r w:rsidRPr="00E37667">
        <w:rPr>
          <w:rFonts w:eastAsia="TimesNewRoman"/>
          <w:bCs/>
          <w:iCs/>
          <w:color w:val="000000"/>
        </w:rPr>
        <w:t>ś</w:t>
      </w:r>
      <w:r w:rsidRPr="00E37667">
        <w:rPr>
          <w:bCs/>
          <w:iCs/>
          <w:color w:val="000000"/>
        </w:rPr>
        <w:t>ci projektowanej z uwzględnieniem niżej przedstawionych odchyłek..</w:t>
      </w:r>
    </w:p>
    <w:p w:rsidR="00E37667" w:rsidRPr="00E37667" w:rsidRDefault="00E37667" w:rsidP="00E37667">
      <w:pPr>
        <w:spacing w:before="60"/>
        <w:rPr>
          <w:bCs/>
          <w:iCs/>
          <w:color w:val="000000"/>
        </w:rPr>
      </w:pPr>
      <w:r w:rsidRPr="00E37667">
        <w:rPr>
          <w:bCs/>
          <w:iCs/>
          <w:color w:val="000000"/>
        </w:rPr>
        <w:t>W wypadku wymaga</w:t>
      </w:r>
      <w:r w:rsidRPr="00E37667">
        <w:rPr>
          <w:rFonts w:eastAsia="TimesNewRoman"/>
          <w:bCs/>
          <w:iCs/>
          <w:color w:val="000000"/>
        </w:rPr>
        <w:t xml:space="preserve">ń </w:t>
      </w:r>
      <w:r w:rsidRPr="00E37667">
        <w:rPr>
          <w:bCs/>
          <w:iCs/>
          <w:color w:val="000000"/>
        </w:rPr>
        <w:t>dotycz</w:t>
      </w:r>
      <w:r w:rsidRPr="00E37667">
        <w:rPr>
          <w:rFonts w:eastAsia="TimesNewRoman"/>
          <w:bCs/>
          <w:iCs/>
          <w:color w:val="000000"/>
        </w:rPr>
        <w:t>ą</w:t>
      </w:r>
      <w:r w:rsidRPr="00E37667">
        <w:rPr>
          <w:bCs/>
          <w:iCs/>
          <w:color w:val="000000"/>
        </w:rPr>
        <w:t>cych uziarnienia, wyra</w:t>
      </w:r>
      <w:r w:rsidRPr="00E37667">
        <w:rPr>
          <w:rFonts w:eastAsia="TimesNewRoman"/>
          <w:bCs/>
          <w:iCs/>
          <w:color w:val="000000"/>
        </w:rPr>
        <w:t>ż</w:t>
      </w:r>
      <w:r w:rsidRPr="00E37667">
        <w:rPr>
          <w:bCs/>
          <w:iCs/>
          <w:color w:val="000000"/>
        </w:rPr>
        <w:t>onych jako którekolwiek z:</w:t>
      </w:r>
    </w:p>
    <w:p w:rsidR="00E37667" w:rsidRPr="00E37667" w:rsidRDefault="00E37667" w:rsidP="00E37667">
      <w:pPr>
        <w:widowControl/>
        <w:numPr>
          <w:ilvl w:val="0"/>
          <w:numId w:val="350"/>
        </w:numPr>
        <w:autoSpaceDE/>
        <w:adjustRightInd/>
        <w:jc w:val="both"/>
        <w:rPr>
          <w:bCs/>
          <w:iCs/>
          <w:color w:val="000000"/>
        </w:rPr>
      </w:pPr>
      <w:r w:rsidRPr="00E37667">
        <w:rPr>
          <w:bCs/>
          <w:iCs/>
          <w:color w:val="000000"/>
        </w:rPr>
        <w:t>zawartość kruszywa o wymiarze &lt;0,063 mm</w:t>
      </w:r>
      <w:r w:rsidRPr="00E37667">
        <w:rPr>
          <w:bCs/>
          <w:iCs/>
          <w:color w:val="000000"/>
        </w:rPr>
        <w:tab/>
      </w:r>
      <w:r w:rsidRPr="00E37667">
        <w:rPr>
          <w:bCs/>
          <w:iCs/>
          <w:color w:val="000000"/>
        </w:rPr>
        <w:tab/>
      </w:r>
      <w:r w:rsidRPr="00E37667">
        <w:rPr>
          <w:bCs/>
          <w:iCs/>
          <w:color w:val="000000"/>
        </w:rPr>
        <w:tab/>
      </w:r>
      <w:r w:rsidRPr="00E37667">
        <w:rPr>
          <w:bCs/>
          <w:iCs/>
          <w:color w:val="000000"/>
        </w:rPr>
        <w:tab/>
        <w:t>± 1,5 %</w:t>
      </w:r>
    </w:p>
    <w:p w:rsidR="00E37667" w:rsidRPr="00E37667" w:rsidRDefault="00E37667" w:rsidP="00E37667">
      <w:pPr>
        <w:widowControl/>
        <w:numPr>
          <w:ilvl w:val="0"/>
          <w:numId w:val="350"/>
        </w:numPr>
        <w:autoSpaceDE/>
        <w:adjustRightInd/>
        <w:jc w:val="both"/>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kruszywa drobnego o wymiarze od 0,063 mm do 2 mm</w:t>
      </w:r>
      <w:r w:rsidRPr="00E37667">
        <w:rPr>
          <w:bCs/>
          <w:iCs/>
          <w:color w:val="000000"/>
        </w:rPr>
        <w:tab/>
        <w:t xml:space="preserve">± 3,0 %    </w:t>
      </w:r>
    </w:p>
    <w:p w:rsidR="00E37667" w:rsidRPr="00E37667" w:rsidRDefault="00E37667" w:rsidP="00E37667">
      <w:pPr>
        <w:widowControl/>
        <w:numPr>
          <w:ilvl w:val="0"/>
          <w:numId w:val="350"/>
        </w:numPr>
        <w:autoSpaceDE/>
        <w:adjustRightInd/>
        <w:jc w:val="both"/>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kruszywa grubego o wymiarze &gt;5,6 mm</w:t>
      </w:r>
      <w:r w:rsidRPr="00E37667">
        <w:rPr>
          <w:bCs/>
          <w:iCs/>
          <w:color w:val="000000"/>
        </w:rPr>
        <w:tab/>
      </w:r>
      <w:r w:rsidRPr="00E37667">
        <w:rPr>
          <w:bCs/>
          <w:iCs/>
          <w:color w:val="000000"/>
        </w:rPr>
        <w:tab/>
      </w:r>
      <w:r w:rsidRPr="00E37667">
        <w:rPr>
          <w:bCs/>
          <w:iCs/>
          <w:color w:val="000000"/>
        </w:rPr>
        <w:tab/>
        <w:t>± 4,0 %</w:t>
      </w:r>
    </w:p>
    <w:p w:rsidR="00E37667" w:rsidRPr="00E37667" w:rsidRDefault="00E37667" w:rsidP="00E37667">
      <w:pPr>
        <w:widowControl/>
        <w:numPr>
          <w:ilvl w:val="0"/>
          <w:numId w:val="350"/>
        </w:numPr>
        <w:autoSpaceDE/>
        <w:adjustRightInd/>
        <w:jc w:val="both"/>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ziaren grubych</w:t>
      </w:r>
      <w:r w:rsidRPr="00E37667">
        <w:rPr>
          <w:bCs/>
          <w:iCs/>
          <w:color w:val="000000"/>
        </w:rPr>
        <w:tab/>
      </w:r>
      <w:r w:rsidRPr="00E37667">
        <w:rPr>
          <w:bCs/>
          <w:iCs/>
          <w:color w:val="000000"/>
        </w:rPr>
        <w:tab/>
      </w:r>
      <w:r w:rsidRPr="00E37667">
        <w:rPr>
          <w:bCs/>
          <w:iCs/>
          <w:color w:val="000000"/>
        </w:rPr>
        <w:tab/>
      </w:r>
      <w:r w:rsidRPr="00E37667">
        <w:rPr>
          <w:bCs/>
          <w:iCs/>
          <w:color w:val="000000"/>
        </w:rPr>
        <w:tab/>
      </w:r>
      <w:r w:rsidRPr="00E37667">
        <w:rPr>
          <w:bCs/>
          <w:iCs/>
          <w:color w:val="000000"/>
        </w:rPr>
        <w:tab/>
      </w:r>
      <w:r w:rsidRPr="00E37667">
        <w:rPr>
          <w:bCs/>
          <w:iCs/>
          <w:color w:val="000000"/>
        </w:rPr>
        <w:tab/>
        <w:t>± 4,0 %</w:t>
      </w:r>
    </w:p>
    <w:p w:rsidR="00E37667" w:rsidRPr="00E37667" w:rsidRDefault="00E37667" w:rsidP="00E37667">
      <w:pPr>
        <w:spacing w:before="60"/>
        <w:rPr>
          <w:bCs/>
          <w:iCs/>
          <w:color w:val="000000"/>
        </w:rPr>
      </w:pPr>
      <w:r w:rsidRPr="00E37667">
        <w:rPr>
          <w:bCs/>
          <w:iCs/>
          <w:color w:val="000000"/>
        </w:rPr>
        <w:t>Wymagania dotycz</w:t>
      </w:r>
      <w:r w:rsidRPr="00E37667">
        <w:rPr>
          <w:rFonts w:eastAsia="TimesNewRoman"/>
          <w:bCs/>
          <w:iCs/>
          <w:color w:val="000000"/>
        </w:rPr>
        <w:t>ą</w:t>
      </w:r>
      <w:r w:rsidRPr="00E37667">
        <w:rPr>
          <w:bCs/>
          <w:iCs/>
          <w:color w:val="000000"/>
        </w:rPr>
        <w:t>ce udziału kruszywa grubego, drobnego i wypełniacza powinny by</w:t>
      </w:r>
      <w:r w:rsidRPr="00E37667">
        <w:rPr>
          <w:rFonts w:eastAsia="TimesNewRoman"/>
          <w:bCs/>
          <w:iCs/>
          <w:color w:val="000000"/>
        </w:rPr>
        <w:t xml:space="preserve">ć </w:t>
      </w:r>
      <w:r w:rsidRPr="00E37667">
        <w:rPr>
          <w:bCs/>
          <w:iCs/>
          <w:color w:val="000000"/>
        </w:rPr>
        <w:t>spełnione jednocze</w:t>
      </w:r>
      <w:r w:rsidRPr="00E37667">
        <w:rPr>
          <w:rFonts w:eastAsia="TimesNewRoman"/>
          <w:bCs/>
          <w:iCs/>
          <w:color w:val="000000"/>
        </w:rPr>
        <w:t>ś</w:t>
      </w:r>
      <w:r w:rsidRPr="00E37667">
        <w:rPr>
          <w:bCs/>
          <w:iCs/>
          <w:color w:val="000000"/>
        </w:rPr>
        <w:t>nie.</w:t>
      </w:r>
    </w:p>
    <w:p w:rsidR="00E37667" w:rsidRPr="00E37667" w:rsidRDefault="00E37667" w:rsidP="00E37667">
      <w:pPr>
        <w:spacing w:before="60"/>
        <w:rPr>
          <w:bCs/>
          <w:iCs/>
          <w:color w:val="000000"/>
        </w:rPr>
      </w:pPr>
      <w:r w:rsidRPr="00E37667">
        <w:rPr>
          <w:bCs/>
          <w:iCs/>
          <w:color w:val="000000"/>
        </w:rPr>
        <w:t>Je</w:t>
      </w:r>
      <w:r w:rsidRPr="00E37667">
        <w:rPr>
          <w:rFonts w:eastAsia="TimesNewRoman"/>
          <w:bCs/>
          <w:iCs/>
          <w:color w:val="000000"/>
        </w:rPr>
        <w:t>ż</w:t>
      </w:r>
      <w:r w:rsidRPr="00E37667">
        <w:rPr>
          <w:bCs/>
          <w:iCs/>
          <w:color w:val="000000"/>
        </w:rPr>
        <w:t>eli w składzie mieszanki SMA okre</w:t>
      </w:r>
      <w:r w:rsidRPr="00E37667">
        <w:rPr>
          <w:rFonts w:eastAsia="TimesNewRoman"/>
          <w:bCs/>
          <w:iCs/>
          <w:color w:val="000000"/>
        </w:rPr>
        <w:t>ś</w:t>
      </w:r>
      <w:r w:rsidRPr="00E37667">
        <w:rPr>
          <w:bCs/>
          <w:iCs/>
          <w:color w:val="000000"/>
        </w:rPr>
        <w:t>lono dodatki kruszywa o szczególnych 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ciach, np. kruszywo rozja</w:t>
      </w:r>
      <w:r w:rsidRPr="00E37667">
        <w:rPr>
          <w:rFonts w:eastAsia="TimesNewRoman"/>
          <w:bCs/>
          <w:iCs/>
          <w:color w:val="000000"/>
        </w:rPr>
        <w:t>ś</w:t>
      </w:r>
      <w:r w:rsidRPr="00E37667">
        <w:rPr>
          <w:bCs/>
          <w:iCs/>
          <w:color w:val="000000"/>
        </w:rPr>
        <w:t>niaj</w:t>
      </w:r>
      <w:r w:rsidRPr="00E37667">
        <w:rPr>
          <w:rFonts w:eastAsia="TimesNewRoman"/>
          <w:bCs/>
          <w:iCs/>
          <w:color w:val="000000"/>
        </w:rPr>
        <w:t>ą</w:t>
      </w:r>
      <w:r w:rsidRPr="00E37667">
        <w:rPr>
          <w:bCs/>
          <w:iCs/>
          <w:color w:val="000000"/>
        </w:rPr>
        <w:t>ce lub odporne na polerowanie, to dopuszczalna odchyłka zawarto</w:t>
      </w:r>
      <w:r w:rsidRPr="00E37667">
        <w:rPr>
          <w:rFonts w:eastAsia="TimesNewRoman"/>
          <w:bCs/>
          <w:iCs/>
          <w:color w:val="000000"/>
        </w:rPr>
        <w:t>ś</w:t>
      </w:r>
      <w:r w:rsidRPr="00E37667">
        <w:rPr>
          <w:bCs/>
          <w:iCs/>
          <w:color w:val="000000"/>
        </w:rPr>
        <w:t>ci tego kruszywa wynosi:</w:t>
      </w:r>
    </w:p>
    <w:p w:rsidR="00E37667" w:rsidRPr="00E37667" w:rsidRDefault="00E37667" w:rsidP="00E37667">
      <w:pPr>
        <w:widowControl/>
        <w:numPr>
          <w:ilvl w:val="0"/>
          <w:numId w:val="350"/>
        </w:numPr>
        <w:autoSpaceDE/>
        <w:adjustRightInd/>
        <w:spacing w:before="60"/>
        <w:jc w:val="both"/>
        <w:rPr>
          <w:bCs/>
          <w:iCs/>
          <w:color w:val="000000"/>
        </w:rPr>
      </w:pPr>
      <w:r w:rsidRPr="00E37667">
        <w:rPr>
          <w:bCs/>
          <w:iCs/>
          <w:color w:val="000000"/>
        </w:rPr>
        <w:t>± 20% w wypadku kruszywa grubego,</w:t>
      </w:r>
    </w:p>
    <w:p w:rsidR="00E37667" w:rsidRPr="00E37667" w:rsidRDefault="00E37667" w:rsidP="00E37667">
      <w:pPr>
        <w:widowControl/>
        <w:numPr>
          <w:ilvl w:val="0"/>
          <w:numId w:val="350"/>
        </w:numPr>
        <w:autoSpaceDE/>
        <w:adjustRightInd/>
        <w:spacing w:before="60"/>
        <w:jc w:val="both"/>
        <w:rPr>
          <w:bCs/>
          <w:iCs/>
          <w:color w:val="000000"/>
        </w:rPr>
      </w:pPr>
      <w:r w:rsidRPr="00E37667">
        <w:rPr>
          <w:bCs/>
          <w:iCs/>
          <w:color w:val="000000"/>
        </w:rPr>
        <w:t>± 30% w wypadku kruszywa drobnego.</w:t>
      </w:r>
    </w:p>
    <w:p w:rsidR="00E37667" w:rsidRPr="00E37667" w:rsidRDefault="00E37667" w:rsidP="00E37667">
      <w:pPr>
        <w:pStyle w:val="Akapitzlist"/>
        <w:keepNext/>
        <w:numPr>
          <w:ilvl w:val="2"/>
          <w:numId w:val="342"/>
        </w:numPr>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Zawartość wolnych przestrzeni</w:t>
      </w:r>
    </w:p>
    <w:p w:rsidR="00E37667" w:rsidRPr="00E37667" w:rsidRDefault="00E37667" w:rsidP="00E37667">
      <w:pPr>
        <w:spacing w:before="60"/>
        <w:rPr>
          <w:bCs/>
          <w:iCs/>
          <w:color w:val="000000"/>
        </w:rPr>
      </w:pPr>
      <w:r w:rsidRPr="00E37667">
        <w:rPr>
          <w:bCs/>
          <w:iCs/>
          <w:color w:val="000000"/>
        </w:rPr>
        <w:t>Zawartość wolnych przestrzeni w próbce Marshalla pobranej z mieszanki SMA lub wyjątkowo powtórnie rozgrzanej próbki pobranej z nawierzchni, nie może wykroczyć poza wartości dopuszczalne podane w p. 5.2.</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Dopuszczalne parametry gotowej warstwy</w:t>
      </w:r>
    </w:p>
    <w:p w:rsidR="00E37667" w:rsidRPr="00E37667" w:rsidRDefault="00E37667" w:rsidP="00E37667">
      <w:pPr>
        <w:spacing w:before="60"/>
        <w:rPr>
          <w:bCs/>
          <w:iCs/>
          <w:color w:val="000000"/>
        </w:rPr>
      </w:pPr>
      <w:r w:rsidRPr="00E37667">
        <w:rPr>
          <w:bCs/>
          <w:iCs/>
          <w:color w:val="000000"/>
        </w:rPr>
        <w:t>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 wykonanej warstwy powinny spełnia</w:t>
      </w:r>
      <w:r w:rsidRPr="00E37667">
        <w:rPr>
          <w:rFonts w:eastAsia="TimesNewRoman"/>
          <w:bCs/>
          <w:iCs/>
          <w:color w:val="000000"/>
        </w:rPr>
        <w:t xml:space="preserve">ć </w:t>
      </w:r>
      <w:r w:rsidRPr="00E37667">
        <w:rPr>
          <w:bCs/>
          <w:iCs/>
          <w:color w:val="000000"/>
        </w:rPr>
        <w:t>warunki podane w tablicy 10.</w:t>
      </w:r>
    </w:p>
    <w:p w:rsidR="00E37667" w:rsidRPr="00E37667" w:rsidRDefault="00E37667" w:rsidP="00E37667">
      <w:pPr>
        <w:spacing w:before="120"/>
        <w:jc w:val="center"/>
        <w:rPr>
          <w:bCs/>
          <w:iCs/>
          <w:color w:val="000000"/>
        </w:rPr>
      </w:pPr>
      <w:r w:rsidRPr="00E37667">
        <w:rPr>
          <w:bCs/>
          <w:iCs/>
          <w:color w:val="000000"/>
        </w:rPr>
        <w:t>Tabela 10. Typ i wymiar mieszanek mineralno- asfaltowych do warstw nawierzchni</w:t>
      </w:r>
    </w:p>
    <w:tbl>
      <w:tblPr>
        <w:tblW w:w="0" w:type="auto"/>
        <w:jc w:val="center"/>
        <w:tblInd w:w="-1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6"/>
        <w:gridCol w:w="2367"/>
        <w:gridCol w:w="2736"/>
      </w:tblGrid>
      <w:tr w:rsidR="00E37667" w:rsidRPr="00E37667" w:rsidTr="00E37667">
        <w:trPr>
          <w:jc w:val="center"/>
        </w:trPr>
        <w:tc>
          <w:tcPr>
            <w:tcW w:w="2966"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Typ i wymiar mieszanki, przeznaczenie</w:t>
            </w:r>
          </w:p>
        </w:tc>
        <w:tc>
          <w:tcPr>
            <w:tcW w:w="2367"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Wska</w:t>
            </w:r>
            <w:r w:rsidRPr="00E37667">
              <w:rPr>
                <w:rFonts w:eastAsia="TimesNewRoman"/>
                <w:bCs/>
                <w:iCs/>
                <w:color w:val="000000"/>
              </w:rPr>
              <w:t>ź</w:t>
            </w:r>
            <w:r w:rsidRPr="00E37667">
              <w:rPr>
                <w:bCs/>
                <w:iCs/>
                <w:color w:val="000000"/>
              </w:rPr>
              <w:t>nik zag</w:t>
            </w:r>
            <w:r w:rsidRPr="00E37667">
              <w:rPr>
                <w:rFonts w:eastAsia="TimesNewRoman"/>
                <w:bCs/>
                <w:iCs/>
                <w:color w:val="000000"/>
              </w:rPr>
              <w:t>ę</w:t>
            </w:r>
            <w:r w:rsidRPr="00E37667">
              <w:rPr>
                <w:bCs/>
                <w:iCs/>
                <w:color w:val="000000"/>
              </w:rPr>
              <w:t>szczenia, %</w:t>
            </w:r>
          </w:p>
        </w:tc>
        <w:tc>
          <w:tcPr>
            <w:tcW w:w="2736"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wolnych przestrzeni w warstwie, %(v/v)</w:t>
            </w:r>
          </w:p>
        </w:tc>
      </w:tr>
      <w:tr w:rsidR="00E37667" w:rsidRPr="00E37667" w:rsidTr="00E37667">
        <w:trPr>
          <w:jc w:val="center"/>
        </w:trPr>
        <w:tc>
          <w:tcPr>
            <w:tcW w:w="2966"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SMA 11 – KR5 ÷ KR6</w:t>
            </w:r>
          </w:p>
        </w:tc>
        <w:tc>
          <w:tcPr>
            <w:tcW w:w="236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 97</w:t>
            </w:r>
          </w:p>
        </w:tc>
        <w:tc>
          <w:tcPr>
            <w:tcW w:w="2736"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67"/>
                <w:tab w:val="left" w:pos="737"/>
              </w:tabs>
              <w:overflowPunct w:val="0"/>
              <w:spacing w:before="20" w:after="20"/>
              <w:jc w:val="center"/>
              <w:rPr>
                <w:bCs/>
                <w:iCs/>
                <w:color w:val="000000"/>
              </w:rPr>
            </w:pPr>
            <w:r w:rsidRPr="00E37667">
              <w:rPr>
                <w:bCs/>
                <w:iCs/>
                <w:color w:val="000000"/>
              </w:rPr>
              <w:t>2,0 ÷ 6,0</w:t>
            </w:r>
          </w:p>
        </w:tc>
      </w:tr>
    </w:tbl>
    <w:p w:rsidR="00E37667" w:rsidRPr="00E37667" w:rsidRDefault="00E37667" w:rsidP="00E37667">
      <w:pPr>
        <w:keepNext/>
        <w:tabs>
          <w:tab w:val="num" w:pos="680"/>
        </w:tabs>
        <w:spacing w:before="60"/>
        <w:outlineLvl w:val="2"/>
        <w:rPr>
          <w:iCs/>
          <w:color w:val="000000"/>
        </w:rPr>
      </w:pP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Równość</w:t>
      </w:r>
    </w:p>
    <w:p w:rsidR="00E37667" w:rsidRPr="00E37667" w:rsidRDefault="00E37667" w:rsidP="00E37667">
      <w:pPr>
        <w:spacing w:before="60"/>
        <w:rPr>
          <w:bCs/>
          <w:iCs/>
          <w:color w:val="000000"/>
        </w:rPr>
      </w:pPr>
      <w:r w:rsidRPr="00E37667">
        <w:rPr>
          <w:bCs/>
          <w:iCs/>
          <w:color w:val="000000"/>
        </w:rPr>
        <w:t>Pomiary równo</w:t>
      </w:r>
      <w:r w:rsidRPr="00E37667">
        <w:rPr>
          <w:rFonts w:eastAsia="TimesNewRoman"/>
          <w:bCs/>
          <w:iCs/>
          <w:color w:val="000000"/>
        </w:rPr>
        <w:t>ś</w:t>
      </w:r>
      <w:r w:rsidRPr="00E37667">
        <w:rPr>
          <w:bCs/>
          <w:iCs/>
          <w:color w:val="000000"/>
        </w:rPr>
        <w:t>ci podłu</w:t>
      </w:r>
      <w:r w:rsidRPr="00E37667">
        <w:rPr>
          <w:rFonts w:eastAsia="TimesNewRoman"/>
          <w:bCs/>
          <w:iCs/>
          <w:color w:val="000000"/>
        </w:rPr>
        <w:t>ż</w:t>
      </w:r>
      <w:r w:rsidRPr="00E37667">
        <w:rPr>
          <w:bCs/>
          <w:iCs/>
          <w:color w:val="000000"/>
        </w:rPr>
        <w:t>nej nale</w:t>
      </w:r>
      <w:r w:rsidRPr="00E37667">
        <w:rPr>
          <w:rFonts w:eastAsia="TimesNewRoman"/>
          <w:bCs/>
          <w:iCs/>
          <w:color w:val="000000"/>
        </w:rPr>
        <w:t>ż</w:t>
      </w:r>
      <w:r w:rsidRPr="00E37667">
        <w:rPr>
          <w:bCs/>
          <w:iCs/>
          <w:color w:val="000000"/>
        </w:rPr>
        <w:t>y wykonywa</w:t>
      </w:r>
      <w:r w:rsidRPr="00E37667">
        <w:rPr>
          <w:rFonts w:eastAsia="TimesNewRoman"/>
          <w:bCs/>
          <w:iCs/>
          <w:color w:val="000000"/>
        </w:rPr>
        <w:t xml:space="preserve">ć </w:t>
      </w:r>
      <w:r w:rsidRPr="00E37667">
        <w:rPr>
          <w:bCs/>
          <w:iCs/>
          <w:color w:val="000000"/>
        </w:rPr>
        <w:t xml:space="preserve">w </w:t>
      </w:r>
      <w:r w:rsidRPr="00E37667">
        <w:rPr>
          <w:rFonts w:eastAsia="TimesNewRoman"/>
          <w:bCs/>
          <w:iCs/>
          <w:color w:val="000000"/>
        </w:rPr>
        <w:t>ś</w:t>
      </w:r>
      <w:r w:rsidRPr="00E37667">
        <w:rPr>
          <w:bCs/>
          <w:iCs/>
          <w:color w:val="000000"/>
        </w:rPr>
        <w:t>rodku ka</w:t>
      </w:r>
      <w:r w:rsidRPr="00E37667">
        <w:rPr>
          <w:rFonts w:eastAsia="TimesNewRoman"/>
          <w:bCs/>
          <w:iCs/>
          <w:color w:val="000000"/>
        </w:rPr>
        <w:t>ż</w:t>
      </w:r>
      <w:r w:rsidRPr="00E37667">
        <w:rPr>
          <w:bCs/>
          <w:iCs/>
          <w:color w:val="000000"/>
        </w:rPr>
        <w:t>dego ocenianego pasa ruchu. Wymagana równo</w:t>
      </w:r>
      <w:r w:rsidRPr="00E37667">
        <w:rPr>
          <w:rFonts w:eastAsia="TimesNewRoman"/>
          <w:bCs/>
          <w:iCs/>
          <w:color w:val="000000"/>
        </w:rPr>
        <w:t xml:space="preserve">ść </w:t>
      </w:r>
      <w:r w:rsidRPr="00E37667">
        <w:rPr>
          <w:bCs/>
          <w:iCs/>
          <w:color w:val="000000"/>
        </w:rPr>
        <w:t>podłu</w:t>
      </w:r>
      <w:r w:rsidRPr="00E37667">
        <w:rPr>
          <w:rFonts w:eastAsia="TimesNewRoman"/>
          <w:bCs/>
          <w:iCs/>
          <w:color w:val="000000"/>
        </w:rPr>
        <w:t>ż</w:t>
      </w:r>
      <w:r w:rsidRPr="00E37667">
        <w:rPr>
          <w:bCs/>
          <w:iCs/>
          <w:color w:val="000000"/>
        </w:rPr>
        <w:t>na, wg Rozporz</w:t>
      </w:r>
      <w:r w:rsidRPr="00E37667">
        <w:rPr>
          <w:rFonts w:eastAsia="TimesNewRoman"/>
          <w:bCs/>
          <w:iCs/>
          <w:color w:val="000000"/>
        </w:rPr>
        <w:t>ą</w:t>
      </w:r>
      <w:r w:rsidRPr="00E37667">
        <w:rPr>
          <w:bCs/>
          <w:iCs/>
          <w:color w:val="000000"/>
        </w:rPr>
        <w:t>dzenia Ministra Transportu i Gospodarki Morskiej z dn. 2 marca 1999r Dz.U. Nr 43 „W sprawie warunków technicznych, jakim powinny odpowiada</w:t>
      </w:r>
      <w:r w:rsidRPr="00E37667">
        <w:rPr>
          <w:rFonts w:eastAsia="TimesNewRoman"/>
          <w:bCs/>
          <w:iCs/>
          <w:color w:val="000000"/>
        </w:rPr>
        <w:t xml:space="preserve">ć </w:t>
      </w:r>
      <w:r w:rsidRPr="00E37667">
        <w:rPr>
          <w:bCs/>
          <w:iCs/>
          <w:color w:val="000000"/>
        </w:rPr>
        <w:t>drogi publiczne i ich usytuowanie” – nie powinna przekroczyć wartości przedstawionych poniżej</w:t>
      </w:r>
    </w:p>
    <w:p w:rsidR="00E37667" w:rsidRPr="00E37667" w:rsidRDefault="00E37667" w:rsidP="00E37667">
      <w:pPr>
        <w:keepNext/>
        <w:tabs>
          <w:tab w:val="num" w:pos="851"/>
        </w:tabs>
        <w:spacing w:before="60"/>
        <w:outlineLvl w:val="3"/>
        <w:rPr>
          <w:bCs/>
          <w:iCs/>
          <w:color w:val="000000"/>
          <w:u w:val="single"/>
        </w:rPr>
      </w:pPr>
      <w:r w:rsidRPr="00E37667">
        <w:rPr>
          <w:bCs/>
          <w:iCs/>
          <w:color w:val="000000"/>
          <w:u w:val="single"/>
        </w:rPr>
        <w:t>Równość podłużna warstwy</w:t>
      </w:r>
    </w:p>
    <w:p w:rsidR="00E37667" w:rsidRPr="00E37667" w:rsidRDefault="00E37667" w:rsidP="00E37667">
      <w:pPr>
        <w:spacing w:before="60"/>
        <w:rPr>
          <w:bCs/>
          <w:iCs/>
          <w:color w:val="000000"/>
        </w:rPr>
      </w:pPr>
      <w:r w:rsidRPr="00E37667">
        <w:rPr>
          <w:bCs/>
          <w:iCs/>
          <w:color w:val="000000"/>
        </w:rPr>
        <w:t>Do oceny równo</w:t>
      </w:r>
      <w:r w:rsidRPr="00E37667">
        <w:rPr>
          <w:rFonts w:eastAsia="TimesNewRoman"/>
          <w:bCs/>
          <w:iCs/>
          <w:color w:val="000000"/>
        </w:rPr>
        <w:t>ś</w:t>
      </w:r>
      <w:r w:rsidRPr="00E37667">
        <w:rPr>
          <w:bCs/>
          <w:iCs/>
          <w:color w:val="000000"/>
        </w:rPr>
        <w:t>ci podłu</w:t>
      </w:r>
      <w:r w:rsidRPr="00E37667">
        <w:rPr>
          <w:rFonts w:eastAsia="TimesNewRoman"/>
          <w:bCs/>
          <w:iCs/>
          <w:color w:val="000000"/>
        </w:rPr>
        <w:t>ż</w:t>
      </w:r>
      <w:r w:rsidRPr="00E37667">
        <w:rPr>
          <w:bCs/>
          <w:iCs/>
          <w:color w:val="000000"/>
        </w:rPr>
        <w:t xml:space="preserve">nej warstwy </w:t>
      </w:r>
      <w:r w:rsidRPr="00E37667">
        <w:rPr>
          <w:rFonts w:eastAsia="TimesNewRoman"/>
          <w:bCs/>
          <w:iCs/>
          <w:color w:val="000000"/>
        </w:rPr>
        <w:t>ś</w:t>
      </w:r>
      <w:r w:rsidRPr="00E37667">
        <w:rPr>
          <w:bCs/>
          <w:iCs/>
          <w:color w:val="000000"/>
        </w:rPr>
        <w:t>cieralnej nawierzchni drogi klasy G i dróg wy</w:t>
      </w:r>
      <w:r w:rsidRPr="00E37667">
        <w:rPr>
          <w:rFonts w:eastAsia="TimesNewRoman"/>
          <w:bCs/>
          <w:iCs/>
          <w:color w:val="000000"/>
        </w:rPr>
        <w:t>ż</w:t>
      </w:r>
      <w:r w:rsidRPr="00E37667">
        <w:rPr>
          <w:bCs/>
          <w:iCs/>
          <w:color w:val="000000"/>
        </w:rPr>
        <w:t>szych klas nale</w:t>
      </w:r>
      <w:r w:rsidRPr="00E37667">
        <w:rPr>
          <w:rFonts w:eastAsia="TimesNewRoman"/>
          <w:bCs/>
          <w:iCs/>
          <w:color w:val="000000"/>
        </w:rPr>
        <w:t>ż</w:t>
      </w:r>
      <w:r w:rsidRPr="00E37667">
        <w:rPr>
          <w:bCs/>
          <w:iCs/>
          <w:color w:val="000000"/>
        </w:rPr>
        <w:t>y stosowa</w:t>
      </w:r>
      <w:r w:rsidRPr="00E37667">
        <w:rPr>
          <w:rFonts w:eastAsia="TimesNewRoman"/>
          <w:bCs/>
          <w:iCs/>
          <w:color w:val="000000"/>
        </w:rPr>
        <w:t xml:space="preserve">ć </w:t>
      </w:r>
      <w:r w:rsidRPr="00E37667">
        <w:rPr>
          <w:bCs/>
          <w:iCs/>
          <w:color w:val="000000"/>
        </w:rPr>
        <w:t>metod</w:t>
      </w:r>
      <w:r w:rsidRPr="00E37667">
        <w:rPr>
          <w:rFonts w:eastAsia="TimesNewRoman"/>
          <w:bCs/>
          <w:iCs/>
          <w:color w:val="000000"/>
        </w:rPr>
        <w:t xml:space="preserve">ę </w:t>
      </w:r>
      <w:r w:rsidRPr="00E37667">
        <w:rPr>
          <w:bCs/>
          <w:iCs/>
          <w:color w:val="000000"/>
        </w:rPr>
        <w:t>pomiaru umo</w:t>
      </w:r>
      <w:r w:rsidRPr="00E37667">
        <w:rPr>
          <w:rFonts w:eastAsia="TimesNewRoman"/>
          <w:bCs/>
          <w:iCs/>
          <w:color w:val="000000"/>
        </w:rPr>
        <w:t>ż</w:t>
      </w:r>
      <w:r w:rsidRPr="00E37667">
        <w:rPr>
          <w:bCs/>
          <w:iCs/>
          <w:color w:val="000000"/>
        </w:rPr>
        <w:t>liwiaj</w:t>
      </w:r>
      <w:r w:rsidRPr="00E37667">
        <w:rPr>
          <w:rFonts w:eastAsia="TimesNewRoman"/>
          <w:bCs/>
          <w:iCs/>
          <w:color w:val="000000"/>
        </w:rPr>
        <w:t>ą</w:t>
      </w:r>
      <w:r w:rsidRPr="00E37667">
        <w:rPr>
          <w:bCs/>
          <w:iCs/>
          <w:color w:val="000000"/>
        </w:rPr>
        <w:t>c</w:t>
      </w:r>
      <w:r w:rsidRPr="00E37667">
        <w:rPr>
          <w:rFonts w:eastAsia="TimesNewRoman"/>
          <w:bCs/>
          <w:iCs/>
          <w:color w:val="000000"/>
        </w:rPr>
        <w:t xml:space="preserve">ą </w:t>
      </w:r>
      <w:r w:rsidRPr="00E37667">
        <w:rPr>
          <w:bCs/>
          <w:iCs/>
          <w:color w:val="000000"/>
        </w:rPr>
        <w:t>obliczanie wska</w:t>
      </w:r>
      <w:r w:rsidRPr="00E37667">
        <w:rPr>
          <w:rFonts w:eastAsia="TimesNewRoman"/>
          <w:bCs/>
          <w:iCs/>
          <w:color w:val="000000"/>
        </w:rPr>
        <w:t>ź</w:t>
      </w:r>
      <w:r w:rsidRPr="00E37667">
        <w:rPr>
          <w:bCs/>
          <w:iCs/>
          <w:color w:val="000000"/>
        </w:rPr>
        <w:t>nika równo</w:t>
      </w:r>
      <w:r w:rsidRPr="00E37667">
        <w:rPr>
          <w:rFonts w:eastAsia="TimesNewRoman"/>
          <w:bCs/>
          <w:iCs/>
          <w:color w:val="000000"/>
        </w:rPr>
        <w:t>ś</w:t>
      </w:r>
      <w:r w:rsidRPr="00E37667">
        <w:rPr>
          <w:bCs/>
          <w:iCs/>
          <w:color w:val="000000"/>
        </w:rPr>
        <w:t>ci IRI. Warto</w:t>
      </w:r>
      <w:r w:rsidRPr="00E37667">
        <w:rPr>
          <w:rFonts w:eastAsia="TimesNewRoman"/>
          <w:bCs/>
          <w:iCs/>
          <w:color w:val="000000"/>
        </w:rPr>
        <w:t>ś</w:t>
      </w:r>
      <w:r w:rsidRPr="00E37667">
        <w:rPr>
          <w:bCs/>
          <w:iCs/>
          <w:color w:val="000000"/>
        </w:rPr>
        <w:t>ci IRI oblicza si</w:t>
      </w:r>
      <w:r w:rsidRPr="00E37667">
        <w:rPr>
          <w:rFonts w:eastAsia="TimesNewRoman"/>
          <w:bCs/>
          <w:iCs/>
          <w:color w:val="000000"/>
        </w:rPr>
        <w:t xml:space="preserve">ę </w:t>
      </w:r>
      <w:r w:rsidRPr="00E37667">
        <w:rPr>
          <w:bCs/>
          <w:iCs/>
          <w:color w:val="000000"/>
        </w:rPr>
        <w:t>dla odcinków o długo</w:t>
      </w:r>
      <w:r w:rsidRPr="00E37667">
        <w:rPr>
          <w:rFonts w:eastAsia="TimesNewRoman"/>
          <w:bCs/>
          <w:iCs/>
          <w:color w:val="000000"/>
        </w:rPr>
        <w:t>ś</w:t>
      </w:r>
      <w:r w:rsidRPr="00E37667">
        <w:rPr>
          <w:bCs/>
          <w:iCs/>
          <w:color w:val="000000"/>
        </w:rPr>
        <w:t>ci 50 m. Dopuszczalne warto</w:t>
      </w:r>
      <w:r w:rsidRPr="00E37667">
        <w:rPr>
          <w:rFonts w:eastAsia="TimesNewRoman"/>
          <w:bCs/>
          <w:iCs/>
          <w:color w:val="000000"/>
        </w:rPr>
        <w:t>ś</w:t>
      </w:r>
      <w:r w:rsidRPr="00E37667">
        <w:rPr>
          <w:bCs/>
          <w:iCs/>
          <w:color w:val="000000"/>
        </w:rPr>
        <w:t>ci wska</w:t>
      </w:r>
      <w:r w:rsidRPr="00E37667">
        <w:rPr>
          <w:rFonts w:eastAsia="TimesNewRoman"/>
          <w:bCs/>
          <w:iCs/>
          <w:color w:val="000000"/>
        </w:rPr>
        <w:t>ź</w:t>
      </w:r>
      <w:r w:rsidRPr="00E37667">
        <w:rPr>
          <w:bCs/>
          <w:iCs/>
          <w:color w:val="000000"/>
        </w:rPr>
        <w:t>nika IRI wymagane przy odbiorze nawierzchni okre</w:t>
      </w:r>
      <w:r w:rsidRPr="00E37667">
        <w:rPr>
          <w:rFonts w:eastAsia="TimesNewRoman"/>
          <w:bCs/>
          <w:iCs/>
          <w:color w:val="000000"/>
        </w:rPr>
        <w:t>ś</w:t>
      </w:r>
      <w:r w:rsidRPr="00E37667">
        <w:rPr>
          <w:bCs/>
          <w:iCs/>
          <w:color w:val="000000"/>
        </w:rPr>
        <w:t>lono w rozporz</w:t>
      </w:r>
      <w:r w:rsidRPr="00E37667">
        <w:rPr>
          <w:rFonts w:eastAsia="TimesNewRoman"/>
          <w:bCs/>
          <w:iCs/>
          <w:color w:val="000000"/>
        </w:rPr>
        <w:t>ą</w:t>
      </w:r>
      <w:r w:rsidRPr="00E37667">
        <w:rPr>
          <w:bCs/>
          <w:iCs/>
          <w:color w:val="000000"/>
        </w:rPr>
        <w:t>dzeniu i podano w Tabeli 11.</w:t>
      </w:r>
    </w:p>
    <w:p w:rsidR="00E37667" w:rsidRPr="00E37667" w:rsidRDefault="00E37667" w:rsidP="00E37667">
      <w:pPr>
        <w:spacing w:before="60"/>
        <w:rPr>
          <w:bCs/>
          <w:iCs/>
          <w:color w:val="000000"/>
        </w:rPr>
      </w:pPr>
      <w:r w:rsidRPr="00E37667">
        <w:rPr>
          <w:bCs/>
          <w:iCs/>
          <w:color w:val="000000"/>
        </w:rPr>
        <w:t>Do profilometrycznych pomiarów równo</w:t>
      </w:r>
      <w:r w:rsidRPr="00E37667">
        <w:rPr>
          <w:rFonts w:eastAsia="TimesNewRoman"/>
          <w:bCs/>
          <w:iCs/>
          <w:color w:val="000000"/>
        </w:rPr>
        <w:t>ś</w:t>
      </w:r>
      <w:r w:rsidRPr="00E37667">
        <w:rPr>
          <w:bCs/>
          <w:iCs/>
          <w:color w:val="000000"/>
        </w:rPr>
        <w:t>ci podłu</w:t>
      </w:r>
      <w:r w:rsidRPr="00E37667">
        <w:rPr>
          <w:rFonts w:eastAsia="TimesNewRoman"/>
          <w:bCs/>
          <w:iCs/>
          <w:color w:val="000000"/>
        </w:rPr>
        <w:t>ż</w:t>
      </w:r>
      <w:r w:rsidRPr="00E37667">
        <w:rPr>
          <w:bCs/>
          <w:iCs/>
          <w:color w:val="000000"/>
        </w:rPr>
        <w:t>nej powinien by</w:t>
      </w:r>
      <w:r w:rsidRPr="00E37667">
        <w:rPr>
          <w:rFonts w:eastAsia="TimesNewRoman"/>
          <w:bCs/>
          <w:iCs/>
          <w:color w:val="000000"/>
        </w:rPr>
        <w:t xml:space="preserve">ć </w:t>
      </w:r>
      <w:r w:rsidRPr="00E37667">
        <w:rPr>
          <w:bCs/>
          <w:iCs/>
          <w:color w:val="000000"/>
        </w:rPr>
        <w:t>wykorzystywany sprz</w:t>
      </w:r>
      <w:r w:rsidRPr="00E37667">
        <w:rPr>
          <w:rFonts w:eastAsia="TimesNewRoman"/>
          <w:bCs/>
          <w:iCs/>
          <w:color w:val="000000"/>
        </w:rPr>
        <w:t>ę</w:t>
      </w:r>
      <w:r w:rsidRPr="00E37667">
        <w:rPr>
          <w:bCs/>
          <w:iCs/>
          <w:color w:val="000000"/>
        </w:rPr>
        <w:t>t umo</w:t>
      </w:r>
      <w:r w:rsidRPr="00E37667">
        <w:rPr>
          <w:rFonts w:eastAsia="TimesNewRoman"/>
          <w:bCs/>
          <w:iCs/>
          <w:color w:val="000000"/>
        </w:rPr>
        <w:t>ż</w:t>
      </w:r>
      <w:r w:rsidRPr="00E37667">
        <w:rPr>
          <w:bCs/>
          <w:iCs/>
          <w:color w:val="000000"/>
        </w:rPr>
        <w:t>liwiaj</w:t>
      </w:r>
      <w:r w:rsidRPr="00E37667">
        <w:rPr>
          <w:rFonts w:eastAsia="TimesNewRoman"/>
          <w:bCs/>
          <w:iCs/>
          <w:color w:val="000000"/>
        </w:rPr>
        <w:t>ą</w:t>
      </w:r>
      <w:r w:rsidRPr="00E37667">
        <w:rPr>
          <w:bCs/>
          <w:iCs/>
          <w:color w:val="000000"/>
        </w:rPr>
        <w:t>cy rejestracj</w:t>
      </w:r>
      <w:r w:rsidRPr="00E37667">
        <w:rPr>
          <w:rFonts w:eastAsia="TimesNewRoman"/>
          <w:bCs/>
          <w:iCs/>
          <w:color w:val="000000"/>
        </w:rPr>
        <w:t>ę</w:t>
      </w:r>
      <w:r w:rsidRPr="00E37667">
        <w:rPr>
          <w:bCs/>
          <w:iCs/>
          <w:color w:val="000000"/>
        </w:rPr>
        <w:t>, z bł</w:t>
      </w:r>
      <w:r w:rsidRPr="00E37667">
        <w:rPr>
          <w:rFonts w:eastAsia="TimesNewRoman"/>
          <w:bCs/>
          <w:iCs/>
          <w:color w:val="000000"/>
        </w:rPr>
        <w:t>ę</w:t>
      </w:r>
      <w:r w:rsidRPr="00E37667">
        <w:rPr>
          <w:bCs/>
          <w:iCs/>
          <w:color w:val="000000"/>
        </w:rPr>
        <w:t>dem pomiaru nie wi</w:t>
      </w:r>
      <w:r w:rsidRPr="00E37667">
        <w:rPr>
          <w:rFonts w:eastAsia="TimesNewRoman"/>
          <w:bCs/>
          <w:iCs/>
          <w:color w:val="000000"/>
        </w:rPr>
        <w:t>ę</w:t>
      </w:r>
      <w:r w:rsidRPr="00E37667">
        <w:rPr>
          <w:bCs/>
          <w:iCs/>
          <w:color w:val="000000"/>
        </w:rPr>
        <w:t>kszym niż 1,0 mm, profilu podłu</w:t>
      </w:r>
      <w:r w:rsidRPr="00E37667">
        <w:rPr>
          <w:rFonts w:eastAsia="TimesNewRoman"/>
          <w:bCs/>
          <w:iCs/>
          <w:color w:val="000000"/>
        </w:rPr>
        <w:t>ż</w:t>
      </w:r>
      <w:r w:rsidRPr="00E37667">
        <w:rPr>
          <w:bCs/>
          <w:iCs/>
          <w:color w:val="000000"/>
        </w:rPr>
        <w:t>nego o charakterystycznych długo</w:t>
      </w:r>
      <w:r w:rsidRPr="00E37667">
        <w:rPr>
          <w:rFonts w:eastAsia="TimesNewRoman"/>
          <w:bCs/>
          <w:iCs/>
          <w:color w:val="000000"/>
        </w:rPr>
        <w:t>ś</w:t>
      </w:r>
      <w:r w:rsidRPr="00E37667">
        <w:rPr>
          <w:bCs/>
          <w:iCs/>
          <w:color w:val="000000"/>
        </w:rPr>
        <w:t>ciach mieszcz</w:t>
      </w:r>
      <w:r w:rsidRPr="00E37667">
        <w:rPr>
          <w:rFonts w:eastAsia="TimesNewRoman"/>
          <w:bCs/>
          <w:iCs/>
          <w:color w:val="000000"/>
        </w:rPr>
        <w:t>ą</w:t>
      </w:r>
      <w:r w:rsidRPr="00E37667">
        <w:rPr>
          <w:bCs/>
          <w:iCs/>
          <w:color w:val="000000"/>
        </w:rPr>
        <w:t>cych si</w:t>
      </w:r>
      <w:r w:rsidRPr="00E37667">
        <w:rPr>
          <w:rFonts w:eastAsia="TimesNewRoman"/>
          <w:bCs/>
          <w:iCs/>
          <w:color w:val="000000"/>
        </w:rPr>
        <w:t xml:space="preserve">ę </w:t>
      </w:r>
      <w:r w:rsidRPr="00E37667">
        <w:rPr>
          <w:bCs/>
          <w:iCs/>
          <w:color w:val="000000"/>
        </w:rPr>
        <w:t xml:space="preserve">w przedziale od 0,5 m do 50 m. </w:t>
      </w:r>
    </w:p>
    <w:p w:rsidR="00E37667" w:rsidRPr="00E37667" w:rsidRDefault="00E37667" w:rsidP="00E37667">
      <w:pPr>
        <w:spacing w:before="60"/>
        <w:rPr>
          <w:bCs/>
          <w:iCs/>
          <w:color w:val="000000"/>
        </w:rPr>
      </w:pPr>
      <w:r w:rsidRPr="00E37667">
        <w:rPr>
          <w:bCs/>
          <w:iCs/>
          <w:color w:val="000000"/>
        </w:rPr>
        <w:t>Warto</w:t>
      </w:r>
      <w:r w:rsidRPr="00E37667">
        <w:rPr>
          <w:rFonts w:eastAsia="TimesNewRoman"/>
          <w:bCs/>
          <w:iCs/>
          <w:color w:val="000000"/>
        </w:rPr>
        <w:t xml:space="preserve">ść </w:t>
      </w:r>
      <w:r w:rsidRPr="00E37667">
        <w:rPr>
          <w:bCs/>
          <w:iCs/>
          <w:color w:val="000000"/>
        </w:rPr>
        <w:t>IRI oblicza si</w:t>
      </w:r>
      <w:r w:rsidRPr="00E37667">
        <w:rPr>
          <w:rFonts w:eastAsia="TimesNewRoman"/>
          <w:bCs/>
          <w:iCs/>
          <w:color w:val="000000"/>
        </w:rPr>
        <w:t xml:space="preserve">ę </w:t>
      </w:r>
      <w:r w:rsidRPr="00E37667">
        <w:rPr>
          <w:bCs/>
          <w:iCs/>
          <w:color w:val="000000"/>
        </w:rPr>
        <w:t>nie rzadziej, niż co 50 m. . Długość ocenianego odcinka nawierzchni nie powinna być większa niż 1000 m. Wymagana równo</w:t>
      </w:r>
      <w:r w:rsidRPr="00E37667">
        <w:rPr>
          <w:rFonts w:eastAsia="TimesNewRoman"/>
          <w:bCs/>
          <w:iCs/>
          <w:color w:val="000000"/>
        </w:rPr>
        <w:t xml:space="preserve">ść </w:t>
      </w:r>
      <w:r w:rsidRPr="00E37667">
        <w:rPr>
          <w:bCs/>
          <w:iCs/>
          <w:color w:val="000000"/>
        </w:rPr>
        <w:t>podłu</w:t>
      </w:r>
      <w:r w:rsidRPr="00E37667">
        <w:rPr>
          <w:rFonts w:eastAsia="TimesNewRoman"/>
          <w:bCs/>
          <w:iCs/>
          <w:color w:val="000000"/>
        </w:rPr>
        <w:t>ż</w:t>
      </w:r>
      <w:r w:rsidRPr="00E37667">
        <w:rPr>
          <w:bCs/>
          <w:iCs/>
          <w:color w:val="000000"/>
        </w:rPr>
        <w:t>na jest okre</w:t>
      </w:r>
      <w:r w:rsidRPr="00E37667">
        <w:rPr>
          <w:rFonts w:eastAsia="TimesNewRoman"/>
          <w:bCs/>
          <w:iCs/>
          <w:color w:val="000000"/>
        </w:rPr>
        <w:t>ś</w:t>
      </w:r>
      <w:r w:rsidRPr="00E37667">
        <w:rPr>
          <w:bCs/>
          <w:iCs/>
          <w:color w:val="000000"/>
        </w:rPr>
        <w:t>lona przez warto</w:t>
      </w:r>
      <w:r w:rsidRPr="00E37667">
        <w:rPr>
          <w:rFonts w:eastAsia="TimesNewRoman"/>
          <w:bCs/>
          <w:iCs/>
          <w:color w:val="000000"/>
        </w:rPr>
        <w:t>ś</w:t>
      </w:r>
      <w:r w:rsidRPr="00E37667">
        <w:rPr>
          <w:bCs/>
          <w:iCs/>
          <w:color w:val="000000"/>
        </w:rPr>
        <w:t>ci wska</w:t>
      </w:r>
      <w:r w:rsidRPr="00E37667">
        <w:rPr>
          <w:rFonts w:eastAsia="TimesNewRoman"/>
          <w:bCs/>
          <w:iCs/>
          <w:color w:val="000000"/>
        </w:rPr>
        <w:t>ź</w:t>
      </w:r>
      <w:r w:rsidRPr="00E37667">
        <w:rPr>
          <w:bCs/>
          <w:iCs/>
          <w:color w:val="000000"/>
        </w:rPr>
        <w:t>nika, których nie można przekroczy</w:t>
      </w:r>
      <w:r w:rsidRPr="00E37667">
        <w:rPr>
          <w:rFonts w:eastAsia="TimesNewRoman"/>
          <w:bCs/>
          <w:iCs/>
          <w:color w:val="000000"/>
        </w:rPr>
        <w:t xml:space="preserve">ć </w:t>
      </w:r>
      <w:r w:rsidRPr="00E37667">
        <w:rPr>
          <w:bCs/>
          <w:iCs/>
          <w:color w:val="000000"/>
        </w:rPr>
        <w:t>na 50 %, 80 % i 100 % długo</w:t>
      </w:r>
      <w:r w:rsidRPr="00E37667">
        <w:rPr>
          <w:rFonts w:eastAsia="TimesNewRoman"/>
          <w:bCs/>
          <w:iCs/>
          <w:color w:val="000000"/>
        </w:rPr>
        <w:t>ś</w:t>
      </w:r>
      <w:r w:rsidRPr="00E37667">
        <w:rPr>
          <w:bCs/>
          <w:iCs/>
          <w:color w:val="000000"/>
        </w:rPr>
        <w:t>ci badanego odcinka nawierzchni. Warto</w:t>
      </w:r>
      <w:r w:rsidRPr="00E37667">
        <w:rPr>
          <w:rFonts w:eastAsia="TimesNewRoman"/>
          <w:bCs/>
          <w:iCs/>
          <w:color w:val="000000"/>
        </w:rPr>
        <w:t>ś</w:t>
      </w:r>
      <w:r w:rsidRPr="00E37667">
        <w:rPr>
          <w:bCs/>
          <w:iCs/>
          <w:color w:val="000000"/>
        </w:rPr>
        <w:t>ci wska</w:t>
      </w:r>
      <w:r w:rsidRPr="00E37667">
        <w:rPr>
          <w:rFonts w:eastAsia="TimesNewRoman"/>
          <w:bCs/>
          <w:iCs/>
          <w:color w:val="000000"/>
        </w:rPr>
        <w:t>ź</w:t>
      </w:r>
      <w:r w:rsidRPr="00E37667">
        <w:rPr>
          <w:bCs/>
          <w:iCs/>
          <w:color w:val="000000"/>
        </w:rPr>
        <w:t>nika, wyrażone w mm/m, okre</w:t>
      </w:r>
      <w:r w:rsidRPr="00E37667">
        <w:rPr>
          <w:rFonts w:eastAsia="TimesNewRoman"/>
          <w:bCs/>
          <w:iCs/>
          <w:color w:val="000000"/>
        </w:rPr>
        <w:t>ś</w:t>
      </w:r>
      <w:r w:rsidRPr="00E37667">
        <w:rPr>
          <w:bCs/>
          <w:iCs/>
          <w:color w:val="000000"/>
        </w:rPr>
        <w:t>la tablica 11.</w:t>
      </w:r>
    </w:p>
    <w:p w:rsidR="00E37667" w:rsidRPr="00E37667" w:rsidRDefault="00E37667" w:rsidP="00E37667">
      <w:pPr>
        <w:spacing w:before="60"/>
        <w:rPr>
          <w:bCs/>
          <w:iCs/>
          <w:color w:val="000000"/>
        </w:rPr>
      </w:pPr>
      <w:r w:rsidRPr="00E37667">
        <w:rPr>
          <w:bCs/>
          <w:iCs/>
          <w:color w:val="000000"/>
        </w:rPr>
        <w:t xml:space="preserve">Do oceny równości podłużnej warstwy ścieralnej dróg klas Z i niższych oraz w przypadku krótkich odcinków dróg klas G i GP (za zgodą Inżyniera), należy stosować metodę pomiaru planografem (metoda równoważna metodzie z wykorzystaniem łaty 4m i klina) jak i bezpośrednio łatą i klinem, wg BN-68/8931-04 – stosownie do metody zatwierdzonej przez Inżyniera . Dla warstwy ścieralnej nierówności nie mogą przekroczyć 5mm. </w:t>
      </w:r>
    </w:p>
    <w:p w:rsidR="00E37667" w:rsidRPr="00E37667" w:rsidRDefault="00E37667" w:rsidP="00E37667">
      <w:pPr>
        <w:spacing w:before="60"/>
        <w:ind w:firstLine="708"/>
        <w:rPr>
          <w:bCs/>
          <w:iCs/>
          <w:color w:val="000000"/>
        </w:rPr>
      </w:pPr>
      <w:r w:rsidRPr="00E37667">
        <w:rPr>
          <w:bCs/>
          <w:iCs/>
          <w:color w:val="000000"/>
        </w:rPr>
        <w:t>Tabela 11. Wartość wskaźnika IRI (w mm/m)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3402"/>
        <w:gridCol w:w="1233"/>
        <w:gridCol w:w="1276"/>
        <w:gridCol w:w="1209"/>
      </w:tblGrid>
      <w:tr w:rsidR="00E37667" w:rsidRPr="00E37667" w:rsidTr="00E37667">
        <w:trPr>
          <w:jc w:val="center"/>
        </w:trPr>
        <w:tc>
          <w:tcPr>
            <w:tcW w:w="1222"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Klasa drogi</w:t>
            </w:r>
          </w:p>
        </w:tc>
        <w:tc>
          <w:tcPr>
            <w:tcW w:w="3402"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Element nawierzchni</w:t>
            </w:r>
          </w:p>
        </w:tc>
        <w:tc>
          <w:tcPr>
            <w:tcW w:w="3718" w:type="dxa"/>
            <w:gridSpan w:val="3"/>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color w:val="000000"/>
              </w:rPr>
            </w:pPr>
            <w:r w:rsidRPr="00E37667">
              <w:rPr>
                <w:bCs/>
                <w:iCs/>
                <w:color w:val="000000"/>
              </w:rPr>
              <w:t>procent długości badanego odcinka</w:t>
            </w:r>
          </w:p>
        </w:tc>
      </w:tr>
      <w:tr w:rsidR="00E37667" w:rsidRPr="00E37667" w:rsidTr="00E37667">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1233"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50%</w:t>
            </w:r>
          </w:p>
        </w:tc>
        <w:tc>
          <w:tcPr>
            <w:tcW w:w="1276"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80%</w:t>
            </w:r>
          </w:p>
        </w:tc>
        <w:tc>
          <w:tcPr>
            <w:tcW w:w="1209"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100%</w:t>
            </w:r>
          </w:p>
        </w:tc>
      </w:tr>
      <w:tr w:rsidR="00E37667" w:rsidRPr="00E37667" w:rsidTr="00E37667">
        <w:trPr>
          <w:jc w:val="center"/>
        </w:trPr>
        <w:tc>
          <w:tcPr>
            <w:tcW w:w="1222" w:type="dxa"/>
            <w:vMerge w:val="restart"/>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GP</w:t>
            </w:r>
          </w:p>
        </w:tc>
        <w:tc>
          <w:tcPr>
            <w:tcW w:w="3402"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pasy ruchu zasadnicze, awaryjne, dodatkowe, włączania i wyłączania</w:t>
            </w:r>
          </w:p>
        </w:tc>
        <w:tc>
          <w:tcPr>
            <w:tcW w:w="1233"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≤1,2 mm</w:t>
            </w:r>
          </w:p>
        </w:tc>
        <w:tc>
          <w:tcPr>
            <w:tcW w:w="1276"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≤2,0 mm</w:t>
            </w:r>
          </w:p>
        </w:tc>
        <w:tc>
          <w:tcPr>
            <w:tcW w:w="1209"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≤3,3 mm</w:t>
            </w:r>
          </w:p>
        </w:tc>
      </w:tr>
      <w:tr w:rsidR="00E37667" w:rsidRPr="00E37667" w:rsidTr="00E37667">
        <w:trPr>
          <w:jc w:val="center"/>
        </w:trPr>
        <w:tc>
          <w:tcPr>
            <w:tcW w:w="0" w:type="auto"/>
            <w:vMerge/>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jezdnie łącznic, utwardzone pobocza</w:t>
            </w:r>
          </w:p>
        </w:tc>
        <w:tc>
          <w:tcPr>
            <w:tcW w:w="123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≤2,0 mm</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≤2,8 mm</w:t>
            </w:r>
          </w:p>
        </w:tc>
        <w:tc>
          <w:tcPr>
            <w:tcW w:w="1209"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≤4,0 mm</w:t>
            </w:r>
          </w:p>
        </w:tc>
      </w:tr>
      <w:tr w:rsidR="00E37667" w:rsidRPr="00E37667" w:rsidTr="00E37667">
        <w:trPr>
          <w:jc w:val="center"/>
        </w:trPr>
        <w:tc>
          <w:tcPr>
            <w:tcW w:w="122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G</w:t>
            </w:r>
          </w:p>
        </w:tc>
        <w:tc>
          <w:tcPr>
            <w:tcW w:w="340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pasy ruchu zasadnicze, awaryjne, dodatkowe, włączania i wyłączania, jezdnie łącznic, utwardzone pobocza</w:t>
            </w:r>
          </w:p>
        </w:tc>
        <w:tc>
          <w:tcPr>
            <w:tcW w:w="1233"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≤2,8 mm</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≤3,9 mm</w:t>
            </w:r>
          </w:p>
        </w:tc>
        <w:tc>
          <w:tcPr>
            <w:tcW w:w="1209"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≤4,9 mm</w:t>
            </w:r>
          </w:p>
        </w:tc>
      </w:tr>
    </w:tbl>
    <w:p w:rsidR="00E37667" w:rsidRPr="00E37667" w:rsidRDefault="00E37667" w:rsidP="00E37667">
      <w:pPr>
        <w:spacing w:before="60"/>
        <w:rPr>
          <w:bCs/>
          <w:iCs/>
          <w:color w:val="000000"/>
        </w:rPr>
      </w:pPr>
    </w:p>
    <w:p w:rsidR="00E37667" w:rsidRPr="00E37667" w:rsidRDefault="00E37667" w:rsidP="00E37667">
      <w:pPr>
        <w:spacing w:before="60"/>
        <w:rPr>
          <w:bCs/>
          <w:iCs/>
          <w:color w:val="000000"/>
        </w:rPr>
      </w:pPr>
      <w:r w:rsidRPr="00E37667">
        <w:rPr>
          <w:bCs/>
          <w:iCs/>
          <w:color w:val="000000"/>
        </w:rPr>
        <w:t>Je</w:t>
      </w:r>
      <w:r w:rsidRPr="00E37667">
        <w:rPr>
          <w:rFonts w:eastAsia="TimesNewRoman"/>
          <w:bCs/>
          <w:iCs/>
          <w:color w:val="000000"/>
        </w:rPr>
        <w:t>ż</w:t>
      </w:r>
      <w:r w:rsidRPr="00E37667">
        <w:rPr>
          <w:bCs/>
          <w:iCs/>
          <w:color w:val="000000"/>
        </w:rPr>
        <w:t>eli na odcinku nie można wyznaczy</w:t>
      </w:r>
      <w:r w:rsidRPr="00E37667">
        <w:rPr>
          <w:rFonts w:eastAsia="TimesNewRoman"/>
          <w:bCs/>
          <w:iCs/>
          <w:color w:val="000000"/>
        </w:rPr>
        <w:t xml:space="preserve">ć </w:t>
      </w:r>
      <w:r w:rsidRPr="00E37667">
        <w:rPr>
          <w:bCs/>
          <w:iCs/>
          <w:color w:val="000000"/>
        </w:rPr>
        <w:t>wi</w:t>
      </w:r>
      <w:r w:rsidRPr="00E37667">
        <w:rPr>
          <w:rFonts w:eastAsia="TimesNewRoman"/>
          <w:bCs/>
          <w:iCs/>
          <w:color w:val="000000"/>
        </w:rPr>
        <w:t>ę</w:t>
      </w:r>
      <w:r w:rsidRPr="00E37667">
        <w:rPr>
          <w:bCs/>
          <w:iCs/>
          <w:color w:val="000000"/>
        </w:rPr>
        <w:t>cej niż 10 warto</w:t>
      </w:r>
      <w:r w:rsidRPr="00E37667">
        <w:rPr>
          <w:rFonts w:eastAsia="TimesNewRoman"/>
          <w:bCs/>
          <w:iCs/>
          <w:color w:val="000000"/>
        </w:rPr>
        <w:t>ś</w:t>
      </w:r>
      <w:r w:rsidRPr="00E37667">
        <w:rPr>
          <w:bCs/>
          <w:iCs/>
          <w:color w:val="000000"/>
        </w:rPr>
        <w:t>ci IRI, to warto</w:t>
      </w:r>
      <w:r w:rsidRPr="00E37667">
        <w:rPr>
          <w:rFonts w:eastAsia="TimesNewRoman"/>
          <w:bCs/>
          <w:iCs/>
          <w:color w:val="000000"/>
        </w:rPr>
        <w:t xml:space="preserve">ść </w:t>
      </w:r>
      <w:r w:rsidRPr="00E37667">
        <w:rPr>
          <w:bCs/>
          <w:iCs/>
          <w:color w:val="000000"/>
        </w:rPr>
        <w:t>miarodajna b</w:t>
      </w:r>
      <w:r w:rsidRPr="00E37667">
        <w:rPr>
          <w:rFonts w:eastAsia="TimesNewRoman"/>
          <w:bCs/>
          <w:iCs/>
          <w:color w:val="000000"/>
        </w:rPr>
        <w:t>ę</w:t>
      </w:r>
      <w:r w:rsidRPr="00E37667">
        <w:rPr>
          <w:bCs/>
          <w:iCs/>
          <w:color w:val="000000"/>
        </w:rPr>
        <w:t>d</w:t>
      </w:r>
      <w:r w:rsidRPr="00E37667">
        <w:rPr>
          <w:rFonts w:eastAsia="TimesNewRoman"/>
          <w:bCs/>
          <w:iCs/>
          <w:color w:val="000000"/>
        </w:rPr>
        <w:t>ą</w:t>
      </w:r>
      <w:r w:rsidRPr="00E37667">
        <w:rPr>
          <w:bCs/>
          <w:iCs/>
          <w:color w:val="000000"/>
        </w:rPr>
        <w:t>ca sum</w:t>
      </w:r>
      <w:r w:rsidRPr="00E37667">
        <w:rPr>
          <w:rFonts w:eastAsia="TimesNewRoman"/>
          <w:bCs/>
          <w:iCs/>
          <w:color w:val="000000"/>
        </w:rPr>
        <w:t xml:space="preserve">ą </w:t>
      </w:r>
      <w:r w:rsidRPr="00E37667">
        <w:rPr>
          <w:bCs/>
          <w:iCs/>
          <w:color w:val="000000"/>
        </w:rPr>
        <w:t>warto</w:t>
      </w:r>
      <w:r w:rsidRPr="00E37667">
        <w:rPr>
          <w:rFonts w:eastAsia="TimesNewRoman"/>
          <w:bCs/>
          <w:iCs/>
          <w:color w:val="000000"/>
        </w:rPr>
        <w:t>ś</w:t>
      </w:r>
      <w:r w:rsidRPr="00E37667">
        <w:rPr>
          <w:bCs/>
          <w:iCs/>
          <w:color w:val="000000"/>
        </w:rPr>
        <w:t xml:space="preserve">ci </w:t>
      </w:r>
      <w:r w:rsidRPr="00E37667">
        <w:rPr>
          <w:rFonts w:eastAsia="TimesNewRoman"/>
          <w:bCs/>
          <w:iCs/>
          <w:color w:val="000000"/>
        </w:rPr>
        <w:t>ś</w:t>
      </w:r>
      <w:r w:rsidRPr="00E37667">
        <w:rPr>
          <w:bCs/>
          <w:iCs/>
          <w:color w:val="000000"/>
        </w:rPr>
        <w:t>redniej E(IRI) i odchylenia standardowego D:E(IRI)+D nie powinna przekroczy</w:t>
      </w:r>
      <w:r w:rsidRPr="00E37667">
        <w:rPr>
          <w:rFonts w:eastAsia="TimesNewRoman"/>
          <w:bCs/>
          <w:iCs/>
          <w:color w:val="000000"/>
        </w:rPr>
        <w:t xml:space="preserve">ć </w:t>
      </w:r>
      <w:r w:rsidRPr="00E37667">
        <w:rPr>
          <w:bCs/>
          <w:iCs/>
          <w:color w:val="000000"/>
        </w:rPr>
        <w:t>warto</w:t>
      </w:r>
      <w:r w:rsidRPr="00E37667">
        <w:rPr>
          <w:rFonts w:eastAsia="TimesNewRoman"/>
          <w:bCs/>
          <w:iCs/>
          <w:color w:val="000000"/>
        </w:rPr>
        <w:t>ś</w:t>
      </w:r>
      <w:r w:rsidRPr="00E37667">
        <w:rPr>
          <w:bCs/>
          <w:iCs/>
          <w:color w:val="000000"/>
        </w:rPr>
        <w:t>ci odpowiedniej dla 80% długo</w:t>
      </w:r>
      <w:r w:rsidRPr="00E37667">
        <w:rPr>
          <w:rFonts w:eastAsia="TimesNewRoman"/>
          <w:bCs/>
          <w:iCs/>
          <w:color w:val="000000"/>
        </w:rPr>
        <w:t>ś</w:t>
      </w:r>
      <w:r w:rsidRPr="00E37667">
        <w:rPr>
          <w:bCs/>
          <w:iCs/>
          <w:color w:val="000000"/>
        </w:rPr>
        <w:t>ci badanego odcinka nawierzchni.</w:t>
      </w: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keepNext/>
        <w:tabs>
          <w:tab w:val="num" w:pos="851"/>
        </w:tabs>
        <w:spacing w:before="60"/>
        <w:outlineLvl w:val="3"/>
        <w:rPr>
          <w:bCs/>
          <w:iCs/>
          <w:color w:val="000000"/>
          <w:u w:val="single"/>
        </w:rPr>
      </w:pPr>
      <w:r w:rsidRPr="00E37667">
        <w:rPr>
          <w:bCs/>
          <w:iCs/>
          <w:color w:val="000000"/>
          <w:u w:val="single"/>
        </w:rPr>
        <w:t>Równość poprzeczna warstwy</w:t>
      </w:r>
    </w:p>
    <w:p w:rsidR="00E37667" w:rsidRPr="00E37667" w:rsidRDefault="00E37667" w:rsidP="00E37667">
      <w:pPr>
        <w:spacing w:before="60"/>
        <w:rPr>
          <w:bCs/>
          <w:iCs/>
          <w:color w:val="000000"/>
        </w:rPr>
      </w:pPr>
      <w:r w:rsidRPr="00E37667">
        <w:rPr>
          <w:bCs/>
          <w:iCs/>
          <w:color w:val="000000"/>
        </w:rPr>
        <w:t>Badania mogą być przeprowadzone metodą elektronicznego pomiaru (metoda równoważna metodzie z wykorzystaniem łaty 4m i klina) jak i bezpośrednio łatą i klinem, wg BN-68/8931-04. Pomiar należy wykonywać prostopadle do osi jezdni, na każdym ocenianym pasie ruchu, nie rzadziej niż co 5 m, a liczba pomiarów nie może być mniejsza niż 20. Wymagana równość poprzeczna (tablica 13) jest określona przez wartości odchyleń równości, które nie mogą być przekroczone w liczbie pomiarów stanowiących 90% oraz 100% liczby wszystkich pomiarów na badanym odcinku. Odchylenie równości oznacza największą odległość między łatą a mierzoną powierzchnią w danym profilu.</w:t>
      </w:r>
    </w:p>
    <w:p w:rsidR="00E37667" w:rsidRPr="00E37667" w:rsidRDefault="00E37667" w:rsidP="00E37667">
      <w:pPr>
        <w:spacing w:before="240"/>
        <w:ind w:firstLine="708"/>
        <w:rPr>
          <w:bCs/>
          <w:iCs/>
          <w:color w:val="000000"/>
        </w:rPr>
      </w:pPr>
      <w:r w:rsidRPr="00E37667">
        <w:rPr>
          <w:bCs/>
          <w:iCs/>
          <w:color w:val="000000"/>
        </w:rPr>
        <w:t>Tabela 13 Wartości odchyleń równości poprzecznej,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3402"/>
        <w:gridCol w:w="1134"/>
        <w:gridCol w:w="1134"/>
        <w:gridCol w:w="1134"/>
      </w:tblGrid>
      <w:tr w:rsidR="00E37667" w:rsidRPr="00E37667" w:rsidTr="00E37667">
        <w:trPr>
          <w:jc w:val="center"/>
        </w:trPr>
        <w:tc>
          <w:tcPr>
            <w:tcW w:w="1222"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Klasa drogi</w:t>
            </w:r>
          </w:p>
        </w:tc>
        <w:tc>
          <w:tcPr>
            <w:tcW w:w="3402"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Element nawierzchni</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color w:val="000000"/>
              </w:rPr>
            </w:pPr>
            <w:r w:rsidRPr="00E37667">
              <w:rPr>
                <w:bCs/>
                <w:iCs/>
                <w:color w:val="000000"/>
              </w:rPr>
              <w:t>procent liczby pomiarów</w:t>
            </w:r>
          </w:p>
        </w:tc>
      </w:tr>
      <w:tr w:rsidR="00E37667" w:rsidRPr="00E37667" w:rsidTr="00E37667">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113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90%</w:t>
            </w:r>
          </w:p>
        </w:tc>
        <w:tc>
          <w:tcPr>
            <w:tcW w:w="113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95%</w:t>
            </w:r>
          </w:p>
        </w:tc>
        <w:tc>
          <w:tcPr>
            <w:tcW w:w="1134"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100%</w:t>
            </w:r>
          </w:p>
        </w:tc>
      </w:tr>
      <w:tr w:rsidR="00E37667" w:rsidRPr="00E37667" w:rsidTr="00E37667">
        <w:trPr>
          <w:jc w:val="center"/>
        </w:trPr>
        <w:tc>
          <w:tcPr>
            <w:tcW w:w="1222" w:type="dxa"/>
            <w:vMerge w:val="restart"/>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GP</w:t>
            </w:r>
          </w:p>
        </w:tc>
        <w:tc>
          <w:tcPr>
            <w:tcW w:w="3402"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pasy ruchu zasadnicze, awaryjne, dodatkowe, włączania i wyłączania</w:t>
            </w:r>
          </w:p>
        </w:tc>
        <w:tc>
          <w:tcPr>
            <w:tcW w:w="1134"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3 mm</w:t>
            </w:r>
          </w:p>
        </w:tc>
        <w:tc>
          <w:tcPr>
            <w:tcW w:w="1134"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w:t>
            </w:r>
          </w:p>
        </w:tc>
        <w:tc>
          <w:tcPr>
            <w:tcW w:w="1134"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5 mm</w:t>
            </w:r>
          </w:p>
        </w:tc>
      </w:tr>
      <w:tr w:rsidR="00E37667" w:rsidRPr="00E37667" w:rsidTr="00E37667">
        <w:trPr>
          <w:jc w:val="center"/>
        </w:trPr>
        <w:tc>
          <w:tcPr>
            <w:tcW w:w="0" w:type="auto"/>
            <w:vMerge/>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jezdnie łącznic, utwardzone pobocza</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5 mm</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6 mm</w:t>
            </w:r>
          </w:p>
        </w:tc>
      </w:tr>
      <w:tr w:rsidR="00E37667" w:rsidRPr="00E37667" w:rsidTr="00E37667">
        <w:trPr>
          <w:jc w:val="center"/>
        </w:trPr>
        <w:tc>
          <w:tcPr>
            <w:tcW w:w="122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G</w:t>
            </w:r>
          </w:p>
        </w:tc>
        <w:tc>
          <w:tcPr>
            <w:tcW w:w="3402"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pasy ruchu zasadnicze</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6 mm</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 9 mm</w:t>
            </w:r>
          </w:p>
        </w:tc>
      </w:tr>
    </w:tbl>
    <w:p w:rsidR="00E37667" w:rsidRPr="00E37667" w:rsidRDefault="00E37667" w:rsidP="00E37667">
      <w:pPr>
        <w:keepNext/>
        <w:spacing w:before="60"/>
        <w:outlineLvl w:val="2"/>
        <w:rPr>
          <w:iCs/>
          <w:color w:val="000000"/>
        </w:rPr>
      </w:pP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Właściwości przeciwpoślizgowe</w:t>
      </w:r>
    </w:p>
    <w:p w:rsidR="00E37667" w:rsidRPr="00E37667" w:rsidRDefault="00E37667" w:rsidP="00E37667">
      <w:pPr>
        <w:spacing w:before="60"/>
        <w:rPr>
          <w:bCs/>
          <w:iCs/>
          <w:color w:val="000000"/>
        </w:rPr>
      </w:pPr>
      <w:r w:rsidRPr="00E37667">
        <w:rPr>
          <w:bCs/>
          <w:iCs/>
          <w:color w:val="000000"/>
        </w:rPr>
        <w:t>Przy ocenie 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 przeciwpo</w:t>
      </w:r>
      <w:r w:rsidRPr="00E37667">
        <w:rPr>
          <w:rFonts w:eastAsia="TimesNewRoman"/>
          <w:bCs/>
          <w:iCs/>
          <w:color w:val="000000"/>
        </w:rPr>
        <w:t>ś</w:t>
      </w:r>
      <w:r w:rsidRPr="00E37667">
        <w:rPr>
          <w:bCs/>
          <w:iCs/>
          <w:color w:val="000000"/>
        </w:rPr>
        <w:t>lizgowych nawierzchni dróg klasy G i wyższych klas, powinien by</w:t>
      </w:r>
      <w:r w:rsidRPr="00E37667">
        <w:rPr>
          <w:rFonts w:eastAsia="TimesNewRoman"/>
          <w:bCs/>
          <w:iCs/>
          <w:color w:val="000000"/>
        </w:rPr>
        <w:t xml:space="preserve">ć </w:t>
      </w:r>
      <w:r w:rsidRPr="00E37667">
        <w:rPr>
          <w:bCs/>
          <w:iCs/>
          <w:color w:val="000000"/>
        </w:rPr>
        <w:t>okre</w:t>
      </w:r>
      <w:r w:rsidRPr="00E37667">
        <w:rPr>
          <w:rFonts w:eastAsia="TimesNewRoman"/>
          <w:bCs/>
          <w:iCs/>
          <w:color w:val="000000"/>
        </w:rPr>
        <w:t>ś</w:t>
      </w:r>
      <w:r w:rsidRPr="00E37667">
        <w:rPr>
          <w:bCs/>
          <w:iCs/>
          <w:color w:val="000000"/>
        </w:rPr>
        <w:t>lony współczynnik tarcia na mokrej nawierzchni przy całkowitym po</w:t>
      </w:r>
      <w:r w:rsidRPr="00E37667">
        <w:rPr>
          <w:rFonts w:eastAsia="TimesNewRoman"/>
          <w:bCs/>
          <w:iCs/>
          <w:color w:val="000000"/>
        </w:rPr>
        <w:t>ś</w:t>
      </w:r>
      <w:r w:rsidRPr="00E37667">
        <w:rPr>
          <w:bCs/>
          <w:iCs/>
          <w:color w:val="000000"/>
        </w:rPr>
        <w:t xml:space="preserve">lizgu opony testowej. </w:t>
      </w:r>
      <w:r w:rsidRPr="00E37667">
        <w:t>Pomiar wykonuje się nie rzadziej niż co 50 metrów na nawierzchni zwilżonej wodą w ilości 0,5 litra/m</w:t>
      </w:r>
      <w:r w:rsidRPr="00E37667">
        <w:rPr>
          <w:vertAlign w:val="superscript"/>
        </w:rPr>
        <w:t>2</w:t>
      </w:r>
      <w:r w:rsidRPr="00E37667">
        <w:t>, a wynik pomiaru powinien być przeliczony na wartość przy 100% poślizgu opony bezbieżnikowej 5,60Sx13</w:t>
      </w:r>
      <w:r w:rsidRPr="00E37667">
        <w:rPr>
          <w:bCs/>
          <w:iCs/>
          <w:color w:val="000000"/>
        </w:rPr>
        <w:t>.</w:t>
      </w:r>
    </w:p>
    <w:p w:rsidR="00E37667" w:rsidRPr="00E37667" w:rsidRDefault="00E37667" w:rsidP="00E37667">
      <w:pPr>
        <w:spacing w:before="60"/>
        <w:rPr>
          <w:bCs/>
          <w:iCs/>
          <w:color w:val="000000"/>
        </w:rPr>
      </w:pPr>
      <w:r w:rsidRPr="00E37667">
        <w:rPr>
          <w:bCs/>
          <w:iCs/>
          <w:color w:val="000000"/>
        </w:rPr>
        <w:t>Miar</w:t>
      </w:r>
      <w:r w:rsidRPr="00E37667">
        <w:rPr>
          <w:rFonts w:eastAsia="TimesNewRoman"/>
          <w:bCs/>
          <w:iCs/>
          <w:color w:val="000000"/>
        </w:rPr>
        <w:t xml:space="preserve">ą </w:t>
      </w:r>
      <w:r w:rsidRPr="00E37667">
        <w:rPr>
          <w:bCs/>
          <w:iCs/>
          <w:color w:val="000000"/>
        </w:rPr>
        <w:t>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 przeciwpo</w:t>
      </w:r>
      <w:r w:rsidRPr="00E37667">
        <w:rPr>
          <w:rFonts w:eastAsia="TimesNewRoman"/>
          <w:bCs/>
          <w:iCs/>
          <w:color w:val="000000"/>
        </w:rPr>
        <w:t>ś</w:t>
      </w:r>
      <w:r w:rsidRPr="00E37667">
        <w:rPr>
          <w:bCs/>
          <w:iCs/>
          <w:color w:val="000000"/>
        </w:rPr>
        <w:t>lizgowych jest miarodajny współczynnik tarcia. Za miarodajny współczynnik tarcia przyjmuje si</w:t>
      </w:r>
      <w:r w:rsidRPr="00E37667">
        <w:rPr>
          <w:rFonts w:eastAsia="TimesNewRoman"/>
          <w:bCs/>
          <w:iCs/>
          <w:color w:val="000000"/>
        </w:rPr>
        <w:t xml:space="preserve">ę </w:t>
      </w:r>
      <w:r w:rsidRPr="00E37667">
        <w:rPr>
          <w:bCs/>
          <w:iCs/>
          <w:color w:val="000000"/>
        </w:rPr>
        <w:t>ró</w:t>
      </w:r>
      <w:r w:rsidRPr="00E37667">
        <w:rPr>
          <w:rFonts w:eastAsia="TimesNewRoman"/>
          <w:bCs/>
          <w:iCs/>
          <w:color w:val="000000"/>
        </w:rPr>
        <w:t>ż</w:t>
      </w:r>
      <w:r w:rsidRPr="00E37667">
        <w:rPr>
          <w:bCs/>
          <w:iCs/>
          <w:color w:val="000000"/>
        </w:rPr>
        <w:t>nic</w:t>
      </w:r>
      <w:r w:rsidRPr="00E37667">
        <w:rPr>
          <w:rFonts w:eastAsia="TimesNewRoman"/>
          <w:bCs/>
          <w:iCs/>
          <w:color w:val="000000"/>
        </w:rPr>
        <w:t xml:space="preserve">ę </w:t>
      </w:r>
      <w:r w:rsidRPr="00E37667">
        <w:rPr>
          <w:bCs/>
          <w:iCs/>
          <w:color w:val="000000"/>
        </w:rPr>
        <w:t>warto</w:t>
      </w:r>
      <w:r w:rsidRPr="00E37667">
        <w:rPr>
          <w:rFonts w:eastAsia="TimesNewRoman"/>
          <w:bCs/>
          <w:iCs/>
          <w:color w:val="000000"/>
        </w:rPr>
        <w:t>ś</w:t>
      </w:r>
      <w:r w:rsidRPr="00E37667">
        <w:rPr>
          <w:bCs/>
          <w:iCs/>
          <w:color w:val="000000"/>
        </w:rPr>
        <w:t xml:space="preserve">ci </w:t>
      </w:r>
      <w:r w:rsidRPr="00E37667">
        <w:rPr>
          <w:rFonts w:eastAsia="TimesNewRoman"/>
          <w:bCs/>
          <w:iCs/>
          <w:color w:val="000000"/>
        </w:rPr>
        <w:t>ś</w:t>
      </w:r>
      <w:r w:rsidRPr="00E37667">
        <w:rPr>
          <w:bCs/>
          <w:iCs/>
          <w:color w:val="000000"/>
        </w:rPr>
        <w:t>redniej E(μ) i odchylenia standardowego D:E(μ)-D.</w:t>
      </w:r>
    </w:p>
    <w:p w:rsidR="00E37667" w:rsidRPr="00E37667" w:rsidRDefault="00E37667" w:rsidP="00E37667">
      <w:pPr>
        <w:spacing w:before="60"/>
        <w:rPr>
          <w:bCs/>
          <w:iCs/>
          <w:color w:val="000000"/>
        </w:rPr>
      </w:pPr>
      <w:r w:rsidRPr="00E37667">
        <w:rPr>
          <w:bCs/>
          <w:iCs/>
          <w:color w:val="000000"/>
        </w:rPr>
        <w:t>Długość odcinka podlegającego odbiorowi nie powinna być większa niż 1000 m, a liczba pomiarów na ocenianym odcinku nie powinna być mniejsza niż 10. Parametry miarodajnego współczynnika tarcia nawierzchni wymagane w okresie od 4 do 8 tygodni po oddaniu warstwy do eksploatacji okre</w:t>
      </w:r>
      <w:r w:rsidRPr="00E37667">
        <w:rPr>
          <w:rFonts w:eastAsia="TimesNewRoman"/>
          <w:bCs/>
          <w:iCs/>
          <w:color w:val="000000"/>
        </w:rPr>
        <w:t>ś</w:t>
      </w:r>
      <w:r w:rsidRPr="00E37667">
        <w:rPr>
          <w:bCs/>
          <w:iCs/>
          <w:color w:val="000000"/>
        </w:rPr>
        <w:t>la tablica 14.</w:t>
      </w:r>
    </w:p>
    <w:p w:rsidR="00E37667" w:rsidRPr="00E37667" w:rsidRDefault="00E37667" w:rsidP="00E37667">
      <w:pPr>
        <w:spacing w:before="240"/>
        <w:jc w:val="center"/>
        <w:rPr>
          <w:bCs/>
          <w:iCs/>
          <w:color w:val="000000"/>
        </w:rPr>
      </w:pPr>
      <w:r w:rsidRPr="00E37667">
        <w:rPr>
          <w:bCs/>
          <w:iCs/>
          <w:color w:val="000000"/>
        </w:rPr>
        <w:t>Tabela 14. Warto</w:t>
      </w:r>
      <w:r w:rsidRPr="00E37667">
        <w:rPr>
          <w:rFonts w:eastAsia="TimesNewRoman,Bold"/>
          <w:bCs/>
          <w:iCs/>
          <w:color w:val="000000"/>
        </w:rPr>
        <w:t>ś</w:t>
      </w:r>
      <w:r w:rsidRPr="00E37667">
        <w:rPr>
          <w:bCs/>
          <w:iCs/>
          <w:color w:val="000000"/>
        </w:rPr>
        <w:t>ci miarodajnego współczynnika tarcia w okresie od 4 do 8 tygodni po oddaniu do eksploatacji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
        <w:gridCol w:w="2835"/>
        <w:gridCol w:w="1247"/>
        <w:gridCol w:w="1247"/>
        <w:gridCol w:w="1247"/>
        <w:gridCol w:w="1247"/>
      </w:tblGrid>
      <w:tr w:rsidR="00E37667" w:rsidRPr="00E37667" w:rsidTr="00E37667">
        <w:trPr>
          <w:jc w:val="center"/>
        </w:trPr>
        <w:tc>
          <w:tcPr>
            <w:tcW w:w="1077"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Klasa drogi</w:t>
            </w:r>
          </w:p>
        </w:tc>
        <w:tc>
          <w:tcPr>
            <w:tcW w:w="2835" w:type="dxa"/>
            <w:vMerge w:val="restart"/>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Element nawierzchni</w:t>
            </w:r>
          </w:p>
        </w:tc>
        <w:tc>
          <w:tcPr>
            <w:tcW w:w="4988" w:type="dxa"/>
            <w:gridSpan w:val="4"/>
            <w:tcBorders>
              <w:top w:val="sing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color w:val="000000"/>
              </w:rPr>
            </w:pPr>
            <w:r w:rsidRPr="00E37667">
              <w:rPr>
                <w:bCs/>
                <w:iCs/>
                <w:color w:val="000000"/>
              </w:rPr>
              <w:t>Miarodajny współczynnik tarcia przy prędkości zablokowanej opony względem nawierzchni</w:t>
            </w:r>
          </w:p>
        </w:tc>
      </w:tr>
      <w:tr w:rsidR="00E37667" w:rsidRPr="00E37667" w:rsidTr="00E37667">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autoSpaceDE/>
              <w:autoSpaceDN/>
              <w:adjustRightInd/>
              <w:rPr>
                <w:bCs/>
                <w:iCs/>
                <w:color w:val="000000"/>
              </w:rPr>
            </w:pPr>
          </w:p>
        </w:tc>
        <w:tc>
          <w:tcPr>
            <w:tcW w:w="1247" w:type="dxa"/>
            <w:tcBorders>
              <w:top w:val="single" w:sz="4" w:space="0" w:color="auto"/>
              <w:left w:val="single" w:sz="4" w:space="0" w:color="auto"/>
              <w:bottom w:val="doub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30 km/h</w:t>
            </w:r>
          </w:p>
        </w:tc>
        <w:tc>
          <w:tcPr>
            <w:tcW w:w="1247" w:type="dxa"/>
            <w:tcBorders>
              <w:top w:val="single" w:sz="4" w:space="0" w:color="auto"/>
              <w:left w:val="single" w:sz="4" w:space="0" w:color="auto"/>
              <w:bottom w:val="double" w:sz="4" w:space="0" w:color="auto"/>
              <w:right w:val="single" w:sz="4" w:space="0" w:color="auto"/>
            </w:tcBorders>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60 km/h</w:t>
            </w:r>
          </w:p>
        </w:tc>
        <w:tc>
          <w:tcPr>
            <w:tcW w:w="1247" w:type="dxa"/>
            <w:tcBorders>
              <w:top w:val="single" w:sz="4" w:space="0" w:color="auto"/>
              <w:left w:val="single" w:sz="4" w:space="0" w:color="auto"/>
              <w:bottom w:val="double" w:sz="4" w:space="0" w:color="auto"/>
              <w:right w:val="single" w:sz="4" w:space="0" w:color="auto"/>
            </w:tcBorders>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90 km/h</w:t>
            </w:r>
          </w:p>
        </w:tc>
        <w:tc>
          <w:tcPr>
            <w:tcW w:w="1247" w:type="dxa"/>
            <w:tcBorders>
              <w:top w:val="single" w:sz="4" w:space="0" w:color="auto"/>
              <w:left w:val="single" w:sz="4" w:space="0" w:color="auto"/>
              <w:bottom w:val="double" w:sz="4" w:space="0" w:color="auto"/>
              <w:right w:val="single" w:sz="4" w:space="0" w:color="auto"/>
            </w:tcBorders>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120 km/h</w:t>
            </w:r>
          </w:p>
        </w:tc>
      </w:tr>
      <w:tr w:rsidR="00E37667" w:rsidRPr="00E37667" w:rsidTr="00E37667">
        <w:trPr>
          <w:jc w:val="center"/>
        </w:trPr>
        <w:tc>
          <w:tcPr>
            <w:tcW w:w="107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GP, G</w:t>
            </w:r>
          </w:p>
        </w:tc>
        <w:tc>
          <w:tcPr>
            <w:tcW w:w="2835"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pasy ruchu zasadnicze, dodatkowe</w:t>
            </w:r>
          </w:p>
        </w:tc>
        <w:tc>
          <w:tcPr>
            <w:tcW w:w="124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0,48</w:t>
            </w:r>
          </w:p>
        </w:tc>
        <w:tc>
          <w:tcPr>
            <w:tcW w:w="124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0,39</w:t>
            </w:r>
          </w:p>
        </w:tc>
        <w:tc>
          <w:tcPr>
            <w:tcW w:w="124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0,32</w:t>
            </w:r>
          </w:p>
        </w:tc>
        <w:tc>
          <w:tcPr>
            <w:tcW w:w="1247" w:type="dxa"/>
            <w:tcBorders>
              <w:top w:val="double" w:sz="4" w:space="0" w:color="auto"/>
              <w:left w:val="single" w:sz="4" w:space="0" w:color="auto"/>
              <w:bottom w:val="single" w:sz="4" w:space="0" w:color="auto"/>
              <w:right w:val="single" w:sz="4" w:space="0" w:color="auto"/>
            </w:tcBorders>
            <w:vAlign w:val="center"/>
            <w:hideMark/>
          </w:tcPr>
          <w:p w:rsidR="00E37667" w:rsidRPr="00E37667" w:rsidRDefault="00E37667">
            <w:pPr>
              <w:tabs>
                <w:tab w:val="left" w:pos="397"/>
                <w:tab w:val="left" w:pos="510"/>
                <w:tab w:val="left" w:pos="567"/>
                <w:tab w:val="left" w:pos="624"/>
                <w:tab w:val="left" w:pos="737"/>
                <w:tab w:val="left" w:pos="851"/>
              </w:tabs>
              <w:overflowPunct w:val="0"/>
              <w:jc w:val="center"/>
              <w:rPr>
                <w:bCs/>
                <w:iCs/>
                <w:color w:val="000000"/>
              </w:rPr>
            </w:pPr>
            <w:r w:rsidRPr="00E37667">
              <w:rPr>
                <w:bCs/>
                <w:iCs/>
                <w:color w:val="000000"/>
              </w:rPr>
              <w:t>0,30</w:t>
            </w:r>
          </w:p>
        </w:tc>
      </w:tr>
    </w:tbl>
    <w:p w:rsidR="00E37667" w:rsidRPr="00E37667" w:rsidRDefault="00E37667" w:rsidP="00E37667">
      <w:pPr>
        <w:keepNext/>
        <w:spacing w:before="60"/>
        <w:outlineLvl w:val="3"/>
        <w:rPr>
          <w:bCs/>
          <w:iCs/>
          <w:color w:val="000000"/>
        </w:rPr>
      </w:pPr>
      <w:r w:rsidRPr="00E37667">
        <w:rPr>
          <w:bCs/>
          <w:iCs/>
          <w:color w:val="000000"/>
        </w:rPr>
        <w:t xml:space="preserve">Jeżeli warunki atmosferyczne nie pozwalają na wykonanie pomiaru w wyznaczonym terminie, powinien być on zrealizowany z najmniejszym możliwym opóźnieniem </w:t>
      </w:r>
    </w:p>
    <w:p w:rsidR="00E37667" w:rsidRPr="00E37667" w:rsidRDefault="00E37667" w:rsidP="00E37667">
      <w:pPr>
        <w:keepNext/>
        <w:tabs>
          <w:tab w:val="num" w:pos="680"/>
        </w:tabs>
        <w:spacing w:before="60"/>
        <w:outlineLvl w:val="2"/>
        <w:rPr>
          <w:iCs/>
          <w:color w:val="000000"/>
        </w:rPr>
      </w:pP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Grubość warstwy oraz ilość materiału</w:t>
      </w:r>
    </w:p>
    <w:p w:rsidR="00E37667" w:rsidRPr="00E37667" w:rsidRDefault="00E37667" w:rsidP="00E37667">
      <w:pPr>
        <w:spacing w:before="60"/>
        <w:rPr>
          <w:bCs/>
          <w:iCs/>
          <w:color w:val="000000"/>
        </w:rPr>
      </w:pPr>
      <w:r w:rsidRPr="00E37667">
        <w:rPr>
          <w:bCs/>
          <w:iCs/>
          <w:color w:val="000000"/>
        </w:rPr>
        <w:t>Grubo</w:t>
      </w:r>
      <w:r w:rsidRPr="00E37667">
        <w:rPr>
          <w:rFonts w:eastAsia="TimesNewRoman"/>
          <w:bCs/>
          <w:iCs/>
          <w:color w:val="000000"/>
        </w:rPr>
        <w:t xml:space="preserve">ść </w:t>
      </w:r>
      <w:r w:rsidRPr="00E37667">
        <w:rPr>
          <w:bCs/>
          <w:iCs/>
          <w:color w:val="000000"/>
        </w:rPr>
        <w:t>wykonanej warstwy lub warstw oraz ilo</w:t>
      </w:r>
      <w:r w:rsidRPr="00E37667">
        <w:rPr>
          <w:rFonts w:eastAsia="TimesNewRoman"/>
          <w:bCs/>
          <w:iCs/>
          <w:color w:val="000000"/>
        </w:rPr>
        <w:t xml:space="preserve">ść </w:t>
      </w:r>
      <w:r w:rsidRPr="00E37667">
        <w:rPr>
          <w:bCs/>
          <w:iCs/>
          <w:color w:val="000000"/>
        </w:rPr>
        <w:t>wbudowanego materiału na okre</w:t>
      </w:r>
      <w:r w:rsidRPr="00E37667">
        <w:rPr>
          <w:rFonts w:eastAsia="TimesNewRoman"/>
          <w:bCs/>
          <w:iCs/>
          <w:color w:val="000000"/>
        </w:rPr>
        <w:t>ś</w:t>
      </w:r>
      <w:r w:rsidRPr="00E37667">
        <w:rPr>
          <w:bCs/>
          <w:iCs/>
          <w:color w:val="000000"/>
        </w:rPr>
        <w:t>lon</w:t>
      </w:r>
      <w:r w:rsidRPr="00E37667">
        <w:rPr>
          <w:rFonts w:eastAsia="TimesNewRoman"/>
          <w:bCs/>
          <w:iCs/>
          <w:color w:val="000000"/>
        </w:rPr>
        <w:t xml:space="preserve">ą </w:t>
      </w:r>
      <w:r w:rsidRPr="00E37667">
        <w:rPr>
          <w:bCs/>
          <w:iCs/>
          <w:color w:val="000000"/>
        </w:rPr>
        <w:t>powierzchni</w:t>
      </w:r>
      <w:r w:rsidRPr="00E37667">
        <w:rPr>
          <w:rFonts w:eastAsia="TimesNewRoman"/>
          <w:bCs/>
          <w:iCs/>
          <w:color w:val="000000"/>
        </w:rPr>
        <w:t>ę</w:t>
      </w:r>
      <w:r w:rsidRPr="00E37667">
        <w:rPr>
          <w:bCs/>
          <w:iCs/>
          <w:color w:val="000000"/>
        </w:rPr>
        <w:t>(dotyczy przede wszystkim cienkich warstw) mog</w:t>
      </w:r>
      <w:r w:rsidRPr="00E37667">
        <w:rPr>
          <w:rFonts w:eastAsia="TimesNewRoman"/>
          <w:bCs/>
          <w:iCs/>
          <w:color w:val="000000"/>
        </w:rPr>
        <w:t xml:space="preserve">ą </w:t>
      </w:r>
      <w:r w:rsidRPr="00E37667">
        <w:rPr>
          <w:bCs/>
          <w:iCs/>
          <w:color w:val="000000"/>
        </w:rPr>
        <w:t>odbiega</w:t>
      </w:r>
      <w:r w:rsidRPr="00E37667">
        <w:rPr>
          <w:rFonts w:eastAsia="TimesNewRoman"/>
          <w:bCs/>
          <w:iCs/>
          <w:color w:val="000000"/>
        </w:rPr>
        <w:t xml:space="preserve">ć </w:t>
      </w:r>
      <w:r w:rsidRPr="00E37667">
        <w:rPr>
          <w:bCs/>
          <w:iCs/>
          <w:color w:val="000000"/>
        </w:rPr>
        <w:t>od projektu o wartość ≤ 10% - dla pojedynczego oznaczenia grubości.</w:t>
      </w:r>
    </w:p>
    <w:p w:rsidR="00E37667" w:rsidRPr="00E37667" w:rsidRDefault="00E37667" w:rsidP="00E37667">
      <w:pPr>
        <w:spacing w:before="60"/>
        <w:rPr>
          <w:bCs/>
          <w:iCs/>
          <w:color w:val="000000"/>
        </w:rPr>
      </w:pPr>
      <w:r w:rsidRPr="00E37667">
        <w:rPr>
          <w:bCs/>
          <w:iCs/>
          <w:color w:val="000000"/>
        </w:rPr>
        <w:t>W wypadku okre</w:t>
      </w:r>
      <w:r w:rsidRPr="00E37667">
        <w:rPr>
          <w:rFonts w:eastAsia="TimesNewRoman"/>
          <w:bCs/>
          <w:iCs/>
          <w:color w:val="000000"/>
        </w:rPr>
        <w:t>ś</w:t>
      </w:r>
      <w:r w:rsidRPr="00E37667">
        <w:rPr>
          <w:bCs/>
          <w:iCs/>
          <w:color w:val="000000"/>
        </w:rPr>
        <w:t>lania ilo</w:t>
      </w:r>
      <w:r w:rsidRPr="00E37667">
        <w:rPr>
          <w:rFonts w:eastAsia="TimesNewRoman"/>
          <w:bCs/>
          <w:iCs/>
          <w:color w:val="000000"/>
        </w:rPr>
        <w:t>ś</w:t>
      </w:r>
      <w:r w:rsidRPr="00E37667">
        <w:rPr>
          <w:bCs/>
          <w:iCs/>
          <w:color w:val="000000"/>
        </w:rPr>
        <w:t>ci materiału na powierzchni</w:t>
      </w:r>
      <w:r w:rsidRPr="00E37667">
        <w:rPr>
          <w:rFonts w:eastAsia="TimesNewRoman"/>
          <w:bCs/>
          <w:iCs/>
          <w:color w:val="000000"/>
        </w:rPr>
        <w:t xml:space="preserve">ę </w:t>
      </w:r>
      <w:r w:rsidRPr="00E37667">
        <w:rPr>
          <w:bCs/>
          <w:iCs/>
          <w:color w:val="000000"/>
        </w:rPr>
        <w:t xml:space="preserve">i </w:t>
      </w:r>
      <w:r w:rsidRPr="00E37667">
        <w:rPr>
          <w:rFonts w:eastAsia="TimesNewRoman"/>
          <w:bCs/>
          <w:iCs/>
          <w:color w:val="000000"/>
        </w:rPr>
        <w:t>ś</w:t>
      </w:r>
      <w:r w:rsidRPr="00E37667">
        <w:rPr>
          <w:bCs/>
          <w:iCs/>
          <w:color w:val="000000"/>
        </w:rPr>
        <w:t>redniej warto</w:t>
      </w:r>
      <w:r w:rsidRPr="00E37667">
        <w:rPr>
          <w:rFonts w:eastAsia="TimesNewRoman"/>
          <w:bCs/>
          <w:iCs/>
          <w:color w:val="000000"/>
        </w:rPr>
        <w:t>ś</w:t>
      </w:r>
      <w:r w:rsidRPr="00E37667">
        <w:rPr>
          <w:bCs/>
          <w:iCs/>
          <w:color w:val="000000"/>
        </w:rPr>
        <w:t>ci grubo</w:t>
      </w:r>
      <w:r w:rsidRPr="00E37667">
        <w:rPr>
          <w:rFonts w:eastAsia="TimesNewRoman"/>
          <w:bCs/>
          <w:iCs/>
          <w:color w:val="000000"/>
        </w:rPr>
        <w:t>ś</w:t>
      </w:r>
      <w:r w:rsidRPr="00E37667">
        <w:rPr>
          <w:bCs/>
          <w:iCs/>
          <w:color w:val="000000"/>
        </w:rPr>
        <w:t>ci warstwy z reguły nale</w:t>
      </w:r>
      <w:r w:rsidRPr="00E37667">
        <w:rPr>
          <w:rFonts w:eastAsia="TimesNewRoman"/>
          <w:bCs/>
          <w:iCs/>
          <w:color w:val="000000"/>
        </w:rPr>
        <w:t>ż</w:t>
      </w:r>
      <w:r w:rsidRPr="00E37667">
        <w:rPr>
          <w:bCs/>
          <w:iCs/>
          <w:color w:val="000000"/>
        </w:rPr>
        <w:t>y przyj</w:t>
      </w:r>
      <w:r w:rsidRPr="00E37667">
        <w:rPr>
          <w:rFonts w:eastAsia="TimesNewRoman"/>
          <w:bCs/>
          <w:iCs/>
          <w:color w:val="000000"/>
        </w:rPr>
        <w:t xml:space="preserve">ąć </w:t>
      </w:r>
      <w:r w:rsidRPr="00E37667">
        <w:rPr>
          <w:bCs/>
          <w:iCs/>
          <w:color w:val="000000"/>
        </w:rPr>
        <w:t>za podstaw</w:t>
      </w:r>
      <w:r w:rsidRPr="00E37667">
        <w:rPr>
          <w:rFonts w:eastAsia="TimesNewRoman"/>
          <w:bCs/>
          <w:iCs/>
          <w:color w:val="000000"/>
        </w:rPr>
        <w:t xml:space="preserve">ę </w:t>
      </w:r>
      <w:r w:rsidRPr="00E37667">
        <w:rPr>
          <w:bCs/>
          <w:iCs/>
          <w:color w:val="000000"/>
        </w:rPr>
        <w:t>cały odcinek budowy. Inżynier ma prawo sprawdza</w:t>
      </w:r>
      <w:r w:rsidRPr="00E37667">
        <w:rPr>
          <w:rFonts w:eastAsia="TimesNewRoman"/>
          <w:bCs/>
          <w:iCs/>
          <w:color w:val="000000"/>
        </w:rPr>
        <w:t xml:space="preserve">ć </w:t>
      </w:r>
      <w:r w:rsidRPr="00E37667">
        <w:rPr>
          <w:bCs/>
          <w:iCs/>
          <w:color w:val="000000"/>
        </w:rPr>
        <w:t>odcinki cz</w:t>
      </w:r>
      <w:r w:rsidRPr="00E37667">
        <w:rPr>
          <w:rFonts w:eastAsia="TimesNewRoman"/>
          <w:bCs/>
          <w:iCs/>
          <w:color w:val="000000"/>
        </w:rPr>
        <w:t>ęś</w:t>
      </w:r>
      <w:r w:rsidRPr="00E37667">
        <w:rPr>
          <w:bCs/>
          <w:iCs/>
          <w:color w:val="000000"/>
        </w:rPr>
        <w:t>ciowe. Odcinek cz</w:t>
      </w:r>
      <w:r w:rsidRPr="00E37667">
        <w:rPr>
          <w:rFonts w:eastAsia="TimesNewRoman"/>
          <w:bCs/>
          <w:iCs/>
          <w:color w:val="000000"/>
        </w:rPr>
        <w:t>ęś</w:t>
      </w:r>
      <w:r w:rsidRPr="00E37667">
        <w:rPr>
          <w:bCs/>
          <w:iCs/>
          <w:color w:val="000000"/>
        </w:rPr>
        <w:t>ciowy powinien zawiera</w:t>
      </w:r>
      <w:r w:rsidRPr="00E37667">
        <w:rPr>
          <w:rFonts w:eastAsia="TimesNewRoman"/>
          <w:bCs/>
          <w:iCs/>
          <w:color w:val="000000"/>
        </w:rPr>
        <w:t>ć</w:t>
      </w:r>
      <w:r w:rsidRPr="00E37667">
        <w:rPr>
          <w:bCs/>
          <w:iCs/>
          <w:color w:val="000000"/>
        </w:rPr>
        <w:t>, co najmniej jedn</w:t>
      </w:r>
      <w:r w:rsidRPr="00E37667">
        <w:rPr>
          <w:rFonts w:eastAsia="TimesNewRoman"/>
          <w:bCs/>
          <w:iCs/>
          <w:color w:val="000000"/>
        </w:rPr>
        <w:t xml:space="preserve">ą </w:t>
      </w:r>
      <w:r w:rsidRPr="00E37667">
        <w:rPr>
          <w:bCs/>
          <w:iCs/>
          <w:color w:val="000000"/>
        </w:rPr>
        <w:t>dzienn</w:t>
      </w:r>
      <w:r w:rsidRPr="00E37667">
        <w:rPr>
          <w:rFonts w:eastAsia="TimesNewRoman"/>
          <w:bCs/>
          <w:iCs/>
          <w:color w:val="000000"/>
        </w:rPr>
        <w:t xml:space="preserve">ą </w:t>
      </w:r>
      <w:r w:rsidRPr="00E37667">
        <w:rPr>
          <w:bCs/>
          <w:iCs/>
          <w:color w:val="000000"/>
        </w:rPr>
        <w:t>działk</w:t>
      </w:r>
      <w:r w:rsidRPr="00E37667">
        <w:rPr>
          <w:rFonts w:eastAsia="TimesNewRoman"/>
          <w:bCs/>
          <w:iCs/>
          <w:color w:val="000000"/>
        </w:rPr>
        <w:t xml:space="preserve">ę </w:t>
      </w:r>
      <w:r w:rsidRPr="00E37667">
        <w:rPr>
          <w:bCs/>
          <w:iCs/>
          <w:color w:val="000000"/>
        </w:rPr>
        <w:t>robocz</w:t>
      </w:r>
      <w:r w:rsidRPr="00E37667">
        <w:rPr>
          <w:rFonts w:eastAsia="TimesNewRoman"/>
          <w:bCs/>
          <w:iCs/>
          <w:color w:val="000000"/>
        </w:rPr>
        <w:t>ą</w:t>
      </w:r>
      <w:r w:rsidRPr="00E37667">
        <w:rPr>
          <w:bCs/>
          <w:iCs/>
          <w:color w:val="000000"/>
        </w:rPr>
        <w:t>. Do odcinka cz</w:t>
      </w:r>
      <w:r w:rsidRPr="00E37667">
        <w:rPr>
          <w:rFonts w:eastAsia="TimesNewRoman"/>
          <w:bCs/>
          <w:iCs/>
          <w:color w:val="000000"/>
        </w:rPr>
        <w:t>ęś</w:t>
      </w:r>
      <w:r w:rsidRPr="00E37667">
        <w:rPr>
          <w:bCs/>
          <w:iCs/>
          <w:color w:val="000000"/>
        </w:rPr>
        <w:t>ciowego obowi</w:t>
      </w:r>
      <w:r w:rsidRPr="00E37667">
        <w:rPr>
          <w:rFonts w:eastAsia="TimesNewRoman"/>
          <w:bCs/>
          <w:iCs/>
          <w:color w:val="000000"/>
        </w:rPr>
        <w:t>ą</w:t>
      </w:r>
      <w:r w:rsidRPr="00E37667">
        <w:rPr>
          <w:bCs/>
          <w:iCs/>
          <w:color w:val="000000"/>
        </w:rPr>
        <w:t>zuj</w:t>
      </w:r>
      <w:r w:rsidRPr="00E37667">
        <w:rPr>
          <w:rFonts w:eastAsia="TimesNewRoman"/>
          <w:bCs/>
          <w:iCs/>
          <w:color w:val="000000"/>
        </w:rPr>
        <w:t xml:space="preserve">ą </w:t>
      </w:r>
      <w:r w:rsidRPr="00E37667">
        <w:rPr>
          <w:bCs/>
          <w:iCs/>
          <w:color w:val="000000"/>
        </w:rPr>
        <w:t>te same wymagania jak do odcinka budowy.</w:t>
      </w:r>
    </w:p>
    <w:p w:rsidR="00E37667" w:rsidRPr="00E37667" w:rsidRDefault="00E37667" w:rsidP="00E37667">
      <w:pPr>
        <w:spacing w:before="60"/>
        <w:rPr>
          <w:bCs/>
          <w:iCs/>
          <w:color w:val="000000"/>
        </w:rPr>
      </w:pPr>
      <w:r w:rsidRPr="00E37667">
        <w:rPr>
          <w:bCs/>
          <w:iCs/>
          <w:color w:val="000000"/>
        </w:rPr>
        <w:t>Za grubo</w:t>
      </w:r>
      <w:r w:rsidRPr="00E37667">
        <w:rPr>
          <w:rFonts w:eastAsia="TimesNewRoman"/>
          <w:bCs/>
          <w:iCs/>
          <w:color w:val="000000"/>
        </w:rPr>
        <w:t xml:space="preserve">ść </w:t>
      </w:r>
      <w:r w:rsidRPr="00E37667">
        <w:rPr>
          <w:bCs/>
          <w:iCs/>
          <w:color w:val="000000"/>
        </w:rPr>
        <w:t>warstwy przyjmuje si</w:t>
      </w:r>
      <w:r w:rsidRPr="00E37667">
        <w:rPr>
          <w:rFonts w:eastAsia="TimesNewRoman"/>
          <w:bCs/>
          <w:iCs/>
          <w:color w:val="000000"/>
        </w:rPr>
        <w:t>ę ś</w:t>
      </w:r>
      <w:r w:rsidRPr="00E37667">
        <w:rPr>
          <w:bCs/>
          <w:iCs/>
          <w:color w:val="000000"/>
        </w:rPr>
        <w:t>redni</w:t>
      </w:r>
      <w:r w:rsidRPr="00E37667">
        <w:rPr>
          <w:rFonts w:eastAsia="TimesNewRoman"/>
          <w:bCs/>
          <w:iCs/>
          <w:color w:val="000000"/>
        </w:rPr>
        <w:t xml:space="preserve">ą </w:t>
      </w:r>
      <w:r w:rsidRPr="00E37667">
        <w:rPr>
          <w:bCs/>
          <w:iCs/>
          <w:color w:val="000000"/>
        </w:rPr>
        <w:t>arytmetyczn</w:t>
      </w:r>
      <w:r w:rsidRPr="00E37667">
        <w:rPr>
          <w:rFonts w:eastAsia="TimesNewRoman"/>
          <w:bCs/>
          <w:iCs/>
          <w:color w:val="000000"/>
        </w:rPr>
        <w:t xml:space="preserve">ą </w:t>
      </w:r>
      <w:r w:rsidRPr="00E37667">
        <w:rPr>
          <w:bCs/>
          <w:iCs/>
          <w:color w:val="000000"/>
        </w:rPr>
        <w:t>wszystkich pojedynczych oznacze</w:t>
      </w:r>
      <w:r w:rsidRPr="00E37667">
        <w:rPr>
          <w:rFonts w:eastAsia="TimesNewRoman"/>
          <w:bCs/>
          <w:iCs/>
          <w:color w:val="000000"/>
        </w:rPr>
        <w:t xml:space="preserve">ń </w:t>
      </w:r>
      <w:r w:rsidRPr="00E37667">
        <w:rPr>
          <w:bCs/>
          <w:iCs/>
          <w:color w:val="000000"/>
        </w:rPr>
        <w:t>grubo</w:t>
      </w:r>
      <w:r w:rsidRPr="00E37667">
        <w:rPr>
          <w:rFonts w:eastAsia="TimesNewRoman"/>
          <w:bCs/>
          <w:iCs/>
          <w:color w:val="000000"/>
        </w:rPr>
        <w:t>ś</w:t>
      </w:r>
      <w:r w:rsidRPr="00E37667">
        <w:rPr>
          <w:bCs/>
          <w:iCs/>
          <w:color w:val="000000"/>
        </w:rPr>
        <w:t>ci warstwy lub warstw na całym odcinku budowy lub odcinku cz</w:t>
      </w:r>
      <w:r w:rsidRPr="00E37667">
        <w:rPr>
          <w:rFonts w:eastAsia="TimesNewRoman"/>
          <w:bCs/>
          <w:iCs/>
          <w:color w:val="000000"/>
        </w:rPr>
        <w:t>ęś</w:t>
      </w:r>
      <w:r w:rsidRPr="00E37667">
        <w:rPr>
          <w:bCs/>
          <w:iCs/>
          <w:color w:val="000000"/>
        </w:rPr>
        <w:t>ciowym.</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Zagęszczenie warstwy</w:t>
      </w:r>
    </w:p>
    <w:p w:rsidR="00E37667" w:rsidRPr="00E37667" w:rsidRDefault="00E37667" w:rsidP="00E37667">
      <w:pPr>
        <w:spacing w:before="60"/>
        <w:rPr>
          <w:bCs/>
          <w:iCs/>
          <w:color w:val="000000"/>
        </w:rPr>
      </w:pPr>
      <w:r w:rsidRPr="00E37667">
        <w:rPr>
          <w:bCs/>
          <w:iCs/>
          <w:color w:val="000000"/>
        </w:rPr>
        <w:t>Zag</w:t>
      </w:r>
      <w:r w:rsidRPr="00E37667">
        <w:rPr>
          <w:rFonts w:eastAsia="TimesNewRoman"/>
          <w:bCs/>
          <w:iCs/>
          <w:color w:val="000000"/>
        </w:rPr>
        <w:t>ę</w:t>
      </w:r>
      <w:r w:rsidRPr="00E37667">
        <w:rPr>
          <w:bCs/>
          <w:iCs/>
          <w:color w:val="000000"/>
        </w:rPr>
        <w:t>szczenie wykonanej warstwy, wyra</w:t>
      </w:r>
      <w:r w:rsidRPr="00E37667">
        <w:rPr>
          <w:rFonts w:eastAsia="TimesNewRoman"/>
          <w:bCs/>
          <w:iCs/>
          <w:color w:val="000000"/>
        </w:rPr>
        <w:t>ż</w:t>
      </w:r>
      <w:r w:rsidRPr="00E37667">
        <w:rPr>
          <w:bCs/>
          <w:iCs/>
          <w:color w:val="000000"/>
        </w:rPr>
        <w:t>one wska</w:t>
      </w:r>
      <w:r w:rsidRPr="00E37667">
        <w:rPr>
          <w:rFonts w:eastAsia="TimesNewRoman"/>
          <w:bCs/>
          <w:iCs/>
          <w:color w:val="000000"/>
        </w:rPr>
        <w:t>ź</w:t>
      </w:r>
      <w:r w:rsidRPr="00E37667">
        <w:rPr>
          <w:bCs/>
          <w:iCs/>
          <w:color w:val="000000"/>
        </w:rPr>
        <w:t>nikiem zag</w:t>
      </w:r>
      <w:r w:rsidRPr="00E37667">
        <w:rPr>
          <w:rFonts w:eastAsia="TimesNewRoman"/>
          <w:bCs/>
          <w:iCs/>
          <w:color w:val="000000"/>
        </w:rPr>
        <w:t>ę</w:t>
      </w:r>
      <w:r w:rsidRPr="00E37667">
        <w:rPr>
          <w:bCs/>
          <w:iCs/>
          <w:color w:val="000000"/>
        </w:rPr>
        <w:t>szczenia oraz zawarto</w:t>
      </w:r>
      <w:r w:rsidRPr="00E37667">
        <w:rPr>
          <w:rFonts w:eastAsia="TimesNewRoman"/>
          <w:bCs/>
          <w:iCs/>
          <w:color w:val="000000"/>
        </w:rPr>
        <w:t>ś</w:t>
      </w:r>
      <w:r w:rsidRPr="00E37667">
        <w:rPr>
          <w:bCs/>
          <w:iCs/>
          <w:color w:val="000000"/>
        </w:rPr>
        <w:t>ci</w:t>
      </w:r>
      <w:r w:rsidRPr="00E37667">
        <w:rPr>
          <w:rFonts w:eastAsia="TimesNewRoman"/>
          <w:bCs/>
          <w:iCs/>
          <w:color w:val="000000"/>
        </w:rPr>
        <w:t xml:space="preserve">ą </w:t>
      </w:r>
      <w:r w:rsidRPr="00E37667">
        <w:rPr>
          <w:bCs/>
          <w:iCs/>
          <w:color w:val="000000"/>
        </w:rPr>
        <w:t>wolnych przestrzeni, nie może przekroczy</w:t>
      </w:r>
      <w:r w:rsidRPr="00E37667">
        <w:rPr>
          <w:rFonts w:eastAsia="TimesNewRoman"/>
          <w:bCs/>
          <w:iCs/>
          <w:color w:val="000000"/>
        </w:rPr>
        <w:t xml:space="preserve">ć </w:t>
      </w:r>
      <w:r w:rsidRPr="00E37667">
        <w:rPr>
          <w:bCs/>
          <w:iCs/>
          <w:color w:val="000000"/>
        </w:rPr>
        <w:t>warto</w:t>
      </w:r>
      <w:r w:rsidRPr="00E37667">
        <w:rPr>
          <w:rFonts w:eastAsia="TimesNewRoman"/>
          <w:bCs/>
          <w:iCs/>
          <w:color w:val="000000"/>
        </w:rPr>
        <w:t>ś</w:t>
      </w:r>
      <w:r w:rsidRPr="00E37667">
        <w:rPr>
          <w:bCs/>
          <w:iCs/>
          <w:color w:val="000000"/>
        </w:rPr>
        <w:t>ci dopuszczalnych podanych w tablicy 9. Dotyczy to każdego pojedynczego oznaczenia danej wła</w:t>
      </w:r>
      <w:r w:rsidRPr="00E37667">
        <w:rPr>
          <w:rFonts w:eastAsia="TimesNewRoman"/>
          <w:bCs/>
          <w:iCs/>
          <w:color w:val="000000"/>
        </w:rPr>
        <w:t>ś</w:t>
      </w:r>
      <w:r w:rsidRPr="00E37667">
        <w:rPr>
          <w:bCs/>
          <w:iCs/>
          <w:color w:val="000000"/>
        </w:rPr>
        <w:t>ciwo</w:t>
      </w:r>
      <w:r w:rsidRPr="00E37667">
        <w:rPr>
          <w:rFonts w:eastAsia="TimesNewRoman"/>
          <w:bCs/>
          <w:iCs/>
          <w:color w:val="000000"/>
        </w:rPr>
        <w:t>ś</w:t>
      </w:r>
      <w:r w:rsidRPr="00E37667">
        <w:rPr>
          <w:bCs/>
          <w:iCs/>
          <w:color w:val="000000"/>
        </w:rPr>
        <w:t>ci.</w:t>
      </w:r>
    </w:p>
    <w:p w:rsidR="00E37667" w:rsidRPr="00E37667" w:rsidRDefault="00E37667" w:rsidP="00E37667">
      <w:pPr>
        <w:keepNext/>
        <w:tabs>
          <w:tab w:val="num" w:pos="680"/>
        </w:tabs>
        <w:spacing w:before="60"/>
        <w:outlineLvl w:val="2"/>
        <w:rPr>
          <w:iCs/>
          <w:color w:val="000000"/>
          <w:u w:val="single"/>
        </w:rPr>
      </w:pPr>
      <w:r w:rsidRPr="00E37667">
        <w:rPr>
          <w:iCs/>
          <w:color w:val="000000"/>
          <w:u w:val="single"/>
        </w:rPr>
        <w:t>Sczepność międzywarstwowa</w:t>
      </w:r>
    </w:p>
    <w:p w:rsidR="00E37667" w:rsidRPr="00E37667" w:rsidRDefault="00E37667" w:rsidP="00E37667">
      <w:pPr>
        <w:spacing w:before="60"/>
        <w:rPr>
          <w:bCs/>
          <w:iCs/>
          <w:color w:val="000000"/>
        </w:rPr>
      </w:pPr>
      <w:r w:rsidRPr="00E37667">
        <w:rPr>
          <w:bCs/>
          <w:iCs/>
          <w:color w:val="000000"/>
        </w:rPr>
        <w:t>Naprężenia ścinające pomiędzy warstwami bitumicznymi powinny wynosić:</w:t>
      </w:r>
    </w:p>
    <w:p w:rsidR="00E37667" w:rsidRPr="00E37667" w:rsidRDefault="00E37667" w:rsidP="00E37667">
      <w:pPr>
        <w:widowControl/>
        <w:numPr>
          <w:ilvl w:val="0"/>
          <w:numId w:val="346"/>
        </w:numPr>
        <w:autoSpaceDE/>
        <w:adjustRightInd/>
        <w:spacing w:before="60"/>
        <w:jc w:val="both"/>
        <w:rPr>
          <w:bCs/>
          <w:iCs/>
          <w:color w:val="000000"/>
        </w:rPr>
      </w:pPr>
      <w:r w:rsidRPr="00E37667">
        <w:rPr>
          <w:bCs/>
          <w:iCs/>
          <w:color w:val="000000"/>
        </w:rPr>
        <w:t>warstwa ścieralna / warstwa wiążąca – min. 1,0 MPa.</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.Pozostałe cechy geometryczne warstwy asfaltowej</w:t>
      </w:r>
    </w:p>
    <w:p w:rsidR="00E37667" w:rsidRPr="00E37667" w:rsidRDefault="00E37667" w:rsidP="00E37667">
      <w:pPr>
        <w:spacing w:before="60"/>
        <w:rPr>
          <w:bCs/>
          <w:iCs/>
          <w:color w:val="000000"/>
        </w:rPr>
      </w:pPr>
      <w:r w:rsidRPr="00E37667">
        <w:rPr>
          <w:bCs/>
          <w:iCs/>
          <w:color w:val="000000"/>
        </w:rPr>
        <w:t>Spadki poprzeczne nawierzchni należy badać nie rzadziej niż co 20 m oraz w punktach głównych łuków poziomych. Spadki poprzeczne powinny być zgodne z Dokumentacją Projektową, z tolerancją ± 0,5%.</w:t>
      </w:r>
    </w:p>
    <w:p w:rsidR="00E37667" w:rsidRDefault="00E37667" w:rsidP="00E37667">
      <w:pPr>
        <w:spacing w:before="60"/>
        <w:rPr>
          <w:bCs/>
          <w:iCs/>
          <w:color w:val="000000"/>
        </w:rPr>
      </w:pPr>
      <w:r w:rsidRPr="00E37667">
        <w:rPr>
          <w:bCs/>
          <w:iCs/>
          <w:color w:val="000000"/>
        </w:rPr>
        <w:t>Szerokość warstwy – mierzona 10 razy na 1 km każdej jezdni, nie może się różnić od szerokości projektowanej o więcej niż ± 5 cm.</w:t>
      </w: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spacing w:before="60"/>
        <w:rPr>
          <w:bCs/>
          <w:iCs/>
          <w:color w:val="000000"/>
        </w:rPr>
      </w:pPr>
      <w:r w:rsidRPr="00E37667">
        <w:rPr>
          <w:bCs/>
          <w:iCs/>
          <w:color w:val="000000"/>
        </w:rPr>
        <w:t>Rzędne wysokościowe – mierzone co 20m w osi podłużnej jezdni i w jej krawędziach, powinny być zgodne z Dokumentacją Projektową z dopuszczalną tolerancją ±1cm;</w:t>
      </w:r>
    </w:p>
    <w:p w:rsidR="00E37667" w:rsidRPr="00E37667" w:rsidRDefault="00E37667" w:rsidP="00E37667">
      <w:pPr>
        <w:spacing w:before="60"/>
        <w:rPr>
          <w:bCs/>
          <w:iCs/>
          <w:color w:val="000000"/>
        </w:rPr>
      </w:pPr>
      <w:r w:rsidRPr="00E37667">
        <w:rPr>
          <w:bCs/>
          <w:iCs/>
          <w:color w:val="000000"/>
        </w:rPr>
        <w:t>Ukształtowanie osi w planie – co 100 m, nie powinno różnić się od dokumentacji projektowej o ± 5 cm.</w:t>
      </w:r>
    </w:p>
    <w:p w:rsidR="00E37667" w:rsidRPr="00E37667" w:rsidRDefault="00E37667" w:rsidP="00E37667">
      <w:pPr>
        <w:keepNext/>
        <w:widowControl/>
        <w:numPr>
          <w:ilvl w:val="0"/>
          <w:numId w:val="342"/>
        </w:numPr>
        <w:tabs>
          <w:tab w:val="left" w:pos="567"/>
        </w:tabs>
        <w:autoSpaceDE/>
        <w:adjustRightInd/>
        <w:spacing w:before="240"/>
        <w:ind w:left="0" w:firstLine="0"/>
        <w:outlineLvl w:val="0"/>
        <w:rPr>
          <w:iCs/>
          <w:caps/>
          <w:color w:val="000000"/>
          <w:kern w:val="24"/>
        </w:rPr>
      </w:pPr>
      <w:bookmarkStart w:id="5" w:name="_Toc359827035"/>
      <w:r w:rsidRPr="00E37667">
        <w:rPr>
          <w:iCs/>
          <w:caps/>
          <w:color w:val="000000"/>
          <w:kern w:val="24"/>
        </w:rPr>
        <w:t>OBMIAR ROBÓT</w:t>
      </w:r>
      <w:bookmarkEnd w:id="5"/>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Ogólne zasady obmiaru robót</w:t>
      </w:r>
    </w:p>
    <w:p w:rsidR="00E37667" w:rsidRPr="00E37667" w:rsidRDefault="00E37667" w:rsidP="00E37667">
      <w:pPr>
        <w:spacing w:before="60"/>
        <w:rPr>
          <w:bCs/>
          <w:iCs/>
          <w:color w:val="000000"/>
        </w:rPr>
      </w:pPr>
      <w:r w:rsidRPr="00E37667">
        <w:rPr>
          <w:bCs/>
          <w:iCs/>
          <w:color w:val="000000"/>
        </w:rPr>
        <w:t xml:space="preserve">Ogólne zasady obmiaru robót podano w OST DM.00.00.00 „Wymagania ogólne” p.7. </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Jednostka obmiarowa</w:t>
      </w:r>
    </w:p>
    <w:p w:rsidR="00E37667" w:rsidRPr="00E37667" w:rsidRDefault="00E37667" w:rsidP="00E37667">
      <w:pPr>
        <w:spacing w:before="60"/>
        <w:rPr>
          <w:bCs/>
          <w:iCs/>
          <w:color w:val="000000"/>
        </w:rPr>
      </w:pPr>
      <w:r w:rsidRPr="00E37667">
        <w:rPr>
          <w:bCs/>
          <w:iCs/>
          <w:color w:val="000000"/>
        </w:rPr>
        <w:t>Jednostką obmiaru jest – metr kwadratowy (m</w:t>
      </w:r>
      <w:r w:rsidRPr="00E37667">
        <w:rPr>
          <w:bCs/>
          <w:iCs/>
          <w:color w:val="000000"/>
          <w:vertAlign w:val="superscript"/>
        </w:rPr>
        <w:t>2</w:t>
      </w:r>
      <w:r w:rsidRPr="00E37667">
        <w:rPr>
          <w:bCs/>
          <w:iCs/>
          <w:color w:val="000000"/>
        </w:rPr>
        <w:t>) – w rozbiciu na pozycje:</w:t>
      </w:r>
    </w:p>
    <w:p w:rsidR="00E37667" w:rsidRPr="00E37667" w:rsidRDefault="00E37667" w:rsidP="00E37667">
      <w:pPr>
        <w:widowControl/>
        <w:numPr>
          <w:ilvl w:val="0"/>
          <w:numId w:val="351"/>
        </w:numPr>
        <w:autoSpaceDE/>
        <w:adjustRightInd/>
        <w:spacing w:before="60"/>
        <w:jc w:val="both"/>
        <w:rPr>
          <w:bCs/>
          <w:iCs/>
          <w:color w:val="000000"/>
        </w:rPr>
      </w:pPr>
      <w:r w:rsidRPr="00E37667">
        <w:rPr>
          <w:bCs/>
          <w:iCs/>
          <w:color w:val="000000"/>
        </w:rPr>
        <w:t>wykonanie nawierzchni asfaltowej SMA – warstwa ścieralna gr. 4cm,</w:t>
      </w:r>
    </w:p>
    <w:p w:rsidR="00E37667" w:rsidRPr="00E37667" w:rsidRDefault="00E37667" w:rsidP="00E37667">
      <w:pPr>
        <w:widowControl/>
        <w:numPr>
          <w:ilvl w:val="0"/>
          <w:numId w:val="351"/>
        </w:numPr>
        <w:autoSpaceDE/>
        <w:adjustRightInd/>
        <w:spacing w:before="60"/>
        <w:jc w:val="both"/>
        <w:rPr>
          <w:bCs/>
          <w:iCs/>
          <w:color w:val="000000"/>
        </w:rPr>
      </w:pPr>
      <w:r w:rsidRPr="00E37667">
        <w:rPr>
          <w:bCs/>
          <w:iCs/>
          <w:color w:val="000000"/>
        </w:rPr>
        <w:t>wykonanie nawierzchni asfaltowej SMA – warstwa ścieralna gr. 5cm.</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Obmiary i rozliczenia</w:t>
      </w:r>
    </w:p>
    <w:p w:rsidR="00E37667" w:rsidRPr="00E37667" w:rsidRDefault="00E37667" w:rsidP="00E37667">
      <w:pPr>
        <w:spacing w:before="60"/>
        <w:rPr>
          <w:bCs/>
          <w:iCs/>
          <w:color w:val="000000"/>
        </w:rPr>
      </w:pPr>
      <w:r w:rsidRPr="00E37667">
        <w:rPr>
          <w:bCs/>
          <w:iCs/>
          <w:color w:val="000000"/>
        </w:rPr>
        <w:t>Rozliczenie należy przeprowadzić według grubości poszczególnych warstw, na podstawie pomiarów geodezyjnych.  Za grubość warstw przyjmuje się średnią arytmetyczną wszystkich jednostkowych wartości grubości dla danej warstwy na całym odcinku budowy.</w:t>
      </w:r>
    </w:p>
    <w:p w:rsidR="00E37667" w:rsidRPr="00E37667" w:rsidRDefault="00E37667" w:rsidP="00E37667">
      <w:pPr>
        <w:spacing w:before="60"/>
        <w:rPr>
          <w:bCs/>
          <w:iCs/>
          <w:color w:val="000000"/>
        </w:rPr>
      </w:pPr>
      <w:r w:rsidRPr="00E37667">
        <w:rPr>
          <w:bCs/>
          <w:iCs/>
          <w:color w:val="000000"/>
        </w:rPr>
        <w:t>Poszczególne warstwy należy rozliczyć zgodnie z wymaganiami podanymi w Umowie.</w:t>
      </w:r>
    </w:p>
    <w:p w:rsidR="00E37667" w:rsidRPr="00E37667" w:rsidRDefault="00E37667" w:rsidP="00E37667">
      <w:pPr>
        <w:spacing w:before="60"/>
        <w:rPr>
          <w:bCs/>
          <w:iCs/>
          <w:color w:val="000000"/>
        </w:rPr>
      </w:pPr>
      <w:r w:rsidRPr="00E37667">
        <w:rPr>
          <w:bCs/>
          <w:iCs/>
          <w:color w:val="000000"/>
        </w:rPr>
        <w:t>Zapłata za dodatkowe szerokości, długości, grubości i ilości materiałów, wykraczające poza postanowienia poniższych punktów, przysługuje tylko wtedy, gdy ich wykonanie zostało zlecone na piśmie przez Inżyniera. Wykonawca powinien w porę zgłosić odpowiedni wniosek, jeżeli konieczność wykonania dodatkowych ilości pojawi się bez jego winy.</w:t>
      </w:r>
    </w:p>
    <w:p w:rsidR="00E37667" w:rsidRPr="00E37667" w:rsidRDefault="00E37667" w:rsidP="00E37667">
      <w:pPr>
        <w:keepNext/>
        <w:widowControl/>
        <w:numPr>
          <w:ilvl w:val="0"/>
          <w:numId w:val="342"/>
        </w:numPr>
        <w:tabs>
          <w:tab w:val="left" w:pos="567"/>
        </w:tabs>
        <w:autoSpaceDE/>
        <w:adjustRightInd/>
        <w:spacing w:before="240"/>
        <w:ind w:left="0" w:firstLine="0"/>
        <w:outlineLvl w:val="0"/>
        <w:rPr>
          <w:iCs/>
          <w:caps/>
          <w:color w:val="000000"/>
          <w:kern w:val="24"/>
        </w:rPr>
      </w:pPr>
      <w:bookmarkStart w:id="6" w:name="_Toc359827036"/>
      <w:r w:rsidRPr="00E37667">
        <w:rPr>
          <w:iCs/>
          <w:caps/>
          <w:color w:val="000000"/>
          <w:kern w:val="24"/>
        </w:rPr>
        <w:t>ODBIÓR ROBÓT</w:t>
      </w:r>
      <w:bookmarkEnd w:id="6"/>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 xml:space="preserve">Ogólne zasady odbioru nawierzchni betonowej </w:t>
      </w:r>
    </w:p>
    <w:p w:rsidR="00E37667" w:rsidRPr="00E37667" w:rsidRDefault="00E37667" w:rsidP="00E37667">
      <w:pPr>
        <w:spacing w:before="60"/>
        <w:rPr>
          <w:bCs/>
          <w:iCs/>
          <w:color w:val="000000"/>
        </w:rPr>
      </w:pPr>
      <w:r w:rsidRPr="00E37667">
        <w:rPr>
          <w:bCs/>
          <w:iCs/>
          <w:color w:val="000000"/>
        </w:rPr>
        <w:t>Ogólne zasady odbioru robót podano w OST DM.00.00.00.00 „Wymagania ogólne” p.8</w:t>
      </w:r>
    </w:p>
    <w:p w:rsidR="00E37667" w:rsidRPr="00E37667" w:rsidRDefault="00E37667" w:rsidP="00E37667">
      <w:pPr>
        <w:keepNext/>
        <w:widowControl/>
        <w:numPr>
          <w:ilvl w:val="1"/>
          <w:numId w:val="342"/>
        </w:numPr>
        <w:autoSpaceDE/>
        <w:adjustRightInd/>
        <w:spacing w:before="120"/>
        <w:ind w:left="0" w:firstLine="0"/>
        <w:jc w:val="both"/>
        <w:outlineLvl w:val="1"/>
        <w:rPr>
          <w:color w:val="000000"/>
          <w:kern w:val="24"/>
        </w:rPr>
      </w:pPr>
      <w:r w:rsidRPr="00E37667">
        <w:rPr>
          <w:color w:val="000000"/>
          <w:kern w:val="24"/>
        </w:rPr>
        <w:t>Odbiór Robót zanikających i ulegających zakryciu</w:t>
      </w:r>
    </w:p>
    <w:p w:rsidR="00E37667" w:rsidRPr="00E37667" w:rsidRDefault="00E37667" w:rsidP="00E37667">
      <w:pPr>
        <w:pStyle w:val="Akapitzlist"/>
        <w:keepNext/>
        <w:numPr>
          <w:ilvl w:val="2"/>
          <w:numId w:val="342"/>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 xml:space="preserve">Uwagi ogólne </w:t>
      </w:r>
    </w:p>
    <w:p w:rsidR="00E37667" w:rsidRPr="00E37667" w:rsidRDefault="00E37667" w:rsidP="00E37667">
      <w:pPr>
        <w:spacing w:before="60"/>
        <w:rPr>
          <w:bCs/>
          <w:iCs/>
          <w:color w:val="000000"/>
        </w:rPr>
      </w:pPr>
      <w:r w:rsidRPr="00E37667">
        <w:rPr>
          <w:bCs/>
          <w:iCs/>
          <w:color w:val="000000"/>
        </w:rPr>
        <w:t>Odbiór Robót nie zakrytych i ulegających zakryciu lub częściowy polega na finalnej ocenie ilości i jakości wykonywanych Robót.</w:t>
      </w:r>
    </w:p>
    <w:p w:rsidR="00E37667" w:rsidRPr="00E37667" w:rsidRDefault="00E37667" w:rsidP="00E37667">
      <w:pPr>
        <w:spacing w:before="60"/>
        <w:rPr>
          <w:bCs/>
          <w:iCs/>
          <w:color w:val="000000"/>
        </w:rPr>
      </w:pPr>
      <w:r w:rsidRPr="00E37667">
        <w:rPr>
          <w:bCs/>
          <w:iCs/>
          <w:color w:val="000000"/>
        </w:rPr>
        <w:t>Odbioru Robót dokonuje przedstawiciel Zamawiającego.</w:t>
      </w:r>
    </w:p>
    <w:p w:rsidR="00E37667" w:rsidRPr="00E37667" w:rsidRDefault="00E37667" w:rsidP="00E37667">
      <w:pPr>
        <w:spacing w:before="60"/>
        <w:rPr>
          <w:bCs/>
          <w:iCs/>
          <w:color w:val="000000"/>
        </w:rPr>
      </w:pPr>
      <w:r w:rsidRPr="00E37667">
        <w:rPr>
          <w:bCs/>
          <w:iCs/>
          <w:color w:val="000000"/>
        </w:rPr>
        <w:t>Gotowość danej części Robót do odbioru zgłasza Wykonawca wpisem do Dziennika Budowy i jednoczesnym powiadomieniem Inżyniera. Odbiór będzie przeprowadzony niezwłocznie, nie później jednak niż w ciągu 3 dni od daty zgłoszenia. Wszystkie uzgodnione roboty poprawkowe i uzupełniające powinny zostać spisane i potwierdzone przez obie strony. Wszystkie zmiany dotyczące rodzaju ilości i technologii mogą zostać uznane tylko po uprzedniej pisemnej zgodzie odbierającego.</w:t>
      </w:r>
    </w:p>
    <w:p w:rsidR="00E37667" w:rsidRPr="00E37667" w:rsidRDefault="00E37667" w:rsidP="00E37667">
      <w:pPr>
        <w:spacing w:before="60"/>
        <w:rPr>
          <w:bCs/>
          <w:iCs/>
          <w:color w:val="000000"/>
        </w:rPr>
      </w:pPr>
      <w:r w:rsidRPr="00E37667">
        <w:rPr>
          <w:bCs/>
          <w:iCs/>
          <w:color w:val="000000"/>
        </w:rPr>
        <w:t xml:space="preserve">Jakość i ilość wykonanych Robót ocenia Inżynier na podstawie: </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wyników badań: kontrolnych, kontrolnych dodatkowych, arbitrażowych,</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 xml:space="preserve">protokołów badań Wykonawcy, </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 xml:space="preserve">oceny makroskopowej wykonanej warstwy, </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wyników obmiarów.</w:t>
      </w:r>
    </w:p>
    <w:p w:rsidR="00E37667" w:rsidRPr="00E37667" w:rsidRDefault="00E37667" w:rsidP="00E37667">
      <w:pPr>
        <w:spacing w:before="60"/>
        <w:rPr>
          <w:bCs/>
          <w:iCs/>
          <w:color w:val="000000"/>
        </w:rPr>
      </w:pPr>
      <w:r w:rsidRPr="00E37667">
        <w:rPr>
          <w:bCs/>
          <w:iCs/>
          <w:color w:val="000000"/>
        </w:rPr>
        <w:t>Warstwę ścieralną z SMA uznaje się za wykonaną zgodnie ze STWiORB , jeżeli w wyniku badań i sprawdzeń  kontrolnych i ewent.  badań dodatkowych i arbitrażowych przeprowadzonych przez Inżyniera:</w:t>
      </w:r>
    </w:p>
    <w:p w:rsidR="00E37667" w:rsidRPr="00E37667" w:rsidRDefault="00E37667" w:rsidP="00E37667">
      <w:pPr>
        <w:widowControl/>
        <w:numPr>
          <w:ilvl w:val="1"/>
          <w:numId w:val="352"/>
        </w:numPr>
        <w:autoSpaceDE/>
        <w:adjustRightInd/>
        <w:spacing w:before="60"/>
        <w:jc w:val="both"/>
        <w:rPr>
          <w:bCs/>
          <w:iCs/>
          <w:color w:val="000000"/>
        </w:rPr>
      </w:pPr>
      <w:r w:rsidRPr="00E37667">
        <w:rPr>
          <w:bCs/>
          <w:iCs/>
          <w:color w:val="000000"/>
        </w:rPr>
        <w:t>ocena makroskopowa jest pozytywna</w:t>
      </w:r>
    </w:p>
    <w:p w:rsidR="00E37667" w:rsidRPr="00E37667" w:rsidRDefault="00E37667" w:rsidP="00E37667">
      <w:pPr>
        <w:widowControl/>
        <w:numPr>
          <w:ilvl w:val="1"/>
          <w:numId w:val="352"/>
        </w:numPr>
        <w:autoSpaceDE/>
        <w:adjustRightInd/>
        <w:spacing w:before="60"/>
        <w:jc w:val="both"/>
        <w:rPr>
          <w:bCs/>
          <w:iCs/>
          <w:color w:val="000000"/>
        </w:rPr>
      </w:pPr>
      <w:r w:rsidRPr="00E37667">
        <w:rPr>
          <w:bCs/>
          <w:iCs/>
          <w:color w:val="000000"/>
        </w:rPr>
        <w:t>co najmniej 95% wyników badań i pomiarów, z uwzględnieniem dopuszczalnych odchyleń, spełnia wymagania  STWiORB;</w:t>
      </w:r>
    </w:p>
    <w:p w:rsidR="00E37667" w:rsidRPr="00E37667" w:rsidRDefault="00E37667" w:rsidP="00E37667">
      <w:pPr>
        <w:widowControl/>
        <w:numPr>
          <w:ilvl w:val="1"/>
          <w:numId w:val="352"/>
        </w:numPr>
        <w:autoSpaceDE/>
        <w:adjustRightInd/>
        <w:spacing w:before="60"/>
        <w:jc w:val="both"/>
        <w:rPr>
          <w:bCs/>
          <w:iCs/>
          <w:color w:val="000000"/>
        </w:rPr>
      </w:pPr>
      <w:r w:rsidRPr="00E37667">
        <w:rPr>
          <w:bCs/>
          <w:iCs/>
          <w:color w:val="000000"/>
        </w:rPr>
        <w:t xml:space="preserve">nie więcej niż 5% wyników badań i pomiarów, z uwzględnieniem dopuszczalnych odchyleń zwiększonych o 30%, spełnia wymagania  STWiORB. </w:t>
      </w:r>
    </w:p>
    <w:p w:rsidR="00E37667" w:rsidRPr="00E37667" w:rsidRDefault="00E37667" w:rsidP="00E37667">
      <w:pPr>
        <w:keepNext/>
        <w:tabs>
          <w:tab w:val="num" w:pos="680"/>
        </w:tabs>
        <w:spacing w:before="60"/>
        <w:outlineLvl w:val="2"/>
        <w:rPr>
          <w:iCs/>
          <w:color w:val="000000"/>
        </w:rPr>
      </w:pPr>
    </w:p>
    <w:p w:rsidR="00E37667" w:rsidRPr="00E37667" w:rsidRDefault="00E37667" w:rsidP="00E37667">
      <w:pPr>
        <w:pStyle w:val="Akapitzlist"/>
        <w:keepNext/>
        <w:numPr>
          <w:ilvl w:val="2"/>
          <w:numId w:val="353"/>
        </w:numPr>
        <w:tabs>
          <w:tab w:val="num" w:pos="680"/>
        </w:tabs>
        <w:spacing w:before="60" w:after="0"/>
        <w:ind w:left="0" w:firstLine="0"/>
        <w:jc w:val="both"/>
        <w:outlineLvl w:val="2"/>
        <w:rPr>
          <w:rFonts w:ascii="Times New Roman" w:hAnsi="Times New Roman"/>
          <w:iCs/>
          <w:color w:val="000000"/>
          <w:sz w:val="20"/>
          <w:szCs w:val="20"/>
          <w:lang w:eastAsia="pl-PL"/>
        </w:rPr>
      </w:pPr>
      <w:r w:rsidRPr="00E37667">
        <w:rPr>
          <w:rFonts w:ascii="Times New Roman" w:hAnsi="Times New Roman"/>
          <w:iCs/>
          <w:color w:val="000000"/>
          <w:sz w:val="20"/>
          <w:szCs w:val="20"/>
          <w:lang w:eastAsia="pl-PL"/>
        </w:rPr>
        <w:t>Postępowanie z wadami (potrącenia i rozbiórki)</w:t>
      </w:r>
    </w:p>
    <w:p w:rsidR="00E37667" w:rsidRPr="00E37667" w:rsidRDefault="00E37667" w:rsidP="00E37667">
      <w:pPr>
        <w:widowControl/>
        <w:numPr>
          <w:ilvl w:val="2"/>
          <w:numId w:val="352"/>
        </w:numPr>
        <w:autoSpaceDE/>
        <w:adjustRightInd/>
        <w:spacing w:before="60"/>
        <w:jc w:val="both"/>
        <w:rPr>
          <w:bCs/>
          <w:iCs/>
          <w:color w:val="000000"/>
        </w:rPr>
      </w:pPr>
      <w:r w:rsidRPr="00E37667">
        <w:rPr>
          <w:bCs/>
          <w:iCs/>
          <w:color w:val="000000"/>
        </w:rPr>
        <w:t xml:space="preserve">Potrącenia </w:t>
      </w:r>
    </w:p>
    <w:p w:rsidR="00E37667" w:rsidRPr="00E37667" w:rsidRDefault="00E37667" w:rsidP="00E37667">
      <w:pPr>
        <w:spacing w:before="60"/>
        <w:rPr>
          <w:bCs/>
          <w:iCs/>
          <w:color w:val="000000"/>
        </w:rPr>
      </w:pPr>
      <w:r w:rsidRPr="00E37667">
        <w:rPr>
          <w:bCs/>
          <w:iCs/>
          <w:color w:val="000000"/>
        </w:rPr>
        <w:t xml:space="preserve">Wszystkie przypadki przekroczenia wartości dopuszczalnych dla cech wymienionych poniżej w p.2 i po  uwzględnieniu  zasad ich oceny określonych w p.1,  uznawane będą za wady . </w:t>
      </w:r>
    </w:p>
    <w:p w:rsidR="00E37667" w:rsidRPr="00E37667" w:rsidRDefault="00E37667" w:rsidP="00E37667">
      <w:pPr>
        <w:widowControl/>
        <w:numPr>
          <w:ilvl w:val="3"/>
          <w:numId w:val="352"/>
        </w:numPr>
        <w:autoSpaceDE/>
        <w:adjustRightInd/>
        <w:spacing w:before="60"/>
        <w:jc w:val="both"/>
        <w:rPr>
          <w:bCs/>
          <w:iCs/>
          <w:color w:val="000000"/>
        </w:rPr>
      </w:pPr>
      <w:r w:rsidRPr="00E37667">
        <w:rPr>
          <w:bCs/>
          <w:iCs/>
          <w:color w:val="000000"/>
        </w:rPr>
        <w:t>Warstwę ścieralną z SMA uznaje się za wykonaną niezgodnie ze STWiORB, jeżeli w wyniku badań i sprawdzeń kontrolnych i ewent. badań dodatkowych i arbitrażowych przeprowadzonych przez Inżyniera:</w:t>
      </w:r>
    </w:p>
    <w:p w:rsidR="00E37667" w:rsidRDefault="00E37667" w:rsidP="00E37667">
      <w:pPr>
        <w:widowControl/>
        <w:numPr>
          <w:ilvl w:val="0"/>
          <w:numId w:val="309"/>
        </w:numPr>
        <w:autoSpaceDE/>
        <w:adjustRightInd/>
        <w:spacing w:before="60"/>
        <w:jc w:val="both"/>
        <w:rPr>
          <w:bCs/>
          <w:iCs/>
          <w:color w:val="000000"/>
        </w:rPr>
      </w:pPr>
      <w:r w:rsidRPr="00E37667">
        <w:rPr>
          <w:bCs/>
          <w:iCs/>
          <w:color w:val="000000"/>
        </w:rPr>
        <w:t xml:space="preserve">ocena makroskopowa jest negatywna, </w:t>
      </w:r>
    </w:p>
    <w:p w:rsidR="009F54C6" w:rsidRDefault="009F54C6" w:rsidP="003C0E4B">
      <w:pPr>
        <w:shd w:val="clear" w:color="auto" w:fill="FFFFFF"/>
        <w:tabs>
          <w:tab w:val="left" w:pos="8640"/>
        </w:tabs>
        <w:rPr>
          <w:i/>
          <w:iCs/>
          <w:sz w:val="18"/>
          <w:szCs w:val="18"/>
        </w:rPr>
      </w:pP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E37667" w:rsidRPr="00E37667" w:rsidRDefault="00E37667" w:rsidP="00E37667">
      <w:pPr>
        <w:widowControl/>
        <w:numPr>
          <w:ilvl w:val="0"/>
          <w:numId w:val="309"/>
        </w:numPr>
        <w:autoSpaceDE/>
        <w:adjustRightInd/>
        <w:spacing w:before="60"/>
        <w:jc w:val="both"/>
        <w:rPr>
          <w:bCs/>
          <w:iCs/>
          <w:color w:val="000000"/>
        </w:rPr>
      </w:pPr>
      <w:r w:rsidRPr="00E37667">
        <w:rPr>
          <w:bCs/>
          <w:iCs/>
          <w:color w:val="000000"/>
        </w:rPr>
        <w:t xml:space="preserve">mniej niż 95% wyników badań i pomiarów, z uwzględnieniem dopuszczalnych odchyleń, spełnia wymagania  STWiORB, </w:t>
      </w:r>
    </w:p>
    <w:p w:rsidR="00E37667" w:rsidRPr="00E37667" w:rsidRDefault="00E37667" w:rsidP="00E37667">
      <w:pPr>
        <w:widowControl/>
        <w:numPr>
          <w:ilvl w:val="0"/>
          <w:numId w:val="309"/>
        </w:numPr>
        <w:autoSpaceDE/>
        <w:adjustRightInd/>
        <w:spacing w:before="60"/>
        <w:jc w:val="both"/>
        <w:rPr>
          <w:bCs/>
          <w:iCs/>
          <w:color w:val="000000"/>
        </w:rPr>
      </w:pPr>
      <w:r w:rsidRPr="00E37667">
        <w:rPr>
          <w:bCs/>
          <w:iCs/>
          <w:color w:val="000000"/>
        </w:rPr>
        <w:t xml:space="preserve">więcej niż 5% wyników badań i pomiarów, z uwzględnieniem dopuszczalnych odchyleń zwiększonych o 30%, spełnia wymagania STWiORB. </w:t>
      </w:r>
    </w:p>
    <w:p w:rsidR="00E37667" w:rsidRPr="00E37667" w:rsidRDefault="00E37667" w:rsidP="00E37667">
      <w:pPr>
        <w:widowControl/>
        <w:numPr>
          <w:ilvl w:val="3"/>
          <w:numId w:val="352"/>
        </w:numPr>
        <w:autoSpaceDE/>
        <w:adjustRightInd/>
        <w:spacing w:before="60"/>
        <w:jc w:val="both"/>
        <w:rPr>
          <w:bCs/>
          <w:iCs/>
          <w:color w:val="000000"/>
        </w:rPr>
      </w:pPr>
      <w:r w:rsidRPr="00E37667">
        <w:rPr>
          <w:bCs/>
          <w:iCs/>
          <w:color w:val="000000"/>
        </w:rPr>
        <w:t>Cechy podlegające badaniom kontrolnym</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 xml:space="preserve">grubość warstwy, </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skład mieszanki mineralnej na wszystkich sitach kontrolnych wymienionych w tab.7 dla danego typu mieszanki i zgodnie z p.6.4.2,</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zawartość lepiszcza,</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 xml:space="preserve">wskaźnik zagęszczenia, </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zawartość wolnych przestrzeni,</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właściwości przeciwpoślizgowe mierzone aparatem SRT,</w:t>
      </w:r>
    </w:p>
    <w:p w:rsidR="00E37667" w:rsidRPr="00E37667" w:rsidRDefault="00E37667" w:rsidP="009F54C6">
      <w:pPr>
        <w:widowControl/>
        <w:numPr>
          <w:ilvl w:val="0"/>
          <w:numId w:val="354"/>
        </w:numPr>
        <w:autoSpaceDE/>
        <w:adjustRightInd/>
        <w:jc w:val="both"/>
        <w:rPr>
          <w:bCs/>
          <w:iCs/>
          <w:color w:val="000000"/>
        </w:rPr>
      </w:pPr>
      <w:r w:rsidRPr="00E37667">
        <w:rPr>
          <w:bCs/>
          <w:iCs/>
          <w:color w:val="000000"/>
        </w:rPr>
        <w:t>równość.</w:t>
      </w:r>
    </w:p>
    <w:p w:rsidR="00E37667" w:rsidRPr="00E37667" w:rsidRDefault="00E37667" w:rsidP="00E37667">
      <w:pPr>
        <w:rPr>
          <w:bCs/>
          <w:iCs/>
          <w:color w:val="000000"/>
        </w:rPr>
      </w:pPr>
      <w:r w:rsidRPr="00E37667">
        <w:rPr>
          <w:bCs/>
          <w:iCs/>
          <w:color w:val="000000"/>
        </w:rPr>
        <w:t>Potrąceniom podlegają wady zatwierdzone przez komisję. Wartość potrąceń dla cech wymienionych powyżej w p 2 ust. a) ÷ f) ustala komisja podczas odbioru ostatecznego po uprzedniej ocenie Inżyniera, jaki wpływ na cechy eksploatacyjne obiektu i bezpieczeństwo ruchu ma wykryta wada, na podstawie zasad określonych w Wymaganiach Technicznych WT 2 Nawierzchnie asfaltowe 2008 - p.9.2. Potrącenia za niewłaściwe uziarnienie (przekroczenie wartości dopuszczalnych) powinny dotyczyć przynajmniej trzech parametrów:</w:t>
      </w:r>
    </w:p>
    <w:p w:rsidR="00E37667" w:rsidRPr="00E37667" w:rsidRDefault="00E37667" w:rsidP="00E37667">
      <w:pPr>
        <w:widowControl/>
        <w:numPr>
          <w:ilvl w:val="0"/>
          <w:numId w:val="350"/>
        </w:numPr>
        <w:autoSpaceDE/>
        <w:adjustRightInd/>
        <w:spacing w:before="60"/>
        <w:jc w:val="both"/>
        <w:rPr>
          <w:bCs/>
          <w:iCs/>
          <w:color w:val="000000"/>
        </w:rPr>
      </w:pPr>
      <w:r w:rsidRPr="00E37667">
        <w:rPr>
          <w:bCs/>
          <w:iCs/>
          <w:color w:val="000000"/>
        </w:rPr>
        <w:t>zawartość kruszywa o wymiarze &lt;0,063 mm,</w:t>
      </w:r>
    </w:p>
    <w:p w:rsidR="00E37667" w:rsidRPr="00E37667" w:rsidRDefault="00E37667" w:rsidP="00E37667">
      <w:pPr>
        <w:widowControl/>
        <w:numPr>
          <w:ilvl w:val="0"/>
          <w:numId w:val="350"/>
        </w:numPr>
        <w:autoSpaceDE/>
        <w:adjustRightInd/>
        <w:spacing w:before="60"/>
        <w:jc w:val="both"/>
        <w:rPr>
          <w:bCs/>
          <w:iCs/>
          <w:color w:val="000000"/>
        </w:rPr>
      </w:pPr>
      <w:r w:rsidRPr="00E37667">
        <w:rPr>
          <w:bCs/>
          <w:iCs/>
          <w:color w:val="000000"/>
        </w:rPr>
        <w:t>zawarto</w:t>
      </w:r>
      <w:r w:rsidRPr="00E37667">
        <w:rPr>
          <w:rFonts w:eastAsia="TimesNewRoman"/>
          <w:bCs/>
          <w:iCs/>
          <w:color w:val="000000"/>
        </w:rPr>
        <w:t xml:space="preserve">ść </w:t>
      </w:r>
      <w:r w:rsidRPr="00E37667">
        <w:rPr>
          <w:bCs/>
          <w:iCs/>
          <w:color w:val="000000"/>
        </w:rPr>
        <w:t>kruszywa grubego o wymiarze &gt;2 mm,</w:t>
      </w:r>
    </w:p>
    <w:p w:rsidR="00E37667" w:rsidRPr="00E37667" w:rsidRDefault="00E37667" w:rsidP="00E37667">
      <w:pPr>
        <w:widowControl/>
        <w:numPr>
          <w:ilvl w:val="0"/>
          <w:numId w:val="350"/>
        </w:numPr>
        <w:autoSpaceDE/>
        <w:adjustRightInd/>
        <w:spacing w:before="60"/>
        <w:jc w:val="both"/>
        <w:rPr>
          <w:bCs/>
          <w:iCs/>
          <w:color w:val="000000"/>
        </w:rPr>
      </w:pPr>
      <w:r w:rsidRPr="00E37667">
        <w:rPr>
          <w:bCs/>
          <w:iCs/>
          <w:color w:val="000000"/>
        </w:rPr>
        <w:t>zawartość kruszywa o największym wymiarze wraz z nadziarnem.</w:t>
      </w:r>
    </w:p>
    <w:p w:rsidR="00E37667" w:rsidRPr="00E37667" w:rsidRDefault="00E37667" w:rsidP="00E37667">
      <w:pPr>
        <w:widowControl/>
        <w:numPr>
          <w:ilvl w:val="2"/>
          <w:numId w:val="352"/>
        </w:numPr>
        <w:autoSpaceDE/>
        <w:adjustRightInd/>
        <w:spacing w:before="60"/>
        <w:jc w:val="both"/>
        <w:rPr>
          <w:bCs/>
          <w:iCs/>
          <w:color w:val="000000"/>
        </w:rPr>
      </w:pPr>
      <w:r w:rsidRPr="00E37667">
        <w:rPr>
          <w:bCs/>
          <w:iCs/>
          <w:color w:val="000000"/>
        </w:rPr>
        <w:t xml:space="preserve">Rozbiórki </w:t>
      </w:r>
    </w:p>
    <w:p w:rsidR="00E37667" w:rsidRPr="00E37667" w:rsidRDefault="00E37667" w:rsidP="00E37667">
      <w:pPr>
        <w:spacing w:before="60"/>
        <w:rPr>
          <w:bCs/>
          <w:iCs/>
          <w:color w:val="000000"/>
        </w:rPr>
      </w:pPr>
      <w:r w:rsidRPr="00E37667">
        <w:rPr>
          <w:bCs/>
          <w:iCs/>
          <w:color w:val="000000"/>
        </w:rPr>
        <w:t>O rozbiórkach decyduje Inżynier w tracie odbioru Robót nie zakrytych i ulegających zakryciu lub częściowego.</w:t>
      </w:r>
    </w:p>
    <w:p w:rsidR="00E37667" w:rsidRPr="00E37667" w:rsidRDefault="00E37667" w:rsidP="00E37667">
      <w:pPr>
        <w:spacing w:before="60"/>
        <w:rPr>
          <w:bCs/>
          <w:iCs/>
          <w:color w:val="000000"/>
        </w:rPr>
      </w:pPr>
      <w:r w:rsidRPr="00E37667">
        <w:rPr>
          <w:bCs/>
          <w:iCs/>
          <w:color w:val="000000"/>
        </w:rPr>
        <w:t>Podstawę do podjęcia decyzji o rozbiórce może stanowić fakt:</w:t>
      </w:r>
    </w:p>
    <w:p w:rsidR="00E37667" w:rsidRPr="00E37667" w:rsidRDefault="00E37667" w:rsidP="00E37667">
      <w:pPr>
        <w:widowControl/>
        <w:numPr>
          <w:ilvl w:val="3"/>
          <w:numId w:val="352"/>
        </w:numPr>
        <w:autoSpaceDE/>
        <w:adjustRightInd/>
        <w:spacing w:before="60"/>
        <w:jc w:val="both"/>
        <w:rPr>
          <w:bCs/>
          <w:iCs/>
          <w:color w:val="000000"/>
        </w:rPr>
      </w:pPr>
      <w:r w:rsidRPr="00E37667">
        <w:rPr>
          <w:bCs/>
          <w:iCs/>
          <w:color w:val="000000"/>
        </w:rPr>
        <w:t xml:space="preserve">Wystąpienia przekroczenia wartości dopuszczalnych w odniesieniu do min. dwóch cech (jednocześnie)  wymienionych w p. 2 ust. a) ÷ f) i  po uwzględnieniu zasad niżej podanych: </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ocena makroskopowa jest negatywna,</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mniej niż 95% wyników badań i pomiarów, z uwzględnieniem dopuszczalnych odchyleń, spełnia wymagania,</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więcej niż 5% wyników badań i pomiarów, z uwzględnieniem dopuszczalnych odchyleń zwiększonych o 30%,  spełnia wymagania STWiORB,</w:t>
      </w:r>
    </w:p>
    <w:p w:rsidR="00E37667" w:rsidRPr="00E37667" w:rsidRDefault="00E37667" w:rsidP="00E37667">
      <w:pPr>
        <w:widowControl/>
        <w:numPr>
          <w:ilvl w:val="0"/>
          <w:numId w:val="352"/>
        </w:numPr>
        <w:autoSpaceDE/>
        <w:adjustRightInd/>
        <w:spacing w:before="60"/>
        <w:jc w:val="both"/>
        <w:rPr>
          <w:bCs/>
          <w:iCs/>
          <w:color w:val="000000"/>
        </w:rPr>
      </w:pPr>
      <w:r w:rsidRPr="00E37667">
        <w:rPr>
          <w:bCs/>
          <w:iCs/>
          <w:color w:val="000000"/>
        </w:rPr>
        <w:t>występujące  przekroczenia  odchyleń, mają istotny wpływ na cechy eksploatacyjne  i bezpieczeństwo  ruchu..</w:t>
      </w:r>
    </w:p>
    <w:p w:rsidR="00E37667" w:rsidRPr="00E37667" w:rsidRDefault="00E37667" w:rsidP="00E37667">
      <w:pPr>
        <w:spacing w:before="60"/>
        <w:rPr>
          <w:bCs/>
          <w:iCs/>
          <w:color w:val="000000"/>
        </w:rPr>
      </w:pPr>
      <w:r w:rsidRPr="00E37667">
        <w:rPr>
          <w:bCs/>
          <w:iCs/>
          <w:color w:val="000000"/>
        </w:rPr>
        <w:t>2.   Przekroczenia wartości dopuszczalnych nierówności mierzonych metodą IRI, atą i klinem lub metodą równoważną ocenianych dla pasa warstwy nawierzchni na długości 100m.</w:t>
      </w:r>
    </w:p>
    <w:p w:rsidR="00E37667" w:rsidRPr="00E37667" w:rsidRDefault="00E37667" w:rsidP="00E37667">
      <w:pPr>
        <w:keepNext/>
        <w:widowControl/>
        <w:numPr>
          <w:ilvl w:val="0"/>
          <w:numId w:val="353"/>
        </w:numPr>
        <w:tabs>
          <w:tab w:val="left" w:pos="284"/>
        </w:tabs>
        <w:autoSpaceDE/>
        <w:adjustRightInd/>
        <w:spacing w:before="240"/>
        <w:ind w:left="0" w:firstLine="0"/>
        <w:outlineLvl w:val="0"/>
        <w:rPr>
          <w:iCs/>
          <w:caps/>
          <w:color w:val="000000"/>
          <w:kern w:val="24"/>
        </w:rPr>
      </w:pPr>
      <w:bookmarkStart w:id="7" w:name="_Toc359827037"/>
      <w:r w:rsidRPr="00E37667">
        <w:rPr>
          <w:iCs/>
          <w:caps/>
          <w:color w:val="000000"/>
          <w:kern w:val="24"/>
        </w:rPr>
        <w:t>PODSTAWA PŁATNOŚCI</w:t>
      </w:r>
      <w:bookmarkEnd w:id="7"/>
    </w:p>
    <w:p w:rsidR="00E37667" w:rsidRPr="00E37667" w:rsidRDefault="00E37667" w:rsidP="00E37667">
      <w:pPr>
        <w:pStyle w:val="Akapitzlist"/>
        <w:keepNext/>
        <w:numPr>
          <w:ilvl w:val="1"/>
          <w:numId w:val="355"/>
        </w:numPr>
        <w:spacing w:before="120" w:after="0"/>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Ogólne ustalenia dotyczące podstawy płatności</w:t>
      </w:r>
    </w:p>
    <w:p w:rsidR="00E37667" w:rsidRPr="00E37667" w:rsidRDefault="00E37667" w:rsidP="00E37667">
      <w:pPr>
        <w:spacing w:before="60"/>
        <w:rPr>
          <w:bCs/>
          <w:iCs/>
          <w:color w:val="000000"/>
        </w:rPr>
      </w:pPr>
      <w:r w:rsidRPr="00E37667">
        <w:rPr>
          <w:bCs/>
          <w:iCs/>
          <w:color w:val="000000"/>
        </w:rPr>
        <w:t>Ogólne ustalenia dotyczące podstawy płatności podano w OST DM.00.00.00 „Wymagania ogólne” p.9.</w:t>
      </w:r>
    </w:p>
    <w:p w:rsidR="00E37667" w:rsidRPr="00E37667" w:rsidRDefault="00E37667" w:rsidP="00E37667">
      <w:pPr>
        <w:pStyle w:val="Akapitzlist"/>
        <w:keepNext/>
        <w:numPr>
          <w:ilvl w:val="1"/>
          <w:numId w:val="353"/>
        </w:numPr>
        <w:spacing w:before="120" w:after="0"/>
        <w:ind w:left="0" w:firstLine="0"/>
        <w:jc w:val="both"/>
        <w:outlineLvl w:val="1"/>
        <w:rPr>
          <w:rFonts w:ascii="Times New Roman" w:hAnsi="Times New Roman"/>
          <w:color w:val="000000"/>
          <w:kern w:val="24"/>
          <w:sz w:val="20"/>
          <w:szCs w:val="20"/>
          <w:lang w:eastAsia="pl-PL"/>
        </w:rPr>
      </w:pPr>
      <w:r w:rsidRPr="00E37667">
        <w:rPr>
          <w:rFonts w:ascii="Times New Roman" w:hAnsi="Times New Roman"/>
          <w:color w:val="000000"/>
          <w:kern w:val="24"/>
          <w:sz w:val="20"/>
          <w:szCs w:val="20"/>
          <w:lang w:eastAsia="pl-PL"/>
        </w:rPr>
        <w:t>Cena jednostki obmiarowej</w:t>
      </w:r>
    </w:p>
    <w:p w:rsidR="00E37667" w:rsidRPr="00E37667" w:rsidRDefault="00E37667" w:rsidP="00E37667">
      <w:pPr>
        <w:rPr>
          <w:bCs/>
          <w:iCs/>
          <w:color w:val="000000"/>
        </w:rPr>
      </w:pPr>
      <w:r w:rsidRPr="00E37667">
        <w:rPr>
          <w:bCs/>
          <w:iCs/>
          <w:color w:val="000000"/>
        </w:rPr>
        <w:t>Płaci się za jednostkę obmiaru wg p.7.2 wykonania warstw nawierzchni z betonu asfaltowego. Cena jednostkowa jest ceną uśrednioną dla przyjętego sposobu wykonania i obejmuje:</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prace pomiarowe i przygotowawcze,</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zakup i transport wszystkich niezbędnych czynników produkcji,</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koszty ewentualnych odpadów i ubytków materiałowych,</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opracowanie recepty laboratoryjnej wraz z badaniami,</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wykonanie prób technologicznych i odcinków próbnych,</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przygotowanie podłoża przez mechaniczne oczyszczenie i skropienie emulsją asfaltową każdej niżej położonej warstwy konstrukcyjnej pod układaną warstwą,</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ręczne oczyszczenie i skropienie warstw konstrukcyjnych w miejscach niedostępnych dla urządzeń mechanicznych,</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uszczelnienie krawędzi, złączy technologicznych oraz spoin z urządzeniami obcymi i ograniczającymi nawierzchnię,</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zakrywanie i odkrywanie w trakcie robót urządzeń kanalizacyjnych, pokryw studni rewizyjnych i osadników, kratek ściekowych, dylatacji, itp.,</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wytworzenie mieszanki,</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transport mieszanki do miejsca wbudowania,</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mechaniczne rozłożenie i zagęszczenie mieszanki,</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 xml:space="preserve">wykonanie posypki zapewniającej wymaganą szorstkość wraz z jej podgrzaniem, </w:t>
      </w:r>
    </w:p>
    <w:p w:rsidR="00E37667" w:rsidRDefault="00E37667" w:rsidP="00E37667">
      <w:pPr>
        <w:widowControl/>
        <w:numPr>
          <w:ilvl w:val="0"/>
          <w:numId w:val="356"/>
        </w:numPr>
        <w:autoSpaceDE/>
        <w:adjustRightInd/>
        <w:jc w:val="both"/>
        <w:rPr>
          <w:bCs/>
          <w:iCs/>
          <w:color w:val="000000"/>
        </w:rPr>
      </w:pPr>
      <w:r w:rsidRPr="00E37667">
        <w:rPr>
          <w:bCs/>
          <w:iCs/>
          <w:color w:val="000000"/>
        </w:rPr>
        <w:t>obcięcie krawędzi bocznych z ich zabezpieczeniem np. gorącym asfaltem,</w:t>
      </w:r>
    </w:p>
    <w:p w:rsidR="003C0E4B" w:rsidRDefault="003C0E4B" w:rsidP="003C0E4B">
      <w:pPr>
        <w:widowControl/>
        <w:autoSpaceDE/>
        <w:adjustRightInd/>
        <w:jc w:val="both"/>
        <w:rPr>
          <w:bCs/>
          <w:iCs/>
          <w:color w:val="000000"/>
        </w:rPr>
      </w:pPr>
    </w:p>
    <w:p w:rsidR="003C0E4B" w:rsidRPr="00E6609F" w:rsidRDefault="003C0E4B" w:rsidP="003C0E4B">
      <w:pPr>
        <w:shd w:val="clear" w:color="auto" w:fill="FFFFFF"/>
        <w:tabs>
          <w:tab w:val="left" w:pos="8640"/>
        </w:tabs>
      </w:pPr>
      <w:r w:rsidRPr="009432F7">
        <w:rPr>
          <w:i/>
          <w:iCs/>
          <w:sz w:val="18"/>
          <w:szCs w:val="18"/>
        </w:rPr>
        <w:t>Rozbudowa drogi krajowej nr 79 na odcinku Ryczywół - Kozienice od km 65+053 do km 80+449</w:t>
      </w:r>
      <w:r w:rsidRPr="009432F7">
        <w:rPr>
          <w:rFonts w:ascii="Arial" w:cs="Arial"/>
          <w:i/>
          <w:iCs/>
          <w:sz w:val="18"/>
          <w:szCs w:val="18"/>
        </w:rPr>
        <w:tab/>
      </w:r>
      <w:r w:rsidRPr="009432F7">
        <w:rPr>
          <w:spacing w:val="-8"/>
          <w:sz w:val="18"/>
          <w:szCs w:val="18"/>
        </w:rPr>
        <w:t>D.05.03.13</w:t>
      </w:r>
      <w:r w:rsidRPr="00E6609F">
        <w:rPr>
          <w:spacing w:val="-8"/>
        </w:rPr>
        <w:t>.</w:t>
      </w:r>
    </w:p>
    <w:p w:rsidR="003C0E4B" w:rsidRPr="00E37667" w:rsidRDefault="003C0E4B" w:rsidP="003C0E4B">
      <w:pPr>
        <w:widowControl/>
        <w:autoSpaceDE/>
        <w:adjustRightInd/>
        <w:jc w:val="both"/>
        <w:rPr>
          <w:bCs/>
          <w:iCs/>
          <w:color w:val="000000"/>
        </w:rPr>
      </w:pP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wykonanie wszystkich niezbędnych pomiarów, badań i sprawdzeń, w tym pomiar inwentaryzacji geodezyjnej,</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oznakowanie Robót i jego utrzymanie,</w:t>
      </w:r>
    </w:p>
    <w:p w:rsidR="00E37667" w:rsidRPr="00E37667" w:rsidRDefault="00E37667" w:rsidP="00E37667">
      <w:pPr>
        <w:widowControl/>
        <w:numPr>
          <w:ilvl w:val="0"/>
          <w:numId w:val="356"/>
        </w:numPr>
        <w:autoSpaceDE/>
        <w:adjustRightInd/>
        <w:jc w:val="both"/>
        <w:rPr>
          <w:bCs/>
          <w:iCs/>
          <w:color w:val="000000"/>
        </w:rPr>
      </w:pPr>
      <w:r w:rsidRPr="00E37667">
        <w:rPr>
          <w:bCs/>
          <w:iCs/>
          <w:color w:val="000000"/>
        </w:rPr>
        <w:t>wykonanie innych czynności niezbędnych do realizacji Robót objętych niniejszą STWiORB, zgodnie z Dokumentacją Projektową i poleceniami Inżyniera.</w:t>
      </w:r>
    </w:p>
    <w:p w:rsidR="00E37667" w:rsidRPr="00E37667" w:rsidRDefault="00E37667" w:rsidP="00E37667">
      <w:pPr>
        <w:keepNext/>
        <w:widowControl/>
        <w:numPr>
          <w:ilvl w:val="0"/>
          <w:numId w:val="353"/>
        </w:numPr>
        <w:tabs>
          <w:tab w:val="left" w:pos="284"/>
        </w:tabs>
        <w:autoSpaceDE/>
        <w:adjustRightInd/>
        <w:ind w:left="0" w:firstLine="0"/>
        <w:outlineLvl w:val="0"/>
        <w:rPr>
          <w:iCs/>
          <w:caps/>
          <w:color w:val="000000"/>
          <w:kern w:val="24"/>
        </w:rPr>
      </w:pPr>
      <w:bookmarkStart w:id="8" w:name="_Toc359827038"/>
      <w:r w:rsidRPr="00E37667">
        <w:rPr>
          <w:iCs/>
          <w:caps/>
          <w:color w:val="000000"/>
          <w:kern w:val="24"/>
        </w:rPr>
        <w:t>PRZEPISY ZWIĄZANE</w:t>
      </w:r>
      <w:bookmarkEnd w:id="8"/>
    </w:p>
    <w:p w:rsidR="00E37667" w:rsidRPr="00E37667" w:rsidRDefault="00E37667" w:rsidP="00E37667">
      <w:pPr>
        <w:keepNext/>
        <w:spacing w:before="120"/>
        <w:outlineLvl w:val="1"/>
        <w:rPr>
          <w:color w:val="000000"/>
          <w:kern w:val="24"/>
          <w:u w:val="single"/>
        </w:rPr>
      </w:pPr>
      <w:r w:rsidRPr="00E37667">
        <w:rPr>
          <w:color w:val="000000"/>
          <w:kern w:val="24"/>
          <w:u w:val="single"/>
        </w:rPr>
        <w:t>Normy</w:t>
      </w:r>
    </w:p>
    <w:p w:rsidR="00E37667" w:rsidRPr="00E37667" w:rsidRDefault="00E37667" w:rsidP="00E37667">
      <w:pPr>
        <w:spacing w:before="60"/>
        <w:rPr>
          <w:bCs/>
          <w:iCs/>
          <w:color w:val="000000"/>
        </w:rPr>
      </w:pPr>
      <w:r w:rsidRPr="00E37667">
        <w:rPr>
          <w:bCs/>
          <w:iCs/>
          <w:color w:val="000000"/>
        </w:rPr>
        <w:t>Polskie Normy powołane w WT-1</w:t>
      </w:r>
    </w:p>
    <w:p w:rsidR="00E37667" w:rsidRPr="00E37667" w:rsidRDefault="00E37667" w:rsidP="00E37667">
      <w:pPr>
        <w:spacing w:before="60"/>
        <w:rPr>
          <w:bCs/>
          <w:iCs/>
          <w:color w:val="000000"/>
        </w:rPr>
      </w:pPr>
      <w:r w:rsidRPr="00E37667">
        <w:rPr>
          <w:bCs/>
          <w:iCs/>
          <w:color w:val="000000"/>
        </w:rPr>
        <w:t>Polskie Normy powołane w WT-2</w:t>
      </w:r>
    </w:p>
    <w:p w:rsidR="00E37667" w:rsidRPr="00E37667" w:rsidRDefault="00E37667" w:rsidP="00E37667">
      <w:pPr>
        <w:keepNext/>
        <w:spacing w:before="120"/>
        <w:outlineLvl w:val="1"/>
        <w:rPr>
          <w:color w:val="000000"/>
          <w:kern w:val="24"/>
          <w:u w:val="single"/>
        </w:rPr>
      </w:pPr>
      <w:r w:rsidRPr="00E37667">
        <w:rPr>
          <w:color w:val="000000"/>
          <w:kern w:val="24"/>
          <w:u w:val="single"/>
        </w:rPr>
        <w:t>Inne dokumenty</w:t>
      </w:r>
    </w:p>
    <w:p w:rsidR="00E37667" w:rsidRPr="00E37667" w:rsidRDefault="00E37667" w:rsidP="00E37667">
      <w:pPr>
        <w:spacing w:before="60"/>
        <w:rPr>
          <w:bCs/>
          <w:iCs/>
          <w:color w:val="000000"/>
        </w:rPr>
      </w:pPr>
      <w:r w:rsidRPr="00E37667">
        <w:rPr>
          <w:bCs/>
          <w:iCs/>
          <w:color w:val="000000"/>
        </w:rPr>
        <w:t>„WT-1 Kruszywa do mieszanek mineralno-asfaltowych i powierzchniowych utrwaleń na drogach krajowych 2010”</w:t>
      </w:r>
    </w:p>
    <w:p w:rsidR="00E37667" w:rsidRPr="00E37667" w:rsidRDefault="00E37667" w:rsidP="00E37667">
      <w:pPr>
        <w:spacing w:before="60"/>
        <w:rPr>
          <w:bCs/>
          <w:iCs/>
          <w:color w:val="000000"/>
        </w:rPr>
      </w:pPr>
      <w:r w:rsidRPr="00E37667">
        <w:rPr>
          <w:bCs/>
          <w:iCs/>
          <w:color w:val="000000"/>
        </w:rPr>
        <w:t>„WT-2 Nawierzchnie asfaltowe na drogach krajowych 2008”</w:t>
      </w:r>
    </w:p>
    <w:p w:rsidR="00E37667" w:rsidRPr="00E37667" w:rsidRDefault="00E37667" w:rsidP="00E37667">
      <w:pPr>
        <w:spacing w:before="60"/>
        <w:rPr>
          <w:bCs/>
          <w:iCs/>
          <w:color w:val="000000"/>
        </w:rPr>
      </w:pPr>
      <w:r w:rsidRPr="00E37667">
        <w:rPr>
          <w:bCs/>
          <w:iCs/>
          <w:color w:val="000000"/>
        </w:rPr>
        <w:t>„WT-2 Nawierzchnie asfaltowe na drogach krajowych 2010”</w:t>
      </w:r>
    </w:p>
    <w:p w:rsidR="00E37667" w:rsidRPr="00E37667" w:rsidRDefault="00E37667" w:rsidP="00E37667">
      <w:pPr>
        <w:spacing w:before="60"/>
        <w:rPr>
          <w:bCs/>
          <w:iCs/>
          <w:color w:val="000000"/>
        </w:rPr>
      </w:pPr>
      <w:r w:rsidRPr="00E37667">
        <w:rPr>
          <w:bCs/>
          <w:iCs/>
          <w:color w:val="000000"/>
        </w:rPr>
        <w:t>Rozporz</w:t>
      </w:r>
      <w:r w:rsidRPr="00E37667">
        <w:rPr>
          <w:rFonts w:eastAsia="TimesNewRoman"/>
          <w:bCs/>
          <w:iCs/>
          <w:color w:val="000000"/>
        </w:rPr>
        <w:t>ą</w:t>
      </w:r>
      <w:r w:rsidRPr="00E37667">
        <w:rPr>
          <w:bCs/>
          <w:iCs/>
          <w:color w:val="000000"/>
        </w:rPr>
        <w:t>dzenie MTiGM w sprawie warunków technicznych, jakim powinny odpowiada</w:t>
      </w:r>
      <w:r w:rsidRPr="00E37667">
        <w:rPr>
          <w:rFonts w:eastAsia="TimesNewRoman"/>
          <w:bCs/>
          <w:iCs/>
          <w:color w:val="000000"/>
        </w:rPr>
        <w:t xml:space="preserve">ć </w:t>
      </w:r>
      <w:r w:rsidRPr="00E37667">
        <w:rPr>
          <w:bCs/>
          <w:iCs/>
          <w:color w:val="000000"/>
        </w:rPr>
        <w:t>drogi publiczne i ich usytuowanie (Dz.U. nr 43 z dnia 2 marca 1999)</w:t>
      </w:r>
    </w:p>
    <w:p w:rsidR="00E37667" w:rsidRPr="00E37667" w:rsidRDefault="00E37667" w:rsidP="00E37667">
      <w:pPr>
        <w:spacing w:before="60"/>
        <w:rPr>
          <w:bCs/>
          <w:iCs/>
          <w:color w:val="000000"/>
        </w:rPr>
      </w:pPr>
      <w:r w:rsidRPr="00E37667">
        <w:rPr>
          <w:bCs/>
          <w:iCs/>
          <w:color w:val="000000"/>
        </w:rPr>
        <w:t>Zalecenia stosowania geowyrobów w warstwach asfaltowych nawierzchni drogowych, Zeszyt 66-2004, IBDiM W-wa.</w:t>
      </w:r>
    </w:p>
    <w:p w:rsidR="00E37667" w:rsidRDefault="00E37667" w:rsidP="00E37667">
      <w:pPr>
        <w:spacing w:before="60"/>
        <w:rPr>
          <w:rFonts w:ascii="Verdana" w:hAnsi="Verdana" w:cs="Arial"/>
          <w:bCs/>
          <w:iCs/>
          <w:color w:val="000000"/>
        </w:rPr>
      </w:pPr>
    </w:p>
    <w:p w:rsidR="00E37667" w:rsidRPr="00E6609F" w:rsidRDefault="00E37667">
      <w:pPr>
        <w:shd w:val="clear" w:color="auto" w:fill="FFFFFF"/>
        <w:spacing w:line="254" w:lineRule="exact"/>
      </w:pPr>
    </w:p>
    <w:p w:rsidR="00AA412A" w:rsidRDefault="00AA412A">
      <w:pPr>
        <w:shd w:val="clear" w:color="auto" w:fill="FFFFFF"/>
        <w:spacing w:before="1387"/>
        <w:ind w:right="96"/>
        <w:jc w:val="center"/>
      </w:pPr>
    </w:p>
    <w:p w:rsidR="009A337C" w:rsidRDefault="009A337C">
      <w:pPr>
        <w:shd w:val="clear" w:color="auto" w:fill="FFFFFF"/>
        <w:spacing w:before="1387"/>
        <w:ind w:right="96"/>
        <w:jc w:val="center"/>
      </w:pPr>
    </w:p>
    <w:p w:rsidR="009A337C" w:rsidRDefault="009A337C">
      <w:pPr>
        <w:shd w:val="clear" w:color="auto" w:fill="FFFFFF"/>
        <w:spacing w:before="1387"/>
        <w:ind w:right="96"/>
        <w:jc w:val="center"/>
      </w:pPr>
    </w:p>
    <w:p w:rsidR="009A337C" w:rsidRDefault="009A337C">
      <w:pPr>
        <w:shd w:val="clear" w:color="auto" w:fill="FFFFFF"/>
        <w:spacing w:before="1387"/>
        <w:ind w:right="96"/>
        <w:jc w:val="center"/>
      </w:pPr>
    </w:p>
    <w:p w:rsidR="009A337C" w:rsidRDefault="009A337C">
      <w:pPr>
        <w:shd w:val="clear" w:color="auto" w:fill="FFFFFF"/>
        <w:spacing w:before="1387"/>
        <w:ind w:right="96"/>
        <w:jc w:val="center"/>
      </w:pPr>
    </w:p>
    <w:p w:rsidR="009A337C" w:rsidRPr="009A337C" w:rsidRDefault="009A337C">
      <w:pPr>
        <w:shd w:val="clear" w:color="auto" w:fill="FFFFFF"/>
        <w:spacing w:before="1387"/>
        <w:ind w:right="96"/>
        <w:jc w:val="center"/>
        <w:rPr>
          <w:sz w:val="18"/>
          <w:szCs w:val="18"/>
        </w:rPr>
        <w:sectPr w:rsidR="009A337C" w:rsidRPr="009A337C">
          <w:pgSz w:w="11909" w:h="16834"/>
          <w:pgMar w:top="461" w:right="1046" w:bottom="360" w:left="1133" w:header="708" w:footer="708" w:gutter="0"/>
          <w:cols w:space="60"/>
          <w:noEndnote/>
        </w:sectPr>
      </w:pPr>
    </w:p>
    <w:p w:rsidR="00AA412A" w:rsidRPr="009A337C" w:rsidRDefault="00AA412A">
      <w:pPr>
        <w:shd w:val="clear" w:color="auto" w:fill="FFFFFF"/>
        <w:rPr>
          <w:sz w:val="18"/>
          <w:szCs w:val="18"/>
        </w:rPr>
      </w:pPr>
      <w:r w:rsidRPr="009A337C">
        <w:rPr>
          <w:i/>
          <w:iCs/>
          <w:sz w:val="18"/>
          <w:szCs w:val="18"/>
        </w:rPr>
        <w:t>Rozbudowa drogi krajowej nr 79 na odcinku Ryczywół - Kozienice od km 65+053 do km 80+449</w:t>
      </w:r>
    </w:p>
    <w:p w:rsidR="00AA412A" w:rsidRPr="009A337C" w:rsidRDefault="00AA412A" w:rsidP="009A337C">
      <w:pPr>
        <w:shd w:val="clear" w:color="auto" w:fill="FFFFFF"/>
        <w:spacing w:before="19"/>
        <w:ind w:hanging="284"/>
        <w:rPr>
          <w:sz w:val="18"/>
          <w:szCs w:val="18"/>
        </w:rPr>
      </w:pPr>
      <w:r w:rsidRPr="009A337C">
        <w:rPr>
          <w:sz w:val="18"/>
          <w:szCs w:val="18"/>
        </w:rPr>
        <w:br w:type="column"/>
      </w:r>
      <w:r w:rsidRPr="009A337C">
        <w:rPr>
          <w:spacing w:val="-1"/>
          <w:sz w:val="18"/>
          <w:szCs w:val="18"/>
        </w:rPr>
        <w:t>D.05.03.23.</w:t>
      </w:r>
    </w:p>
    <w:p w:rsidR="00AA412A" w:rsidRPr="009A337C" w:rsidRDefault="00AA412A">
      <w:pPr>
        <w:shd w:val="clear" w:color="auto" w:fill="FFFFFF"/>
        <w:spacing w:before="19"/>
        <w:rPr>
          <w:sz w:val="18"/>
          <w:szCs w:val="18"/>
        </w:rPr>
        <w:sectPr w:rsidR="00AA412A" w:rsidRPr="009A337C">
          <w:pgSz w:w="11909" w:h="16834"/>
          <w:pgMar w:top="476"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02"/>
        <w:ind w:left="144"/>
        <w:jc w:val="center"/>
      </w:pPr>
      <w:r w:rsidRPr="00E6609F">
        <w:rPr>
          <w:u w:val="single"/>
        </w:rPr>
        <w:t>D.05.03.23. Nawierzchnia z brukowej kostki betonowej</w:t>
      </w:r>
    </w:p>
    <w:p w:rsidR="00AA412A" w:rsidRPr="00E6609F" w:rsidRDefault="00AA412A">
      <w:pPr>
        <w:shd w:val="clear" w:color="auto" w:fill="FFFFFF"/>
        <w:tabs>
          <w:tab w:val="left" w:pos="370"/>
        </w:tabs>
        <w:spacing w:before="211"/>
        <w:ind w:left="149"/>
      </w:pPr>
      <w:r w:rsidRPr="00E6609F">
        <w:rPr>
          <w:spacing w:val="-2"/>
        </w:rPr>
        <w:t>1.</w:t>
      </w:r>
      <w:r w:rsidRPr="00E6609F">
        <w:tab/>
        <w:t>Wstęp</w:t>
      </w:r>
    </w:p>
    <w:p w:rsidR="00AA412A" w:rsidRPr="00E6609F" w:rsidRDefault="00AA412A">
      <w:pPr>
        <w:shd w:val="clear" w:color="auto" w:fill="FFFFFF"/>
        <w:tabs>
          <w:tab w:val="left" w:pos="533"/>
        </w:tabs>
        <w:spacing w:before="211" w:line="250" w:lineRule="exact"/>
        <w:ind w:left="149"/>
      </w:pPr>
      <w:r w:rsidRPr="00E6609F">
        <w:rPr>
          <w:spacing w:val="-1"/>
        </w:rPr>
        <w:t>1.1.</w:t>
      </w:r>
      <w:r w:rsidRPr="00E6609F">
        <w:tab/>
        <w:t>Przedmiot Specyfikacji Technicznej (ST)</w:t>
      </w:r>
    </w:p>
    <w:p w:rsidR="00AA412A" w:rsidRPr="00E6609F" w:rsidRDefault="00AA412A">
      <w:pPr>
        <w:shd w:val="clear" w:color="auto" w:fill="FFFFFF"/>
        <w:spacing w:line="250" w:lineRule="exact"/>
        <w:ind w:left="149" w:right="5"/>
        <w:jc w:val="both"/>
      </w:pPr>
      <w:r w:rsidRPr="00E6609F">
        <w:t>Przedmiotem niniejszej ST są wymagania dotyczące wykonania i odbioru robót związanych z wykonaniem nawierzchni z brukowej kostki betonowej w ramach Rozbudowy Drogi Krajowej nr 79 na odcinku Ryczywół-Kozienice od km 65+053 do km 80+449.</w:t>
      </w:r>
    </w:p>
    <w:p w:rsidR="00AA412A" w:rsidRPr="00E6609F" w:rsidRDefault="00AA412A">
      <w:pPr>
        <w:shd w:val="clear" w:color="auto" w:fill="FFFFFF"/>
        <w:tabs>
          <w:tab w:val="left" w:pos="533"/>
        </w:tabs>
        <w:spacing w:before="216"/>
        <w:ind w:left="149"/>
      </w:pPr>
      <w:r w:rsidRPr="00E6609F">
        <w:rPr>
          <w:spacing w:val="-1"/>
        </w:rPr>
        <w:t>1.2.</w:t>
      </w:r>
      <w:r w:rsidRPr="00E6609F">
        <w:tab/>
        <w:t>Zakres stosowania ST</w:t>
      </w:r>
    </w:p>
    <w:p w:rsidR="00AA412A" w:rsidRPr="00E6609F" w:rsidRDefault="00AA412A">
      <w:pPr>
        <w:shd w:val="clear" w:color="auto" w:fill="FFFFFF"/>
        <w:spacing w:line="254" w:lineRule="exact"/>
        <w:ind w:left="149" w:right="5"/>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533"/>
        </w:tabs>
        <w:spacing w:before="216" w:line="250" w:lineRule="exact"/>
        <w:ind w:left="149" w:right="1152"/>
      </w:pPr>
      <w:r w:rsidRPr="00E6609F">
        <w:t>1.3.</w:t>
      </w:r>
      <w:r w:rsidRPr="00E6609F">
        <w:tab/>
        <w:t>Zakres Robót objętych ST</w:t>
      </w:r>
      <w:r w:rsidRPr="00E6609F">
        <w:br/>
      </w:r>
      <w:r w:rsidRPr="00E6609F">
        <w:rPr>
          <w:spacing w:val="-1"/>
        </w:rPr>
        <w:t>Ustalenia zawarte w niniejszej ST dotyczą zasad prowadzenia robót związanych z wykonaniem:</w:t>
      </w:r>
    </w:p>
    <w:p w:rsidR="00AA412A" w:rsidRPr="00E6609F" w:rsidRDefault="00AA412A" w:rsidP="009C1FBC">
      <w:pPr>
        <w:numPr>
          <w:ilvl w:val="0"/>
          <w:numId w:val="169"/>
        </w:numPr>
        <w:shd w:val="clear" w:color="auto" w:fill="FFFFFF"/>
        <w:tabs>
          <w:tab w:val="left" w:pos="278"/>
        </w:tabs>
        <w:spacing w:line="250" w:lineRule="exact"/>
        <w:ind w:left="149" w:right="5"/>
        <w:jc w:val="both"/>
      </w:pPr>
      <w:r w:rsidRPr="00E6609F">
        <w:t>nawierzchni z brukowej kostki betonowej grubości 8cm na podsypce cementowo-piaskowej grubości 3cm-ciąg pieszo-rowerowy i droga dojazdowa w Ryczywole, droga dojazdowa i zatoka parkingowa w Kozienicach, plac do zawracania przy ul. Warszawskiej Bis, ciąg rowerowy w Kozienicach, nawierzchnia wysp dzielących</w:t>
      </w:r>
    </w:p>
    <w:p w:rsidR="00AA412A" w:rsidRPr="00E6609F" w:rsidRDefault="00AA412A" w:rsidP="009C1FBC">
      <w:pPr>
        <w:numPr>
          <w:ilvl w:val="0"/>
          <w:numId w:val="169"/>
        </w:numPr>
        <w:shd w:val="clear" w:color="auto" w:fill="FFFFFF"/>
        <w:tabs>
          <w:tab w:val="left" w:pos="278"/>
        </w:tabs>
        <w:spacing w:line="250" w:lineRule="exact"/>
        <w:ind w:left="149"/>
      </w:pPr>
      <w:r w:rsidRPr="00E6609F">
        <w:rPr>
          <w:spacing w:val="-1"/>
        </w:rPr>
        <w:t>nawierzchni z brukowej kostki betonowej grubości 8cm na podsypce cementowo-piaskowej grubości 5cm -</w:t>
      </w:r>
      <w:r w:rsidRPr="00E6609F">
        <w:t>dojazd od ul. Bukowej. Lokalizacja zgodna z Dokumentacją Projektową.</w:t>
      </w:r>
    </w:p>
    <w:p w:rsidR="00AA412A" w:rsidRPr="00E6609F" w:rsidRDefault="00AA412A">
      <w:pPr>
        <w:shd w:val="clear" w:color="auto" w:fill="FFFFFF"/>
        <w:tabs>
          <w:tab w:val="left" w:pos="533"/>
        </w:tabs>
        <w:spacing w:before="216"/>
        <w:ind w:left="149"/>
      </w:pPr>
      <w:r w:rsidRPr="00E6609F">
        <w:rPr>
          <w:spacing w:val="-1"/>
        </w:rPr>
        <w:t>1.4.</w:t>
      </w:r>
      <w:r w:rsidRPr="00E6609F">
        <w:tab/>
        <w:t>Określenia podstawowe</w:t>
      </w:r>
    </w:p>
    <w:p w:rsidR="00AA412A" w:rsidRPr="00E6609F" w:rsidRDefault="00AA412A" w:rsidP="009C1FBC">
      <w:pPr>
        <w:numPr>
          <w:ilvl w:val="0"/>
          <w:numId w:val="170"/>
        </w:numPr>
        <w:shd w:val="clear" w:color="auto" w:fill="FFFFFF"/>
        <w:tabs>
          <w:tab w:val="left" w:pos="854"/>
        </w:tabs>
        <w:spacing w:before="202" w:line="254" w:lineRule="exact"/>
        <w:ind w:left="854" w:hanging="706"/>
        <w:rPr>
          <w:spacing w:val="-1"/>
        </w:rPr>
      </w:pPr>
      <w:r w:rsidRPr="00E6609F">
        <w:t>Obramowanie nawierzchni – umocnienie bocznych krawędzi jezdni wykonane z krawężników betonowych.</w:t>
      </w:r>
    </w:p>
    <w:p w:rsidR="00AA412A" w:rsidRPr="00E6609F" w:rsidRDefault="00AA412A" w:rsidP="009C1FBC">
      <w:pPr>
        <w:numPr>
          <w:ilvl w:val="0"/>
          <w:numId w:val="171"/>
        </w:numPr>
        <w:shd w:val="clear" w:color="auto" w:fill="FFFFFF"/>
        <w:tabs>
          <w:tab w:val="left" w:pos="854"/>
        </w:tabs>
        <w:spacing w:line="254" w:lineRule="exact"/>
        <w:ind w:left="149"/>
        <w:rPr>
          <w:spacing w:val="-1"/>
        </w:rPr>
      </w:pPr>
      <w:r w:rsidRPr="00E6609F">
        <w:t>Koryto – element uformowany w podłożu w celu ułożenia w nim konstrukcji jezdni.</w:t>
      </w:r>
    </w:p>
    <w:p w:rsidR="00AA412A" w:rsidRPr="00E6609F" w:rsidRDefault="00AA412A" w:rsidP="009C1FBC">
      <w:pPr>
        <w:numPr>
          <w:ilvl w:val="0"/>
          <w:numId w:val="171"/>
        </w:numPr>
        <w:shd w:val="clear" w:color="auto" w:fill="FFFFFF"/>
        <w:tabs>
          <w:tab w:val="left" w:pos="854"/>
        </w:tabs>
        <w:spacing w:line="254" w:lineRule="exact"/>
        <w:ind w:left="149"/>
        <w:rPr>
          <w:spacing w:val="-1"/>
        </w:rPr>
      </w:pPr>
      <w:r w:rsidRPr="00E6609F">
        <w:t>Podbudowa – warstwa podbudowy ułożona będzie na warstwie gruntu stabilizowanego cementem.</w:t>
      </w:r>
    </w:p>
    <w:p w:rsidR="00AA412A" w:rsidRPr="00E6609F" w:rsidRDefault="00AA412A" w:rsidP="009C1FBC">
      <w:pPr>
        <w:numPr>
          <w:ilvl w:val="0"/>
          <w:numId w:val="170"/>
        </w:numPr>
        <w:shd w:val="clear" w:color="auto" w:fill="FFFFFF"/>
        <w:tabs>
          <w:tab w:val="left" w:pos="854"/>
        </w:tabs>
        <w:spacing w:line="254" w:lineRule="exact"/>
        <w:ind w:left="854" w:hanging="706"/>
        <w:rPr>
          <w:spacing w:val="-1"/>
        </w:rPr>
      </w:pPr>
      <w:r w:rsidRPr="00E6609F">
        <w:t>Pozostałe określenia są zgodne z obowiązującymi odpowiednimi normami i z definicjami podanymi w D-M.00.00.00. „Wymagania ogólne” pkt. 1.4.</w:t>
      </w:r>
    </w:p>
    <w:p w:rsidR="00AA412A" w:rsidRPr="00E6609F" w:rsidRDefault="00AA412A">
      <w:pPr>
        <w:shd w:val="clear" w:color="auto" w:fill="FFFFFF"/>
        <w:tabs>
          <w:tab w:val="left" w:pos="533"/>
        </w:tabs>
        <w:spacing w:before="216" w:line="250" w:lineRule="exact"/>
        <w:ind w:left="149"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370"/>
        </w:tabs>
        <w:spacing w:before="211" w:line="250" w:lineRule="exact"/>
        <w:ind w:left="149"/>
      </w:pPr>
      <w:r w:rsidRPr="00E6609F">
        <w:rPr>
          <w:spacing w:val="-2"/>
        </w:rPr>
        <w:t>2.</w:t>
      </w:r>
      <w:r w:rsidRPr="00E6609F">
        <w:tab/>
        <w:t>Materiały</w:t>
      </w:r>
    </w:p>
    <w:p w:rsidR="00AA412A" w:rsidRPr="00E6609F" w:rsidRDefault="00AA412A">
      <w:pPr>
        <w:shd w:val="clear" w:color="auto" w:fill="FFFFFF"/>
        <w:spacing w:line="250" w:lineRule="exact"/>
        <w:ind w:left="149" w:right="5"/>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533"/>
        </w:tabs>
        <w:spacing w:before="216" w:line="250" w:lineRule="exact"/>
        <w:ind w:left="149"/>
      </w:pPr>
      <w:r w:rsidRPr="00E6609F">
        <w:rPr>
          <w:spacing w:val="-1"/>
        </w:rPr>
        <w:t>2.1.</w:t>
      </w:r>
      <w:r w:rsidRPr="00E6609F">
        <w:tab/>
        <w:t>Podstawowe wymagania dotyczące materiałów</w:t>
      </w:r>
    </w:p>
    <w:p w:rsidR="00AA412A" w:rsidRPr="00E6609F" w:rsidRDefault="00AA412A">
      <w:pPr>
        <w:shd w:val="clear" w:color="auto" w:fill="FFFFFF"/>
        <w:spacing w:line="250" w:lineRule="exact"/>
        <w:ind w:left="149"/>
        <w:jc w:val="both"/>
      </w:pPr>
      <w:r w:rsidRPr="00E6609F">
        <w:t>Wszystkie materiały użyte do budowy powinny pochodzić tylko ze źródeł uzgodnionych i zatwierdzonych przez Inżyniera. Źródła materiałów powinny być wybrane przez wykonawcę z wyprzedzeniem przed rozpoczęciem robót nie później niż 3 tygodnie. Do każdej ilości jednorazowo wysyłanego materiału (brukowej kostki betonowej, piasku, cementu, kruszywa) dołączony powinien być dokument potwierdzający jego jakość na podstawie przeprowadzonych badań. Preferowane są wyroby (kostka) i wytwórnie posiadające Aprobatę Techniczną IBDiM.</w:t>
      </w:r>
    </w:p>
    <w:p w:rsidR="00AA412A" w:rsidRPr="00E6609F" w:rsidRDefault="00AA412A">
      <w:pPr>
        <w:shd w:val="clear" w:color="auto" w:fill="FFFFFF"/>
        <w:tabs>
          <w:tab w:val="left" w:pos="533"/>
        </w:tabs>
        <w:spacing w:before="216" w:line="250" w:lineRule="exact"/>
        <w:ind w:left="149"/>
      </w:pPr>
      <w:r w:rsidRPr="00E6609F">
        <w:rPr>
          <w:spacing w:val="-1"/>
        </w:rPr>
        <w:t>2.2.</w:t>
      </w:r>
      <w:r w:rsidRPr="00E6609F">
        <w:tab/>
        <w:t>Brukowa kostka betonowa</w:t>
      </w:r>
    </w:p>
    <w:p w:rsidR="00AA412A" w:rsidRPr="00E6609F" w:rsidRDefault="00AA412A">
      <w:pPr>
        <w:shd w:val="clear" w:color="auto" w:fill="FFFFFF"/>
        <w:spacing w:line="250" w:lineRule="exact"/>
        <w:ind w:left="149"/>
      </w:pPr>
      <w:r w:rsidRPr="00E6609F">
        <w:t>Do wykonania robót należy użyć brukowej kostki jednowarstwowej o grubości 8cm, gatunku I. Wymagania techniczne dla betonowej kostki brukowej określa norma PN-EN 1338 w sposób przedstawiony w tabeli 1.</w:t>
      </w:r>
    </w:p>
    <w:p w:rsidR="00AA412A" w:rsidRPr="00E6609F" w:rsidRDefault="00AA412A">
      <w:pPr>
        <w:spacing w:after="23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76"/>
        <w:gridCol w:w="3259"/>
        <w:gridCol w:w="850"/>
        <w:gridCol w:w="2266"/>
        <w:gridCol w:w="2702"/>
      </w:tblGrid>
      <w:tr w:rsidR="00AA412A" w:rsidRPr="00E6609F">
        <w:trPr>
          <w:trHeight w:hRule="exact" w:val="389"/>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2"/>
            </w:pPr>
            <w:r w:rsidRPr="00E6609F">
              <w:t>Lp.</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10"/>
            </w:pPr>
            <w:r w:rsidRPr="00E6609F">
              <w:t>Cecha</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rPr>
                <w:spacing w:val="-1"/>
              </w:rPr>
              <w:t xml:space="preserve">Załącznik </w:t>
            </w:r>
            <w:r w:rsidRPr="00E6609F">
              <w:t>normy</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Wymaganie</w:t>
            </w:r>
          </w:p>
        </w:tc>
      </w:tr>
      <w:tr w:rsidR="00AA412A" w:rsidRPr="00E6609F">
        <w:trPr>
          <w:trHeight w:hRule="exact" w:val="202"/>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9"/>
            </w:pPr>
            <w:r w:rsidRPr="00E6609F">
              <w:t>1</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74"/>
            </w:pPr>
            <w:r w:rsidRPr="00E6609F">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69"/>
            </w:pPr>
            <w:r w:rsidRPr="00E6609F">
              <w:t>3</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w:t>
            </w:r>
          </w:p>
        </w:tc>
      </w:tr>
      <w:tr w:rsidR="00AA412A" w:rsidRPr="00E6609F">
        <w:trPr>
          <w:trHeight w:hRule="exact" w:val="326"/>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9"/>
            </w:pPr>
            <w:r w:rsidRPr="00E6609F">
              <w:t>1</w:t>
            </w:r>
          </w:p>
        </w:tc>
        <w:tc>
          <w:tcPr>
            <w:tcW w:w="9077"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Kształt i wymiary</w:t>
            </w:r>
          </w:p>
        </w:tc>
      </w:tr>
      <w:tr w:rsidR="00AA412A" w:rsidRPr="00E6609F">
        <w:trPr>
          <w:trHeight w:hRule="exact" w:val="566"/>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1.1</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Dopuszczalne    odchyłki    w    mm    od zadeklarowanych wymiarów kostki, grubości                   &lt; 100mm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C</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8"/>
            </w:pPr>
            <w:r w:rsidRPr="00E6609F">
              <w:rPr>
                <w:spacing w:val="-1"/>
              </w:rPr>
              <w:t>Długość   Szerokość   Grubość</w:t>
            </w:r>
          </w:p>
          <w:p w:rsidR="00AA412A" w:rsidRPr="00E6609F" w:rsidRDefault="00AA412A">
            <w:pPr>
              <w:shd w:val="clear" w:color="auto" w:fill="FFFFFF"/>
              <w:ind w:left="38"/>
            </w:pPr>
            <w:r w:rsidRPr="00E6609F">
              <w:t>± 2           ± 2           ± 3</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226"/>
            </w:pPr>
            <w:r w:rsidRPr="00E6609F">
              <w:t>Różnica pomiędzy dwoma po</w:t>
            </w:r>
            <w:r w:rsidRPr="00E6609F">
              <w:softHyphen/>
            </w:r>
            <w:r w:rsidRPr="00E6609F">
              <w:rPr>
                <w:spacing w:val="-1"/>
              </w:rPr>
              <w:t xml:space="preserve">miarami grubości, tej samej kostki, </w:t>
            </w:r>
            <w:r w:rsidRPr="00E6609F">
              <w:t>powinna być ≤ 3 mm</w:t>
            </w:r>
          </w:p>
        </w:tc>
      </w:tr>
    </w:tbl>
    <w:p w:rsidR="00AA412A" w:rsidRPr="00E6609F" w:rsidRDefault="00AA412A">
      <w:pPr>
        <w:shd w:val="clear" w:color="auto" w:fill="FFFFFF"/>
        <w:spacing w:before="283"/>
        <w:ind w:left="139"/>
        <w:jc w:val="center"/>
        <w:sectPr w:rsidR="00AA412A" w:rsidRPr="00E6609F">
          <w:type w:val="continuous"/>
          <w:pgSz w:w="11909" w:h="16834"/>
          <w:pgMar w:top="476" w:right="1128" w:bottom="360" w:left="984" w:header="708" w:footer="708" w:gutter="0"/>
          <w:cols w:space="60"/>
          <w:noEndnote/>
        </w:sectPr>
      </w:pPr>
    </w:p>
    <w:p w:rsidR="00AA412A" w:rsidRPr="009A337C" w:rsidRDefault="00AA412A">
      <w:pPr>
        <w:shd w:val="clear" w:color="auto" w:fill="FFFFFF"/>
        <w:tabs>
          <w:tab w:val="left" w:pos="8654"/>
        </w:tabs>
        <w:ind w:left="149"/>
        <w:rPr>
          <w:sz w:val="18"/>
          <w:szCs w:val="18"/>
        </w:rPr>
      </w:pPr>
      <w:r w:rsidRPr="009A337C">
        <w:rPr>
          <w:i/>
          <w:iCs/>
          <w:sz w:val="18"/>
          <w:szCs w:val="18"/>
        </w:rPr>
        <w:t>Rozbudowa drogi krajowej nr 79 na odcinku Ryczywół - Kozienice od km 65+053 do km 80+449</w:t>
      </w:r>
      <w:r w:rsidRPr="009A337C">
        <w:rPr>
          <w:rFonts w:ascii="Arial" w:cs="Arial"/>
          <w:i/>
          <w:iCs/>
          <w:sz w:val="18"/>
          <w:szCs w:val="18"/>
        </w:rPr>
        <w:tab/>
      </w:r>
      <w:r w:rsidRPr="009A337C">
        <w:rPr>
          <w:spacing w:val="-9"/>
          <w:sz w:val="18"/>
          <w:szCs w:val="18"/>
        </w:rPr>
        <w:t>D.05.03.23.</w:t>
      </w:r>
    </w:p>
    <w:p w:rsidR="00AA412A" w:rsidRPr="00E6609F" w:rsidRDefault="00AA412A">
      <w:pPr>
        <w:spacing w:after="408"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76"/>
        <w:gridCol w:w="3259"/>
        <w:gridCol w:w="850"/>
        <w:gridCol w:w="1699"/>
        <w:gridCol w:w="3269"/>
      </w:tblGrid>
      <w:tr w:rsidR="00AA412A" w:rsidRPr="00E6609F">
        <w:trPr>
          <w:trHeight w:hRule="exact" w:val="941"/>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1.2</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571"/>
            </w:pPr>
            <w:r w:rsidRPr="00E6609F">
              <w:t xml:space="preserve">Odchyłki płaskości i pofalowania (jeśli maksymalne wymiary kostki </w:t>
            </w:r>
            <w:r w:rsidRPr="00E6609F">
              <w:rPr>
                <w:spacing w:val="-1"/>
              </w:rPr>
              <w:t xml:space="preserve">&gt; 300 mm), przy długości pomiarowej </w:t>
            </w:r>
            <w:r w:rsidRPr="00E6609F">
              <w:t>300mm 400mm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C</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left="470" w:right="1685"/>
            </w:pPr>
            <w:r w:rsidRPr="00E6609F">
              <w:t>Maksymalna (w mm) wypukłość               wklęsłość</w:t>
            </w:r>
          </w:p>
          <w:p w:rsidR="00AA412A" w:rsidRPr="00E6609F" w:rsidRDefault="00AA412A">
            <w:pPr>
              <w:shd w:val="clear" w:color="auto" w:fill="FFFFFF"/>
              <w:spacing w:line="182" w:lineRule="exact"/>
              <w:ind w:left="470" w:right="1685"/>
            </w:pPr>
            <w:r w:rsidRPr="00E6609F">
              <w:t>1,5                        1,0 2,0                        1,5</w:t>
            </w:r>
          </w:p>
        </w:tc>
      </w:tr>
      <w:tr w:rsidR="00AA412A" w:rsidRPr="00E6609F">
        <w:trPr>
          <w:trHeight w:hRule="exact" w:val="317"/>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9"/>
            </w:pPr>
            <w:r w:rsidRPr="00E6609F">
              <w:t>2</w:t>
            </w:r>
          </w:p>
        </w:tc>
        <w:tc>
          <w:tcPr>
            <w:tcW w:w="9077"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fizyczne i mechaniczne</w:t>
            </w:r>
          </w:p>
        </w:tc>
      </w:tr>
      <w:tr w:rsidR="00AA412A" w:rsidRPr="00E6609F">
        <w:trPr>
          <w:trHeight w:hRule="exact" w:val="562"/>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2.1</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Odporność   na   zamrażanie/rozmrażanie   z udziałem soli odladzających (wg klasy 3, zał. D)</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D</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78" w:lineRule="exact"/>
            </w:pPr>
            <w:r w:rsidRPr="00E6609F">
              <w:t>Ubytek masy po badaniu: wartość średnia ≤ 1,0kg/m</w:t>
            </w:r>
            <w:r w:rsidRPr="00E6609F">
              <w:rPr>
                <w:vertAlign w:val="superscript"/>
              </w:rPr>
              <w:t>2</w:t>
            </w:r>
            <w:r w:rsidRPr="00E6609F">
              <w:t>, przy czym każdy pojedynczy wynik &lt; 1,5kg/m</w:t>
            </w:r>
            <w:r w:rsidRPr="00E6609F">
              <w:rPr>
                <w:vertAlign w:val="superscript"/>
              </w:rPr>
              <w:t>2</w:t>
            </w:r>
          </w:p>
        </w:tc>
      </w:tr>
      <w:tr w:rsidR="00AA412A" w:rsidRPr="00E6609F">
        <w:trPr>
          <w:trHeight w:hRule="exact" w:val="562"/>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2.2</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Wytrzymałość     na     rozciąganie     przy rozłupywaniu</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F</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5"/>
            </w:pPr>
            <w:r w:rsidRPr="00E6609F">
              <w:t xml:space="preserve">Wytrzymałość charakterystyczna T ≥ 3,6MPa. Każdy pojedynczy wynik </w:t>
            </w:r>
            <w:r w:rsidRPr="00E6609F">
              <w:rPr>
                <w:spacing w:val="-1"/>
              </w:rPr>
              <w:t xml:space="preserve">≥ 2,9MPa i nie powinien wykazywać obciążenia niszczącego mniejszego </w:t>
            </w:r>
            <w:r w:rsidRPr="00E6609F">
              <w:t>niż 250 N/mm długości rozłupania</w:t>
            </w:r>
          </w:p>
        </w:tc>
      </w:tr>
      <w:tr w:rsidR="00AA412A" w:rsidRPr="00E6609F">
        <w:trPr>
          <w:trHeight w:hRule="exact" w:val="379"/>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2.3</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Trwałość (ze względu na wytrzymałość)</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F</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Kostki mają zadawalającą trwałość (wytrzymałość) jeśli spełnione są wymagania pktu 2.2 oraz istnieje normalna konserwacja</w:t>
            </w:r>
          </w:p>
        </w:tc>
      </w:tr>
      <w:tr w:rsidR="00AA412A" w:rsidRPr="00E6609F">
        <w:trPr>
          <w:trHeight w:hRule="exact" w:val="192"/>
        </w:trPr>
        <w:tc>
          <w:tcPr>
            <w:tcW w:w="57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77"/>
            </w:pPr>
            <w:r w:rsidRPr="00E6609F">
              <w:t>2.4</w:t>
            </w:r>
          </w:p>
        </w:tc>
        <w:tc>
          <w:tcPr>
            <w:tcW w:w="325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182" w:lineRule="exact"/>
              <w:ind w:right="749"/>
            </w:pPr>
            <w:r w:rsidRPr="00E6609F">
              <w:t>Odporność na ścieranie (wg klasy 3 oznaczenia H normy)</w:t>
            </w:r>
          </w:p>
        </w:tc>
        <w:tc>
          <w:tcPr>
            <w:tcW w:w="85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jc w:val="center"/>
            </w:pPr>
            <w:r w:rsidRPr="00E6609F">
              <w:t>G i H</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69"/>
            </w:pPr>
            <w:r w:rsidRPr="00E6609F">
              <w:rPr>
                <w:u w:val="single"/>
              </w:rPr>
              <w:t>P</w:t>
            </w:r>
            <w:r w:rsidRPr="00E6609F">
              <w:t>o</w:t>
            </w:r>
            <w:r w:rsidRPr="00E6609F">
              <w:rPr>
                <w:u w:val="single"/>
              </w:rPr>
              <w:t>miar wykonany na tarczy</w:t>
            </w:r>
          </w:p>
        </w:tc>
      </w:tr>
      <w:tr w:rsidR="00AA412A" w:rsidRPr="00E6609F">
        <w:trPr>
          <w:trHeight w:hRule="exact" w:val="562"/>
        </w:trPr>
        <w:tc>
          <w:tcPr>
            <w:tcW w:w="576"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jc w:val="center"/>
            </w:pPr>
            <w:r w:rsidRPr="00E6609F">
              <w:t>szerokiej ściernej,</w:t>
            </w:r>
          </w:p>
          <w:p w:rsidR="00AA412A" w:rsidRPr="00E6609F" w:rsidRDefault="00AA412A">
            <w:pPr>
              <w:shd w:val="clear" w:color="auto" w:fill="FFFFFF"/>
              <w:spacing w:line="182" w:lineRule="exact"/>
              <w:jc w:val="center"/>
            </w:pPr>
            <w:r w:rsidRPr="00E6609F">
              <w:t>wg zał. G normy –</w:t>
            </w:r>
          </w:p>
          <w:p w:rsidR="00AA412A" w:rsidRPr="00E6609F" w:rsidRDefault="00AA412A">
            <w:pPr>
              <w:shd w:val="clear" w:color="auto" w:fill="FFFFFF"/>
              <w:spacing w:line="182" w:lineRule="exact"/>
              <w:jc w:val="center"/>
            </w:pPr>
            <w:r w:rsidRPr="00E6609F">
              <w:rPr>
                <w:spacing w:val="-1"/>
              </w:rPr>
              <w:t>badanie podstawowe</w:t>
            </w:r>
          </w:p>
        </w:tc>
        <w:tc>
          <w:tcPr>
            <w:tcW w:w="326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7" w:lineRule="exact"/>
              <w:ind w:left="221" w:right="226"/>
            </w:pPr>
            <w:r w:rsidRPr="00E6609F">
              <w:t>B</w:t>
            </w:r>
            <w:r w:rsidRPr="00E6609F">
              <w:rPr>
                <w:rFonts w:ascii="Arial" w:hAnsi="Arial"/>
              </w:rPr>
              <w:t>ö</w:t>
            </w:r>
            <w:r w:rsidRPr="00E6609F">
              <w:t xml:space="preserve">hmego, </w:t>
            </w:r>
            <w:r w:rsidRPr="00E6609F">
              <w:rPr>
                <w:spacing w:val="-1"/>
              </w:rPr>
              <w:t>wg zał. H normy – badanie alternatywne</w:t>
            </w:r>
          </w:p>
        </w:tc>
      </w:tr>
      <w:tr w:rsidR="00AA412A" w:rsidRPr="00E6609F">
        <w:trPr>
          <w:trHeight w:hRule="exact" w:val="197"/>
        </w:trPr>
        <w:tc>
          <w:tcPr>
            <w:tcW w:w="57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vAlign w:val="bottom"/>
          </w:tcPr>
          <w:p w:rsidR="00AA412A" w:rsidRPr="00E6609F" w:rsidRDefault="00AA412A">
            <w:pPr>
              <w:shd w:val="clear" w:color="auto" w:fill="FFFFFF"/>
              <w:jc w:val="center"/>
            </w:pPr>
            <w:r w:rsidRPr="00E6609F">
              <w:t>≤ 23mm</w:t>
            </w:r>
          </w:p>
        </w:tc>
        <w:tc>
          <w:tcPr>
            <w:tcW w:w="3269" w:type="dxa"/>
            <w:tcBorders>
              <w:top w:val="single" w:sz="6" w:space="0" w:color="auto"/>
              <w:left w:val="single" w:sz="6" w:space="0" w:color="auto"/>
              <w:bottom w:val="single" w:sz="6" w:space="0" w:color="auto"/>
              <w:right w:val="single" w:sz="6" w:space="0" w:color="auto"/>
            </w:tcBorders>
            <w:shd w:val="clear" w:color="auto" w:fill="FFFFFF"/>
            <w:vAlign w:val="bottom"/>
          </w:tcPr>
          <w:p w:rsidR="00AA412A" w:rsidRPr="00E6609F" w:rsidRDefault="00AA412A">
            <w:pPr>
              <w:shd w:val="clear" w:color="auto" w:fill="FFFFFF"/>
            </w:pPr>
            <w:r w:rsidRPr="00E6609F">
              <w:rPr>
                <w:u w:val="single"/>
              </w:rPr>
              <w:t>≤20 000mm</w:t>
            </w:r>
            <w:r w:rsidRPr="00E6609F">
              <w:rPr>
                <w:vertAlign w:val="superscript"/>
              </w:rPr>
              <w:t>3</w:t>
            </w:r>
            <w:r w:rsidRPr="00E6609F">
              <w:rPr>
                <w:u w:val="single"/>
              </w:rPr>
              <w:t>/5000mm</w:t>
            </w:r>
            <w:r w:rsidRPr="00E6609F">
              <w:rPr>
                <w:vertAlign w:val="superscript"/>
              </w:rPr>
              <w:t>2</w:t>
            </w:r>
          </w:p>
        </w:tc>
      </w:tr>
      <w:tr w:rsidR="00AA412A" w:rsidRPr="00E6609F">
        <w:trPr>
          <w:trHeight w:hRule="exact" w:val="1118"/>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7"/>
            </w:pPr>
            <w:r w:rsidRPr="00E6609F">
              <w:t>2.5</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Odporność na poślizg/poślizgnięcie</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I</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tabs>
                <w:tab w:val="left" w:pos="283"/>
              </w:tabs>
              <w:spacing w:line="182" w:lineRule="exact"/>
              <w:ind w:left="168" w:right="130" w:hanging="178"/>
            </w:pPr>
            <w:r w:rsidRPr="00E6609F">
              <w:t>a)</w:t>
            </w:r>
            <w:r w:rsidRPr="00E6609F">
              <w:tab/>
            </w:r>
            <w:r w:rsidRPr="00E6609F">
              <w:rPr>
                <w:spacing w:val="-1"/>
              </w:rPr>
              <w:t>jeśli górna powierzchnia kostki nie była szlifowana lub polerowana –</w:t>
            </w:r>
            <w:r w:rsidRPr="00E6609F">
              <w:rPr>
                <w:spacing w:val="-1"/>
              </w:rPr>
              <w:br/>
            </w:r>
            <w:r w:rsidRPr="00E6609F">
              <w:t>zadawalająca odporność,</w:t>
            </w:r>
          </w:p>
          <w:p w:rsidR="00AA412A" w:rsidRPr="00E6609F" w:rsidRDefault="00AA412A">
            <w:pPr>
              <w:shd w:val="clear" w:color="auto" w:fill="FFFFFF"/>
              <w:tabs>
                <w:tab w:val="left" w:pos="283"/>
              </w:tabs>
              <w:spacing w:line="182" w:lineRule="exact"/>
              <w:ind w:left="168" w:right="130" w:hanging="178"/>
            </w:pPr>
            <w:r w:rsidRPr="00E6609F">
              <w:t>b)</w:t>
            </w:r>
            <w:r w:rsidRPr="00E6609F">
              <w:tab/>
              <w:t>jeśli wyjątkowo wymaga się podania wartości odporności na</w:t>
            </w:r>
            <w:r w:rsidRPr="00E6609F">
              <w:br/>
              <w:t>poślizg/poślizgnięcie – należy zadeklarować minimalną jej wartość</w:t>
            </w:r>
            <w:r w:rsidRPr="00E6609F">
              <w:br/>
              <w:t>pomierzoną wg zał. I normy (wahadłowym przyrządem do badania</w:t>
            </w:r>
            <w:r w:rsidRPr="00E6609F">
              <w:br/>
              <w:t>tarcia)</w:t>
            </w:r>
          </w:p>
        </w:tc>
      </w:tr>
    </w:tbl>
    <w:p w:rsidR="00AA412A" w:rsidRPr="00E6609F" w:rsidRDefault="00AA412A">
      <w:pPr>
        <w:shd w:val="clear" w:color="auto" w:fill="FFFFFF"/>
        <w:spacing w:before="250" w:line="250" w:lineRule="exact"/>
        <w:ind w:left="149"/>
      </w:pPr>
      <w:r w:rsidRPr="00E6609F">
        <w:rPr>
          <w:spacing w:val="-1"/>
        </w:rPr>
        <w:t xml:space="preserve">Kostki kolorowe powinny być barwione substancjami odpornymi na działanie czynników atmosferycznych, </w:t>
      </w:r>
      <w:r w:rsidRPr="00E6609F">
        <w:t xml:space="preserve">światła (w tym promieniowania UV) i silnych alkaliów (m.in. cementu, który przy wypełnieniu spoin zaprawą cementowo-piaskową nie może odbarwiać kostek). Zaleca się stosowanie środków stabilnie </w:t>
      </w:r>
      <w:r w:rsidRPr="00E6609F">
        <w:rPr>
          <w:spacing w:val="-1"/>
        </w:rPr>
        <w:t>barwiących zaczyn cementowy w kostce, np. tlenki żelaza, tlenek chromu, tlenek tytanu, tlenek kobaltowo-</w:t>
      </w:r>
      <w:r w:rsidRPr="00E6609F">
        <w:t>glinowy (nie należy stosować do barwienia: sadz i barwników organicznych).</w:t>
      </w:r>
    </w:p>
    <w:p w:rsidR="00AA412A" w:rsidRPr="00E6609F" w:rsidRDefault="00AA412A">
      <w:pPr>
        <w:shd w:val="clear" w:color="auto" w:fill="FFFFFF"/>
        <w:spacing w:line="250" w:lineRule="exact"/>
        <w:ind w:left="149"/>
      </w:pPr>
      <w:r w:rsidRPr="00E6609F">
        <w:rPr>
          <w:spacing w:val="-1"/>
        </w:rPr>
        <w:t xml:space="preserve">Uwaga: Naloty wapienne (wykwity w postaci białych plam) mogą pojawić się na powierzchni kostek w </w:t>
      </w:r>
      <w:r w:rsidRPr="00E6609F">
        <w:t>początkowym okresie eksploatacji. Powstają one w wyniku naturalnych procesów fizykochemicznych występujących w betonie i zanikają w trakcie użytkowania w okresie do 2-3 lat.</w:t>
      </w:r>
    </w:p>
    <w:p w:rsidR="00AA412A" w:rsidRPr="00E6609F" w:rsidRDefault="00AA412A">
      <w:pPr>
        <w:shd w:val="clear" w:color="auto" w:fill="FFFFFF"/>
        <w:tabs>
          <w:tab w:val="left" w:pos="542"/>
        </w:tabs>
        <w:spacing w:before="254" w:line="250" w:lineRule="exact"/>
        <w:ind w:left="154"/>
      </w:pPr>
      <w:r w:rsidRPr="00E6609F">
        <w:rPr>
          <w:spacing w:val="-4"/>
        </w:rPr>
        <w:t>2.3.</w:t>
      </w:r>
      <w:r w:rsidRPr="00E6609F">
        <w:tab/>
        <w:t>Materiały na podsypkę i wypełnienia szczelin</w:t>
      </w:r>
    </w:p>
    <w:p w:rsidR="00AA412A" w:rsidRPr="00E6609F" w:rsidRDefault="00AA412A">
      <w:pPr>
        <w:shd w:val="clear" w:color="auto" w:fill="FFFFFF"/>
        <w:spacing w:line="250" w:lineRule="exact"/>
        <w:ind w:left="144"/>
      </w:pPr>
      <w:r w:rsidRPr="00E6609F">
        <w:rPr>
          <w:spacing w:val="-1"/>
        </w:rPr>
        <w:t>Należy stosować:</w:t>
      </w:r>
    </w:p>
    <w:p w:rsidR="00AA412A" w:rsidRPr="00E6609F" w:rsidRDefault="00AA412A" w:rsidP="009C1FBC">
      <w:pPr>
        <w:numPr>
          <w:ilvl w:val="0"/>
          <w:numId w:val="36"/>
        </w:numPr>
        <w:shd w:val="clear" w:color="auto" w:fill="FFFFFF"/>
        <w:tabs>
          <w:tab w:val="left" w:pos="509"/>
        </w:tabs>
        <w:spacing w:line="250" w:lineRule="exact"/>
        <w:ind w:left="509" w:right="10" w:hanging="360"/>
        <w:jc w:val="both"/>
      </w:pPr>
      <w:r w:rsidRPr="00E6609F">
        <w:t xml:space="preserve">mieszankę cementowo-piaskową 1:4 dla podsypki z cementu portlandzkiego klasy 32,5N wg PN-EN </w:t>
      </w:r>
      <w:r w:rsidRPr="00E6609F">
        <w:rPr>
          <w:spacing w:val="-1"/>
        </w:rPr>
        <w:t>197-1 i z piasku naturalnego spełniającego wymagania PN-B-06712, wody PN-EN1008,</w:t>
      </w:r>
    </w:p>
    <w:p w:rsidR="00AA412A" w:rsidRPr="00E6609F" w:rsidRDefault="00AA412A" w:rsidP="009C1FBC">
      <w:pPr>
        <w:numPr>
          <w:ilvl w:val="0"/>
          <w:numId w:val="36"/>
        </w:numPr>
        <w:shd w:val="clear" w:color="auto" w:fill="FFFFFF"/>
        <w:tabs>
          <w:tab w:val="left" w:pos="509"/>
        </w:tabs>
        <w:spacing w:line="250" w:lineRule="exact"/>
        <w:ind w:left="509" w:right="10" w:hanging="360"/>
        <w:jc w:val="both"/>
      </w:pPr>
      <w:r w:rsidRPr="00E6609F">
        <w:rPr>
          <w:spacing w:val="-1"/>
        </w:rPr>
        <w:t xml:space="preserve">mieszankę cementowo-piaskową 1:2 dla wypełnienia szczelin z cementu portlandzkiego klasy 32,5N wg </w:t>
      </w:r>
      <w:r w:rsidRPr="00E6609F">
        <w:t>PN-EN 197-1 i z piasku wg PN-B-06711, wody PN-EN1008.</w:t>
      </w:r>
    </w:p>
    <w:p w:rsidR="00AA412A" w:rsidRPr="00E6609F" w:rsidRDefault="00AA412A">
      <w:pPr>
        <w:shd w:val="clear" w:color="auto" w:fill="FFFFFF"/>
        <w:tabs>
          <w:tab w:val="left" w:pos="542"/>
        </w:tabs>
        <w:spacing w:before="250" w:line="254" w:lineRule="exact"/>
        <w:ind w:left="154"/>
      </w:pPr>
      <w:r w:rsidRPr="00E6609F">
        <w:rPr>
          <w:spacing w:val="-4"/>
        </w:rPr>
        <w:t>2.4.</w:t>
      </w:r>
      <w:r w:rsidRPr="00E6609F">
        <w:tab/>
        <w:t>Materiały do wypełnienia szczelin dylatacyjnych</w:t>
      </w:r>
    </w:p>
    <w:p w:rsidR="00AA412A" w:rsidRPr="00E6609F" w:rsidRDefault="00AA412A">
      <w:pPr>
        <w:shd w:val="clear" w:color="auto" w:fill="FFFFFF"/>
        <w:spacing w:line="254" w:lineRule="exact"/>
        <w:ind w:left="154"/>
      </w:pPr>
      <w:r w:rsidRPr="00E6609F">
        <w:t>Do wypełniania szczelin dylatacyjnych w nawierzchni na podsypce cementowo-piaskowej</w:t>
      </w:r>
    </w:p>
    <w:p w:rsidR="00AA412A" w:rsidRPr="00E6609F" w:rsidRDefault="00AA412A" w:rsidP="009C1FBC">
      <w:pPr>
        <w:numPr>
          <w:ilvl w:val="0"/>
          <w:numId w:val="23"/>
        </w:numPr>
        <w:shd w:val="clear" w:color="auto" w:fill="FFFFFF"/>
        <w:tabs>
          <w:tab w:val="left" w:pos="576"/>
        </w:tabs>
        <w:spacing w:before="10" w:line="254" w:lineRule="exact"/>
        <w:ind w:left="576" w:right="5" w:hanging="422"/>
        <w:jc w:val="both"/>
        <w:rPr>
          <w:b/>
          <w:bCs/>
        </w:rPr>
      </w:pPr>
      <w:r w:rsidRPr="00E6609F">
        <w:t>do wypełnienia górnej części szczeliny dylatacyjnej należy stosować drogowe zalewy kauczukowo-</w:t>
      </w:r>
      <w:r w:rsidRPr="00E6609F">
        <w:rPr>
          <w:spacing w:val="-1"/>
        </w:rPr>
        <w:t>asfaltowe lub syntetyczne masy uszczelniające spełniające wymagania norm lub aprobat technicznych, ,</w:t>
      </w:r>
    </w:p>
    <w:p w:rsidR="00AA412A" w:rsidRPr="00E6609F" w:rsidRDefault="00AA412A" w:rsidP="009C1FBC">
      <w:pPr>
        <w:numPr>
          <w:ilvl w:val="0"/>
          <w:numId w:val="23"/>
        </w:numPr>
        <w:shd w:val="clear" w:color="auto" w:fill="FFFFFF"/>
        <w:tabs>
          <w:tab w:val="left" w:pos="576"/>
        </w:tabs>
        <w:spacing w:before="5" w:line="254" w:lineRule="exact"/>
        <w:ind w:left="576" w:hanging="422"/>
        <w:jc w:val="both"/>
        <w:rPr>
          <w:b/>
          <w:bCs/>
        </w:rPr>
      </w:pPr>
      <w:r w:rsidRPr="00E6609F">
        <w:t>do wypełnienia dolnej części szczeliny dylatacyjnej należy stosować wilgotną mieszankę cementowo-piaskową 1:8 z materiałów spełniających wymagania wg 2.3 inny materiał zaakceptowany przez Inżyniera.</w:t>
      </w:r>
    </w:p>
    <w:p w:rsidR="00AA412A" w:rsidRPr="00E6609F" w:rsidRDefault="00AA412A">
      <w:pPr>
        <w:shd w:val="clear" w:color="auto" w:fill="FFFFFF"/>
        <w:spacing w:before="3797"/>
        <w:ind w:left="149"/>
        <w:jc w:val="center"/>
        <w:sectPr w:rsidR="00AA412A" w:rsidRPr="00E6609F">
          <w:pgSz w:w="11909" w:h="16834"/>
          <w:pgMar w:top="476" w:right="1138" w:bottom="360" w:left="984" w:header="708" w:footer="708" w:gutter="0"/>
          <w:cols w:space="60"/>
          <w:noEndnote/>
        </w:sectPr>
      </w:pPr>
    </w:p>
    <w:p w:rsidR="00AA412A" w:rsidRPr="009A337C" w:rsidRDefault="00AA412A">
      <w:pPr>
        <w:shd w:val="clear" w:color="auto" w:fill="FFFFFF"/>
        <w:tabs>
          <w:tab w:val="left" w:leader="underscore" w:pos="8525"/>
        </w:tabs>
        <w:rPr>
          <w:sz w:val="18"/>
          <w:szCs w:val="18"/>
        </w:rPr>
      </w:pPr>
      <w:r w:rsidRPr="009A337C">
        <w:rPr>
          <w:i/>
          <w:iCs/>
          <w:sz w:val="18"/>
          <w:szCs w:val="18"/>
        </w:rPr>
        <w:t>Rozbudowa drogi krajowej nr 79 na odcinku Ryczywół - Kozienice od km 65+053 do km 80+449</w:t>
      </w:r>
      <w:r w:rsidRPr="009A337C">
        <w:rPr>
          <w:b/>
          <w:bCs/>
          <w:sz w:val="18"/>
          <w:szCs w:val="18"/>
        </w:rPr>
        <w:tab/>
      </w:r>
      <w:r w:rsidRPr="009A337C">
        <w:rPr>
          <w:spacing w:val="-10"/>
          <w:sz w:val="18"/>
          <w:szCs w:val="18"/>
        </w:rPr>
        <w:t>D.05.03.23.</w:t>
      </w:r>
    </w:p>
    <w:p w:rsidR="00AA412A" w:rsidRPr="00E6609F" w:rsidRDefault="00AA412A" w:rsidP="009C1FBC">
      <w:pPr>
        <w:numPr>
          <w:ilvl w:val="0"/>
          <w:numId w:val="49"/>
        </w:numPr>
        <w:shd w:val="clear" w:color="auto" w:fill="FFFFFF"/>
        <w:tabs>
          <w:tab w:val="left" w:pos="370"/>
        </w:tabs>
        <w:spacing w:before="197" w:line="254" w:lineRule="exact"/>
        <w:ind w:left="370" w:hanging="355"/>
        <w:rPr>
          <w:b/>
          <w:bCs/>
        </w:rPr>
      </w:pPr>
      <w:r w:rsidRPr="00E6609F">
        <w:t>wytwórnia stacjonarne do wytwarzania mieszanki betonowej wyposażona w urządzenia do wagowego dozowania składników,</w:t>
      </w:r>
    </w:p>
    <w:p w:rsidR="00AA412A" w:rsidRPr="00E6609F" w:rsidRDefault="00AA412A" w:rsidP="009C1FBC">
      <w:pPr>
        <w:numPr>
          <w:ilvl w:val="0"/>
          <w:numId w:val="31"/>
        </w:numPr>
        <w:shd w:val="clear" w:color="auto" w:fill="FFFFFF"/>
        <w:tabs>
          <w:tab w:val="left" w:pos="370"/>
        </w:tabs>
        <w:spacing w:before="10" w:line="254" w:lineRule="exact"/>
        <w:ind w:left="14"/>
        <w:rPr>
          <w:b/>
          <w:bCs/>
        </w:rPr>
      </w:pPr>
      <w:r w:rsidRPr="00E6609F">
        <w:t>samochody samowyładowcze do transportu wyprodukowanej mieszanki betonowej</w:t>
      </w:r>
    </w:p>
    <w:p w:rsidR="00AA412A" w:rsidRPr="00E6609F" w:rsidRDefault="00AA412A">
      <w:pPr>
        <w:shd w:val="clear" w:color="auto" w:fill="FFFFFF"/>
        <w:tabs>
          <w:tab w:val="left" w:pos="230"/>
        </w:tabs>
        <w:spacing w:line="254" w:lineRule="exact"/>
        <w:ind w:left="14"/>
      </w:pPr>
      <w:r w:rsidRPr="00E6609F">
        <w:rPr>
          <w:spacing w:val="-9"/>
        </w:rPr>
        <w:t>4.</w:t>
      </w:r>
      <w:r w:rsidRPr="00E6609F">
        <w:tab/>
        <w:t>Transport</w:t>
      </w:r>
    </w:p>
    <w:p w:rsidR="00AA412A" w:rsidRPr="00E6609F" w:rsidRDefault="00AA412A">
      <w:pPr>
        <w:shd w:val="clear" w:color="auto" w:fill="FFFFFF"/>
        <w:spacing w:line="254" w:lineRule="exact"/>
        <w:ind w:left="19"/>
      </w:pPr>
      <w:r w:rsidRPr="00E6609F">
        <w:t>Ogólne wymagania dotyczące transportu podano w ST D-M.00.00.00. „Wymagania ogólne” pkt. 4.</w:t>
      </w:r>
    </w:p>
    <w:p w:rsidR="00AA412A" w:rsidRPr="00E6609F" w:rsidRDefault="00AA412A">
      <w:pPr>
        <w:shd w:val="clear" w:color="auto" w:fill="FFFFFF"/>
        <w:spacing w:before="259" w:line="250" w:lineRule="exact"/>
        <w:ind w:left="14"/>
      </w:pPr>
      <w:r w:rsidRPr="00E6609F">
        <w:t>4.1. Transport materiałów</w:t>
      </w:r>
    </w:p>
    <w:p w:rsidR="00AA412A" w:rsidRPr="00E6609F" w:rsidRDefault="00AA412A">
      <w:pPr>
        <w:shd w:val="clear" w:color="auto" w:fill="FFFFFF"/>
        <w:spacing w:line="250" w:lineRule="exact"/>
        <w:ind w:left="14"/>
      </w:pPr>
      <w:r w:rsidRPr="00E6609F">
        <w:t>Elementy betonowe mogą być przewożone dowolnymi środkami transportu po osiągnięciu przez beton</w:t>
      </w:r>
    </w:p>
    <w:p w:rsidR="00AA412A" w:rsidRPr="00E6609F" w:rsidRDefault="00AA412A">
      <w:pPr>
        <w:shd w:val="clear" w:color="auto" w:fill="FFFFFF"/>
        <w:spacing w:line="250" w:lineRule="exact"/>
        <w:ind w:left="10"/>
      </w:pPr>
      <w:r w:rsidRPr="00E6609F">
        <w:t>wytrzymałości   minimum   75%   wytrzymałości   gwarantowanej;   w   trakcie   transportu   powinny   być</w:t>
      </w:r>
    </w:p>
    <w:p w:rsidR="00AA412A" w:rsidRPr="00E6609F" w:rsidRDefault="00AA412A">
      <w:pPr>
        <w:shd w:val="clear" w:color="auto" w:fill="FFFFFF"/>
        <w:spacing w:line="250" w:lineRule="exact"/>
        <w:ind w:left="14"/>
      </w:pPr>
      <w:r w:rsidRPr="00E6609F">
        <w:rPr>
          <w:spacing w:val="-1"/>
        </w:rPr>
        <w:t>zabezpieczone przed przemieszczaniem się i uszkodzeniem. Należy je układać na podkładach i przekładkach</w:t>
      </w:r>
    </w:p>
    <w:p w:rsidR="00AA412A" w:rsidRPr="00E6609F" w:rsidRDefault="00AA412A">
      <w:pPr>
        <w:shd w:val="clear" w:color="auto" w:fill="FFFFFF"/>
        <w:spacing w:line="250" w:lineRule="exact"/>
        <w:ind w:left="14"/>
      </w:pPr>
      <w:r w:rsidRPr="00E6609F">
        <w:t>drewnianych długością w kierunku osi podłużnej środka transportowego. Sposób ich załadunku na środki</w:t>
      </w:r>
    </w:p>
    <w:p w:rsidR="00AA412A" w:rsidRPr="00E6609F" w:rsidRDefault="00AA412A">
      <w:pPr>
        <w:shd w:val="clear" w:color="auto" w:fill="FFFFFF"/>
        <w:spacing w:line="250" w:lineRule="exact"/>
        <w:ind w:left="5"/>
      </w:pPr>
      <w:r w:rsidRPr="00E6609F">
        <w:t>transportowe i zabezpieczenie przed przesunięciem w czasie jazdy powinny być zgodne z obowiązującymi</w:t>
      </w:r>
    </w:p>
    <w:p w:rsidR="00AA412A" w:rsidRPr="00E6609F" w:rsidRDefault="00AA412A">
      <w:pPr>
        <w:shd w:val="clear" w:color="auto" w:fill="FFFFFF"/>
        <w:spacing w:line="250" w:lineRule="exact"/>
        <w:ind w:left="10"/>
      </w:pPr>
      <w:r w:rsidRPr="00E6609F">
        <w:rPr>
          <w:spacing w:val="-2"/>
        </w:rPr>
        <w:t>przepisami.</w:t>
      </w:r>
    </w:p>
    <w:p w:rsidR="00AA412A" w:rsidRPr="00E6609F" w:rsidRDefault="00AA412A">
      <w:pPr>
        <w:shd w:val="clear" w:color="auto" w:fill="FFFFFF"/>
        <w:spacing w:before="5" w:line="250" w:lineRule="exact"/>
        <w:ind w:left="5"/>
      </w:pPr>
      <w:r w:rsidRPr="00E6609F">
        <w:t>Wszystkie elementy powinny być oznaczone. Dane powinny być umieszczone na ich opakowaniu lub</w:t>
      </w:r>
    </w:p>
    <w:p w:rsidR="00AA412A" w:rsidRPr="00E6609F" w:rsidRDefault="00AA412A">
      <w:pPr>
        <w:shd w:val="clear" w:color="auto" w:fill="FFFFFF"/>
        <w:spacing w:line="250" w:lineRule="exact"/>
        <w:ind w:left="10"/>
      </w:pPr>
      <w:r w:rsidRPr="00E6609F">
        <w:t>palecie transportowej. W przypadku przewożenia luzem należy oznaczać w sposób trwały co najmniej co 50</w:t>
      </w:r>
    </w:p>
    <w:p w:rsidR="00AA412A" w:rsidRPr="00E6609F" w:rsidRDefault="00AA412A">
      <w:pPr>
        <w:shd w:val="clear" w:color="auto" w:fill="FFFFFF"/>
        <w:spacing w:line="250" w:lineRule="exact"/>
        <w:ind w:left="19"/>
      </w:pPr>
      <w:r w:rsidRPr="00E6609F">
        <w:rPr>
          <w:spacing w:val="-4"/>
        </w:rPr>
        <w:t>sztukę.</w:t>
      </w:r>
    </w:p>
    <w:p w:rsidR="00AA412A" w:rsidRPr="00E6609F" w:rsidRDefault="00AA412A">
      <w:pPr>
        <w:shd w:val="clear" w:color="auto" w:fill="FFFFFF"/>
        <w:spacing w:before="5" w:line="250" w:lineRule="exact"/>
        <w:ind w:left="19"/>
      </w:pPr>
      <w:r w:rsidRPr="00E6609F">
        <w:t>Oznaczenie na palecie powinno zawierać co najmniej:</w:t>
      </w:r>
    </w:p>
    <w:p w:rsidR="00AA412A" w:rsidRPr="00E6609F" w:rsidRDefault="00AA412A" w:rsidP="009C1FBC">
      <w:pPr>
        <w:numPr>
          <w:ilvl w:val="0"/>
          <w:numId w:val="31"/>
        </w:numPr>
        <w:shd w:val="clear" w:color="auto" w:fill="FFFFFF"/>
        <w:tabs>
          <w:tab w:val="left" w:pos="370"/>
        </w:tabs>
        <w:spacing w:line="250" w:lineRule="exact"/>
        <w:ind w:left="14"/>
      </w:pPr>
      <w:r w:rsidRPr="00E6609F">
        <w:t>oznaczenie(określenie) wyrobu,</w:t>
      </w:r>
    </w:p>
    <w:p w:rsidR="00AA412A" w:rsidRPr="00E6609F" w:rsidRDefault="00AA412A" w:rsidP="009C1FBC">
      <w:pPr>
        <w:numPr>
          <w:ilvl w:val="0"/>
          <w:numId w:val="31"/>
        </w:numPr>
        <w:shd w:val="clear" w:color="auto" w:fill="FFFFFF"/>
        <w:tabs>
          <w:tab w:val="left" w:pos="370"/>
        </w:tabs>
        <w:spacing w:line="250" w:lineRule="exact"/>
        <w:ind w:left="14"/>
      </w:pPr>
      <w:r w:rsidRPr="00E6609F">
        <w:rPr>
          <w:spacing w:val="-1"/>
        </w:rPr>
        <w:t>znak wytwórni,</w:t>
      </w:r>
    </w:p>
    <w:p w:rsidR="00AA412A" w:rsidRPr="00E6609F" w:rsidRDefault="00AA412A" w:rsidP="009C1FBC">
      <w:pPr>
        <w:numPr>
          <w:ilvl w:val="0"/>
          <w:numId w:val="31"/>
        </w:numPr>
        <w:shd w:val="clear" w:color="auto" w:fill="FFFFFF"/>
        <w:tabs>
          <w:tab w:val="left" w:pos="370"/>
        </w:tabs>
        <w:spacing w:before="5" w:line="250" w:lineRule="exact"/>
        <w:ind w:left="14"/>
      </w:pPr>
      <w:r w:rsidRPr="00E6609F">
        <w:rPr>
          <w:spacing w:val="-1"/>
        </w:rPr>
        <w:t>datę produkcji.</w:t>
      </w:r>
    </w:p>
    <w:p w:rsidR="00AA412A" w:rsidRPr="00E6609F" w:rsidRDefault="00AA412A">
      <w:pPr>
        <w:shd w:val="clear" w:color="auto" w:fill="FFFFFF"/>
        <w:spacing w:line="250" w:lineRule="exact"/>
        <w:ind w:left="10"/>
      </w:pPr>
      <w:r w:rsidRPr="00E6609F">
        <w:t>Zasady transportu cementu wg BN-88/6731-08.</w:t>
      </w:r>
    </w:p>
    <w:p w:rsidR="00AA412A" w:rsidRPr="00E6609F" w:rsidRDefault="00AA412A">
      <w:pPr>
        <w:shd w:val="clear" w:color="auto" w:fill="FFFFFF"/>
        <w:spacing w:line="250" w:lineRule="exact"/>
        <w:ind w:left="5"/>
      </w:pPr>
      <w:r w:rsidRPr="00E6609F">
        <w:t>Wyprodukowaną mieszankę betonową należy dostarczać na budowę w warunkach zabezpieczających przed</w:t>
      </w:r>
    </w:p>
    <w:p w:rsidR="00AA412A" w:rsidRPr="00E6609F" w:rsidRDefault="00AA412A">
      <w:pPr>
        <w:shd w:val="clear" w:color="auto" w:fill="FFFFFF"/>
        <w:spacing w:line="250" w:lineRule="exact"/>
        <w:ind w:left="10"/>
      </w:pPr>
      <w:r w:rsidRPr="00E6609F">
        <w:t>wysychaniem, wpływami atmosferycznymi i segregacją.</w:t>
      </w:r>
    </w:p>
    <w:p w:rsidR="00AA412A" w:rsidRPr="00E6609F" w:rsidRDefault="00AA412A">
      <w:pPr>
        <w:shd w:val="clear" w:color="auto" w:fill="FFFFFF"/>
        <w:tabs>
          <w:tab w:val="left" w:pos="230"/>
        </w:tabs>
        <w:spacing w:before="259"/>
        <w:ind w:left="14"/>
      </w:pPr>
      <w:r w:rsidRPr="00E6609F">
        <w:rPr>
          <w:spacing w:val="-9"/>
        </w:rPr>
        <w:t>5.</w:t>
      </w:r>
      <w:r w:rsidRPr="00E6609F">
        <w:tab/>
        <w:t>Wykonanie Robót</w:t>
      </w:r>
    </w:p>
    <w:p w:rsidR="00AA412A" w:rsidRPr="00E6609F" w:rsidRDefault="00AA412A">
      <w:pPr>
        <w:shd w:val="clear" w:color="auto" w:fill="FFFFFF"/>
        <w:ind w:left="19"/>
      </w:pPr>
      <w:r w:rsidRPr="00E6609F">
        <w:t>Ogólne zasady wykonywania Robót podano w ST D-M.00.00.00 „Wymagania ogólne” pkt. 5.</w:t>
      </w:r>
    </w:p>
    <w:p w:rsidR="00AA412A" w:rsidRPr="00E6609F" w:rsidRDefault="00AA412A">
      <w:pPr>
        <w:shd w:val="clear" w:color="auto" w:fill="FFFFFF"/>
        <w:tabs>
          <w:tab w:val="left" w:pos="398"/>
        </w:tabs>
        <w:spacing w:before="254" w:line="250" w:lineRule="exact"/>
        <w:ind w:left="14"/>
      </w:pPr>
      <w:r w:rsidRPr="00E6609F">
        <w:rPr>
          <w:spacing w:val="-4"/>
        </w:rPr>
        <w:t>5.1.</w:t>
      </w:r>
      <w:r w:rsidRPr="00E6609F">
        <w:tab/>
        <w:t>Podłoże</w:t>
      </w:r>
    </w:p>
    <w:p w:rsidR="00AA412A" w:rsidRPr="00E6609F" w:rsidRDefault="00AA412A">
      <w:pPr>
        <w:shd w:val="clear" w:color="auto" w:fill="FFFFFF"/>
        <w:spacing w:line="250" w:lineRule="exact"/>
        <w:ind w:left="14"/>
      </w:pPr>
      <w:r w:rsidRPr="00E6609F">
        <w:t>Podłożem pod nawierzchnię z betonowej kostki brukowej będzie:</w:t>
      </w:r>
    </w:p>
    <w:p w:rsidR="00AA412A" w:rsidRPr="00E6609F" w:rsidRDefault="00AA412A" w:rsidP="009C1FBC">
      <w:pPr>
        <w:numPr>
          <w:ilvl w:val="0"/>
          <w:numId w:val="45"/>
        </w:numPr>
        <w:shd w:val="clear" w:color="auto" w:fill="FFFFFF"/>
        <w:tabs>
          <w:tab w:val="left" w:pos="192"/>
        </w:tabs>
        <w:spacing w:line="250" w:lineRule="exact"/>
        <w:ind w:left="10" w:right="19"/>
        <w:jc w:val="both"/>
      </w:pPr>
      <w:r w:rsidRPr="00E6609F">
        <w:t>warstwa wzmacniająca z gruntu stabilizowanego cementem dla nawierzchni wysp dzielących i ciągu pieszo-rowerowego w Kozienicach - wykonie ujęte w ST D.04.05.01,</w:t>
      </w:r>
    </w:p>
    <w:p w:rsidR="00AA412A" w:rsidRPr="00E6609F" w:rsidRDefault="00AA412A" w:rsidP="009C1FBC">
      <w:pPr>
        <w:numPr>
          <w:ilvl w:val="0"/>
          <w:numId w:val="45"/>
        </w:numPr>
        <w:shd w:val="clear" w:color="auto" w:fill="FFFFFF"/>
        <w:tabs>
          <w:tab w:val="left" w:pos="192"/>
        </w:tabs>
        <w:spacing w:line="250" w:lineRule="exact"/>
        <w:ind w:left="10" w:right="10"/>
        <w:jc w:val="both"/>
      </w:pPr>
      <w:r w:rsidRPr="00E6609F">
        <w:t>warstwa podbudowy z kruszywa łamanego stabilizowanego mechanicznie dla nawierzchni placu do zawracania przy ul. Warszawskiej Bis, dojazdu od ul. Bukowej, drogi dojazdowej i zatoki parkingowej w Kozienicach, ciągu pieszo-rowerowego i drogi dojazdowej w Ryczywole - wykonie ujęte w ST D.04.04.02,</w:t>
      </w:r>
    </w:p>
    <w:p w:rsidR="00AA412A" w:rsidRPr="00E6609F" w:rsidRDefault="00AA412A">
      <w:pPr>
        <w:shd w:val="clear" w:color="auto" w:fill="FFFFFF"/>
        <w:tabs>
          <w:tab w:val="left" w:pos="398"/>
        </w:tabs>
        <w:spacing w:before="254"/>
        <w:ind w:left="14"/>
      </w:pPr>
      <w:r w:rsidRPr="00E6609F">
        <w:rPr>
          <w:spacing w:val="-4"/>
        </w:rPr>
        <w:t>5.2.</w:t>
      </w:r>
      <w:r w:rsidRPr="00E6609F">
        <w:tab/>
        <w:t>Podsypka</w:t>
      </w:r>
    </w:p>
    <w:p w:rsidR="00AA412A" w:rsidRPr="00E6609F" w:rsidRDefault="00AA412A">
      <w:pPr>
        <w:shd w:val="clear" w:color="auto" w:fill="FFFFFF"/>
        <w:spacing w:line="269" w:lineRule="exact"/>
        <w:ind w:left="10" w:right="34"/>
        <w:jc w:val="both"/>
      </w:pPr>
      <w:r w:rsidRPr="00E6609F">
        <w:t>Grubość podsypki powinna wynosić po zagęszczeniu 3cm. Dopuszczalne odchyłki od zaprojektowanej grubości podsypki nie powinny przekraczać ±1cm.</w:t>
      </w:r>
    </w:p>
    <w:p w:rsidR="00AA412A" w:rsidRPr="00E6609F" w:rsidRDefault="00AA412A">
      <w:pPr>
        <w:shd w:val="clear" w:color="auto" w:fill="FFFFFF"/>
        <w:spacing w:line="250" w:lineRule="exact"/>
        <w:ind w:left="14" w:right="10"/>
        <w:jc w:val="both"/>
      </w:pPr>
      <w:r w:rsidRPr="00E6609F">
        <w:rPr>
          <w:u w:val="single"/>
        </w:rPr>
        <w:t>Podsypkę cementowo-piaskową</w:t>
      </w:r>
      <w:r w:rsidRPr="00E6609F">
        <w:t xml:space="preserve"> przygotowuje się w betoniarkach, a następnie rozściela się na uprzednio zwilżonej podbudowie lub w korycie, przy zachowaniu:</w:t>
      </w:r>
    </w:p>
    <w:p w:rsidR="00AA412A" w:rsidRPr="00E6609F" w:rsidRDefault="00AA412A" w:rsidP="009C1FBC">
      <w:pPr>
        <w:numPr>
          <w:ilvl w:val="0"/>
          <w:numId w:val="8"/>
        </w:numPr>
        <w:shd w:val="clear" w:color="auto" w:fill="FFFFFF"/>
        <w:tabs>
          <w:tab w:val="left" w:pos="293"/>
        </w:tabs>
        <w:spacing w:before="5" w:line="259" w:lineRule="exact"/>
        <w:ind w:left="14"/>
        <w:rPr>
          <w:b/>
          <w:bCs/>
        </w:rPr>
      </w:pPr>
      <w:r w:rsidRPr="00E6609F">
        <w:t>współczynnika wodnocementowego od 0,25 do 0,35,</w:t>
      </w:r>
    </w:p>
    <w:p w:rsidR="00AA412A" w:rsidRPr="00E6609F" w:rsidRDefault="00AA412A" w:rsidP="009C1FBC">
      <w:pPr>
        <w:numPr>
          <w:ilvl w:val="0"/>
          <w:numId w:val="8"/>
        </w:numPr>
        <w:shd w:val="clear" w:color="auto" w:fill="FFFFFF"/>
        <w:tabs>
          <w:tab w:val="left" w:pos="293"/>
        </w:tabs>
        <w:spacing w:before="5" w:line="259" w:lineRule="exact"/>
        <w:ind w:left="14"/>
        <w:rPr>
          <w:b/>
          <w:bCs/>
        </w:rPr>
      </w:pPr>
      <w:r w:rsidRPr="00E6609F">
        <w:rPr>
          <w:spacing w:val="-2"/>
        </w:rPr>
        <w:t>wytrzymałości na ściskanie nie mniejszej niż R</w:t>
      </w:r>
      <w:r w:rsidRPr="00E6609F">
        <w:rPr>
          <w:spacing w:val="-2"/>
          <w:vertAlign w:val="subscript"/>
        </w:rPr>
        <w:t>7</w:t>
      </w:r>
      <w:r w:rsidRPr="00E6609F">
        <w:rPr>
          <w:spacing w:val="-2"/>
        </w:rPr>
        <w:t xml:space="preserve"> = 10MPa, R</w:t>
      </w:r>
      <w:r w:rsidRPr="00E6609F">
        <w:rPr>
          <w:spacing w:val="-2"/>
          <w:vertAlign w:val="subscript"/>
        </w:rPr>
        <w:t>28</w:t>
      </w:r>
      <w:r w:rsidRPr="00E6609F">
        <w:rPr>
          <w:spacing w:val="-2"/>
        </w:rPr>
        <w:t xml:space="preserve"> = 14MPa.</w:t>
      </w:r>
    </w:p>
    <w:p w:rsidR="00AA412A" w:rsidRPr="00E6609F" w:rsidRDefault="00AA412A">
      <w:pPr>
        <w:shd w:val="clear" w:color="auto" w:fill="FFFFFF"/>
        <w:spacing w:line="259" w:lineRule="exact"/>
        <w:ind w:left="5"/>
      </w:pPr>
      <w:r w:rsidRPr="00E6609F">
        <w:t>Wilgotność układanej podsypki powinna być taka, aby po ściśnięciu podsypki w dłoni podsypka nie</w:t>
      </w:r>
    </w:p>
    <w:p w:rsidR="00AA412A" w:rsidRPr="00E6609F" w:rsidRDefault="00AA412A">
      <w:pPr>
        <w:shd w:val="clear" w:color="auto" w:fill="FFFFFF"/>
        <w:spacing w:line="259" w:lineRule="exact"/>
        <w:ind w:left="14"/>
      </w:pPr>
      <w:r w:rsidRPr="00E6609F">
        <w:t>rozsypywała się i nie było na dłoni śladów wody, a po naciśnięciu palcami podsypka rozsypywała się.</w:t>
      </w:r>
    </w:p>
    <w:p w:rsidR="00AA412A" w:rsidRPr="00E6609F" w:rsidRDefault="00AA412A">
      <w:pPr>
        <w:shd w:val="clear" w:color="auto" w:fill="FFFFFF"/>
        <w:spacing w:line="250" w:lineRule="exact"/>
        <w:ind w:left="14"/>
      </w:pPr>
      <w:r w:rsidRPr="00E6609F">
        <w:t>Rozścielenie podsypki cementowo-piaskowej powinno wyprzedzać układanie nawierzchni z kostek od 3 do</w:t>
      </w:r>
    </w:p>
    <w:p w:rsidR="00AA412A" w:rsidRPr="00E6609F" w:rsidRDefault="00AA412A">
      <w:pPr>
        <w:shd w:val="clear" w:color="auto" w:fill="FFFFFF"/>
        <w:spacing w:line="250" w:lineRule="exact"/>
        <w:ind w:left="14"/>
      </w:pPr>
      <w:r w:rsidRPr="00E6609F">
        <w:t>4m. Rozścielona podsypka powinna być wyprofilowana i zagęszczona w stanie wilgotnym, lekki walcami</w:t>
      </w:r>
    </w:p>
    <w:p w:rsidR="00AA412A" w:rsidRPr="00E6609F" w:rsidRDefault="00AA412A">
      <w:pPr>
        <w:shd w:val="clear" w:color="auto" w:fill="FFFFFF"/>
        <w:spacing w:line="250" w:lineRule="exact"/>
        <w:ind w:left="19"/>
      </w:pPr>
      <w:r w:rsidRPr="00E6609F">
        <w:rPr>
          <w:spacing w:val="-1"/>
        </w:rPr>
        <w:t>(np. ręcznymi) lub zagęszczarkami wibracyjnymi.</w:t>
      </w:r>
    </w:p>
    <w:p w:rsidR="00AA412A" w:rsidRPr="00E6609F" w:rsidRDefault="00AA412A">
      <w:pPr>
        <w:shd w:val="clear" w:color="auto" w:fill="FFFFFF"/>
        <w:spacing w:before="5" w:line="250" w:lineRule="exact"/>
        <w:ind w:left="14"/>
      </w:pPr>
      <w:r w:rsidRPr="00E6609F">
        <w:t>Jeśli podsypka jest wykonana z suchej zaprawy cementowo-piaskowej to po zawałowaniu nawierzchni</w:t>
      </w:r>
    </w:p>
    <w:p w:rsidR="00AA412A" w:rsidRPr="00E6609F" w:rsidRDefault="00AA412A">
      <w:pPr>
        <w:shd w:val="clear" w:color="auto" w:fill="FFFFFF"/>
        <w:spacing w:line="250" w:lineRule="exact"/>
        <w:ind w:left="10"/>
      </w:pPr>
      <w:r w:rsidRPr="00E6609F">
        <w:t>należy ją polać wodą w takiej ilości, aby woda zwilżyła całą grubość podsypki. Rozścielenie podsypki z</w:t>
      </w:r>
    </w:p>
    <w:p w:rsidR="00AA412A" w:rsidRPr="00E6609F" w:rsidRDefault="00AA412A">
      <w:pPr>
        <w:shd w:val="clear" w:color="auto" w:fill="FFFFFF"/>
        <w:spacing w:line="250" w:lineRule="exact"/>
        <w:ind w:left="19"/>
      </w:pPr>
      <w:r w:rsidRPr="00E6609F">
        <w:t>suchej zaprawy może wyprzedzać układanie nawierzchni z kostek o około 20m.</w:t>
      </w:r>
    </w:p>
    <w:p w:rsidR="00AA412A" w:rsidRPr="00E6609F" w:rsidRDefault="00AA412A">
      <w:pPr>
        <w:shd w:val="clear" w:color="auto" w:fill="FFFFFF"/>
        <w:spacing w:line="250" w:lineRule="exact"/>
        <w:ind w:left="19"/>
      </w:pPr>
      <w:r w:rsidRPr="00E6609F">
        <w:t>Całkowite ubicie nawierzchni i wypełnienie spoin zaprawą musi być zakończone przed rozpoczęciem</w:t>
      </w:r>
    </w:p>
    <w:p w:rsidR="00AA412A" w:rsidRPr="00E6609F" w:rsidRDefault="00AA412A">
      <w:pPr>
        <w:shd w:val="clear" w:color="auto" w:fill="FFFFFF"/>
        <w:spacing w:line="250" w:lineRule="exact"/>
        <w:ind w:left="10"/>
      </w:pPr>
      <w:r w:rsidRPr="00E6609F">
        <w:rPr>
          <w:spacing w:val="-1"/>
        </w:rPr>
        <w:t>wiązania cementu w podsypce.</w:t>
      </w:r>
    </w:p>
    <w:p w:rsidR="00AA412A" w:rsidRPr="00E6609F" w:rsidRDefault="00AA412A">
      <w:pPr>
        <w:shd w:val="clear" w:color="auto" w:fill="FFFFFF"/>
        <w:tabs>
          <w:tab w:val="left" w:pos="398"/>
        </w:tabs>
        <w:spacing w:before="254" w:line="250" w:lineRule="exact"/>
        <w:ind w:left="14"/>
      </w:pPr>
      <w:r w:rsidRPr="00E6609F">
        <w:rPr>
          <w:spacing w:val="-4"/>
        </w:rPr>
        <w:t>5.3.</w:t>
      </w:r>
      <w:r w:rsidRPr="00E6609F">
        <w:tab/>
        <w:t>Układanie nawierzchni z betonowych kostek brukowych</w:t>
      </w:r>
    </w:p>
    <w:p w:rsidR="00AA412A" w:rsidRPr="00E6609F" w:rsidRDefault="00AA412A">
      <w:pPr>
        <w:shd w:val="clear" w:color="auto" w:fill="FFFFFF"/>
        <w:spacing w:line="250" w:lineRule="exact"/>
        <w:ind w:left="10" w:right="5"/>
        <w:jc w:val="both"/>
      </w:pPr>
      <w:r w:rsidRPr="00E6609F">
        <w:t>Ułożenie nawierzchni z kostki na podsypce cementowo-piaskowej zaleca się wykonywać przy temperaturze otoczenia nie niższej niż +5oC. Dopuszcza się wykonanie nawierzchni jeśli w ciągu dnia temperatura utrzymuje się w granicach od 0oC do +5oC, przy czym jeśli w nocy spodziewane są przymrozki kostkę</w:t>
      </w:r>
    </w:p>
    <w:p w:rsidR="00AA412A" w:rsidRPr="00E6609F" w:rsidRDefault="00AA412A">
      <w:pPr>
        <w:shd w:val="clear" w:color="auto" w:fill="FFFFFF"/>
        <w:spacing w:before="413"/>
        <w:ind w:right="5"/>
        <w:jc w:val="center"/>
        <w:sectPr w:rsidR="00AA412A" w:rsidRPr="00E6609F">
          <w:pgSz w:w="11909" w:h="16834"/>
          <w:pgMar w:top="491" w:right="1123" w:bottom="360" w:left="1123" w:header="708" w:footer="708" w:gutter="0"/>
          <w:cols w:space="60"/>
          <w:noEndnote/>
        </w:sectPr>
      </w:pPr>
    </w:p>
    <w:p w:rsidR="00AA412A" w:rsidRPr="009A337C" w:rsidRDefault="00AA412A">
      <w:pPr>
        <w:shd w:val="clear" w:color="auto" w:fill="FFFFFF"/>
        <w:tabs>
          <w:tab w:val="left" w:pos="8506"/>
        </w:tabs>
        <w:rPr>
          <w:sz w:val="18"/>
          <w:szCs w:val="18"/>
        </w:rPr>
      </w:pPr>
      <w:r w:rsidRPr="009A337C">
        <w:rPr>
          <w:i/>
          <w:iCs/>
          <w:sz w:val="18"/>
          <w:szCs w:val="18"/>
        </w:rPr>
        <w:t>Rozbudowa drogi krajowej nr 79 na odcinku Ryczywół - Kozienice od km 65+053 do km 80+449</w:t>
      </w:r>
      <w:r w:rsidRPr="009A337C">
        <w:rPr>
          <w:rFonts w:ascii="Arial" w:cs="Arial"/>
          <w:i/>
          <w:iCs/>
          <w:sz w:val="18"/>
          <w:szCs w:val="18"/>
        </w:rPr>
        <w:tab/>
      </w:r>
      <w:r w:rsidRPr="009A337C">
        <w:rPr>
          <w:spacing w:val="-8"/>
          <w:sz w:val="18"/>
          <w:szCs w:val="18"/>
        </w:rPr>
        <w:t>D.05.03.23.</w:t>
      </w:r>
    </w:p>
    <w:p w:rsidR="00AA412A" w:rsidRPr="00E6609F" w:rsidRDefault="00AA412A">
      <w:pPr>
        <w:shd w:val="clear" w:color="auto" w:fill="FFFFFF"/>
        <w:spacing w:before="202" w:line="250" w:lineRule="exact"/>
      </w:pPr>
      <w:r w:rsidRPr="00E6609F">
        <w:t>należy zabezpieczyć materiałami o złym przewodnictwie ciepła (np. matami ze słomy, papą itp.).</w:t>
      </w:r>
    </w:p>
    <w:p w:rsidR="00AA412A" w:rsidRPr="00E6609F" w:rsidRDefault="00AA412A">
      <w:pPr>
        <w:shd w:val="clear" w:color="auto" w:fill="FFFFFF"/>
        <w:spacing w:line="250" w:lineRule="exact"/>
      </w:pPr>
      <w:r w:rsidRPr="00E6609F">
        <w:t>Warstwa nawierzchni z kostki powinna być wykonana z elementów o jednakowej grubości. Na większym</w:t>
      </w:r>
    </w:p>
    <w:p w:rsidR="00AA412A" w:rsidRPr="00E6609F" w:rsidRDefault="00AA412A">
      <w:pPr>
        <w:shd w:val="clear" w:color="auto" w:fill="FFFFFF"/>
        <w:spacing w:line="250" w:lineRule="exact"/>
      </w:pPr>
      <w:r w:rsidRPr="00E6609F">
        <w:t>fragmencie robót zaleca się stosować kostki dostarczone w tej samej partii materiału, w której</w:t>
      </w:r>
    </w:p>
    <w:p w:rsidR="00AA412A" w:rsidRPr="00E6609F" w:rsidRDefault="00AA412A">
      <w:pPr>
        <w:shd w:val="clear" w:color="auto" w:fill="FFFFFF"/>
        <w:spacing w:line="250" w:lineRule="exact"/>
      </w:pPr>
      <w:r w:rsidRPr="00E6609F">
        <w:t>niedopuszczalne są różne odcienie wybranego koloru kostki. Układanie kostki można wykonywać ręcznie</w:t>
      </w:r>
    </w:p>
    <w:p w:rsidR="00AA412A" w:rsidRPr="00E6609F" w:rsidRDefault="00AA412A">
      <w:pPr>
        <w:shd w:val="clear" w:color="auto" w:fill="FFFFFF"/>
        <w:spacing w:line="250" w:lineRule="exact"/>
      </w:pPr>
      <w:r w:rsidRPr="00E6609F">
        <w:t>lub mechanicznie.</w:t>
      </w:r>
    </w:p>
    <w:p w:rsidR="00AA412A" w:rsidRPr="00E6609F" w:rsidRDefault="00AA412A">
      <w:pPr>
        <w:shd w:val="clear" w:color="auto" w:fill="FFFFFF"/>
        <w:spacing w:line="250" w:lineRule="exact"/>
      </w:pPr>
      <w:r w:rsidRPr="00E6609F">
        <w:t>Kostkę układa się około 1,5cm wyżej od projektowanej niwelety, ponieważ po procesie ubijania podsypka</w:t>
      </w:r>
    </w:p>
    <w:p w:rsidR="00AA412A" w:rsidRPr="00E6609F" w:rsidRDefault="00AA412A">
      <w:pPr>
        <w:shd w:val="clear" w:color="auto" w:fill="FFFFFF"/>
        <w:spacing w:line="250" w:lineRule="exact"/>
      </w:pPr>
      <w:r w:rsidRPr="00E6609F">
        <w:t>zagęszcza się.</w:t>
      </w:r>
    </w:p>
    <w:p w:rsidR="00AA412A" w:rsidRPr="00E6609F" w:rsidRDefault="00AA412A">
      <w:pPr>
        <w:shd w:val="clear" w:color="auto" w:fill="FFFFFF"/>
        <w:spacing w:line="250" w:lineRule="exact"/>
      </w:pPr>
      <w:r w:rsidRPr="00E6609F">
        <w:t>Powierzchnia kostek położonych obok urządzeń infrastruktury technicznej (np. studzienek, włazów itp.)</w:t>
      </w:r>
    </w:p>
    <w:p w:rsidR="00AA412A" w:rsidRPr="00E6609F" w:rsidRDefault="00AA412A">
      <w:pPr>
        <w:shd w:val="clear" w:color="auto" w:fill="FFFFFF"/>
        <w:spacing w:line="250" w:lineRule="exact"/>
      </w:pPr>
      <w:r w:rsidRPr="00E6609F">
        <w:t>powinna trwale wystawać od 3mm do 5mm powyżej powierzchni tych urządzeń oraz od 3mm do 10mm</w:t>
      </w:r>
    </w:p>
    <w:p w:rsidR="00AA412A" w:rsidRPr="00E6609F" w:rsidRDefault="00AA412A">
      <w:pPr>
        <w:shd w:val="clear" w:color="auto" w:fill="FFFFFF"/>
        <w:spacing w:line="250" w:lineRule="exact"/>
      </w:pPr>
      <w:r w:rsidRPr="00E6609F">
        <w:t>powyżej korytek ściekowych (ścieków).</w:t>
      </w:r>
    </w:p>
    <w:p w:rsidR="00AA412A" w:rsidRPr="00E6609F" w:rsidRDefault="00AA412A">
      <w:pPr>
        <w:shd w:val="clear" w:color="auto" w:fill="FFFFFF"/>
        <w:spacing w:line="250" w:lineRule="exact"/>
      </w:pPr>
      <w:r w:rsidRPr="00E6609F">
        <w:t>Do uzupełnienia przestrzeni przy krawężnikach, obrzeżach i studzienkach można używać elementy</w:t>
      </w:r>
    </w:p>
    <w:p w:rsidR="00AA412A" w:rsidRPr="00E6609F" w:rsidRDefault="00AA412A">
      <w:pPr>
        <w:shd w:val="clear" w:color="auto" w:fill="FFFFFF"/>
        <w:spacing w:line="250" w:lineRule="exact"/>
      </w:pPr>
      <w:r w:rsidRPr="00E6609F">
        <w:t>kostkowe wykończeniowe w postaci tzw. połówek i dziewiątek, mających wszystkie krawędzie równe i</w:t>
      </w:r>
    </w:p>
    <w:p w:rsidR="00AA412A" w:rsidRPr="00E6609F" w:rsidRDefault="00AA412A">
      <w:pPr>
        <w:shd w:val="clear" w:color="auto" w:fill="FFFFFF"/>
        <w:spacing w:line="250" w:lineRule="exact"/>
      </w:pPr>
      <w:r w:rsidRPr="00E6609F">
        <w:t>odpowiednio fazowane. W przypadku potrzeby kształtek o nietypowych wymiarach, wolną przestrzeń</w:t>
      </w:r>
    </w:p>
    <w:p w:rsidR="00AA412A" w:rsidRPr="00E6609F" w:rsidRDefault="00AA412A">
      <w:pPr>
        <w:shd w:val="clear" w:color="auto" w:fill="FFFFFF"/>
        <w:spacing w:line="250" w:lineRule="exact"/>
      </w:pPr>
      <w:r w:rsidRPr="00E6609F">
        <w:t>uzupełnia się kostką ciętą, przycinaną na budowie specjalnymi narzędziami tnącymi (przycinarkami,</w:t>
      </w:r>
    </w:p>
    <w:p w:rsidR="00AA412A" w:rsidRPr="00E6609F" w:rsidRDefault="00AA412A">
      <w:pPr>
        <w:shd w:val="clear" w:color="auto" w:fill="FFFFFF"/>
        <w:spacing w:line="250" w:lineRule="exact"/>
      </w:pPr>
      <w:r w:rsidRPr="00E6609F">
        <w:t>szlifierkami z tarczą itp.).</w:t>
      </w:r>
    </w:p>
    <w:p w:rsidR="00AA412A" w:rsidRPr="00E6609F" w:rsidRDefault="00AA412A">
      <w:pPr>
        <w:shd w:val="clear" w:color="auto" w:fill="FFFFFF"/>
        <w:spacing w:line="250" w:lineRule="exact"/>
      </w:pPr>
      <w:r w:rsidRPr="00E6609F">
        <w:t>Dzienną działkę roboczą nawierzchni na podsypce cementowo-piaskowej zaleca się zakończyć</w:t>
      </w:r>
    </w:p>
    <w:p w:rsidR="00AA412A" w:rsidRPr="00E6609F" w:rsidRDefault="00AA412A">
      <w:pPr>
        <w:shd w:val="clear" w:color="auto" w:fill="FFFFFF"/>
        <w:spacing w:line="250" w:lineRule="exact"/>
      </w:pPr>
      <w:r w:rsidRPr="00E6609F">
        <w:t>prowizorycznie około półmetrowym pasem nawierzchni na podsypce piaskowej w celu wytworzenia oporu</w:t>
      </w:r>
    </w:p>
    <w:p w:rsidR="00AA412A" w:rsidRPr="00E6609F" w:rsidRDefault="00AA412A">
      <w:pPr>
        <w:shd w:val="clear" w:color="auto" w:fill="FFFFFF"/>
        <w:spacing w:line="250" w:lineRule="exact"/>
      </w:pPr>
      <w:r w:rsidRPr="00E6609F">
        <w:t>dla ubicia kostki ułożonej na stałe. Przed dalszym wznowieniem robót, prowizorycznie ułożoną</w:t>
      </w:r>
    </w:p>
    <w:p w:rsidR="00AA412A" w:rsidRPr="00E6609F" w:rsidRDefault="00AA412A">
      <w:pPr>
        <w:shd w:val="clear" w:color="auto" w:fill="FFFFFF"/>
        <w:spacing w:line="250" w:lineRule="exact"/>
      </w:pPr>
      <w:r w:rsidRPr="00E6609F">
        <w:t>nawierzchnię na podsypce piaskowej należy rozebrać i usunąć wraz z podsypką.</w:t>
      </w:r>
    </w:p>
    <w:p w:rsidR="00AA412A" w:rsidRPr="00E6609F" w:rsidRDefault="00AA412A">
      <w:pPr>
        <w:shd w:val="clear" w:color="auto" w:fill="FFFFFF"/>
        <w:spacing w:line="250" w:lineRule="exact"/>
      </w:pPr>
      <w:r w:rsidRPr="00E6609F">
        <w:t>Ubicie nawierzchni należy przeprowadzić za pomocą zagęszczarki wibracyjnej (płytowej) z osłoną z</w:t>
      </w:r>
    </w:p>
    <w:p w:rsidR="00AA412A" w:rsidRPr="00E6609F" w:rsidRDefault="00AA412A">
      <w:pPr>
        <w:shd w:val="clear" w:color="auto" w:fill="FFFFFF"/>
        <w:spacing w:line="250" w:lineRule="exact"/>
      </w:pPr>
      <w:r w:rsidRPr="00E6609F">
        <w:t>tworzywa sztucznego. Do ubicia nawierzchni nie wolno używać walca. Ubijanie nawierzchni należy</w:t>
      </w:r>
    </w:p>
    <w:p w:rsidR="00AA412A" w:rsidRPr="00E6609F" w:rsidRDefault="00AA412A">
      <w:pPr>
        <w:shd w:val="clear" w:color="auto" w:fill="FFFFFF"/>
        <w:spacing w:line="250" w:lineRule="exact"/>
      </w:pPr>
      <w:r w:rsidRPr="00E6609F">
        <w:t>prowadzić od krawędzi powierzchni w kierunku jej środka i jednocześnie w kierunku poprzecznym</w:t>
      </w:r>
    </w:p>
    <w:p w:rsidR="00AA412A" w:rsidRPr="00E6609F" w:rsidRDefault="00AA412A">
      <w:pPr>
        <w:shd w:val="clear" w:color="auto" w:fill="FFFFFF"/>
        <w:spacing w:line="250" w:lineRule="exact"/>
      </w:pPr>
      <w:r w:rsidRPr="00E6609F">
        <w:t>kształtek. Ewentualne nierówności powierzchniowe mogą być zlikwidowane przez ubijanie w kierunku</w:t>
      </w:r>
    </w:p>
    <w:p w:rsidR="00AA412A" w:rsidRPr="00E6609F" w:rsidRDefault="00AA412A">
      <w:pPr>
        <w:shd w:val="clear" w:color="auto" w:fill="FFFFFF"/>
        <w:spacing w:line="250" w:lineRule="exact"/>
      </w:pPr>
      <w:r w:rsidRPr="00E6609F">
        <w:t>wzdłużnym kostki. Po ubiciu nawierzchni wszystkie kostki uszkodzone (np. pęknięte) należy wymienić na</w:t>
      </w:r>
    </w:p>
    <w:p w:rsidR="00AA412A" w:rsidRPr="00E6609F" w:rsidRDefault="00AA412A">
      <w:pPr>
        <w:shd w:val="clear" w:color="auto" w:fill="FFFFFF"/>
        <w:spacing w:line="250" w:lineRule="exact"/>
      </w:pPr>
      <w:r w:rsidRPr="00E6609F">
        <w:t>kostki całe.</w:t>
      </w:r>
    </w:p>
    <w:p w:rsidR="00AA412A" w:rsidRPr="00E6609F" w:rsidRDefault="00AA412A">
      <w:pPr>
        <w:shd w:val="clear" w:color="auto" w:fill="FFFFFF"/>
        <w:spacing w:line="250" w:lineRule="exact"/>
      </w:pPr>
      <w:r w:rsidRPr="00E6609F">
        <w:t>Szerokość spoin pomiędzy betonowymi kostkami brukowymi powinna wynosić od 3mm do 5mm.</w:t>
      </w:r>
    </w:p>
    <w:p w:rsidR="00AA412A" w:rsidRPr="00E6609F" w:rsidRDefault="00AA412A">
      <w:pPr>
        <w:shd w:val="clear" w:color="auto" w:fill="FFFFFF"/>
        <w:spacing w:line="250" w:lineRule="exact"/>
      </w:pPr>
      <w:r w:rsidRPr="00E6609F">
        <w:rPr>
          <w:u w:val="single"/>
        </w:rPr>
        <w:t>Wypełnienie szczelin</w:t>
      </w:r>
    </w:p>
    <w:p w:rsidR="00AA412A" w:rsidRPr="00E6609F" w:rsidRDefault="00AA412A">
      <w:pPr>
        <w:shd w:val="clear" w:color="auto" w:fill="FFFFFF"/>
        <w:spacing w:line="250" w:lineRule="exact"/>
      </w:pPr>
      <w:r w:rsidRPr="00E6609F">
        <w:rPr>
          <w:spacing w:val="-1"/>
        </w:rPr>
        <w:t>Po ułożeniu kostek, spoiny należy wypełnić zaprawą cementowo-piaskową. Przy wypełnianiu spoin zaprawą</w:t>
      </w:r>
    </w:p>
    <w:p w:rsidR="00AA412A" w:rsidRPr="00E6609F" w:rsidRDefault="00AA412A">
      <w:pPr>
        <w:shd w:val="clear" w:color="auto" w:fill="FFFFFF"/>
        <w:spacing w:line="250" w:lineRule="exact"/>
      </w:pPr>
      <w:r w:rsidRPr="00E6609F">
        <w:t>cementowo-piaskową należy zabezpieczyć przed zalaniem nią szczeliny dylatacyjne, wkładając zwinięte</w:t>
      </w:r>
    </w:p>
    <w:p w:rsidR="00AA412A" w:rsidRPr="00E6609F" w:rsidRDefault="00AA412A">
      <w:pPr>
        <w:shd w:val="clear" w:color="auto" w:fill="FFFFFF"/>
        <w:spacing w:line="250" w:lineRule="exact"/>
      </w:pPr>
      <w:r w:rsidRPr="00E6609F">
        <w:t>paski papy, zwitki z worków po cemencie itp.</w:t>
      </w:r>
    </w:p>
    <w:p w:rsidR="00AA412A" w:rsidRPr="00E6609F" w:rsidRDefault="00AA412A">
      <w:pPr>
        <w:shd w:val="clear" w:color="auto" w:fill="FFFFFF"/>
        <w:spacing w:line="250" w:lineRule="exact"/>
      </w:pPr>
      <w:r w:rsidRPr="00E6609F">
        <w:t>Po wypełnianiu spoin zaprawą cementowo-piaskową nawierzchnię należy starannie oczyścić; szczególnie</w:t>
      </w:r>
    </w:p>
    <w:p w:rsidR="00AA412A" w:rsidRPr="00E6609F" w:rsidRDefault="00AA412A">
      <w:pPr>
        <w:shd w:val="clear" w:color="auto" w:fill="FFFFFF"/>
        <w:spacing w:line="250" w:lineRule="exact"/>
      </w:pPr>
      <w:r w:rsidRPr="00E6609F">
        <w:t>dotyczy to nawierzchni z kostek kolorowych i z różnymi deseniami układania.</w:t>
      </w:r>
    </w:p>
    <w:p w:rsidR="00AA412A" w:rsidRPr="00E6609F" w:rsidRDefault="00AA412A">
      <w:pPr>
        <w:shd w:val="clear" w:color="auto" w:fill="FFFFFF"/>
        <w:spacing w:before="216" w:line="250" w:lineRule="exact"/>
      </w:pPr>
      <w:r w:rsidRPr="00E6609F">
        <w:rPr>
          <w:u w:val="single"/>
        </w:rPr>
        <w:t>Szczeliny dylatacyjne</w:t>
      </w:r>
    </w:p>
    <w:p w:rsidR="00AA412A" w:rsidRPr="00E6609F" w:rsidRDefault="00AA412A">
      <w:pPr>
        <w:shd w:val="clear" w:color="auto" w:fill="FFFFFF"/>
        <w:spacing w:line="250" w:lineRule="exact"/>
        <w:ind w:right="5"/>
        <w:jc w:val="both"/>
      </w:pPr>
      <w:r w:rsidRPr="00E6609F">
        <w:rPr>
          <w:spacing w:val="-1"/>
        </w:rPr>
        <w:t>W przypadku układania kostek na podsypce cementowo-piaskowej i wypełnianiu spoin zaprawą cementowo-</w:t>
      </w:r>
      <w:r w:rsidRPr="00E6609F">
        <w:t>piaskową, należy przewidzieć wykonanie szczelin dylatacyjnych w odległościach nie większych niż co 8m. Szerokość szczelin dylatacyjnych powinna umożliwiać przejęcie przez nie przemieszczeń wywołanych wysokimi temperaturami nawierzchni w okresie letnim, lecz nie powinna być mniejsza niż 8mm. Szczeliny te powinny być wypełnione trwale zalewami i masami określonymi w pkcie 2.3. Szczeliny dylatacyjne poprzeczne należy stosować dodatkowo w miejscach, w których występuje zmiana sztywności podłoża (np. nad przepustami, przy przyczółkach mostowych, nad szczelinami dylatacyjnymi w podbudowie itp.). Zaleca się wykonywać szczeliny podłużne przy ściekach wzdłuż jezdni.</w:t>
      </w:r>
    </w:p>
    <w:p w:rsidR="00AA412A" w:rsidRPr="00E6609F" w:rsidRDefault="00AA412A">
      <w:pPr>
        <w:shd w:val="clear" w:color="auto" w:fill="FFFFFF"/>
        <w:spacing w:before="216" w:line="250" w:lineRule="exact"/>
      </w:pPr>
      <w:r w:rsidRPr="00E6609F">
        <w:rPr>
          <w:u w:val="single"/>
        </w:rPr>
        <w:t>Pielęgnacja nawierzchni i oddanie jej dla ruchu</w:t>
      </w:r>
    </w:p>
    <w:p w:rsidR="00AA412A" w:rsidRPr="00E6609F" w:rsidRDefault="00AA412A">
      <w:pPr>
        <w:shd w:val="clear" w:color="auto" w:fill="FFFFFF"/>
        <w:spacing w:line="250" w:lineRule="exact"/>
        <w:ind w:right="14"/>
        <w:jc w:val="both"/>
      </w:pPr>
      <w:r w:rsidRPr="00E6609F">
        <w:t xml:space="preserve">Nawierzchnię na podsypce cementowo-piaskowej ze spoinami wypełnionymi zaprawą cementowo-piaskową, po jej wykonaniu należy przykryć warstwą wilgotnego piasku o grubości od 3,0 do 4,0cm i utrzymywać ją w stanie wilgotnym przez 7 do 10 dni. Po upływie od 2 tygodni (przy temperaturze średniej </w:t>
      </w:r>
      <w:r w:rsidRPr="00E6609F">
        <w:rPr>
          <w:spacing w:val="-1"/>
        </w:rPr>
        <w:t>otoczenia nie niższej niż 15</w:t>
      </w:r>
      <w:r w:rsidRPr="00E6609F">
        <w:rPr>
          <w:spacing w:val="-1"/>
          <w:vertAlign w:val="superscript"/>
        </w:rPr>
        <w:t>o</w:t>
      </w:r>
      <w:r w:rsidRPr="00E6609F">
        <w:rPr>
          <w:spacing w:val="-1"/>
        </w:rPr>
        <w:t xml:space="preserve">C) do 3 tygodni (w porze chłodniejszej) nawierzchnię należy oczyścić z piasku i </w:t>
      </w:r>
      <w:r w:rsidRPr="00E6609F">
        <w:t>można oddać do użytku.</w:t>
      </w:r>
    </w:p>
    <w:p w:rsidR="00AA412A" w:rsidRPr="00E6609F" w:rsidRDefault="00AA412A">
      <w:pPr>
        <w:shd w:val="clear" w:color="auto" w:fill="FFFFFF"/>
        <w:spacing w:before="216"/>
      </w:pPr>
      <w:r w:rsidRPr="00E6609F">
        <w:t>6. Kontrola jakości Robót</w:t>
      </w:r>
    </w:p>
    <w:p w:rsidR="00AA412A" w:rsidRPr="00E6609F" w:rsidRDefault="00AA412A">
      <w:pPr>
        <w:shd w:val="clear" w:color="auto" w:fill="FFFFFF"/>
      </w:pPr>
      <w:r w:rsidRPr="00E6609F">
        <w:t>Ogólne zasady kontroli jakości Robót podano w ST D-M.00.00.00 „Wymagania ogólne” pkt. 6.</w:t>
      </w:r>
    </w:p>
    <w:p w:rsidR="00AA412A" w:rsidRPr="00E6609F" w:rsidRDefault="00AA412A">
      <w:pPr>
        <w:shd w:val="clear" w:color="auto" w:fill="FFFFFF"/>
        <w:spacing w:before="216" w:line="250" w:lineRule="exact"/>
      </w:pPr>
      <w:r w:rsidRPr="00E6609F">
        <w:t>6.1. Badania przed przystąpieniem do robót</w:t>
      </w:r>
    </w:p>
    <w:p w:rsidR="00AA412A" w:rsidRPr="00E6609F" w:rsidRDefault="00AA412A">
      <w:pPr>
        <w:shd w:val="clear" w:color="auto" w:fill="FFFFFF"/>
        <w:spacing w:line="250" w:lineRule="exact"/>
        <w:ind w:right="19"/>
        <w:jc w:val="both"/>
      </w:pPr>
      <w:r w:rsidRPr="00E6609F">
        <w:t>Przed przystąpieniem do robót Wykonawca powinien wykonać badania materiałów przeznaczonych do wbudowania i przedstawić wyniki tych badań Inżynierowi do akceptacji. Badania materiałów powinny obejmować wszystkie właściwości, które zostały określone w normach podanych dla odpowiednich materiałów w pkt 2.</w:t>
      </w:r>
    </w:p>
    <w:p w:rsidR="00AA412A" w:rsidRPr="00E6609F" w:rsidRDefault="00AA412A">
      <w:pPr>
        <w:shd w:val="clear" w:color="auto" w:fill="FFFFFF"/>
        <w:spacing w:before="230"/>
        <w:ind w:right="24"/>
        <w:jc w:val="center"/>
        <w:sectPr w:rsidR="00AA412A" w:rsidRPr="00E6609F">
          <w:pgSz w:w="11909" w:h="16834"/>
          <w:pgMar w:top="476" w:right="1114" w:bottom="360" w:left="1133" w:header="708" w:footer="708" w:gutter="0"/>
          <w:cols w:space="60"/>
          <w:noEndnote/>
        </w:sectPr>
      </w:pPr>
    </w:p>
    <w:p w:rsidR="00AA412A" w:rsidRPr="009A337C" w:rsidRDefault="00AA412A">
      <w:pPr>
        <w:shd w:val="clear" w:color="auto" w:fill="FFFFFF"/>
        <w:rPr>
          <w:sz w:val="18"/>
          <w:szCs w:val="18"/>
        </w:rPr>
      </w:pPr>
      <w:r w:rsidRPr="009A337C">
        <w:rPr>
          <w:i/>
          <w:iCs/>
          <w:sz w:val="18"/>
          <w:szCs w:val="18"/>
        </w:rPr>
        <w:t>Rozbudowa drogi krajowej nr 79 na odcinku Ryczywół - Kozienice od km 65+053 do km 80+449</w:t>
      </w:r>
    </w:p>
    <w:p w:rsidR="00AA412A" w:rsidRPr="009A337C" w:rsidRDefault="00AA412A" w:rsidP="009A337C">
      <w:pPr>
        <w:shd w:val="clear" w:color="auto" w:fill="FFFFFF"/>
        <w:spacing w:before="19"/>
        <w:ind w:hanging="142"/>
        <w:rPr>
          <w:sz w:val="18"/>
          <w:szCs w:val="18"/>
        </w:rPr>
      </w:pPr>
      <w:r w:rsidRPr="009A337C">
        <w:rPr>
          <w:sz w:val="18"/>
          <w:szCs w:val="18"/>
        </w:rPr>
        <w:br w:type="column"/>
      </w:r>
      <w:r w:rsidRPr="009A337C">
        <w:rPr>
          <w:spacing w:val="-1"/>
          <w:sz w:val="18"/>
          <w:szCs w:val="18"/>
        </w:rPr>
        <w:t>D.05.03.23.</w:t>
      </w:r>
    </w:p>
    <w:p w:rsidR="00AA412A" w:rsidRPr="00E6609F" w:rsidRDefault="00AA412A">
      <w:pPr>
        <w:shd w:val="clear" w:color="auto" w:fill="FFFFFF"/>
        <w:spacing w:before="19"/>
        <w:sectPr w:rsidR="00AA412A" w:rsidRPr="00E6609F">
          <w:pgSz w:w="11909" w:h="16834"/>
          <w:pgMar w:top="476"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16" w:line="264" w:lineRule="exact"/>
      </w:pPr>
      <w:r w:rsidRPr="00E6609F">
        <w:rPr>
          <w:spacing w:val="-1"/>
        </w:rPr>
        <w:t>Należy sprawdzić:</w:t>
      </w:r>
    </w:p>
    <w:p w:rsidR="00AA412A" w:rsidRPr="00E6609F" w:rsidRDefault="00AA412A">
      <w:pPr>
        <w:shd w:val="clear" w:color="auto" w:fill="FFFFFF"/>
        <w:tabs>
          <w:tab w:val="left" w:pos="365"/>
        </w:tabs>
        <w:spacing w:line="264" w:lineRule="exact"/>
        <w:ind w:left="10"/>
      </w:pPr>
      <w:r w:rsidRPr="00E6609F">
        <w:rPr>
          <w:spacing w:val="-10"/>
        </w:rPr>
        <w:t>a)</w:t>
      </w:r>
      <w:r w:rsidRPr="00E6609F">
        <w:tab/>
      </w:r>
      <w:r w:rsidRPr="00E6609F">
        <w:rPr>
          <w:spacing w:val="-1"/>
        </w:rPr>
        <w:t>kostki betonowe:</w:t>
      </w:r>
    </w:p>
    <w:p w:rsidR="00AA412A" w:rsidRPr="00E6609F" w:rsidRDefault="00AA412A" w:rsidP="009C1FBC">
      <w:pPr>
        <w:numPr>
          <w:ilvl w:val="0"/>
          <w:numId w:val="14"/>
        </w:numPr>
        <w:shd w:val="clear" w:color="auto" w:fill="FFFFFF"/>
        <w:tabs>
          <w:tab w:val="left" w:pos="859"/>
        </w:tabs>
        <w:spacing w:line="264" w:lineRule="exact"/>
        <w:ind w:left="509"/>
        <w:rPr>
          <w:b/>
          <w:bCs/>
        </w:rPr>
      </w:pPr>
      <w:r w:rsidRPr="00E6609F">
        <w:rPr>
          <w:spacing w:val="-1"/>
        </w:rPr>
        <w:t>cechy fizykomechaniczne</w:t>
      </w:r>
    </w:p>
    <w:p w:rsidR="00AA412A" w:rsidRPr="00E6609F" w:rsidRDefault="00AA412A" w:rsidP="009C1FBC">
      <w:pPr>
        <w:numPr>
          <w:ilvl w:val="0"/>
          <w:numId w:val="14"/>
        </w:numPr>
        <w:shd w:val="clear" w:color="auto" w:fill="FFFFFF"/>
        <w:tabs>
          <w:tab w:val="left" w:pos="859"/>
        </w:tabs>
        <w:spacing w:line="264" w:lineRule="exact"/>
        <w:ind w:left="509"/>
        <w:rPr>
          <w:b/>
          <w:bCs/>
        </w:rPr>
      </w:pPr>
      <w:r w:rsidRPr="00E6609F">
        <w:rPr>
          <w:spacing w:val="-1"/>
        </w:rPr>
        <w:t>wygląd zewnętrzny,</w:t>
      </w:r>
    </w:p>
    <w:p w:rsidR="00AA412A" w:rsidRPr="00E6609F" w:rsidRDefault="00AA412A" w:rsidP="009C1FBC">
      <w:pPr>
        <w:numPr>
          <w:ilvl w:val="0"/>
          <w:numId w:val="14"/>
        </w:numPr>
        <w:shd w:val="clear" w:color="auto" w:fill="FFFFFF"/>
        <w:tabs>
          <w:tab w:val="left" w:pos="859"/>
        </w:tabs>
        <w:spacing w:before="10" w:line="264" w:lineRule="exact"/>
        <w:ind w:left="509"/>
        <w:rPr>
          <w:b/>
          <w:bCs/>
        </w:rPr>
      </w:pPr>
      <w:r w:rsidRPr="00E6609F">
        <w:rPr>
          <w:spacing w:val="-1"/>
        </w:rPr>
        <w:t>kształt i wymiary,</w:t>
      </w:r>
    </w:p>
    <w:p w:rsidR="00AA412A" w:rsidRPr="00E6609F" w:rsidRDefault="00AA412A" w:rsidP="009C1FBC">
      <w:pPr>
        <w:numPr>
          <w:ilvl w:val="0"/>
          <w:numId w:val="14"/>
        </w:numPr>
        <w:shd w:val="clear" w:color="auto" w:fill="FFFFFF"/>
        <w:tabs>
          <w:tab w:val="left" w:pos="859"/>
        </w:tabs>
        <w:spacing w:before="5" w:line="264" w:lineRule="exact"/>
        <w:ind w:left="509"/>
        <w:rPr>
          <w:b/>
          <w:bCs/>
        </w:rPr>
      </w:pPr>
      <w:r w:rsidRPr="00E6609F">
        <w:t>Aprobaty Techniczne</w:t>
      </w:r>
    </w:p>
    <w:p w:rsidR="00AA412A" w:rsidRPr="00E6609F" w:rsidRDefault="00AA412A" w:rsidP="009C1FBC">
      <w:pPr>
        <w:numPr>
          <w:ilvl w:val="0"/>
          <w:numId w:val="14"/>
        </w:numPr>
        <w:shd w:val="clear" w:color="auto" w:fill="FFFFFF"/>
        <w:tabs>
          <w:tab w:val="left" w:pos="859"/>
        </w:tabs>
        <w:spacing w:line="264" w:lineRule="exact"/>
        <w:ind w:left="859" w:hanging="350"/>
        <w:jc w:val="both"/>
        <w:rPr>
          <w:b/>
          <w:bCs/>
        </w:rPr>
      </w:pPr>
      <w:r w:rsidRPr="00E6609F">
        <w:t>w wątpliwych przypadkach należy przedstawić komplet badań laboratoryjnych przeprowadzonych przez producenta dla dostarczonej partii materiałów.</w:t>
      </w:r>
    </w:p>
    <w:p w:rsidR="00AA412A" w:rsidRPr="00E6609F" w:rsidRDefault="00AA412A">
      <w:pPr>
        <w:shd w:val="clear" w:color="auto" w:fill="FFFFFF"/>
        <w:tabs>
          <w:tab w:val="left" w:pos="245"/>
        </w:tabs>
        <w:spacing w:before="254" w:line="250" w:lineRule="exact"/>
        <w:ind w:left="5"/>
      </w:pPr>
      <w:r w:rsidRPr="00E6609F">
        <w:rPr>
          <w:spacing w:val="-6"/>
        </w:rPr>
        <w:t>b)</w:t>
      </w:r>
      <w:r w:rsidRPr="00E6609F">
        <w:tab/>
        <w:t>materiały do podbudowy betonowej, podsypek i wypełnienia spoin:</w:t>
      </w:r>
    </w:p>
    <w:p w:rsidR="00AA412A" w:rsidRPr="00E6609F" w:rsidRDefault="00AA412A" w:rsidP="009C1FBC">
      <w:pPr>
        <w:numPr>
          <w:ilvl w:val="0"/>
          <w:numId w:val="172"/>
        </w:numPr>
        <w:shd w:val="clear" w:color="auto" w:fill="FFFFFF"/>
        <w:tabs>
          <w:tab w:val="left" w:pos="859"/>
        </w:tabs>
        <w:spacing w:line="250" w:lineRule="exact"/>
        <w:ind w:left="859" w:right="14" w:hanging="418"/>
        <w:jc w:val="both"/>
      </w:pPr>
      <w:r w:rsidRPr="00E6609F">
        <w:t>wytrzymałość na ściskanie betonu B15 zgodnie z PN-B-06250 - średnio co drugą partię betonu rozumianą jako ilość betonu zużytą w ciągu jednej działki dziennej i w przypadkach wątpliwych,</w:t>
      </w:r>
    </w:p>
    <w:p w:rsidR="00AA412A" w:rsidRPr="00E6609F" w:rsidRDefault="00AA412A" w:rsidP="009C1FBC">
      <w:pPr>
        <w:numPr>
          <w:ilvl w:val="0"/>
          <w:numId w:val="173"/>
        </w:numPr>
        <w:shd w:val="clear" w:color="auto" w:fill="FFFFFF"/>
        <w:tabs>
          <w:tab w:val="left" w:pos="859"/>
        </w:tabs>
        <w:spacing w:line="250" w:lineRule="exact"/>
        <w:ind w:left="442"/>
      </w:pPr>
      <w:r w:rsidRPr="00E6609F">
        <w:rPr>
          <w:spacing w:val="-1"/>
        </w:rPr>
        <w:t>konsystencj ę betonu - przy każdym załadunku,</w:t>
      </w:r>
    </w:p>
    <w:p w:rsidR="00AA412A" w:rsidRPr="00E6609F" w:rsidRDefault="00AA412A" w:rsidP="009C1FBC">
      <w:pPr>
        <w:numPr>
          <w:ilvl w:val="0"/>
          <w:numId w:val="172"/>
        </w:numPr>
        <w:shd w:val="clear" w:color="auto" w:fill="FFFFFF"/>
        <w:tabs>
          <w:tab w:val="left" w:pos="859"/>
        </w:tabs>
        <w:spacing w:line="250" w:lineRule="exact"/>
        <w:ind w:left="859" w:hanging="418"/>
        <w:jc w:val="both"/>
      </w:pPr>
      <w:r w:rsidRPr="00E6609F">
        <w:t>właściwości cementu klasy 32,5N - zgodność jego właściwości podanych w deklaracji producenta z wymaganiami odpowiednich norm,</w:t>
      </w:r>
    </w:p>
    <w:p w:rsidR="00AA412A" w:rsidRPr="00E6609F" w:rsidRDefault="00AA412A" w:rsidP="009C1FBC">
      <w:pPr>
        <w:numPr>
          <w:ilvl w:val="0"/>
          <w:numId w:val="172"/>
        </w:numPr>
        <w:shd w:val="clear" w:color="auto" w:fill="FFFFFF"/>
        <w:tabs>
          <w:tab w:val="left" w:pos="859"/>
        </w:tabs>
        <w:spacing w:before="5" w:line="250" w:lineRule="exact"/>
        <w:ind w:left="859" w:right="10" w:hanging="418"/>
        <w:jc w:val="both"/>
      </w:pPr>
      <w:r w:rsidRPr="00E6609F">
        <w:t>masę zalewową- zgodność jej właściwości podanych w deklaracji producenta z wymaganiami wg pktu 2.4,</w:t>
      </w:r>
    </w:p>
    <w:p w:rsidR="00AA412A" w:rsidRPr="00E6609F" w:rsidRDefault="00AA412A" w:rsidP="009C1FBC">
      <w:pPr>
        <w:numPr>
          <w:ilvl w:val="0"/>
          <w:numId w:val="172"/>
        </w:numPr>
        <w:shd w:val="clear" w:color="auto" w:fill="FFFFFF"/>
        <w:tabs>
          <w:tab w:val="left" w:pos="859"/>
        </w:tabs>
        <w:spacing w:line="250" w:lineRule="exact"/>
        <w:ind w:left="859" w:right="10" w:hanging="418"/>
        <w:jc w:val="both"/>
      </w:pPr>
      <w:r w:rsidRPr="00E6609F">
        <w:t xml:space="preserve">piasek: uziarnienie (wg BN-64/8931-01), zawartość zanieczyszczeń obcych (wg PN-B-06714/12), </w:t>
      </w:r>
      <w:r w:rsidRPr="00E6609F">
        <w:rPr>
          <w:spacing w:val="-1"/>
        </w:rPr>
        <w:t>zawartość pyłów mineralnych (wg PN-B-06714/13), zawartość zanieczyszczeń organicznych (PN-</w:t>
      </w:r>
      <w:r w:rsidRPr="00E6609F">
        <w:t>B-06714/26) - 1 raz przed przystąpieniem do robót dla partii nie większej niż 1500 Mg i każdorazowo przy zmianie źródła dostawy,</w:t>
      </w:r>
    </w:p>
    <w:p w:rsidR="00AA412A" w:rsidRPr="00E6609F" w:rsidRDefault="00AA412A" w:rsidP="009C1FBC">
      <w:pPr>
        <w:numPr>
          <w:ilvl w:val="0"/>
          <w:numId w:val="172"/>
        </w:numPr>
        <w:shd w:val="clear" w:color="auto" w:fill="FFFFFF"/>
        <w:tabs>
          <w:tab w:val="left" w:pos="859"/>
        </w:tabs>
        <w:spacing w:line="250" w:lineRule="exact"/>
        <w:ind w:left="859" w:hanging="418"/>
        <w:jc w:val="both"/>
      </w:pPr>
      <w:r w:rsidRPr="00E6609F">
        <w:t xml:space="preserve">wytrzymałość podsypki cementowo-piaskowej na ściskanie na serii 6 próbek (3 dla R7 i 3 dla R28) - 1 raz w czasie budowy i w przypadku wątpliwości; wytrzymałość powinna wynosić min. R7&gt;10MPa, R28 </w:t>
      </w:r>
      <w:r w:rsidRPr="00E6609F">
        <w:rPr>
          <w:b/>
          <w:bCs/>
        </w:rPr>
        <w:t xml:space="preserve">&gt; </w:t>
      </w:r>
      <w:r w:rsidRPr="00E6609F">
        <w:t>14MPa.</w:t>
      </w:r>
    </w:p>
    <w:p w:rsidR="00AA412A" w:rsidRPr="00E6609F" w:rsidRDefault="00AA412A">
      <w:pPr>
        <w:shd w:val="clear" w:color="auto" w:fill="FFFFFF"/>
        <w:tabs>
          <w:tab w:val="left" w:pos="398"/>
        </w:tabs>
        <w:spacing w:before="254" w:line="250" w:lineRule="exact"/>
        <w:ind w:left="10"/>
      </w:pPr>
      <w:r w:rsidRPr="00E6609F">
        <w:rPr>
          <w:spacing w:val="-4"/>
        </w:rPr>
        <w:t>6.2.</w:t>
      </w:r>
      <w:r w:rsidRPr="00E6609F">
        <w:tab/>
        <w:t>Kontrola podłoża.</w:t>
      </w:r>
    </w:p>
    <w:p w:rsidR="00AA412A" w:rsidRPr="00E6609F" w:rsidRDefault="00AA412A">
      <w:pPr>
        <w:shd w:val="clear" w:color="auto" w:fill="FFFFFF"/>
        <w:spacing w:line="250" w:lineRule="exact"/>
      </w:pPr>
      <w:r w:rsidRPr="00E6609F">
        <w:rPr>
          <w:spacing w:val="-1"/>
        </w:rPr>
        <w:t>Należy sprawdzić:</w:t>
      </w:r>
    </w:p>
    <w:p w:rsidR="00AA412A" w:rsidRPr="00E6609F" w:rsidRDefault="00AA412A" w:rsidP="009C1FBC">
      <w:pPr>
        <w:numPr>
          <w:ilvl w:val="0"/>
          <w:numId w:val="174"/>
        </w:numPr>
        <w:shd w:val="clear" w:color="auto" w:fill="FFFFFF"/>
        <w:tabs>
          <w:tab w:val="left" w:pos="365"/>
        </w:tabs>
        <w:spacing w:line="250" w:lineRule="exact"/>
        <w:ind w:left="5"/>
        <w:rPr>
          <w:spacing w:val="-9"/>
        </w:rPr>
      </w:pPr>
      <w:r w:rsidRPr="00E6609F">
        <w:t>zagęszczenie wg BN-64/8931 -02 - - w 2 punktach dziennej działki roboczej,</w:t>
      </w:r>
    </w:p>
    <w:p w:rsidR="00AA412A" w:rsidRPr="00E6609F" w:rsidRDefault="00AA412A" w:rsidP="009C1FBC">
      <w:pPr>
        <w:numPr>
          <w:ilvl w:val="0"/>
          <w:numId w:val="174"/>
        </w:numPr>
        <w:shd w:val="clear" w:color="auto" w:fill="FFFFFF"/>
        <w:tabs>
          <w:tab w:val="left" w:pos="365"/>
        </w:tabs>
        <w:spacing w:line="250" w:lineRule="exact"/>
        <w:ind w:left="5"/>
        <w:rPr>
          <w:spacing w:val="-6"/>
        </w:rPr>
      </w:pPr>
      <w:r w:rsidRPr="00E6609F">
        <w:t>ukształtowanie powierzchni podłoża</w:t>
      </w:r>
    </w:p>
    <w:p w:rsidR="00AA412A" w:rsidRPr="00E6609F" w:rsidRDefault="00AA412A"/>
    <w:p w:rsidR="00AA412A" w:rsidRPr="00E6609F" w:rsidRDefault="00AA412A" w:rsidP="009C1FBC">
      <w:pPr>
        <w:numPr>
          <w:ilvl w:val="0"/>
          <w:numId w:val="49"/>
        </w:numPr>
        <w:shd w:val="clear" w:color="auto" w:fill="FFFFFF"/>
        <w:tabs>
          <w:tab w:val="left" w:pos="1142"/>
        </w:tabs>
        <w:spacing w:before="14"/>
        <w:ind w:left="787"/>
      </w:pPr>
      <w:r w:rsidRPr="00E6609F">
        <w:t>spadek poprzeczny - co 20m , dopuszczalna tolerancja ±0,5%,</w:t>
      </w:r>
    </w:p>
    <w:p w:rsidR="00AA412A" w:rsidRPr="00E6609F" w:rsidRDefault="00AA412A" w:rsidP="009C1FBC">
      <w:pPr>
        <w:numPr>
          <w:ilvl w:val="0"/>
          <w:numId w:val="49"/>
        </w:numPr>
        <w:shd w:val="clear" w:color="auto" w:fill="FFFFFF"/>
        <w:tabs>
          <w:tab w:val="left" w:pos="1142"/>
        </w:tabs>
        <w:spacing w:before="19"/>
        <w:ind w:left="787"/>
      </w:pPr>
      <w:r w:rsidRPr="00E6609F">
        <w:t>spadek podłużny - co 20m, dopuszczalna tolerancja ±0,3%,</w:t>
      </w:r>
    </w:p>
    <w:p w:rsidR="00AA412A" w:rsidRPr="00E6609F" w:rsidRDefault="00AA412A" w:rsidP="009C1FBC">
      <w:pPr>
        <w:numPr>
          <w:ilvl w:val="0"/>
          <w:numId w:val="49"/>
        </w:numPr>
        <w:shd w:val="clear" w:color="auto" w:fill="FFFFFF"/>
        <w:tabs>
          <w:tab w:val="left" w:pos="1142"/>
        </w:tabs>
        <w:spacing w:line="269" w:lineRule="exact"/>
        <w:ind w:left="1142" w:hanging="355"/>
      </w:pPr>
      <w:r w:rsidRPr="00E6609F">
        <w:t>równość w profilu podłużnym i w przekroju poprzecznym - co 20m, dopuszczalna tolerancja ±20mm,</w:t>
      </w:r>
    </w:p>
    <w:p w:rsidR="00AA412A" w:rsidRPr="00E6609F" w:rsidRDefault="00AA412A" w:rsidP="009C1FBC">
      <w:pPr>
        <w:numPr>
          <w:ilvl w:val="0"/>
          <w:numId w:val="49"/>
        </w:numPr>
        <w:shd w:val="clear" w:color="auto" w:fill="FFFFFF"/>
        <w:tabs>
          <w:tab w:val="left" w:pos="1142"/>
        </w:tabs>
        <w:spacing w:line="269" w:lineRule="exact"/>
        <w:ind w:left="787"/>
      </w:pPr>
      <w:r w:rsidRPr="00E6609F">
        <w:rPr>
          <w:spacing w:val="-1"/>
        </w:rPr>
        <w:t>rzędne wysokościowe - co 20m , dopuszczalna tolerancj a ±2cm,</w:t>
      </w:r>
    </w:p>
    <w:p w:rsidR="00AA412A" w:rsidRPr="00E6609F" w:rsidRDefault="00AA412A" w:rsidP="009C1FBC">
      <w:pPr>
        <w:numPr>
          <w:ilvl w:val="0"/>
          <w:numId w:val="49"/>
        </w:numPr>
        <w:shd w:val="clear" w:color="auto" w:fill="FFFFFF"/>
        <w:tabs>
          <w:tab w:val="left" w:pos="1142"/>
        </w:tabs>
        <w:spacing w:line="269" w:lineRule="exact"/>
        <w:ind w:left="787"/>
      </w:pPr>
      <w:r w:rsidRPr="00E6609F">
        <w:t>szerokość koryta - co 20m, dopuszczalna tolerancja ±5cm.</w:t>
      </w:r>
    </w:p>
    <w:p w:rsidR="00AA412A" w:rsidRPr="00E6609F" w:rsidRDefault="00AA412A">
      <w:pPr>
        <w:shd w:val="clear" w:color="auto" w:fill="FFFFFF"/>
        <w:tabs>
          <w:tab w:val="left" w:pos="398"/>
        </w:tabs>
        <w:spacing w:before="250"/>
        <w:ind w:left="10"/>
      </w:pPr>
      <w:r w:rsidRPr="00E6609F">
        <w:rPr>
          <w:spacing w:val="-4"/>
        </w:rPr>
        <w:t>6.3.</w:t>
      </w:r>
      <w:r w:rsidRPr="00E6609F">
        <w:tab/>
        <w:t>Kontrola wykonania ławy betonowej</w:t>
      </w:r>
    </w:p>
    <w:p w:rsidR="00AA412A" w:rsidRPr="00E6609F" w:rsidRDefault="00AA412A">
      <w:pPr>
        <w:shd w:val="clear" w:color="auto" w:fill="FFFFFF"/>
        <w:spacing w:line="264" w:lineRule="exact"/>
      </w:pPr>
      <w:r w:rsidRPr="00E6609F">
        <w:rPr>
          <w:spacing w:val="-1"/>
        </w:rPr>
        <w:t>Należy sprawdzić co 20m:</w:t>
      </w:r>
    </w:p>
    <w:p w:rsidR="00AA412A" w:rsidRPr="00E6609F" w:rsidRDefault="00AA412A" w:rsidP="009C1FBC">
      <w:pPr>
        <w:numPr>
          <w:ilvl w:val="0"/>
          <w:numId w:val="175"/>
        </w:numPr>
        <w:shd w:val="clear" w:color="auto" w:fill="FFFFFF"/>
        <w:tabs>
          <w:tab w:val="left" w:pos="293"/>
        </w:tabs>
        <w:spacing w:line="264" w:lineRule="exact"/>
        <w:ind w:left="293" w:hanging="288"/>
        <w:rPr>
          <w:spacing w:val="-9"/>
        </w:rPr>
      </w:pPr>
      <w:r w:rsidRPr="00E6609F">
        <w:t xml:space="preserve">zgodność profilu podłużnego górnej  powierzchni ławy z Dokumentacja Projektową;  dopuszczalne odchyłki niwelety ławy </w:t>
      </w:r>
      <w:r w:rsidRPr="00E6609F">
        <w:rPr>
          <w:b/>
          <w:bCs/>
        </w:rPr>
        <w:t xml:space="preserve">± </w:t>
      </w:r>
      <w:r w:rsidRPr="00E6609F">
        <w:t>1cm na każde 100m,</w:t>
      </w:r>
    </w:p>
    <w:p w:rsidR="00AA412A" w:rsidRPr="00E6609F" w:rsidRDefault="00AA412A" w:rsidP="009C1FBC">
      <w:pPr>
        <w:numPr>
          <w:ilvl w:val="0"/>
          <w:numId w:val="175"/>
        </w:numPr>
        <w:shd w:val="clear" w:color="auto" w:fill="FFFFFF"/>
        <w:tabs>
          <w:tab w:val="left" w:pos="293"/>
        </w:tabs>
        <w:spacing w:line="264" w:lineRule="exact"/>
        <w:ind w:left="5"/>
        <w:rPr>
          <w:spacing w:val="-6"/>
        </w:rPr>
      </w:pPr>
      <w:r w:rsidRPr="00E6609F">
        <w:t xml:space="preserve">odchylenie linii od projektowanego kierunku - nie może przekraczać </w:t>
      </w:r>
      <w:r w:rsidRPr="00E6609F">
        <w:rPr>
          <w:b/>
          <w:bCs/>
        </w:rPr>
        <w:t xml:space="preserve">± </w:t>
      </w:r>
      <w:r w:rsidRPr="00E6609F">
        <w:t>1cm na każde 100m,</w:t>
      </w:r>
    </w:p>
    <w:p w:rsidR="00AA412A" w:rsidRPr="00E6609F" w:rsidRDefault="00AA412A">
      <w:pPr>
        <w:shd w:val="clear" w:color="auto" w:fill="FFFFFF"/>
        <w:tabs>
          <w:tab w:val="left" w:pos="317"/>
        </w:tabs>
        <w:spacing w:line="264" w:lineRule="exact"/>
        <w:ind w:left="5"/>
      </w:pPr>
      <w:r w:rsidRPr="00E6609F">
        <w:rPr>
          <w:spacing w:val="-9"/>
        </w:rPr>
        <w:t>a)</w:t>
      </w:r>
      <w:r w:rsidRPr="00E6609F">
        <w:tab/>
      </w:r>
      <w:r w:rsidRPr="00E6609F">
        <w:rPr>
          <w:spacing w:val="-1"/>
        </w:rPr>
        <w:t>wymiary ławy , dopuszczalne odchyłki:</w:t>
      </w:r>
    </w:p>
    <w:p w:rsidR="00AA412A" w:rsidRPr="00E6609F" w:rsidRDefault="00AA412A" w:rsidP="009C1FBC">
      <w:pPr>
        <w:numPr>
          <w:ilvl w:val="0"/>
          <w:numId w:val="41"/>
        </w:numPr>
        <w:shd w:val="clear" w:color="auto" w:fill="FFFFFF"/>
        <w:tabs>
          <w:tab w:val="left" w:pos="1128"/>
        </w:tabs>
        <w:spacing w:before="5" w:line="264" w:lineRule="exact"/>
        <w:ind w:left="1008"/>
      </w:pPr>
      <w:r w:rsidRPr="00E6609F">
        <w:t>dla wysokości - ±10% wysokości projektowanej,</w:t>
      </w:r>
    </w:p>
    <w:p w:rsidR="00AA412A" w:rsidRPr="00E6609F" w:rsidRDefault="00AA412A" w:rsidP="009C1FBC">
      <w:pPr>
        <w:numPr>
          <w:ilvl w:val="0"/>
          <w:numId w:val="41"/>
        </w:numPr>
        <w:shd w:val="clear" w:color="auto" w:fill="FFFFFF"/>
        <w:tabs>
          <w:tab w:val="left" w:pos="1128"/>
        </w:tabs>
        <w:spacing w:before="5" w:line="264" w:lineRule="exact"/>
        <w:ind w:left="1008"/>
      </w:pPr>
      <w:r w:rsidRPr="00E6609F">
        <w:t>dla szerokości - ±20% szerokości projektowanej.</w:t>
      </w:r>
    </w:p>
    <w:p w:rsidR="00AA412A" w:rsidRPr="00E6609F" w:rsidRDefault="00AA412A">
      <w:pPr>
        <w:shd w:val="clear" w:color="auto" w:fill="FFFFFF"/>
        <w:tabs>
          <w:tab w:val="left" w:pos="317"/>
        </w:tabs>
        <w:spacing w:line="245" w:lineRule="exact"/>
        <w:ind w:left="317" w:hanging="312"/>
      </w:pPr>
      <w:r w:rsidRPr="00E6609F">
        <w:rPr>
          <w:spacing w:val="-6"/>
        </w:rPr>
        <w:t>b)</w:t>
      </w:r>
      <w:r w:rsidRPr="00E6609F">
        <w:tab/>
        <w:t>równość górnej powierzchni ławy mierzona łatą 3m - nierówności nie mogą przekraczać 1cm na każde</w:t>
      </w:r>
      <w:r w:rsidRPr="00E6609F">
        <w:br/>
        <w:t>100m.</w:t>
      </w:r>
    </w:p>
    <w:p w:rsidR="00AA412A" w:rsidRPr="00E6609F" w:rsidRDefault="00AA412A">
      <w:pPr>
        <w:shd w:val="clear" w:color="auto" w:fill="FFFFFF"/>
        <w:spacing w:before="3038"/>
        <w:jc w:val="center"/>
        <w:sectPr w:rsidR="00AA412A" w:rsidRPr="00E6609F">
          <w:type w:val="continuous"/>
          <w:pgSz w:w="11909" w:h="16834"/>
          <w:pgMar w:top="476" w:right="1133" w:bottom="360" w:left="1128" w:header="708" w:footer="708" w:gutter="0"/>
          <w:cols w:space="60"/>
          <w:noEndnote/>
        </w:sectPr>
      </w:pPr>
    </w:p>
    <w:p w:rsidR="00AA412A" w:rsidRPr="009A337C" w:rsidRDefault="00AA412A">
      <w:pPr>
        <w:shd w:val="clear" w:color="auto" w:fill="FFFFFF"/>
        <w:tabs>
          <w:tab w:val="left" w:leader="underscore" w:pos="8525"/>
        </w:tabs>
        <w:rPr>
          <w:sz w:val="18"/>
          <w:szCs w:val="18"/>
        </w:rPr>
      </w:pPr>
      <w:r w:rsidRPr="009A337C">
        <w:rPr>
          <w:i/>
          <w:iCs/>
          <w:sz w:val="18"/>
          <w:szCs w:val="18"/>
        </w:rPr>
        <w:t>Rozbudowa drogi krajowej nr 79 na odcinku Ryczywół - Kozienice od km 65+053 do km 80+449</w:t>
      </w:r>
      <w:r w:rsidRPr="009A337C">
        <w:rPr>
          <w:b/>
          <w:bCs/>
          <w:sz w:val="18"/>
          <w:szCs w:val="18"/>
        </w:rPr>
        <w:tab/>
      </w:r>
      <w:r w:rsidRPr="009A337C">
        <w:rPr>
          <w:spacing w:val="-10"/>
          <w:sz w:val="18"/>
          <w:szCs w:val="18"/>
        </w:rPr>
        <w:t>D.05.03.23.</w:t>
      </w:r>
    </w:p>
    <w:p w:rsidR="00AA412A" w:rsidRPr="00E6609F" w:rsidRDefault="00AA412A" w:rsidP="009C1FBC">
      <w:pPr>
        <w:numPr>
          <w:ilvl w:val="0"/>
          <w:numId w:val="176"/>
        </w:numPr>
        <w:shd w:val="clear" w:color="auto" w:fill="FFFFFF"/>
        <w:tabs>
          <w:tab w:val="left" w:pos="437"/>
        </w:tabs>
        <w:spacing w:before="187" w:line="250" w:lineRule="exact"/>
        <w:ind w:left="437" w:hanging="427"/>
        <w:rPr>
          <w:spacing w:val="-8"/>
        </w:rPr>
      </w:pPr>
      <w:r w:rsidRPr="00E6609F">
        <w:t>równość w przekroju poprzecznym i spadki poprzeczne - co 20m, prześwity pod łatą profilową nie mogą przekroczyć 8mm, odchyłka spadków poprzecznych nie większa od 0,3%,</w:t>
      </w:r>
    </w:p>
    <w:p w:rsidR="00AA412A" w:rsidRPr="00E6609F" w:rsidRDefault="00AA412A" w:rsidP="009C1FBC">
      <w:pPr>
        <w:numPr>
          <w:ilvl w:val="0"/>
          <w:numId w:val="176"/>
        </w:numPr>
        <w:shd w:val="clear" w:color="auto" w:fill="FFFFFF"/>
        <w:tabs>
          <w:tab w:val="left" w:pos="437"/>
        </w:tabs>
        <w:spacing w:line="250" w:lineRule="exact"/>
        <w:ind w:left="437" w:hanging="427"/>
        <w:rPr>
          <w:spacing w:val="-6"/>
        </w:rPr>
      </w:pPr>
      <w:r w:rsidRPr="00E6609F">
        <w:t>szerokość i wypełnienie spoin - w 5 punktach dziennej działki roboczej - spoiny muszą być wypełnione na pełną głębokość.</w:t>
      </w:r>
    </w:p>
    <w:p w:rsidR="00AA412A" w:rsidRPr="00E6609F" w:rsidRDefault="00AA412A">
      <w:pPr>
        <w:shd w:val="clear" w:color="auto" w:fill="FFFFFF"/>
        <w:tabs>
          <w:tab w:val="left" w:pos="235"/>
        </w:tabs>
        <w:spacing w:line="250" w:lineRule="exact"/>
        <w:ind w:left="14"/>
      </w:pPr>
      <w:r w:rsidRPr="00E6609F">
        <w:rPr>
          <w:spacing w:val="-10"/>
        </w:rPr>
        <w:t>7.</w:t>
      </w:r>
      <w:r w:rsidRPr="00E6609F">
        <w:tab/>
        <w:t>Obmiar Robót</w:t>
      </w:r>
    </w:p>
    <w:p w:rsidR="00AA412A" w:rsidRPr="00E6609F" w:rsidRDefault="00AA412A">
      <w:pPr>
        <w:shd w:val="clear" w:color="auto" w:fill="FFFFFF"/>
        <w:spacing w:line="250" w:lineRule="exact"/>
        <w:ind w:left="19"/>
      </w:pPr>
      <w:r w:rsidRPr="00E6609F">
        <w:t>Ogólne zasady obmiaru Robót podano w ST D-M.00.00.00 „Wymagania ogólne” pkt. 7.</w:t>
      </w:r>
    </w:p>
    <w:p w:rsidR="00AA412A" w:rsidRPr="00E6609F" w:rsidRDefault="00AA412A">
      <w:pPr>
        <w:shd w:val="clear" w:color="auto" w:fill="FFFFFF"/>
        <w:spacing w:before="264" w:line="245" w:lineRule="exact"/>
        <w:ind w:left="19"/>
      </w:pPr>
      <w:r w:rsidRPr="00E6609F">
        <w:t>7.1. Jednostka obmiarowa</w:t>
      </w:r>
    </w:p>
    <w:p w:rsidR="00AA412A" w:rsidRPr="00E6609F" w:rsidRDefault="00AA412A">
      <w:pPr>
        <w:shd w:val="clear" w:color="auto" w:fill="FFFFFF"/>
        <w:spacing w:line="245" w:lineRule="exact"/>
        <w:ind w:left="19"/>
      </w:pPr>
      <w:r w:rsidRPr="00E6609F">
        <w:t>Jednostką obmiarową 1m</w:t>
      </w:r>
      <w:r w:rsidRPr="00E6609F">
        <w:rPr>
          <w:vertAlign w:val="superscript"/>
        </w:rPr>
        <w:t>2</w:t>
      </w:r>
      <w:r w:rsidRPr="00E6609F">
        <w:t xml:space="preserve">   (metr kwadratowy) ułożonej nawierzchni z betonowej kostki brukowej i 1m</w:t>
      </w:r>
      <w:r w:rsidRPr="00E6609F">
        <w:rPr>
          <w:vertAlign w:val="superscript"/>
        </w:rPr>
        <w:t xml:space="preserve">3 </w:t>
      </w:r>
      <w:r w:rsidRPr="00E6609F">
        <w:t>(metr sześcienny) ławy betonowej.</w:t>
      </w:r>
    </w:p>
    <w:p w:rsidR="00AA412A" w:rsidRPr="00E6609F" w:rsidRDefault="00AA412A">
      <w:pPr>
        <w:shd w:val="clear" w:color="auto" w:fill="FFFFFF"/>
        <w:tabs>
          <w:tab w:val="left" w:pos="235"/>
        </w:tabs>
        <w:spacing w:before="259" w:line="250" w:lineRule="exact"/>
        <w:ind w:left="14"/>
      </w:pPr>
      <w:r w:rsidRPr="00E6609F">
        <w:rPr>
          <w:spacing w:val="-9"/>
        </w:rPr>
        <w:t>8.</w:t>
      </w:r>
      <w:r w:rsidRPr="00E6609F">
        <w:tab/>
        <w:t>Odbiór Robót</w:t>
      </w:r>
    </w:p>
    <w:p w:rsidR="00AA412A" w:rsidRPr="00E6609F" w:rsidRDefault="00AA412A">
      <w:pPr>
        <w:shd w:val="clear" w:color="auto" w:fill="FFFFFF"/>
        <w:spacing w:line="250" w:lineRule="exact"/>
        <w:ind w:left="19"/>
      </w:pPr>
      <w:r w:rsidRPr="00E6609F">
        <w:t>Ogólne zasady odbioru Robót podano w ST D-M.00.00.00. „Wymagania ogólne” pkt. 8.</w:t>
      </w:r>
    </w:p>
    <w:p w:rsidR="00AA412A" w:rsidRPr="00E6609F" w:rsidRDefault="00AA412A">
      <w:pPr>
        <w:shd w:val="clear" w:color="auto" w:fill="FFFFFF"/>
        <w:spacing w:line="250" w:lineRule="exact"/>
        <w:ind w:left="14"/>
      </w:pPr>
      <w:r w:rsidRPr="00E6609F">
        <w:rPr>
          <w:spacing w:val="-2"/>
        </w:rPr>
        <w:t>Roboty uznaje się za wykonane zgodnie z Dokumentacją Projektową i ST jeżeli wszystkie badania i pomiary z</w:t>
      </w:r>
    </w:p>
    <w:p w:rsidR="00AA412A" w:rsidRPr="00E6609F" w:rsidRDefault="00AA412A">
      <w:pPr>
        <w:shd w:val="clear" w:color="auto" w:fill="FFFFFF"/>
        <w:spacing w:line="250" w:lineRule="exact"/>
        <w:ind w:left="14"/>
      </w:pPr>
      <w:r w:rsidRPr="00E6609F">
        <w:rPr>
          <w:spacing w:val="-3"/>
        </w:rPr>
        <w:t>zachowaniem tolerancji wg pkt. 6 dały wyniki pozytywne.</w:t>
      </w:r>
    </w:p>
    <w:p w:rsidR="00AA412A" w:rsidRPr="00E6609F" w:rsidRDefault="00AA412A">
      <w:pPr>
        <w:shd w:val="clear" w:color="auto" w:fill="FFFFFF"/>
        <w:spacing w:before="250" w:line="250" w:lineRule="exact"/>
        <w:ind w:left="14"/>
      </w:pPr>
      <w:r w:rsidRPr="00E6609F">
        <w:t>8.1. Odbiór robót zanikających i ulegających zakryciu</w:t>
      </w:r>
    </w:p>
    <w:p w:rsidR="00AA412A" w:rsidRPr="00E6609F" w:rsidRDefault="00AA412A">
      <w:pPr>
        <w:shd w:val="clear" w:color="auto" w:fill="FFFFFF"/>
        <w:spacing w:line="250" w:lineRule="exact"/>
        <w:ind w:left="19"/>
      </w:pPr>
      <w:r w:rsidRPr="00E6609F">
        <w:rPr>
          <w:spacing w:val="-1"/>
        </w:rPr>
        <w:t>Odbiorowi robót zanikających i ulegających zakryciu podlegają:</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wykonanie koryta pod ławę,</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ławy,</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podsypki.</w:t>
      </w:r>
    </w:p>
    <w:p w:rsidR="00AA412A" w:rsidRPr="00E6609F" w:rsidRDefault="00AA412A">
      <w:pPr>
        <w:shd w:val="clear" w:color="auto" w:fill="FFFFFF"/>
        <w:tabs>
          <w:tab w:val="left" w:pos="235"/>
        </w:tabs>
        <w:spacing w:before="259"/>
        <w:ind w:left="14"/>
      </w:pPr>
      <w:r w:rsidRPr="00E6609F">
        <w:rPr>
          <w:spacing w:val="-9"/>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254"/>
        <w:ind w:left="14"/>
      </w:pPr>
      <w:r w:rsidRPr="00E6609F">
        <w:t>9.1. Cena jednostkowa</w:t>
      </w:r>
    </w:p>
    <w:p w:rsidR="00AA412A" w:rsidRPr="00E6609F" w:rsidRDefault="00AA412A">
      <w:pPr>
        <w:shd w:val="clear" w:color="auto" w:fill="FFFFFF"/>
        <w:spacing w:line="269" w:lineRule="exact"/>
        <w:ind w:left="19"/>
      </w:pPr>
      <w:r w:rsidRPr="00E6609F">
        <w:rPr>
          <w:spacing w:val="-1"/>
        </w:rPr>
        <w:t>Cena jednostki obmiarowej 1m</w:t>
      </w:r>
      <w:r w:rsidRPr="00E6609F">
        <w:rPr>
          <w:spacing w:val="-1"/>
          <w:vertAlign w:val="superscript"/>
        </w:rPr>
        <w:t>2</w:t>
      </w:r>
      <w:r w:rsidRPr="00E6609F">
        <w:rPr>
          <w:spacing w:val="-1"/>
        </w:rPr>
        <w:t xml:space="preserve"> nawierzchni z betonowej kostki brukowej obejmuje: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3"/>
        </w:rPr>
        <w:t>oznakowanie miej sca robót,</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prace pomiarowe, roboty przygotowawcze,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zakup, dostarczenie i składowanie wszystkich potrzebnych materiałów,</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koszt zapewnienia czynników produkcji,</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przygotowanie, rozścielenie i zagęszczenie podsypki cementowo-piaskowej,</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ułożenie brukowej kostki betonowej wraz z j ej ubiciem,</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wypełnienie spoin,</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wykonanie niezbędnych badań zgodnie z niniejszą ST</w:t>
      </w:r>
    </w:p>
    <w:p w:rsidR="00AA412A" w:rsidRPr="00E6609F" w:rsidRDefault="00AA412A">
      <w:pPr>
        <w:shd w:val="clear" w:color="auto" w:fill="FFFFFF"/>
        <w:tabs>
          <w:tab w:val="left" w:pos="346"/>
        </w:tabs>
        <w:spacing w:before="250" w:line="250" w:lineRule="exact"/>
        <w:ind w:left="24"/>
      </w:pPr>
      <w:r w:rsidRPr="00E6609F">
        <w:rPr>
          <w:spacing w:val="-9"/>
        </w:rPr>
        <w:t>10.</w:t>
      </w:r>
      <w:r w:rsidRPr="00E6609F">
        <w:tab/>
        <w:t>Przepisy związane</w:t>
      </w:r>
    </w:p>
    <w:p w:rsidR="00AA412A" w:rsidRPr="00E6609F" w:rsidRDefault="00AA412A">
      <w:pPr>
        <w:shd w:val="clear" w:color="auto" w:fill="FFFFFF"/>
        <w:tabs>
          <w:tab w:val="left" w:pos="514"/>
          <w:tab w:val="left" w:pos="2501"/>
        </w:tabs>
        <w:spacing w:line="250" w:lineRule="exact"/>
        <w:ind w:left="206"/>
      </w:pPr>
      <w:r w:rsidRPr="00E6609F">
        <w:rPr>
          <w:spacing w:val="-22"/>
        </w:rPr>
        <w:t>1.</w:t>
      </w:r>
      <w:r w:rsidRPr="00E6609F">
        <w:tab/>
      </w:r>
      <w:r w:rsidRPr="00E6609F">
        <w:rPr>
          <w:spacing w:val="-5"/>
        </w:rPr>
        <w:t>PN-EN 197-1</w:t>
      </w:r>
      <w:r w:rsidRPr="00E6609F">
        <w:rPr>
          <w:rFonts w:ascii="Arial" w:cs="Arial"/>
        </w:rPr>
        <w:tab/>
      </w:r>
      <w:r w:rsidRPr="00E6609F">
        <w:t>Cement. Część 1: Skład, wymagania i kryteria zgodności dotyczące cementu</w:t>
      </w:r>
    </w:p>
    <w:p w:rsidR="00AA412A" w:rsidRPr="00E6609F" w:rsidRDefault="00AA412A">
      <w:pPr>
        <w:shd w:val="clear" w:color="auto" w:fill="FFFFFF"/>
        <w:spacing w:line="250" w:lineRule="exact"/>
        <w:ind w:left="2491"/>
      </w:pPr>
      <w:r w:rsidRPr="00E6609F">
        <w:t>powszechnego użytku</w:t>
      </w:r>
    </w:p>
    <w:p w:rsidR="00AA412A" w:rsidRPr="00E6609F" w:rsidRDefault="00AA412A" w:rsidP="009C1FBC">
      <w:pPr>
        <w:numPr>
          <w:ilvl w:val="0"/>
          <w:numId w:val="177"/>
        </w:numPr>
        <w:shd w:val="clear" w:color="auto" w:fill="FFFFFF"/>
        <w:tabs>
          <w:tab w:val="left" w:pos="514"/>
          <w:tab w:val="left" w:pos="2496"/>
        </w:tabs>
        <w:spacing w:line="250" w:lineRule="exact"/>
        <w:ind w:left="206"/>
        <w:rPr>
          <w:spacing w:val="-11"/>
        </w:rPr>
      </w:pPr>
      <w:r w:rsidRPr="00E6609F">
        <w:rPr>
          <w:spacing w:val="-4"/>
        </w:rPr>
        <w:t>PN-EN 1338</w:t>
      </w:r>
      <w:r w:rsidRPr="00E6609F">
        <w:rPr>
          <w:rFonts w:ascii="Arial" w:cs="Arial"/>
        </w:rPr>
        <w:tab/>
      </w:r>
      <w:r w:rsidRPr="00E6609F">
        <w:t>Betonowe kostki brukowe. Wymagania i metody badań</w:t>
      </w:r>
    </w:p>
    <w:p w:rsidR="00AA412A" w:rsidRPr="00E6609F" w:rsidRDefault="00AA412A" w:rsidP="009C1FBC">
      <w:pPr>
        <w:numPr>
          <w:ilvl w:val="0"/>
          <w:numId w:val="177"/>
        </w:numPr>
        <w:shd w:val="clear" w:color="auto" w:fill="FFFFFF"/>
        <w:tabs>
          <w:tab w:val="left" w:pos="514"/>
          <w:tab w:val="left" w:pos="2496"/>
        </w:tabs>
        <w:spacing w:line="250" w:lineRule="exact"/>
        <w:ind w:left="206"/>
        <w:rPr>
          <w:spacing w:val="-13"/>
        </w:rPr>
      </w:pPr>
      <w:r w:rsidRPr="00E6609F">
        <w:rPr>
          <w:spacing w:val="-4"/>
        </w:rPr>
        <w:t>PN-B-11112</w:t>
      </w:r>
      <w:r w:rsidRPr="00E6609F">
        <w:rPr>
          <w:rFonts w:ascii="Arial" w:cs="Arial"/>
        </w:rPr>
        <w:tab/>
      </w:r>
      <w:r w:rsidRPr="00E6609F">
        <w:t>Kruszywa mineralne. Kruszywa łamane do nawierzchni drogowych</w:t>
      </w:r>
    </w:p>
    <w:p w:rsidR="00AA412A" w:rsidRPr="00E6609F" w:rsidRDefault="00AA412A" w:rsidP="009C1FBC">
      <w:pPr>
        <w:numPr>
          <w:ilvl w:val="0"/>
          <w:numId w:val="177"/>
        </w:numPr>
        <w:shd w:val="clear" w:color="auto" w:fill="FFFFFF"/>
        <w:tabs>
          <w:tab w:val="left" w:pos="514"/>
          <w:tab w:val="left" w:pos="2549"/>
        </w:tabs>
        <w:spacing w:line="250" w:lineRule="exact"/>
        <w:ind w:left="206"/>
        <w:rPr>
          <w:spacing w:val="-11"/>
        </w:rPr>
      </w:pPr>
      <w:r w:rsidRPr="00E6609F">
        <w:rPr>
          <w:spacing w:val="-5"/>
        </w:rPr>
        <w:t>PN-B-11113</w:t>
      </w:r>
      <w:r w:rsidRPr="00E6609F">
        <w:rPr>
          <w:rFonts w:ascii="Arial" w:cs="Arial"/>
        </w:rPr>
        <w:tab/>
      </w:r>
      <w:r w:rsidRPr="00E6609F">
        <w:t>Kruszywa mineralne. Kruszywa naturalne do nawierzchni drogowych; piasek</w:t>
      </w:r>
    </w:p>
    <w:p w:rsidR="00AA412A" w:rsidRPr="00E6609F" w:rsidRDefault="00AA412A" w:rsidP="009C1FBC">
      <w:pPr>
        <w:numPr>
          <w:ilvl w:val="0"/>
          <w:numId w:val="177"/>
        </w:numPr>
        <w:shd w:val="clear" w:color="auto" w:fill="FFFFFF"/>
        <w:tabs>
          <w:tab w:val="left" w:pos="514"/>
          <w:tab w:val="left" w:pos="2486"/>
        </w:tabs>
        <w:spacing w:before="5" w:line="250" w:lineRule="exact"/>
        <w:ind w:left="206"/>
        <w:rPr>
          <w:spacing w:val="-13"/>
        </w:rPr>
      </w:pPr>
      <w:r w:rsidRPr="00E6609F">
        <w:rPr>
          <w:spacing w:val="-4"/>
        </w:rPr>
        <w:t>PN-EN 1008</w:t>
      </w:r>
      <w:r w:rsidRPr="00E6609F">
        <w:rPr>
          <w:rFonts w:ascii="Arial" w:cs="Arial"/>
        </w:rPr>
        <w:tab/>
      </w:r>
      <w:r w:rsidRPr="00E6609F">
        <w:t>Woda zarobowa do betonu - Specyfikacja pobierania próbek, badanie i ocena</w:t>
      </w:r>
    </w:p>
    <w:p w:rsidR="00AA412A" w:rsidRPr="00E6609F" w:rsidRDefault="00AA412A">
      <w:pPr>
        <w:shd w:val="clear" w:color="auto" w:fill="FFFFFF"/>
        <w:spacing w:line="250" w:lineRule="exact"/>
        <w:ind w:left="2491"/>
      </w:pPr>
      <w:r w:rsidRPr="00E6609F">
        <w:rPr>
          <w:spacing w:val="-1"/>
        </w:rPr>
        <w:t xml:space="preserve">przydatności wody zarobowej do betonu, w tym wody odzyskanej z procesów </w:t>
      </w:r>
      <w:r w:rsidRPr="00E6609F">
        <w:t>produkcji betonu</w:t>
      </w:r>
    </w:p>
    <w:p w:rsidR="00AA412A" w:rsidRPr="00E6609F" w:rsidRDefault="00AA412A" w:rsidP="009C1FBC">
      <w:pPr>
        <w:numPr>
          <w:ilvl w:val="0"/>
          <w:numId w:val="178"/>
        </w:numPr>
        <w:shd w:val="clear" w:color="auto" w:fill="FFFFFF"/>
        <w:tabs>
          <w:tab w:val="left" w:pos="514"/>
          <w:tab w:val="left" w:pos="2501"/>
        </w:tabs>
        <w:spacing w:line="250" w:lineRule="exact"/>
        <w:ind w:left="206"/>
        <w:rPr>
          <w:spacing w:val="-13"/>
        </w:rPr>
      </w:pPr>
      <w:r w:rsidRPr="00E6609F">
        <w:rPr>
          <w:spacing w:val="-4"/>
        </w:rPr>
        <w:t>BN-88/6731-08</w:t>
      </w:r>
      <w:r w:rsidRPr="00E6609F">
        <w:rPr>
          <w:rFonts w:ascii="Arial" w:cs="Arial"/>
        </w:rPr>
        <w:tab/>
      </w:r>
      <w:r w:rsidRPr="00E6609F">
        <w:rPr>
          <w:spacing w:val="-1"/>
        </w:rPr>
        <w:t>Cement. Transport i przechowywanie</w:t>
      </w:r>
    </w:p>
    <w:p w:rsidR="00AA412A" w:rsidRPr="00E6609F" w:rsidRDefault="00AA412A" w:rsidP="009C1FBC">
      <w:pPr>
        <w:numPr>
          <w:ilvl w:val="0"/>
          <w:numId w:val="178"/>
        </w:numPr>
        <w:shd w:val="clear" w:color="auto" w:fill="FFFFFF"/>
        <w:tabs>
          <w:tab w:val="left" w:pos="514"/>
          <w:tab w:val="left" w:pos="2496"/>
        </w:tabs>
        <w:spacing w:line="250" w:lineRule="exact"/>
        <w:ind w:left="206"/>
        <w:rPr>
          <w:spacing w:val="-13"/>
        </w:rPr>
      </w:pPr>
      <w:r w:rsidRPr="00E6609F">
        <w:rPr>
          <w:spacing w:val="-7"/>
        </w:rPr>
        <w:t>BN-64/8931 -01</w:t>
      </w:r>
      <w:r w:rsidRPr="00E6609F">
        <w:rPr>
          <w:rFonts w:ascii="Arial" w:cs="Arial"/>
        </w:rPr>
        <w:tab/>
      </w:r>
      <w:r w:rsidRPr="00E6609F">
        <w:t>Drogi samochodowe. Oznaczenie wskaźnika piaskowego</w:t>
      </w:r>
    </w:p>
    <w:p w:rsidR="00AA412A" w:rsidRPr="00E6609F" w:rsidRDefault="00AA412A" w:rsidP="009C1FBC">
      <w:pPr>
        <w:numPr>
          <w:ilvl w:val="0"/>
          <w:numId w:val="178"/>
        </w:numPr>
        <w:shd w:val="clear" w:color="auto" w:fill="FFFFFF"/>
        <w:tabs>
          <w:tab w:val="left" w:pos="514"/>
          <w:tab w:val="left" w:pos="2496"/>
        </w:tabs>
        <w:spacing w:line="250" w:lineRule="exact"/>
        <w:ind w:left="206"/>
        <w:rPr>
          <w:spacing w:val="-15"/>
        </w:rPr>
      </w:pPr>
      <w:r w:rsidRPr="00E6609F">
        <w:rPr>
          <w:spacing w:val="-3"/>
        </w:rPr>
        <w:t>BN-68/8931-04</w:t>
      </w:r>
      <w:r w:rsidRPr="00E6609F">
        <w:rPr>
          <w:rFonts w:ascii="Arial" w:cs="Arial"/>
        </w:rPr>
        <w:tab/>
      </w:r>
      <w:r w:rsidRPr="00E6609F">
        <w:t>Drogi samochodowe. Pomiar równości nawierzchni planografem i łatą.</w:t>
      </w:r>
    </w:p>
    <w:p w:rsidR="00AA412A" w:rsidRPr="00E6609F" w:rsidRDefault="00AA412A">
      <w:pPr>
        <w:shd w:val="clear" w:color="auto" w:fill="FFFFFF"/>
        <w:tabs>
          <w:tab w:val="left" w:pos="2496"/>
        </w:tabs>
        <w:spacing w:before="5" w:line="250" w:lineRule="exact"/>
        <w:ind w:left="163"/>
      </w:pPr>
      <w:r w:rsidRPr="00E6609F">
        <w:rPr>
          <w:spacing w:val="-1"/>
        </w:rPr>
        <w:t>9.   BN-64/8931-02</w:t>
      </w:r>
      <w:r w:rsidRPr="00E6609F">
        <w:rPr>
          <w:rFonts w:ascii="Arial" w:cs="Arial"/>
        </w:rPr>
        <w:tab/>
      </w:r>
      <w:r w:rsidRPr="00E6609F">
        <w:t>Drogi samochodowe. Oznaczenie modułu odkształcenia nawierzchni podatnych</w:t>
      </w:r>
    </w:p>
    <w:p w:rsidR="00AA412A" w:rsidRPr="00E6609F" w:rsidRDefault="00AA412A">
      <w:pPr>
        <w:shd w:val="clear" w:color="auto" w:fill="FFFFFF"/>
        <w:spacing w:line="250" w:lineRule="exact"/>
        <w:ind w:left="2496"/>
      </w:pPr>
      <w:r w:rsidRPr="00E6609F">
        <w:t>i podłoża przez obciążenie płytą</w:t>
      </w:r>
    </w:p>
    <w:p w:rsidR="00AA412A" w:rsidRPr="00E6609F" w:rsidRDefault="00AA412A">
      <w:pPr>
        <w:shd w:val="clear" w:color="auto" w:fill="FFFFFF"/>
        <w:spacing w:before="2136"/>
        <w:ind w:right="43"/>
        <w:jc w:val="center"/>
        <w:sectPr w:rsidR="00AA412A" w:rsidRPr="00E6609F">
          <w:pgSz w:w="11909" w:h="16834"/>
          <w:pgMar w:top="491" w:right="1085" w:bottom="360" w:left="1123" w:header="708" w:footer="708" w:gutter="0"/>
          <w:cols w:space="60"/>
          <w:noEndnote/>
        </w:sectPr>
      </w:pPr>
    </w:p>
    <w:p w:rsidR="00AA412A" w:rsidRPr="009A337C" w:rsidRDefault="00AA412A">
      <w:pPr>
        <w:shd w:val="clear" w:color="auto" w:fill="FFFFFF"/>
        <w:rPr>
          <w:sz w:val="18"/>
          <w:szCs w:val="18"/>
        </w:rPr>
      </w:pPr>
      <w:r w:rsidRPr="009A337C">
        <w:rPr>
          <w:i/>
          <w:iCs/>
          <w:sz w:val="18"/>
          <w:szCs w:val="18"/>
        </w:rPr>
        <w:t>Rozbudowa drogi krajowej nr 79 na odcinku Ryczywół - Kozienice od km 65+053 do km 80+449</w:t>
      </w:r>
    </w:p>
    <w:p w:rsidR="00AA412A" w:rsidRPr="009A337C" w:rsidRDefault="00AA412A" w:rsidP="009A337C">
      <w:pPr>
        <w:shd w:val="clear" w:color="auto" w:fill="FFFFFF"/>
        <w:spacing w:before="24"/>
        <w:ind w:hanging="284"/>
        <w:rPr>
          <w:sz w:val="18"/>
          <w:szCs w:val="18"/>
        </w:rPr>
      </w:pPr>
      <w:r w:rsidRPr="009A337C">
        <w:rPr>
          <w:sz w:val="18"/>
          <w:szCs w:val="18"/>
        </w:rPr>
        <w:br w:type="column"/>
        <w:t>D.05.03.26d</w:t>
      </w:r>
    </w:p>
    <w:p w:rsidR="00AA412A" w:rsidRPr="00E6609F" w:rsidRDefault="00AA412A">
      <w:pPr>
        <w:shd w:val="clear" w:color="auto" w:fill="FFFFFF"/>
        <w:spacing w:before="24"/>
        <w:sectPr w:rsidR="00AA412A" w:rsidRPr="00E6609F">
          <w:pgSz w:w="11909" w:h="16834"/>
          <w:pgMar w:top="423" w:right="1330" w:bottom="360" w:left="1133" w:header="708" w:footer="708" w:gutter="0"/>
          <w:cols w:num="2" w:space="708" w:equalWidth="0">
            <w:col w:w="7070" w:space="1570"/>
            <w:col w:w="806"/>
          </w:cols>
          <w:noEndnote/>
        </w:sectPr>
      </w:pPr>
    </w:p>
    <w:p w:rsidR="00AA412A" w:rsidRPr="00E6609F" w:rsidRDefault="00AA412A">
      <w:pPr>
        <w:shd w:val="clear" w:color="auto" w:fill="FFFFFF"/>
        <w:spacing w:before="125" w:line="389" w:lineRule="exact"/>
        <w:ind w:left="2453" w:right="2462"/>
        <w:jc w:val="center"/>
      </w:pPr>
      <w:r w:rsidRPr="00E6609F">
        <w:rPr>
          <w:u w:val="single"/>
        </w:rPr>
        <w:t>D.05.03.26d. Siatka stalowa i membrana z mieszanki mineralno-emulsyjnej (typu slurry seal</w:t>
      </w:r>
      <w:r w:rsidRPr="00E6609F">
        <w:t>)</w:t>
      </w:r>
    </w:p>
    <w:p w:rsidR="00AA412A" w:rsidRPr="00E6609F" w:rsidRDefault="00AA412A">
      <w:pPr>
        <w:shd w:val="clear" w:color="auto" w:fill="FFFFFF"/>
        <w:tabs>
          <w:tab w:val="left" w:pos="216"/>
        </w:tabs>
        <w:spacing w:before="341" w:line="254" w:lineRule="exact"/>
      </w:pPr>
      <w:r w:rsidRPr="00E6609F">
        <w:t>1.</w:t>
      </w:r>
      <w:r w:rsidRPr="00E6609F">
        <w:tab/>
        <w:t>Wstęp</w:t>
      </w:r>
    </w:p>
    <w:p w:rsidR="00AA412A" w:rsidRPr="00E6609F" w:rsidRDefault="00AA412A">
      <w:pPr>
        <w:shd w:val="clear" w:color="auto" w:fill="FFFFFF"/>
        <w:tabs>
          <w:tab w:val="left" w:pos="379"/>
        </w:tabs>
        <w:spacing w:line="254" w:lineRule="exact"/>
      </w:pPr>
      <w:r w:rsidRPr="00E6609F">
        <w:rPr>
          <w:spacing w:val="-1"/>
        </w:rPr>
        <w:t>1.1.</w:t>
      </w:r>
      <w:r w:rsidRPr="00E6609F">
        <w:tab/>
        <w:t>Przedmiot Specyfikacji Technicznej (ST)</w:t>
      </w:r>
    </w:p>
    <w:p w:rsidR="00AA412A" w:rsidRPr="00E6609F" w:rsidRDefault="00AA412A">
      <w:pPr>
        <w:shd w:val="clear" w:color="auto" w:fill="FFFFFF"/>
        <w:spacing w:line="254" w:lineRule="exact"/>
        <w:ind w:right="14"/>
        <w:jc w:val="both"/>
      </w:pPr>
      <w:r w:rsidRPr="00E6609F">
        <w:t xml:space="preserve">Przedmiotem niniejszej ST są wymagania dotyczące wykonania i odbioru Robót związanych z ułożeniem </w:t>
      </w:r>
      <w:r w:rsidRPr="00E6609F">
        <w:rPr>
          <w:spacing w:val="-3"/>
        </w:rPr>
        <w:t xml:space="preserve">siatek stalowych oraz membrany wypełniająco–sczepnej z mieszanki mineralno-emulsyjnej (typu slurry seal) w </w:t>
      </w:r>
      <w:r w:rsidRPr="00E6609F">
        <w:rPr>
          <w:spacing w:val="-2"/>
        </w:rPr>
        <w:t>ramach Rozbudowy Drogi Krajowej nr 79 na odcinku Ryczywół-Kozienice od km 65+053 do km 80+449.</w:t>
      </w:r>
    </w:p>
    <w:p w:rsidR="00AA412A" w:rsidRPr="00E6609F" w:rsidRDefault="00AA412A">
      <w:pPr>
        <w:shd w:val="clear" w:color="auto" w:fill="FFFFFF"/>
        <w:tabs>
          <w:tab w:val="left" w:pos="379"/>
        </w:tabs>
        <w:spacing w:before="230" w:line="254" w:lineRule="exact"/>
      </w:pPr>
      <w:r w:rsidRPr="00E6609F">
        <w:rPr>
          <w:spacing w:val="-1"/>
        </w:rPr>
        <w:t>1.2.</w:t>
      </w:r>
      <w:r w:rsidRPr="00E6609F">
        <w:tab/>
        <w:t>Zakres stosowania ST</w:t>
      </w:r>
    </w:p>
    <w:p w:rsidR="00AA412A" w:rsidRPr="00E6609F" w:rsidRDefault="00AA412A">
      <w:pPr>
        <w:shd w:val="clear" w:color="auto" w:fill="FFFFFF"/>
        <w:spacing w:line="254" w:lineRule="exact"/>
        <w:ind w:right="101"/>
        <w:jc w:val="both"/>
      </w:pPr>
      <w:r w:rsidRPr="00E6609F">
        <w:t>Specyfikacja Techniczna stosowana jest jako dokument przetargowy i kontraktowy przy zlecaniu i realizacji Robót wymienionych w punkcie 1.1.</w:t>
      </w:r>
    </w:p>
    <w:p w:rsidR="00AA412A" w:rsidRPr="00E6609F" w:rsidRDefault="00AA412A">
      <w:pPr>
        <w:shd w:val="clear" w:color="auto" w:fill="FFFFFF"/>
        <w:tabs>
          <w:tab w:val="left" w:pos="379"/>
        </w:tabs>
        <w:spacing w:before="230" w:line="259" w:lineRule="exact"/>
      </w:pPr>
      <w:r w:rsidRPr="00E6609F">
        <w:rPr>
          <w:spacing w:val="-1"/>
        </w:rPr>
        <w:t>1.3.</w:t>
      </w:r>
      <w:r w:rsidRPr="00E6609F">
        <w:tab/>
        <w:t>Zakres Robót objętych ST</w:t>
      </w:r>
    </w:p>
    <w:p w:rsidR="00AA412A" w:rsidRPr="00E6609F" w:rsidRDefault="00AA412A">
      <w:pPr>
        <w:shd w:val="clear" w:color="auto" w:fill="FFFFFF"/>
        <w:spacing w:line="259" w:lineRule="exact"/>
      </w:pPr>
      <w:r w:rsidRPr="00E6609F">
        <w:t xml:space="preserve">Ustalenia zawarte w niniejszej specyfikacji dotyczą zasad prowadzenia robót związanych z wykonywaniem wzmocnienia istniejącej nawierzchni pod nowe warstwy bitumiczne z zastosowaniem siatek stalowych oraz </w:t>
      </w:r>
      <w:r w:rsidRPr="00E6609F">
        <w:rPr>
          <w:spacing w:val="-2"/>
        </w:rPr>
        <w:t xml:space="preserve">membrany wypełniająco–sczepnej z mieszanki mineralno-emulsyjnej (typu slurry seal). </w:t>
      </w:r>
      <w:r w:rsidRPr="00E6609F">
        <w:t>Lokalizacja zgodnie z Dokumentacją Projektową:</w:t>
      </w:r>
    </w:p>
    <w:p w:rsidR="00AA412A" w:rsidRPr="00E6609F" w:rsidRDefault="00AA412A" w:rsidP="009C1FBC">
      <w:pPr>
        <w:numPr>
          <w:ilvl w:val="0"/>
          <w:numId w:val="155"/>
        </w:numPr>
        <w:shd w:val="clear" w:color="auto" w:fill="FFFFFF"/>
        <w:tabs>
          <w:tab w:val="left" w:pos="130"/>
        </w:tabs>
        <w:spacing w:line="259" w:lineRule="exact"/>
      </w:pPr>
      <w:r w:rsidRPr="00E6609F">
        <w:t>typ ciężki - w miejscowości Kozienice na całej szerokości przekroju ulicznego,</w:t>
      </w:r>
    </w:p>
    <w:p w:rsidR="00AA412A" w:rsidRPr="00E6609F" w:rsidRDefault="00AA412A" w:rsidP="009C1FBC">
      <w:pPr>
        <w:numPr>
          <w:ilvl w:val="0"/>
          <w:numId w:val="155"/>
        </w:numPr>
        <w:shd w:val="clear" w:color="auto" w:fill="FFFFFF"/>
        <w:tabs>
          <w:tab w:val="left" w:pos="130"/>
        </w:tabs>
        <w:spacing w:line="259" w:lineRule="exact"/>
        <w:ind w:right="91"/>
        <w:jc w:val="both"/>
      </w:pPr>
      <w:r w:rsidRPr="00E6609F">
        <w:t>typ lekki – w miejscach wymiany nawierzchni, na warstwie ulepszonego podłoża z kruszywa łamanego stabilizowanego mechanicznie o Rm=5MPa na całej szerokości jezdni w miejscowości Ryczywół oraz na przekroju drogowym.</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rsidP="009C1FBC">
      <w:pPr>
        <w:numPr>
          <w:ilvl w:val="0"/>
          <w:numId w:val="179"/>
        </w:numPr>
        <w:shd w:val="clear" w:color="auto" w:fill="FFFFFF"/>
        <w:tabs>
          <w:tab w:val="left" w:pos="710"/>
        </w:tabs>
        <w:spacing w:line="259" w:lineRule="exact"/>
        <w:ind w:left="710" w:right="14" w:hanging="710"/>
        <w:jc w:val="both"/>
        <w:rPr>
          <w:spacing w:val="-2"/>
        </w:rPr>
      </w:pPr>
      <w:r w:rsidRPr="00E6609F">
        <w:t>Siatka stalowa – płaski wyrób w postaci siatki, wykonanej z drutu stalowego, o oczkach sześciokątnych, ze stężeniami z drutu płaskiego skręconego, zabezpieczona antykorozyjnie powłoką cynkowo-aluminiową .</w:t>
      </w:r>
    </w:p>
    <w:p w:rsidR="00AA412A" w:rsidRPr="00E6609F" w:rsidRDefault="00AA412A" w:rsidP="009C1FBC">
      <w:pPr>
        <w:numPr>
          <w:ilvl w:val="0"/>
          <w:numId w:val="179"/>
        </w:numPr>
        <w:shd w:val="clear" w:color="auto" w:fill="FFFFFF"/>
        <w:tabs>
          <w:tab w:val="left" w:pos="710"/>
        </w:tabs>
        <w:spacing w:line="259" w:lineRule="exact"/>
        <w:ind w:left="710" w:right="53" w:hanging="710"/>
        <w:jc w:val="both"/>
        <w:rPr>
          <w:spacing w:val="-2"/>
        </w:rPr>
      </w:pPr>
      <w:r w:rsidRPr="00E6609F">
        <w:t xml:space="preserve">Mieszanka mineralno-emulsyjna (typu slurry seal) - mieszanka mineralna z odpowiednią ilością </w:t>
      </w:r>
      <w:r w:rsidRPr="00E6609F">
        <w:rPr>
          <w:spacing w:val="-2"/>
        </w:rPr>
        <w:t>kruszywa, wody, emulsji asfaltowej oraz dodatków, wytwarzana i wbudowywana na zimno .</w:t>
      </w:r>
    </w:p>
    <w:p w:rsidR="00AA412A" w:rsidRPr="00E6609F" w:rsidRDefault="00AA412A" w:rsidP="009C1FBC">
      <w:pPr>
        <w:numPr>
          <w:ilvl w:val="0"/>
          <w:numId w:val="179"/>
        </w:numPr>
        <w:shd w:val="clear" w:color="auto" w:fill="FFFFFF"/>
        <w:tabs>
          <w:tab w:val="left" w:pos="710"/>
        </w:tabs>
        <w:spacing w:line="259" w:lineRule="exact"/>
        <w:ind w:left="710" w:right="91" w:hanging="710"/>
        <w:jc w:val="both"/>
        <w:rPr>
          <w:spacing w:val="-3"/>
        </w:rPr>
      </w:pPr>
      <w:r w:rsidRPr="00E6609F">
        <w:t>Pozostałe określenia podane w niniejszej ST są zgodne z zamieszczonymi w 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AA412A">
      <w:pPr>
        <w:shd w:val="clear" w:color="auto" w:fill="FFFFFF"/>
        <w:spacing w:line="254" w:lineRule="exact"/>
      </w:pPr>
      <w:r w:rsidRPr="00E6609F">
        <w:t>Ogólne wymagania dotyczące materiałów, ich pozyskiwania i składowania podano w ST D-M.00.00.00. "Wymagania ogólne" pkt. 2. Poszczególne rodzaje materiałów powinny pochodzić ze źródeł zatwierdzonych przez Inżyniera.</w:t>
      </w:r>
    </w:p>
    <w:p w:rsidR="00AA412A" w:rsidRPr="00E6609F" w:rsidRDefault="00AA412A">
      <w:pPr>
        <w:shd w:val="clear" w:color="auto" w:fill="FFFFFF"/>
        <w:spacing w:before="230" w:line="254" w:lineRule="exact"/>
      </w:pPr>
      <w:r w:rsidRPr="00E6609F">
        <w:t>2.1. Siatka stalowa</w:t>
      </w:r>
    </w:p>
    <w:p w:rsidR="00AA412A" w:rsidRPr="00E6609F" w:rsidRDefault="00AA412A">
      <w:pPr>
        <w:shd w:val="clear" w:color="auto" w:fill="FFFFFF"/>
        <w:spacing w:line="254" w:lineRule="exact"/>
      </w:pPr>
      <w:r w:rsidRPr="00E6609F">
        <w:rPr>
          <w:spacing w:val="-1"/>
        </w:rPr>
        <w:t xml:space="preserve">Zastosowana siatka stalowa powinna być zabezpieczona antykorozyjnie tj. wykonana z drutu stalowego, </w:t>
      </w:r>
      <w:r w:rsidRPr="00E6609F">
        <w:t>ocynkowanego. Zwój siatki stalowej powinien być usztywniony w płaszczyźnie poprzecznej. Właściwości siatki stalowej :</w:t>
      </w:r>
    </w:p>
    <w:p w:rsidR="00AA412A" w:rsidRPr="00E6609F" w:rsidRDefault="00AA412A" w:rsidP="009C1FBC">
      <w:pPr>
        <w:numPr>
          <w:ilvl w:val="0"/>
          <w:numId w:val="155"/>
        </w:numPr>
        <w:shd w:val="clear" w:color="auto" w:fill="FFFFFF"/>
        <w:tabs>
          <w:tab w:val="left" w:pos="130"/>
        </w:tabs>
        <w:spacing w:line="254" w:lineRule="exact"/>
      </w:pPr>
      <w:r w:rsidRPr="00E6609F">
        <w:t>średnica drutu : 2,45mm dla typu ciężkiego i 2,2mm dla typu lekkiego,</w:t>
      </w:r>
    </w:p>
    <w:p w:rsidR="00AA412A" w:rsidRPr="00E6609F" w:rsidRDefault="00AA412A" w:rsidP="009C1FBC">
      <w:pPr>
        <w:numPr>
          <w:ilvl w:val="0"/>
          <w:numId w:val="155"/>
        </w:numPr>
        <w:shd w:val="clear" w:color="auto" w:fill="FFFFFF"/>
        <w:tabs>
          <w:tab w:val="left" w:pos="130"/>
        </w:tabs>
        <w:spacing w:line="254" w:lineRule="exact"/>
      </w:pPr>
      <w:r w:rsidRPr="00E6609F">
        <w:rPr>
          <w:spacing w:val="-1"/>
        </w:rPr>
        <w:t xml:space="preserve">poprzeczny pręt skręcony o przekroju prostokątnym i wymiarach: 3x7mm dla typu ciężkiego i 2 x 6,5mm </w:t>
      </w:r>
      <w:r w:rsidRPr="00E6609F">
        <w:t>dla typu lekkiego. Wytrzymałość na rozciąganie:</w:t>
      </w:r>
    </w:p>
    <w:p w:rsidR="00AA412A" w:rsidRPr="00E6609F" w:rsidRDefault="00AA412A" w:rsidP="009C1FBC">
      <w:pPr>
        <w:numPr>
          <w:ilvl w:val="0"/>
          <w:numId w:val="155"/>
        </w:numPr>
        <w:shd w:val="clear" w:color="auto" w:fill="FFFFFF"/>
        <w:tabs>
          <w:tab w:val="left" w:pos="130"/>
        </w:tabs>
        <w:spacing w:line="254" w:lineRule="exact"/>
      </w:pPr>
      <w:r w:rsidRPr="00E6609F">
        <w:rPr>
          <w:spacing w:val="-1"/>
        </w:rPr>
        <w:t>wzdłuż pasma: ≥ 40kN/mm dla typu ciężkiego i ≥32kN/mm dla typu lekkiego,</w:t>
      </w:r>
    </w:p>
    <w:p w:rsidR="00AA412A" w:rsidRPr="00E6609F" w:rsidRDefault="00AA412A" w:rsidP="009C1FBC">
      <w:pPr>
        <w:numPr>
          <w:ilvl w:val="0"/>
          <w:numId w:val="155"/>
        </w:numPr>
        <w:shd w:val="clear" w:color="auto" w:fill="FFFFFF"/>
        <w:tabs>
          <w:tab w:val="left" w:pos="130"/>
        </w:tabs>
        <w:spacing w:line="254" w:lineRule="exact"/>
      </w:pPr>
      <w:r w:rsidRPr="00E6609F">
        <w:rPr>
          <w:spacing w:val="-1"/>
        </w:rPr>
        <w:t xml:space="preserve">wszerz pasma: ≥ 50kN/mm dla typu ciężkiego i ≥32kN/mm dla typu lekkiego. Rozwinięta rolka siatki powinna być bez widocznych uszkodzeń, o równomiernej strukturze układu oczek. Pożądana długość pasma siatki wynosi 50m, a szerokość minimalna 2,0m. Dopuszcza się szerokość pasma </w:t>
      </w:r>
      <w:r w:rsidRPr="00E6609F">
        <w:t>siatki większą od 2,0m, dostosowaną modułowo do szerokości pasa wzmocnienia nawierzchni. Odchyłka dokładności szerokości nie powinna przekraczać 1cm na 10m pasma siatki. Należy zastosować siatkę stalową posiadającą ważną aprobatę techniczną.</w:t>
      </w:r>
    </w:p>
    <w:p w:rsidR="00AA412A" w:rsidRPr="00E6609F" w:rsidRDefault="00AA412A">
      <w:pPr>
        <w:shd w:val="clear" w:color="auto" w:fill="FFFFFF"/>
        <w:spacing w:before="394"/>
        <w:ind w:right="96"/>
        <w:jc w:val="center"/>
        <w:sectPr w:rsidR="00AA412A" w:rsidRPr="00E6609F">
          <w:type w:val="continuous"/>
          <w:pgSz w:w="11909" w:h="16834"/>
          <w:pgMar w:top="423" w:right="1042" w:bottom="360" w:left="1133" w:header="708" w:footer="708" w:gutter="0"/>
          <w:cols w:space="60"/>
          <w:noEndnote/>
        </w:sectPr>
      </w:pPr>
    </w:p>
    <w:p w:rsidR="00AA412A" w:rsidRPr="009A337C" w:rsidRDefault="00AA412A">
      <w:pPr>
        <w:shd w:val="clear" w:color="auto" w:fill="FFFFFF"/>
        <w:tabs>
          <w:tab w:val="left" w:pos="8640"/>
        </w:tabs>
        <w:rPr>
          <w:sz w:val="18"/>
          <w:szCs w:val="18"/>
        </w:rPr>
      </w:pPr>
      <w:r w:rsidRPr="009A337C">
        <w:rPr>
          <w:i/>
          <w:iCs/>
          <w:sz w:val="18"/>
          <w:szCs w:val="18"/>
        </w:rPr>
        <w:t>Rozbudowa drogi krajowej nr 79 na odcinku Ryczywół - Kozienice od km 65+053 do km 80+449</w:t>
      </w:r>
      <w:r w:rsidRPr="009A337C">
        <w:rPr>
          <w:rFonts w:ascii="Arial" w:cs="Arial"/>
          <w:i/>
          <w:iCs/>
          <w:sz w:val="18"/>
          <w:szCs w:val="18"/>
        </w:rPr>
        <w:tab/>
      </w:r>
      <w:r w:rsidRPr="009A337C">
        <w:rPr>
          <w:w w:val="90"/>
          <w:sz w:val="18"/>
          <w:szCs w:val="18"/>
        </w:rPr>
        <w:t>D.05.03.26d</w:t>
      </w:r>
    </w:p>
    <w:p w:rsidR="00AA412A" w:rsidRPr="00E6609F" w:rsidRDefault="00AA412A">
      <w:pPr>
        <w:shd w:val="clear" w:color="auto" w:fill="FFFFFF"/>
        <w:tabs>
          <w:tab w:val="left" w:pos="379"/>
        </w:tabs>
        <w:spacing w:before="211" w:line="254" w:lineRule="exact"/>
      </w:pPr>
      <w:r w:rsidRPr="00E6609F">
        <w:rPr>
          <w:spacing w:val="-1"/>
        </w:rPr>
        <w:t>2.2.</w:t>
      </w:r>
      <w:r w:rsidRPr="00E6609F">
        <w:tab/>
        <w:t>Emulsja asfaltowa</w:t>
      </w:r>
    </w:p>
    <w:p w:rsidR="00AA412A" w:rsidRPr="00E6609F" w:rsidRDefault="00AA412A">
      <w:pPr>
        <w:shd w:val="clear" w:color="auto" w:fill="FFFFFF"/>
        <w:spacing w:line="254" w:lineRule="exact"/>
      </w:pPr>
      <w:r w:rsidRPr="00E6609F">
        <w:t xml:space="preserve">Do wytwarzania mieszanki mineralno-emulsyjnej (typu slurry seal) należy stosować emulsje kationowe wolnorozpadowe modyfikowane polimerem. Emulsja powinna posiadać aktualną aprobatę techniczną </w:t>
      </w:r>
      <w:r w:rsidRPr="00E6609F">
        <w:rPr>
          <w:spacing w:val="-2"/>
        </w:rPr>
        <w:t xml:space="preserve">(świadectwo dopuszczenia do stosowania w budownictwie drogowym) wydaną przez Instytut Badawczy Dróg i </w:t>
      </w:r>
      <w:r w:rsidRPr="00E6609F">
        <w:t>Mostów. Jako dodatki do emulsji stosować można :</w:t>
      </w:r>
    </w:p>
    <w:p w:rsidR="00AA412A" w:rsidRPr="00E6609F" w:rsidRDefault="00AA412A" w:rsidP="009C1FBC">
      <w:pPr>
        <w:numPr>
          <w:ilvl w:val="0"/>
          <w:numId w:val="131"/>
        </w:numPr>
        <w:shd w:val="clear" w:color="auto" w:fill="FFFFFF"/>
        <w:tabs>
          <w:tab w:val="left" w:pos="125"/>
        </w:tabs>
        <w:spacing w:line="254" w:lineRule="exact"/>
      </w:pPr>
      <w:r w:rsidRPr="00E6609F">
        <w:t>cement portlandzki klasy 32,5 lub 42,5 odpowiadający wymaganiom PN-EN 197-1:2002</w:t>
      </w:r>
    </w:p>
    <w:p w:rsidR="00AA412A" w:rsidRPr="00E6609F" w:rsidRDefault="00AA412A" w:rsidP="009C1FBC">
      <w:pPr>
        <w:numPr>
          <w:ilvl w:val="0"/>
          <w:numId w:val="131"/>
        </w:numPr>
        <w:shd w:val="clear" w:color="auto" w:fill="FFFFFF"/>
        <w:tabs>
          <w:tab w:val="left" w:pos="125"/>
        </w:tabs>
        <w:spacing w:line="254" w:lineRule="exact"/>
      </w:pPr>
      <w:r w:rsidRPr="00E6609F">
        <w:t>elastomer (odpowiadający wymaganiom aprobaty technicznej)</w:t>
      </w:r>
    </w:p>
    <w:p w:rsidR="00AA412A" w:rsidRPr="00E6609F" w:rsidRDefault="00AA412A">
      <w:pPr>
        <w:shd w:val="clear" w:color="auto" w:fill="FFFFFF"/>
        <w:tabs>
          <w:tab w:val="left" w:pos="379"/>
        </w:tabs>
        <w:spacing w:before="230"/>
      </w:pPr>
      <w:r w:rsidRPr="00E6609F">
        <w:rPr>
          <w:spacing w:val="-1"/>
        </w:rPr>
        <w:t>2.3.</w:t>
      </w:r>
      <w:r w:rsidRPr="00E6609F">
        <w:tab/>
        <w:t>Kruszywo</w:t>
      </w:r>
    </w:p>
    <w:p w:rsidR="00AA412A" w:rsidRPr="00E6609F" w:rsidRDefault="00AA412A">
      <w:pPr>
        <w:shd w:val="clear" w:color="auto" w:fill="FFFFFF"/>
        <w:spacing w:line="259" w:lineRule="exact"/>
      </w:pPr>
      <w:r w:rsidRPr="00E6609F">
        <w:t>Do wytwarzania mieszanki mineralno-emulsyjnej (typu slurry seal) należy stosować kruszywo łamane granulowane klasy I gatunku 1 wg PN-B-11112.</w:t>
      </w:r>
    </w:p>
    <w:p w:rsidR="00AA412A" w:rsidRPr="00E6609F" w:rsidRDefault="00AA412A">
      <w:pPr>
        <w:shd w:val="clear" w:color="auto" w:fill="FFFFFF"/>
        <w:tabs>
          <w:tab w:val="left" w:pos="379"/>
        </w:tabs>
        <w:spacing w:before="230" w:line="254" w:lineRule="exact"/>
        <w:ind w:right="4608"/>
      </w:pPr>
      <w:r w:rsidRPr="00E6609F">
        <w:rPr>
          <w:spacing w:val="-2"/>
        </w:rPr>
        <w:t>2.4.</w:t>
      </w:r>
      <w:r w:rsidRPr="00E6609F">
        <w:tab/>
        <w:t>Mieszanka mineralno-emulsyjna (typu slurry seal)</w:t>
      </w:r>
      <w:r w:rsidRPr="00E6609F">
        <w:br/>
      </w:r>
      <w:r w:rsidRPr="00E6609F">
        <w:rPr>
          <w:spacing w:val="-1"/>
        </w:rPr>
        <w:t>Mieszanka mineralno–emulsyjna powinna składać się z :</w:t>
      </w:r>
    </w:p>
    <w:p w:rsidR="00AA412A" w:rsidRPr="00E6609F" w:rsidRDefault="00AA412A" w:rsidP="009C1FBC">
      <w:pPr>
        <w:numPr>
          <w:ilvl w:val="0"/>
          <w:numId w:val="131"/>
        </w:numPr>
        <w:shd w:val="clear" w:color="auto" w:fill="FFFFFF"/>
        <w:tabs>
          <w:tab w:val="left" w:pos="125"/>
        </w:tabs>
        <w:spacing w:line="259" w:lineRule="exact"/>
      </w:pPr>
      <w:r w:rsidRPr="00E6609F">
        <w:rPr>
          <w:spacing w:val="-1"/>
        </w:rPr>
        <w:t>mieszanki mineralnej o uziarnieniu do 6mm,</w:t>
      </w:r>
    </w:p>
    <w:p w:rsidR="00AA412A" w:rsidRPr="00E6609F" w:rsidRDefault="00AA412A" w:rsidP="009C1FBC">
      <w:pPr>
        <w:numPr>
          <w:ilvl w:val="0"/>
          <w:numId w:val="131"/>
        </w:numPr>
        <w:shd w:val="clear" w:color="auto" w:fill="FFFFFF"/>
        <w:tabs>
          <w:tab w:val="left" w:pos="125"/>
        </w:tabs>
        <w:spacing w:line="259" w:lineRule="exact"/>
      </w:pPr>
      <w:r w:rsidRPr="00E6609F">
        <w:rPr>
          <w:spacing w:val="-1"/>
        </w:rPr>
        <w:t>cement,</w:t>
      </w:r>
    </w:p>
    <w:p w:rsidR="00AA412A" w:rsidRPr="00E6609F" w:rsidRDefault="00AA412A" w:rsidP="009C1FBC">
      <w:pPr>
        <w:numPr>
          <w:ilvl w:val="0"/>
          <w:numId w:val="131"/>
        </w:numPr>
        <w:shd w:val="clear" w:color="auto" w:fill="FFFFFF"/>
        <w:tabs>
          <w:tab w:val="left" w:pos="125"/>
        </w:tabs>
        <w:spacing w:line="259" w:lineRule="exact"/>
      </w:pPr>
      <w:r w:rsidRPr="00E6609F">
        <w:rPr>
          <w:spacing w:val="-2"/>
        </w:rPr>
        <w:t>emulsja asfaltowa modyfikowana.</w:t>
      </w:r>
    </w:p>
    <w:p w:rsidR="00AA412A" w:rsidRPr="00E6609F" w:rsidRDefault="00AA412A">
      <w:pPr>
        <w:shd w:val="clear" w:color="auto" w:fill="FFFFFF"/>
        <w:spacing w:line="259" w:lineRule="exact"/>
        <w:ind w:right="576"/>
      </w:pPr>
      <w:r w:rsidRPr="00E6609F">
        <w:rPr>
          <w:spacing w:val="-2"/>
        </w:rPr>
        <w:t xml:space="preserve">Proporcje i dobór składników mieszanki powinny zapewniać możliwość wbudowania kolejnych warstw </w:t>
      </w:r>
      <w:r w:rsidRPr="00E6609F">
        <w:rPr>
          <w:spacing w:val="-1"/>
        </w:rPr>
        <w:t xml:space="preserve">bitumicznych w odstępie 30min. od ułożenia mieszanki mineralno-emulsyjnej. </w:t>
      </w:r>
      <w:r w:rsidRPr="00E6609F">
        <w:t xml:space="preserve">Recepta na mieszankę mineralno–emulsyjną podlega akceptacji Inżyniera. </w:t>
      </w:r>
      <w:r w:rsidRPr="00E6609F">
        <w:rPr>
          <w:spacing w:val="-2"/>
        </w:rPr>
        <w:t>Skład ramowy uziarnienia mieszanki mineralno–emulsyjnej podano w tablicy 1.</w:t>
      </w:r>
    </w:p>
    <w:p w:rsidR="00AA412A" w:rsidRPr="00E6609F" w:rsidRDefault="00AA412A">
      <w:pPr>
        <w:shd w:val="clear" w:color="auto" w:fill="FFFFFF"/>
        <w:spacing w:before="158"/>
        <w:ind w:left="1440"/>
      </w:pPr>
      <w:r w:rsidRPr="00E6609F">
        <w:rPr>
          <w:spacing w:val="-2"/>
          <w:u w:val="single"/>
        </w:rPr>
        <w:t>Tablica 1. Skład ramowy uziarnienia mie</w:t>
      </w:r>
      <w:r w:rsidRPr="00E6609F">
        <w:rPr>
          <w:spacing w:val="-2"/>
        </w:rPr>
        <w:t>s</w:t>
      </w:r>
      <w:r w:rsidRPr="00E6609F">
        <w:rPr>
          <w:spacing w:val="-2"/>
          <w:u w:val="single"/>
        </w:rPr>
        <w:t>zanki mineralno–emulsyjnej (typu sl</w:t>
      </w:r>
      <w:r w:rsidRPr="00E6609F">
        <w:rPr>
          <w:spacing w:val="-2"/>
        </w:rPr>
        <w:t>urry seal).</w:t>
      </w:r>
    </w:p>
    <w:tbl>
      <w:tblPr>
        <w:tblW w:w="0" w:type="auto"/>
        <w:tblInd w:w="40" w:type="dxa"/>
        <w:tblLayout w:type="fixed"/>
        <w:tblCellMar>
          <w:left w:w="40" w:type="dxa"/>
          <w:right w:w="40" w:type="dxa"/>
        </w:tblCellMar>
        <w:tblLook w:val="0000" w:firstRow="0" w:lastRow="0" w:firstColumn="0" w:lastColumn="0" w:noHBand="0" w:noVBand="0"/>
      </w:tblPr>
      <w:tblGrid>
        <w:gridCol w:w="3672"/>
        <w:gridCol w:w="3125"/>
      </w:tblGrid>
      <w:tr w:rsidR="00AA412A" w:rsidRPr="00E6609F">
        <w:trPr>
          <w:trHeight w:hRule="exact" w:val="485"/>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44"/>
            </w:pPr>
            <w:r w:rsidRPr="00E6609F">
              <w:t>Wymiar oczek sit #, mm</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1"/>
              </w:rPr>
              <w:t>Przechodzi przez sito %</w:t>
            </w:r>
          </w:p>
        </w:tc>
      </w:tr>
      <w:tr w:rsidR="00AA412A" w:rsidRPr="00E6609F">
        <w:trPr>
          <w:trHeight w:hRule="exact" w:val="245"/>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98"/>
            </w:pPr>
            <w:r w:rsidRPr="00E6609F">
              <w:t>6,3</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100</w:t>
            </w:r>
          </w:p>
        </w:tc>
      </w:tr>
      <w:tr w:rsidR="00AA412A" w:rsidRPr="00E6609F">
        <w:trPr>
          <w:trHeight w:hRule="exact" w:val="254"/>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98"/>
            </w:pPr>
            <w:r w:rsidRPr="00E6609F">
              <w:t>5,0</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85-100</w:t>
            </w:r>
          </w:p>
        </w:tc>
      </w:tr>
      <w:tr w:rsidR="00AA412A" w:rsidRPr="00E6609F">
        <w:trPr>
          <w:trHeight w:hRule="exact" w:val="245"/>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98"/>
            </w:pPr>
            <w:r w:rsidRPr="00E6609F">
              <w:t>4,0</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55-85</w:t>
            </w:r>
          </w:p>
        </w:tc>
      </w:tr>
      <w:tr w:rsidR="00AA412A" w:rsidRPr="00E6609F">
        <w:trPr>
          <w:trHeight w:hRule="exact" w:val="245"/>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98"/>
            </w:pPr>
            <w:r w:rsidRPr="00E6609F">
              <w:t>2,0</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30-60</w:t>
            </w:r>
          </w:p>
        </w:tc>
      </w:tr>
      <w:tr w:rsidR="00AA412A" w:rsidRPr="00E6609F">
        <w:trPr>
          <w:trHeight w:hRule="exact" w:val="250"/>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98"/>
            </w:pPr>
            <w:r w:rsidRPr="00E6609F">
              <w:t>1,0</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20-45</w:t>
            </w:r>
          </w:p>
        </w:tc>
      </w:tr>
      <w:tr w:rsidR="00AA412A" w:rsidRPr="00E6609F">
        <w:trPr>
          <w:trHeight w:hRule="exact" w:val="254"/>
        </w:trPr>
        <w:tc>
          <w:tcPr>
            <w:tcW w:w="36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46"/>
            </w:pPr>
            <w:r w:rsidRPr="00E6609F">
              <w:t>0,08</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4-14</w:t>
            </w:r>
          </w:p>
        </w:tc>
      </w:tr>
    </w:tbl>
    <w:p w:rsidR="00AA412A" w:rsidRPr="00E6609F" w:rsidRDefault="00AA412A">
      <w:pPr>
        <w:shd w:val="clear" w:color="auto" w:fill="FFFFFF"/>
        <w:spacing w:before="240" w:line="259" w:lineRule="exact"/>
      </w:pPr>
      <w:r w:rsidRPr="00E6609F">
        <w:t>Dopuszcza się inne krzywe uziarnienia mieszanki mineralnej, pod warunkiem posiadania aktualnej aprobaty technicznej wydanej przez uprawnioną jednostkę.</w:t>
      </w:r>
    </w:p>
    <w:p w:rsidR="00AA412A" w:rsidRPr="00E6609F" w:rsidRDefault="00AA412A">
      <w:pPr>
        <w:shd w:val="clear" w:color="auto" w:fill="FFFFFF"/>
        <w:tabs>
          <w:tab w:val="left" w:pos="226"/>
        </w:tabs>
        <w:spacing w:before="226" w:line="254" w:lineRule="exact"/>
      </w:pPr>
      <w:r w:rsidRPr="00E6609F">
        <w:t>3.</w:t>
      </w:r>
      <w:r w:rsidRPr="00E6609F">
        <w:tab/>
        <w:t>Sprzęt</w:t>
      </w:r>
    </w:p>
    <w:p w:rsidR="00AA412A" w:rsidRPr="00E6609F" w:rsidRDefault="00AA412A">
      <w:pPr>
        <w:shd w:val="clear" w:color="auto" w:fill="FFFFFF"/>
        <w:spacing w:line="254" w:lineRule="exact"/>
      </w:pPr>
      <w:r w:rsidRPr="00E6609F">
        <w:t>Ogólne wymagania dotyczące sprzętu podano w ST D-M.00.00.00 „Wymagania ogólne", pkt. 3. Przed przystąpieniem do wykonania robót Inżynier sprawdzi zgodność przedstawionej przez Wykonawcę propozycji sprzętowej z wymaganiami ST.</w:t>
      </w:r>
    </w:p>
    <w:p w:rsidR="00AA412A" w:rsidRPr="00E6609F" w:rsidRDefault="00AA412A">
      <w:pPr>
        <w:shd w:val="clear" w:color="auto" w:fill="FFFFFF"/>
        <w:spacing w:before="226" w:line="254" w:lineRule="exact"/>
      </w:pPr>
      <w:r w:rsidRPr="00E6609F">
        <w:t>3.1. Sprzęt do układania mieszanki mineralno-emulsyjnej (typu slurry seal) i siatki stalowej</w:t>
      </w:r>
    </w:p>
    <w:p w:rsidR="00AA412A" w:rsidRPr="00E6609F" w:rsidRDefault="00AA412A">
      <w:pPr>
        <w:shd w:val="clear" w:color="auto" w:fill="FFFFFF"/>
        <w:spacing w:line="254" w:lineRule="exact"/>
      </w:pPr>
      <w:r w:rsidRPr="00E6609F">
        <w:t>Do układania mieszanki mineralno-emulsyjnej (typu slurry seal) i siatki stalowej Wykonawca powinien</w:t>
      </w:r>
    </w:p>
    <w:p w:rsidR="00AA412A" w:rsidRPr="00E6609F" w:rsidRDefault="00AA412A">
      <w:pPr>
        <w:shd w:val="clear" w:color="auto" w:fill="FFFFFF"/>
        <w:spacing w:line="254" w:lineRule="exact"/>
      </w:pPr>
      <w:r w:rsidRPr="00E6609F">
        <w:t>dysponować następującym sprawnym technicznie podstawowym sprzętem :</w:t>
      </w:r>
    </w:p>
    <w:p w:rsidR="00AA412A" w:rsidRPr="00E6609F" w:rsidRDefault="00AA412A" w:rsidP="009C1FBC">
      <w:pPr>
        <w:numPr>
          <w:ilvl w:val="0"/>
          <w:numId w:val="155"/>
        </w:numPr>
        <w:shd w:val="clear" w:color="auto" w:fill="FFFFFF"/>
        <w:tabs>
          <w:tab w:val="left" w:pos="130"/>
        </w:tabs>
        <w:spacing w:line="254" w:lineRule="exact"/>
      </w:pPr>
      <w:r w:rsidRPr="00E6609F">
        <w:t>frezarka,</w:t>
      </w:r>
    </w:p>
    <w:p w:rsidR="00AA412A" w:rsidRPr="00E6609F" w:rsidRDefault="00AA412A" w:rsidP="009C1FBC">
      <w:pPr>
        <w:numPr>
          <w:ilvl w:val="0"/>
          <w:numId w:val="155"/>
        </w:numPr>
        <w:shd w:val="clear" w:color="auto" w:fill="FFFFFF"/>
        <w:tabs>
          <w:tab w:val="left" w:pos="130"/>
        </w:tabs>
        <w:spacing w:line="254" w:lineRule="exact"/>
      </w:pPr>
      <w:r w:rsidRPr="00E6609F">
        <w:t>szczotka mechaniczna,</w:t>
      </w:r>
    </w:p>
    <w:p w:rsidR="00AA412A" w:rsidRPr="00E6609F" w:rsidRDefault="00AA412A" w:rsidP="009C1FBC">
      <w:pPr>
        <w:numPr>
          <w:ilvl w:val="0"/>
          <w:numId w:val="155"/>
        </w:numPr>
        <w:shd w:val="clear" w:color="auto" w:fill="FFFFFF"/>
        <w:tabs>
          <w:tab w:val="left" w:pos="130"/>
        </w:tabs>
        <w:spacing w:line="254" w:lineRule="exact"/>
      </w:pPr>
      <w:r w:rsidRPr="00E6609F">
        <w:t>sprężarka,</w:t>
      </w:r>
    </w:p>
    <w:p w:rsidR="00AA412A" w:rsidRPr="00E6609F" w:rsidRDefault="00AA412A" w:rsidP="009C1FBC">
      <w:pPr>
        <w:numPr>
          <w:ilvl w:val="0"/>
          <w:numId w:val="155"/>
        </w:numPr>
        <w:shd w:val="clear" w:color="auto" w:fill="FFFFFF"/>
        <w:tabs>
          <w:tab w:val="left" w:pos="130"/>
        </w:tabs>
        <w:spacing w:line="254" w:lineRule="exact"/>
      </w:pPr>
      <w:r w:rsidRPr="00E6609F">
        <w:t>walec na kołach gumowych,</w:t>
      </w:r>
    </w:p>
    <w:p w:rsidR="00AA412A" w:rsidRPr="00E6609F" w:rsidRDefault="00AA412A" w:rsidP="009C1FBC">
      <w:pPr>
        <w:numPr>
          <w:ilvl w:val="0"/>
          <w:numId w:val="155"/>
        </w:numPr>
        <w:shd w:val="clear" w:color="auto" w:fill="FFFFFF"/>
        <w:tabs>
          <w:tab w:val="left" w:pos="130"/>
        </w:tabs>
        <w:spacing w:line="254" w:lineRule="exact"/>
      </w:pPr>
      <w:r w:rsidRPr="00E6609F">
        <w:t>układarka do mikronawierzchni,</w:t>
      </w:r>
    </w:p>
    <w:p w:rsidR="00AA412A" w:rsidRPr="00E6609F" w:rsidRDefault="00AA412A">
      <w:pPr>
        <w:shd w:val="clear" w:color="auto" w:fill="FFFFFF"/>
        <w:spacing w:line="259" w:lineRule="exact"/>
      </w:pPr>
      <w:r w:rsidRPr="00E6609F">
        <w:rPr>
          <w:spacing w:val="-1"/>
        </w:rPr>
        <w:t xml:space="preserve">Układarka do mikronawierzchni powinna spełniać jednocześnie rolę wytwórni i rozkładarki o ciągłym zasilaniu. Wykonawca winien dysponować również drobnym sprzętem pomocniczym takim jak piła do </w:t>
      </w:r>
      <w:r w:rsidRPr="00E6609F">
        <w:t xml:space="preserve">ciecia siatki, osadzak do wbijania kołków itp. </w:t>
      </w:r>
      <w:r w:rsidRPr="00E6609F">
        <w:rPr>
          <w:spacing w:val="-1"/>
        </w:rPr>
        <w:t>Stosowany przez Wykonawcę sprzęt powinien uzyskać akceptację Inżyniera.</w:t>
      </w:r>
    </w:p>
    <w:p w:rsidR="00AA412A" w:rsidRPr="00E6609F" w:rsidRDefault="00AA412A">
      <w:pPr>
        <w:shd w:val="clear" w:color="auto" w:fill="FFFFFF"/>
        <w:tabs>
          <w:tab w:val="left" w:pos="226"/>
        </w:tabs>
        <w:spacing w:before="226" w:line="254" w:lineRule="exact"/>
        <w:ind w:right="576"/>
      </w:pPr>
      <w:r w:rsidRPr="00E6609F">
        <w:t>4.</w:t>
      </w:r>
      <w:r w:rsidRPr="00E6609F">
        <w:tab/>
        <w:t>Transport</w:t>
      </w:r>
      <w:r w:rsidRPr="00E6609F">
        <w:br/>
      </w:r>
      <w:r w:rsidRPr="00E6609F">
        <w:rPr>
          <w:spacing w:val="-1"/>
        </w:rPr>
        <w:t>Ogólne wymagania dotyczące transportu podano w ST D-M.00.00.00 „Wymagania ogólne", pkt. 4.</w:t>
      </w:r>
    </w:p>
    <w:p w:rsidR="00AA412A" w:rsidRPr="00E6609F" w:rsidRDefault="00AA412A">
      <w:pPr>
        <w:shd w:val="clear" w:color="auto" w:fill="FFFFFF"/>
        <w:spacing w:before="600"/>
        <w:ind w:right="82"/>
        <w:jc w:val="center"/>
        <w:sectPr w:rsidR="00AA412A" w:rsidRPr="00E6609F">
          <w:pgSz w:w="11909" w:h="16834"/>
          <w:pgMar w:top="423" w:right="1056" w:bottom="360" w:left="1133" w:header="708" w:footer="708" w:gutter="0"/>
          <w:cols w:space="60"/>
          <w:noEndnote/>
        </w:sectPr>
      </w:pPr>
    </w:p>
    <w:p w:rsidR="00AA412A" w:rsidRPr="009A337C" w:rsidRDefault="00AA412A">
      <w:pPr>
        <w:shd w:val="clear" w:color="auto" w:fill="FFFFFF"/>
        <w:tabs>
          <w:tab w:val="left" w:pos="8640"/>
        </w:tabs>
        <w:rPr>
          <w:sz w:val="18"/>
          <w:szCs w:val="18"/>
        </w:rPr>
      </w:pPr>
      <w:r w:rsidRPr="009A337C">
        <w:rPr>
          <w:i/>
          <w:iCs/>
          <w:sz w:val="18"/>
          <w:szCs w:val="18"/>
        </w:rPr>
        <w:t>Rozbudowa drogi krajowej nr 79 na odcinku Ryczywół - Kozienice od km 65+053 do km 80+449</w:t>
      </w:r>
      <w:r w:rsidRPr="009A337C">
        <w:rPr>
          <w:rFonts w:ascii="Arial" w:cs="Arial"/>
          <w:i/>
          <w:iCs/>
          <w:sz w:val="18"/>
          <w:szCs w:val="18"/>
        </w:rPr>
        <w:tab/>
      </w:r>
      <w:r w:rsidRPr="009A337C">
        <w:rPr>
          <w:w w:val="90"/>
          <w:sz w:val="18"/>
          <w:szCs w:val="18"/>
        </w:rPr>
        <w:t>D.05.03.26d</w:t>
      </w:r>
    </w:p>
    <w:p w:rsidR="00AA412A" w:rsidRPr="00E6609F" w:rsidRDefault="00AA412A">
      <w:pPr>
        <w:shd w:val="clear" w:color="auto" w:fill="FFFFFF"/>
        <w:tabs>
          <w:tab w:val="left" w:pos="389"/>
        </w:tabs>
        <w:spacing w:before="211" w:line="254" w:lineRule="exact"/>
      </w:pPr>
      <w:r w:rsidRPr="00E6609F">
        <w:rPr>
          <w:spacing w:val="-1"/>
        </w:rPr>
        <w:t>4.1.</w:t>
      </w:r>
      <w:r w:rsidRPr="00E6609F">
        <w:tab/>
        <w:t>Transport siatki</w:t>
      </w:r>
    </w:p>
    <w:p w:rsidR="00AA412A" w:rsidRPr="00E6609F" w:rsidRDefault="00AA412A">
      <w:pPr>
        <w:shd w:val="clear" w:color="auto" w:fill="FFFFFF"/>
        <w:spacing w:line="254" w:lineRule="exact"/>
      </w:pPr>
      <w:r w:rsidRPr="00E6609F">
        <w:t>Siatka powinna być pakowana, przechowywana i składowana w rolkach w sposób zabezpieczający je przed uszkodzeniem, rozwinięciem, opatrzona w oznakowanie identyfikujący jej rodzaj. Siatkę należy transportować wyłącznie w rolkach ułożoną poziomo maksymalnie w 10 warstwach.</w:t>
      </w:r>
    </w:p>
    <w:p w:rsidR="00AA412A" w:rsidRPr="00E6609F" w:rsidRDefault="00AA412A">
      <w:pPr>
        <w:shd w:val="clear" w:color="auto" w:fill="FFFFFF"/>
        <w:tabs>
          <w:tab w:val="left" w:pos="389"/>
        </w:tabs>
        <w:spacing w:before="230" w:line="254" w:lineRule="exact"/>
      </w:pPr>
      <w:r w:rsidRPr="00E6609F">
        <w:rPr>
          <w:spacing w:val="-1"/>
        </w:rPr>
        <w:t>4.2.</w:t>
      </w:r>
      <w:r w:rsidRPr="00E6609F">
        <w:tab/>
        <w:t>Transport emulsji, cementu i kruszywa</w:t>
      </w:r>
    </w:p>
    <w:p w:rsidR="00AA412A" w:rsidRPr="00E6609F" w:rsidRDefault="00AA412A">
      <w:pPr>
        <w:shd w:val="clear" w:color="auto" w:fill="FFFFFF"/>
        <w:spacing w:line="254" w:lineRule="exact"/>
        <w:jc w:val="both"/>
      </w:pPr>
      <w:r w:rsidRPr="00E6609F">
        <w:t>Transport emulsji powinien odbywać się zgodnie z warunkami technicznymi EmA-99 (zeszyt 60 IBDiM, 1999).</w:t>
      </w:r>
    </w:p>
    <w:p w:rsidR="00AA412A" w:rsidRPr="00E6609F" w:rsidRDefault="00AA412A">
      <w:pPr>
        <w:shd w:val="clear" w:color="auto" w:fill="FFFFFF"/>
        <w:spacing w:line="254" w:lineRule="exact"/>
      </w:pPr>
      <w:r w:rsidRPr="00E6609F">
        <w:t>Transport cementu powinien odbywać się zgodnie z BN-88/6731-08.</w:t>
      </w:r>
    </w:p>
    <w:p w:rsidR="00AA412A" w:rsidRPr="00E6609F" w:rsidRDefault="00AA412A">
      <w:pPr>
        <w:shd w:val="clear" w:color="auto" w:fill="FFFFFF"/>
        <w:spacing w:line="259" w:lineRule="exact"/>
        <w:ind w:right="10"/>
        <w:jc w:val="both"/>
      </w:pPr>
      <w:r w:rsidRPr="00E6609F">
        <w:t>Kruszywo można przewozić dowolnymi środkami transportu pod warunkiem zabezpieczenia przed zanieczyszczeniem, zmieszaniem z innymi materiałami i nawilgoceniem.</w:t>
      </w:r>
    </w:p>
    <w:p w:rsidR="00AA412A" w:rsidRPr="00E6609F" w:rsidRDefault="00AA412A">
      <w:pPr>
        <w:shd w:val="clear" w:color="auto" w:fill="FFFFFF"/>
        <w:tabs>
          <w:tab w:val="left" w:pos="226"/>
        </w:tabs>
        <w:spacing w:before="230" w:line="254" w:lineRule="exact"/>
        <w:ind w:right="1152"/>
      </w:pPr>
      <w:r w:rsidRPr="00E6609F">
        <w:t>5.</w:t>
      </w:r>
      <w:r w:rsidRPr="00E6609F">
        <w:tab/>
        <w:t>Wykonanie Robót</w:t>
      </w:r>
      <w:r w:rsidRPr="00E6609F">
        <w:br/>
      </w:r>
      <w:r w:rsidRPr="00E6609F">
        <w:rPr>
          <w:spacing w:val="-1"/>
        </w:rPr>
        <w:t>Ogólne zasady wykonania robót podano w ST D-M-00.00.00 "Wymagania ogólne”, pkt. 5.</w:t>
      </w:r>
    </w:p>
    <w:p w:rsidR="00AA412A" w:rsidRPr="00E6609F" w:rsidRDefault="00AA412A">
      <w:pPr>
        <w:shd w:val="clear" w:color="auto" w:fill="FFFFFF"/>
        <w:tabs>
          <w:tab w:val="left" w:pos="389"/>
        </w:tabs>
        <w:spacing w:before="230" w:line="254" w:lineRule="exact"/>
      </w:pPr>
      <w:r w:rsidRPr="00E6609F">
        <w:rPr>
          <w:spacing w:val="-1"/>
        </w:rPr>
        <w:t>5.1.</w:t>
      </w:r>
      <w:r w:rsidRPr="00E6609F">
        <w:tab/>
        <w:t>Przygotowanie nawierzchni do wzmocnienia siatki</w:t>
      </w:r>
    </w:p>
    <w:p w:rsidR="00AA412A" w:rsidRPr="00E6609F" w:rsidRDefault="00AA412A">
      <w:pPr>
        <w:shd w:val="clear" w:color="auto" w:fill="FFFFFF"/>
        <w:spacing w:line="254" w:lineRule="exact"/>
      </w:pPr>
      <w:r w:rsidRPr="00E6609F">
        <w:rPr>
          <w:spacing w:val="-1"/>
        </w:rPr>
        <w:t xml:space="preserve">Podłożem do wzmocnienia siatką stalową będzie uprzednio sfrezowana do wymaganego profilu istniejąca nawierzchnia bitumiczna oraz podbudowa z betonu asfaltowego na projektowanych poszerzeniach jezdni i </w:t>
      </w:r>
      <w:r w:rsidRPr="00E6609F">
        <w:t>na odcinkach gdzie wykonano wymianę nawierzchni w miejscowości Kozienice na całej szerokości przekroju ulicznego.</w:t>
      </w:r>
    </w:p>
    <w:p w:rsidR="00AA412A" w:rsidRPr="00E6609F" w:rsidRDefault="00AA412A">
      <w:pPr>
        <w:shd w:val="clear" w:color="auto" w:fill="FFFFFF"/>
        <w:spacing w:line="254" w:lineRule="exact"/>
      </w:pPr>
      <w:r w:rsidRPr="00E6609F">
        <w:t>Przed przystąpieniem do układania siatki wszystkie lokalne-miejscowe uszkodzenia istniejącej nawierzchni charakteryzujące się utratą nośności należy bezwarunkowo poddać wgłębnej naprawie wg ST D.10.10.01.</w:t>
      </w:r>
    </w:p>
    <w:p w:rsidR="00AA412A" w:rsidRPr="00E6609F" w:rsidRDefault="00AA412A">
      <w:pPr>
        <w:shd w:val="clear" w:color="auto" w:fill="FFFFFF"/>
        <w:spacing w:line="254" w:lineRule="exact"/>
      </w:pPr>
      <w:r w:rsidRPr="00E6609F">
        <w:rPr>
          <w:spacing w:val="-1"/>
        </w:rPr>
        <w:t xml:space="preserve">Powierzchnię nawierzchni przed ułożeniem siatki, należy oczyścić z kurzu, luźnego kruszywa i innych </w:t>
      </w:r>
      <w:r w:rsidRPr="00E6609F">
        <w:t>zanieczyszczeń.</w:t>
      </w:r>
    </w:p>
    <w:p w:rsidR="00AA412A" w:rsidRPr="00E6609F" w:rsidRDefault="00AA412A">
      <w:pPr>
        <w:shd w:val="clear" w:color="auto" w:fill="FFFFFF"/>
        <w:tabs>
          <w:tab w:val="left" w:pos="389"/>
        </w:tabs>
        <w:spacing w:before="230" w:line="254" w:lineRule="exact"/>
      </w:pPr>
      <w:r w:rsidRPr="00E6609F">
        <w:rPr>
          <w:spacing w:val="-1"/>
        </w:rPr>
        <w:t>5.2.</w:t>
      </w:r>
      <w:r w:rsidRPr="00E6609F">
        <w:tab/>
        <w:t>Ułożenie siatki i przytwierdzenie do podłoża.</w:t>
      </w:r>
    </w:p>
    <w:p w:rsidR="00AA412A" w:rsidRPr="00E6609F" w:rsidRDefault="00AA412A">
      <w:pPr>
        <w:shd w:val="clear" w:color="auto" w:fill="FFFFFF"/>
        <w:spacing w:line="254" w:lineRule="exact"/>
      </w:pPr>
      <w:r w:rsidRPr="00E6609F">
        <w:rPr>
          <w:spacing w:val="-1"/>
        </w:rPr>
        <w:t xml:space="preserve">Siatkę stalową o szerokości dostosowanej do wymogów projektu, układa się luźno, równolegle do krawędzi </w:t>
      </w:r>
      <w:r w:rsidRPr="00E6609F">
        <w:t>jezdni na uprzednio oczyszczonej powierzchni. Następnie początek siatki przymocowuje się przy pomocy kołków wstrzeliwanych w podłoże. Przy użyciu walca drogowego o gumowych kołach, ułożoną siatkę dociska się do podłoża. Siatka nie wymaga dodatkowego mocowania. Podłużne łączenie pasm siatki stalowej, należy wykonać bezzakładkowo, natomiast poprzeczne z zakładką 0,25- 0,3m.</w:t>
      </w:r>
    </w:p>
    <w:p w:rsidR="00AA412A" w:rsidRPr="00E6609F" w:rsidRDefault="00AA412A">
      <w:pPr>
        <w:shd w:val="clear" w:color="auto" w:fill="FFFFFF"/>
        <w:tabs>
          <w:tab w:val="left" w:pos="389"/>
        </w:tabs>
        <w:spacing w:before="230" w:line="254" w:lineRule="exact"/>
      </w:pPr>
      <w:r w:rsidRPr="00E6609F">
        <w:rPr>
          <w:spacing w:val="-1"/>
        </w:rPr>
        <w:t>5.3.</w:t>
      </w:r>
      <w:r w:rsidRPr="00E6609F">
        <w:tab/>
        <w:t>Ułożenie mineralno-emulsyjnej (typu slurry seal).</w:t>
      </w:r>
    </w:p>
    <w:p w:rsidR="00AA412A" w:rsidRPr="00E6609F" w:rsidRDefault="00AA412A">
      <w:pPr>
        <w:shd w:val="clear" w:color="auto" w:fill="FFFFFF"/>
        <w:spacing w:line="254" w:lineRule="exact"/>
      </w:pPr>
      <w:r w:rsidRPr="00E6609F">
        <w:t xml:space="preserve">Ułożoną siatkę stalową, należy rozprostować i rozprężyć przy pomocy walca o gumowych kołach. Rozprostowaną i rozprężoną siatkę należy wstępnie przymocować do podłoża za pomocą metalowych </w:t>
      </w:r>
      <w:r w:rsidRPr="00E6609F">
        <w:rPr>
          <w:spacing w:val="-1"/>
        </w:rPr>
        <w:t xml:space="preserve">bolców z zastosowaniem klipsów. Następnie należy w sposób ciągły przytwierdzić siatkę do podłoża przez </w:t>
      </w:r>
      <w:r w:rsidRPr="00E6609F">
        <w:t>ułożenie mieszanki mineralno–emulsyjnej (typu slurry seal). Mieszankę należy układać układarką do mikronawierzchni po wcześniejszym ustaleniu parametrów dozowania składników. Układarka powinna zapewniać wytwarzanie i jednoczesne wbudowanie mieszanki w siatkę. Do ułożenia warstwy wiążącej, można przystąpić dopiero po stwardnieniu mieszanki mineralno–emulsyjnej.</w:t>
      </w:r>
    </w:p>
    <w:p w:rsidR="00AA412A" w:rsidRPr="00E6609F" w:rsidRDefault="00AA412A">
      <w:pPr>
        <w:shd w:val="clear" w:color="auto" w:fill="FFFFFF"/>
        <w:tabs>
          <w:tab w:val="left" w:pos="389"/>
        </w:tabs>
        <w:spacing w:before="230"/>
      </w:pPr>
      <w:r w:rsidRPr="00E6609F">
        <w:rPr>
          <w:spacing w:val="-1"/>
        </w:rPr>
        <w:t>5.4.</w:t>
      </w:r>
      <w:r w:rsidRPr="00E6609F">
        <w:tab/>
        <w:t>Warunki atmosferyczne</w:t>
      </w:r>
    </w:p>
    <w:p w:rsidR="00AA412A" w:rsidRPr="00E6609F" w:rsidRDefault="00AA412A">
      <w:pPr>
        <w:shd w:val="clear" w:color="auto" w:fill="FFFFFF"/>
        <w:spacing w:line="250" w:lineRule="exact"/>
        <w:ind w:right="19"/>
        <w:jc w:val="both"/>
      </w:pPr>
      <w:r w:rsidRPr="00E6609F">
        <w:t>Warstwa mieszanki mineralno–emulsyjnej (typu slurry seal) może być układana, gdy temperatura otoczenia jest nie niższa niż +5</w:t>
      </w:r>
      <w:r w:rsidRPr="00E6609F">
        <w:rPr>
          <w:vertAlign w:val="superscript"/>
        </w:rPr>
        <w:t>o</w:t>
      </w:r>
      <w:r w:rsidRPr="00E6609F">
        <w:t xml:space="preserve"> C.</w:t>
      </w:r>
    </w:p>
    <w:p w:rsidR="00AA412A" w:rsidRPr="00E6609F" w:rsidRDefault="00AA412A">
      <w:pPr>
        <w:shd w:val="clear" w:color="auto" w:fill="FFFFFF"/>
        <w:tabs>
          <w:tab w:val="left" w:pos="226"/>
        </w:tabs>
        <w:spacing w:before="230" w:line="254" w:lineRule="exact"/>
        <w:ind w:right="576"/>
      </w:pPr>
      <w:r w:rsidRPr="00E6609F">
        <w:t>6.</w:t>
      </w:r>
      <w:r w:rsidRPr="00E6609F">
        <w:tab/>
        <w:t>Kontrola jakości Robót</w:t>
      </w:r>
      <w:r w:rsidRPr="00E6609F">
        <w:br/>
      </w:r>
      <w:r w:rsidRPr="00E6609F">
        <w:rPr>
          <w:spacing w:val="-1"/>
        </w:rPr>
        <w:t>Ogólne zasady kontroli jakości Robót podano w ST D-M.00.00.00. "Wymagania ogólne" pkt. 6.</w:t>
      </w:r>
    </w:p>
    <w:p w:rsidR="00AA412A" w:rsidRPr="00E6609F" w:rsidRDefault="00AA412A">
      <w:pPr>
        <w:shd w:val="clear" w:color="auto" w:fill="FFFFFF"/>
        <w:spacing w:before="230" w:line="254" w:lineRule="exact"/>
      </w:pPr>
      <w:r w:rsidRPr="00E6609F">
        <w:t>6.1. Badania przed przystąpieniem do robót</w:t>
      </w:r>
    </w:p>
    <w:p w:rsidR="00AA412A" w:rsidRPr="00E6609F" w:rsidRDefault="00AA412A">
      <w:pPr>
        <w:shd w:val="clear" w:color="auto" w:fill="FFFFFF"/>
        <w:spacing w:line="254" w:lineRule="exact"/>
        <w:ind w:right="10"/>
        <w:jc w:val="both"/>
      </w:pPr>
      <w:r w:rsidRPr="00E6609F">
        <w:t>Przed przystąpieniem do robót Wykonawca powinien przedstawić Inżynierowi aktualne aprobaty techniczne oraz wyniki wszystkich badań materiałów przeznaczonych do produkcji mieszanki mineralno–emulsyjnej (typu slurry seal) celem porównania z wymaganiami ST i zatwierdzenia źródeł poboru materiałów.</w:t>
      </w:r>
    </w:p>
    <w:p w:rsidR="00AA412A" w:rsidRPr="00E6609F" w:rsidRDefault="00AA412A">
      <w:pPr>
        <w:shd w:val="clear" w:color="auto" w:fill="FFFFFF"/>
        <w:spacing w:before="1210"/>
        <w:ind w:right="5"/>
        <w:jc w:val="center"/>
        <w:sectPr w:rsidR="00AA412A" w:rsidRPr="00E6609F">
          <w:pgSz w:w="11909" w:h="16834"/>
          <w:pgMar w:top="423" w:right="1133" w:bottom="360" w:left="1133" w:header="708" w:footer="708" w:gutter="0"/>
          <w:cols w:space="60"/>
          <w:noEndnote/>
        </w:sectPr>
      </w:pPr>
    </w:p>
    <w:p w:rsidR="00AA412A" w:rsidRPr="009A337C" w:rsidRDefault="00AA412A">
      <w:pPr>
        <w:shd w:val="clear" w:color="auto" w:fill="FFFFFF"/>
        <w:tabs>
          <w:tab w:val="left" w:leader="underscore" w:pos="8654"/>
        </w:tabs>
        <w:rPr>
          <w:sz w:val="18"/>
          <w:szCs w:val="18"/>
        </w:rPr>
      </w:pPr>
      <w:r w:rsidRPr="009A337C">
        <w:rPr>
          <w:i/>
          <w:iCs/>
          <w:sz w:val="18"/>
          <w:szCs w:val="18"/>
        </w:rPr>
        <w:t>Rozbudowa drogi krajowej nr 79 na odcinku Ryczywół - Kozienice od km 65+053 do km 80+449</w:t>
      </w:r>
      <w:r w:rsidRPr="009A337C">
        <w:rPr>
          <w:b/>
          <w:bCs/>
          <w:sz w:val="18"/>
          <w:szCs w:val="18"/>
        </w:rPr>
        <w:tab/>
      </w:r>
      <w:r w:rsidRPr="009A337C">
        <w:rPr>
          <w:w w:val="89"/>
          <w:sz w:val="18"/>
          <w:szCs w:val="18"/>
        </w:rPr>
        <w:t>D.05.03.26d</w:t>
      </w:r>
    </w:p>
    <w:p w:rsidR="00AA412A" w:rsidRPr="00E6609F" w:rsidRDefault="00AA412A">
      <w:pPr>
        <w:shd w:val="clear" w:color="auto" w:fill="FFFFFF"/>
        <w:spacing w:before="197" w:line="259" w:lineRule="exact"/>
        <w:ind w:left="14"/>
      </w:pPr>
      <w:r w:rsidRPr="00E6609F">
        <w:t>6.2. Badania w czasie robót</w:t>
      </w:r>
    </w:p>
    <w:p w:rsidR="00AA412A" w:rsidRPr="00E6609F" w:rsidRDefault="00AA412A">
      <w:pPr>
        <w:shd w:val="clear" w:color="auto" w:fill="FFFFFF"/>
        <w:spacing w:line="259" w:lineRule="exact"/>
        <w:ind w:left="58"/>
      </w:pPr>
      <w:r w:rsidRPr="00E6609F">
        <w:t>W trakcie robót badaniom i kontroli podlega :</w:t>
      </w:r>
    </w:p>
    <w:p w:rsidR="00AA412A" w:rsidRPr="00E6609F" w:rsidRDefault="00AA412A">
      <w:pPr>
        <w:shd w:val="clear" w:color="auto" w:fill="FFFFFF"/>
        <w:tabs>
          <w:tab w:val="left" w:pos="245"/>
        </w:tabs>
        <w:spacing w:line="259" w:lineRule="exact"/>
        <w:ind w:left="10"/>
      </w:pPr>
      <w:r w:rsidRPr="00E6609F">
        <w:rPr>
          <w:spacing w:val="-9"/>
        </w:rPr>
        <w:t>a)</w:t>
      </w:r>
      <w:r w:rsidRPr="00E6609F">
        <w:tab/>
      </w:r>
      <w:r w:rsidRPr="00E6609F">
        <w:rPr>
          <w:spacing w:val="-1"/>
        </w:rPr>
        <w:t>sprawdzenie jakości materiałów,</w:t>
      </w:r>
    </w:p>
    <w:p w:rsidR="00AA412A" w:rsidRPr="00E6609F" w:rsidRDefault="00AA412A" w:rsidP="009C1FBC">
      <w:pPr>
        <w:numPr>
          <w:ilvl w:val="0"/>
          <w:numId w:val="16"/>
        </w:numPr>
        <w:shd w:val="clear" w:color="auto" w:fill="FFFFFF"/>
        <w:tabs>
          <w:tab w:val="left" w:pos="1363"/>
        </w:tabs>
        <w:spacing w:before="10" w:line="259" w:lineRule="exact"/>
        <w:ind w:left="1363" w:hanging="269"/>
        <w:rPr>
          <w:b/>
          <w:bCs/>
        </w:rPr>
      </w:pPr>
      <w:r w:rsidRPr="00E6609F">
        <w:rPr>
          <w:spacing w:val="-1"/>
        </w:rPr>
        <w:t xml:space="preserve">identyfikacja siatki dostarczonej na teren budowy, ocena wizualna jakości (siatka przerwana </w:t>
      </w:r>
      <w:r w:rsidRPr="00E6609F">
        <w:t>lub zdeformowana nie nadaje się do wbudowania),</w:t>
      </w:r>
    </w:p>
    <w:p w:rsidR="00AA412A" w:rsidRPr="00E6609F" w:rsidRDefault="00AA412A" w:rsidP="009C1FBC">
      <w:pPr>
        <w:numPr>
          <w:ilvl w:val="0"/>
          <w:numId w:val="16"/>
        </w:numPr>
        <w:shd w:val="clear" w:color="auto" w:fill="FFFFFF"/>
        <w:tabs>
          <w:tab w:val="left" w:pos="1363"/>
        </w:tabs>
        <w:spacing w:before="10" w:line="259" w:lineRule="exact"/>
        <w:ind w:left="1363" w:hanging="269"/>
        <w:rPr>
          <w:b/>
          <w:bCs/>
        </w:rPr>
      </w:pPr>
      <w:r w:rsidRPr="00E6609F">
        <w:t>mieszanka mineralno-emulsyjna, ocena właściwości na podstawie przedstawionych przez Wykonawcę recept laboratoryjnych,</w:t>
      </w:r>
    </w:p>
    <w:p w:rsidR="00AA412A" w:rsidRPr="00E6609F" w:rsidRDefault="00AA412A"/>
    <w:p w:rsidR="00AA412A" w:rsidRPr="00E6609F" w:rsidRDefault="00AA412A" w:rsidP="009C1FBC">
      <w:pPr>
        <w:numPr>
          <w:ilvl w:val="0"/>
          <w:numId w:val="180"/>
        </w:numPr>
        <w:shd w:val="clear" w:color="auto" w:fill="FFFFFF"/>
        <w:tabs>
          <w:tab w:val="left" w:pos="245"/>
        </w:tabs>
        <w:spacing w:line="259" w:lineRule="exact"/>
        <w:ind w:left="10"/>
        <w:rPr>
          <w:spacing w:val="-6"/>
        </w:rPr>
      </w:pPr>
      <w:r w:rsidRPr="00E6609F">
        <w:t>ocenę powierzchni sfrezowanej polegającej na sprawdzeniu równości oraz stanu oczyszczenia</w:t>
      </w:r>
    </w:p>
    <w:p w:rsidR="00AA412A" w:rsidRPr="00E6609F" w:rsidRDefault="00AA412A" w:rsidP="009C1FBC">
      <w:pPr>
        <w:numPr>
          <w:ilvl w:val="0"/>
          <w:numId w:val="180"/>
        </w:numPr>
        <w:shd w:val="clear" w:color="auto" w:fill="FFFFFF"/>
        <w:tabs>
          <w:tab w:val="left" w:pos="245"/>
        </w:tabs>
        <w:spacing w:line="259" w:lineRule="exact"/>
        <w:ind w:left="10"/>
        <w:rPr>
          <w:spacing w:val="-9"/>
        </w:rPr>
      </w:pPr>
      <w:r w:rsidRPr="00E6609F">
        <w:t>sprawdzenie prawidłowości oczyszczenia siatki i mieszanki mineralno-emulsyjnej.</w:t>
      </w:r>
    </w:p>
    <w:p w:rsidR="00AA412A" w:rsidRPr="00E6609F" w:rsidRDefault="00AA412A">
      <w:pPr>
        <w:shd w:val="clear" w:color="auto" w:fill="FFFFFF"/>
        <w:tabs>
          <w:tab w:val="left" w:pos="235"/>
        </w:tabs>
        <w:spacing w:before="264"/>
        <w:ind w:left="14"/>
      </w:pPr>
      <w:r w:rsidRPr="00E6609F">
        <w:rPr>
          <w:spacing w:val="-10"/>
        </w:rPr>
        <w:t>7.</w:t>
      </w:r>
      <w:r w:rsidRPr="00E6609F">
        <w:tab/>
        <w:t>Obmiar Robót</w:t>
      </w:r>
    </w:p>
    <w:p w:rsidR="00AA412A" w:rsidRPr="00E6609F" w:rsidRDefault="00AA412A">
      <w:pPr>
        <w:shd w:val="clear" w:color="auto" w:fill="FFFFFF"/>
        <w:spacing w:before="5"/>
        <w:ind w:left="19"/>
      </w:pPr>
      <w:r w:rsidRPr="00E6609F">
        <w:t>Ogólne wymagania dotyczące obmiaru Robót podano w ST D-M.00.00.00. „Wymagania ogólne” pkt.7.</w:t>
      </w:r>
    </w:p>
    <w:p w:rsidR="00AA412A" w:rsidRPr="00E6609F" w:rsidRDefault="00AA412A">
      <w:pPr>
        <w:shd w:val="clear" w:color="auto" w:fill="FFFFFF"/>
        <w:spacing w:before="264" w:line="254" w:lineRule="exact"/>
        <w:ind w:left="19"/>
      </w:pPr>
      <w:r w:rsidRPr="00E6609F">
        <w:t>7.1. Jednostka obmiarowa</w:t>
      </w:r>
    </w:p>
    <w:p w:rsidR="00AA412A" w:rsidRPr="00E6609F" w:rsidRDefault="00AA412A">
      <w:pPr>
        <w:shd w:val="clear" w:color="auto" w:fill="FFFFFF"/>
        <w:spacing w:line="254" w:lineRule="exact"/>
        <w:ind w:left="14"/>
      </w:pPr>
      <w:r w:rsidRPr="00E6609F">
        <w:t>Jednostką obmiarową jest   1m</w:t>
      </w:r>
      <w:r w:rsidRPr="00E6609F">
        <w:rPr>
          <w:vertAlign w:val="superscript"/>
        </w:rPr>
        <w:t>2</w:t>
      </w:r>
      <w:r w:rsidRPr="00E6609F">
        <w:t xml:space="preserve">  (metr kwadratowy)  ułożonej   siatki  stalowej   i  mieszanki mineralno-emulsyjnej (typu slurry seal).</w:t>
      </w:r>
    </w:p>
    <w:p w:rsidR="00AA412A" w:rsidRPr="00E6609F" w:rsidRDefault="00AA412A">
      <w:pPr>
        <w:shd w:val="clear" w:color="auto" w:fill="FFFFFF"/>
        <w:tabs>
          <w:tab w:val="left" w:pos="235"/>
        </w:tabs>
        <w:spacing w:before="254" w:line="259" w:lineRule="exact"/>
        <w:ind w:left="14"/>
      </w:pPr>
      <w:r w:rsidRPr="00E6609F">
        <w:rPr>
          <w:spacing w:val="-9"/>
        </w:rPr>
        <w:t>8.</w:t>
      </w:r>
      <w:r w:rsidRPr="00E6609F">
        <w:tab/>
        <w:t>Odbiór Robót</w:t>
      </w:r>
    </w:p>
    <w:p w:rsidR="00AA412A" w:rsidRPr="00E6609F" w:rsidRDefault="00AA412A">
      <w:pPr>
        <w:shd w:val="clear" w:color="auto" w:fill="FFFFFF"/>
        <w:spacing w:line="259" w:lineRule="exact"/>
        <w:ind w:left="19"/>
      </w:pPr>
      <w:r w:rsidRPr="00E6609F">
        <w:t>Ogólne zasady odbioru Robót podano w ST D-M.00.00.00. "Wymagania ogólne" pkt. 8.</w:t>
      </w:r>
    </w:p>
    <w:p w:rsidR="00AA412A" w:rsidRPr="00E6609F" w:rsidRDefault="00AA412A">
      <w:pPr>
        <w:shd w:val="clear" w:color="auto" w:fill="FFFFFF"/>
        <w:spacing w:line="259" w:lineRule="exact"/>
        <w:ind w:left="14"/>
      </w:pPr>
      <w:r w:rsidRPr="00E6609F">
        <w:t>Roboty uznaje się za wykonane zgodnie z Dokumentacją Projektową, ST i wymaganiami Inżyniera, jeżeli</w:t>
      </w:r>
    </w:p>
    <w:p w:rsidR="00AA412A" w:rsidRPr="00E6609F" w:rsidRDefault="00AA412A">
      <w:pPr>
        <w:shd w:val="clear" w:color="auto" w:fill="FFFFFF"/>
        <w:spacing w:line="259" w:lineRule="exact"/>
        <w:ind w:left="10"/>
      </w:pPr>
      <w:r w:rsidRPr="00E6609F">
        <w:t>wszystkie pomiary i badania wg pkt. 2 i 6 niniejszej ST dały wyniki pozytywne.</w:t>
      </w:r>
    </w:p>
    <w:p w:rsidR="00AA412A" w:rsidRPr="00E6609F" w:rsidRDefault="00AA412A">
      <w:pPr>
        <w:shd w:val="clear" w:color="auto" w:fill="FFFFFF"/>
        <w:tabs>
          <w:tab w:val="left" w:pos="235"/>
        </w:tabs>
        <w:spacing w:before="269"/>
        <w:ind w:left="14"/>
      </w:pPr>
      <w:r w:rsidRPr="00E6609F">
        <w:rPr>
          <w:spacing w:val="-9"/>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254" w:line="269" w:lineRule="exact"/>
        <w:ind w:left="14"/>
      </w:pPr>
      <w:r w:rsidRPr="00E6609F">
        <w:t>9.1. Cena jednostki obmiarowej</w:t>
      </w:r>
    </w:p>
    <w:p w:rsidR="00AA412A" w:rsidRPr="00E6609F" w:rsidRDefault="00AA412A">
      <w:pPr>
        <w:shd w:val="clear" w:color="auto" w:fill="FFFFFF"/>
        <w:spacing w:line="269" w:lineRule="exact"/>
        <w:ind w:left="14"/>
      </w:pPr>
      <w:r w:rsidRPr="00E6609F">
        <w:t>Cena jednostkowa ułożenia 1m</w:t>
      </w:r>
      <w:r w:rsidRPr="00E6609F">
        <w:rPr>
          <w:vertAlign w:val="superscript"/>
        </w:rPr>
        <w:t>2</w:t>
      </w:r>
      <w:r w:rsidRPr="00E6609F">
        <w:t xml:space="preserve"> siatki stalowej i membrany wypełniająco-sczepnej z mieszanki mineralno-emulsyjnej (typu slurry seal) uwzględnia:</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prace pomiarowe,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roboty przygotowawcze,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oznakowanie robót,</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zakup, dostarczenie i składowanie potrzebnych materiałów,</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koszt zapewnienia niezbędnych czynników produkcj i,</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opracowanie recepty laboratoryjnej dla mieszanki mineralno-emulsyjnej (typu slurry seal),</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przygotowanie podłoża,</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rozłożenie siatki i przymocowanie jej do podłoża,</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wyprodukowanie mieszanki mineralno-emulsyjnej i jej wbudowanie,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przeprowadzenie pomiarów i badań laboratoryjnych, wymaganych w ST.</w:t>
      </w:r>
    </w:p>
    <w:p w:rsidR="00AA412A" w:rsidRPr="00E6609F" w:rsidRDefault="00AA412A">
      <w:pPr>
        <w:shd w:val="clear" w:color="auto" w:fill="FFFFFF"/>
        <w:tabs>
          <w:tab w:val="left" w:pos="346"/>
        </w:tabs>
        <w:spacing w:before="58" w:line="514" w:lineRule="exact"/>
        <w:ind w:left="24"/>
      </w:pPr>
      <w:r w:rsidRPr="00E6609F">
        <w:rPr>
          <w:spacing w:val="-9"/>
        </w:rPr>
        <w:t>10.</w:t>
      </w:r>
      <w:r w:rsidRPr="00E6609F">
        <w:tab/>
        <w:t>Przepisy związane</w:t>
      </w:r>
    </w:p>
    <w:p w:rsidR="00AA412A" w:rsidRPr="00E6609F" w:rsidRDefault="00AA412A">
      <w:pPr>
        <w:shd w:val="clear" w:color="auto" w:fill="FFFFFF"/>
        <w:tabs>
          <w:tab w:val="left" w:pos="509"/>
        </w:tabs>
        <w:spacing w:line="514" w:lineRule="exact"/>
        <w:ind w:left="24"/>
      </w:pPr>
      <w:r w:rsidRPr="00E6609F">
        <w:rPr>
          <w:spacing w:val="-6"/>
        </w:rPr>
        <w:t>10.1.</w:t>
      </w:r>
      <w:r w:rsidRPr="00E6609F">
        <w:tab/>
        <w:t>Normy</w:t>
      </w:r>
    </w:p>
    <w:p w:rsidR="00AA412A" w:rsidRPr="00E6609F" w:rsidRDefault="00AA412A" w:rsidP="009C1FBC">
      <w:pPr>
        <w:numPr>
          <w:ilvl w:val="0"/>
          <w:numId w:val="181"/>
        </w:numPr>
        <w:shd w:val="clear" w:color="auto" w:fill="FFFFFF"/>
        <w:tabs>
          <w:tab w:val="left" w:pos="235"/>
          <w:tab w:val="left" w:pos="1997"/>
        </w:tabs>
        <w:spacing w:line="514" w:lineRule="exact"/>
        <w:ind w:left="14"/>
        <w:rPr>
          <w:spacing w:val="-22"/>
        </w:rPr>
      </w:pPr>
      <w:r w:rsidRPr="00E6609F">
        <w:rPr>
          <w:spacing w:val="-4"/>
        </w:rPr>
        <w:t>PN-B-11112</w:t>
      </w:r>
      <w:r w:rsidRPr="00E6609F">
        <w:rPr>
          <w:rFonts w:ascii="Arial" w:cs="Arial"/>
        </w:rPr>
        <w:tab/>
      </w:r>
      <w:r w:rsidRPr="00E6609F">
        <w:t>Kruszywa mineralne. Kruszywa łamane do nawierzchni drogowych</w:t>
      </w:r>
    </w:p>
    <w:p w:rsidR="00AA412A" w:rsidRPr="00E6609F" w:rsidRDefault="00AA412A" w:rsidP="009C1FBC">
      <w:pPr>
        <w:numPr>
          <w:ilvl w:val="0"/>
          <w:numId w:val="181"/>
        </w:numPr>
        <w:shd w:val="clear" w:color="auto" w:fill="FFFFFF"/>
        <w:tabs>
          <w:tab w:val="left" w:pos="235"/>
          <w:tab w:val="left" w:pos="2002"/>
        </w:tabs>
        <w:spacing w:line="259" w:lineRule="exact"/>
        <w:ind w:left="14"/>
        <w:rPr>
          <w:spacing w:val="-11"/>
        </w:rPr>
      </w:pPr>
      <w:r w:rsidRPr="00E6609F">
        <w:rPr>
          <w:spacing w:val="-5"/>
        </w:rPr>
        <w:t>PN-EN 197-1</w:t>
      </w:r>
      <w:r w:rsidRPr="00E6609F">
        <w:rPr>
          <w:rFonts w:ascii="Arial" w:cs="Arial"/>
        </w:rPr>
        <w:tab/>
      </w:r>
      <w:r w:rsidRPr="00E6609F">
        <w:t>Cement.   Część   1:   Skład,  wymagania  i  kryteria  zgodności   dotyczące   cementu</w:t>
      </w:r>
    </w:p>
    <w:p w:rsidR="00AA412A" w:rsidRPr="00E6609F" w:rsidRDefault="00AA412A">
      <w:pPr>
        <w:shd w:val="clear" w:color="auto" w:fill="FFFFFF"/>
        <w:spacing w:line="259" w:lineRule="exact"/>
        <w:ind w:left="1992"/>
      </w:pPr>
      <w:r w:rsidRPr="00E6609F">
        <w:t>powszechnego użytku</w:t>
      </w:r>
    </w:p>
    <w:p w:rsidR="00AA412A" w:rsidRPr="00E6609F" w:rsidRDefault="00AA412A">
      <w:pPr>
        <w:shd w:val="clear" w:color="auto" w:fill="FFFFFF"/>
        <w:tabs>
          <w:tab w:val="left" w:pos="235"/>
        </w:tabs>
        <w:spacing w:line="259" w:lineRule="exact"/>
        <w:ind w:left="14"/>
      </w:pPr>
      <w:r w:rsidRPr="00E6609F">
        <w:rPr>
          <w:spacing w:val="-13"/>
        </w:rPr>
        <w:t>3.</w:t>
      </w:r>
      <w:r w:rsidRPr="00E6609F">
        <w:tab/>
      </w:r>
      <w:r w:rsidRPr="00E6609F">
        <w:rPr>
          <w:spacing w:val="-1"/>
        </w:rPr>
        <w:t>BN-88/6731 -08       Cement. Transport i przechowywanie</w:t>
      </w:r>
    </w:p>
    <w:p w:rsidR="00AA412A" w:rsidRPr="00E6609F" w:rsidRDefault="00AA412A">
      <w:pPr>
        <w:shd w:val="clear" w:color="auto" w:fill="FFFFFF"/>
        <w:tabs>
          <w:tab w:val="left" w:pos="509"/>
        </w:tabs>
        <w:spacing w:before="269"/>
        <w:ind w:left="24"/>
      </w:pPr>
      <w:r w:rsidRPr="00E6609F">
        <w:rPr>
          <w:spacing w:val="-6"/>
        </w:rPr>
        <w:t>10.2.</w:t>
      </w:r>
      <w:r w:rsidRPr="00E6609F">
        <w:tab/>
        <w:t>Inne dokumenty</w:t>
      </w:r>
    </w:p>
    <w:p w:rsidR="00AA412A" w:rsidRPr="00E6609F" w:rsidRDefault="00AA412A" w:rsidP="009C1FBC">
      <w:pPr>
        <w:numPr>
          <w:ilvl w:val="0"/>
          <w:numId w:val="182"/>
        </w:numPr>
        <w:shd w:val="clear" w:color="auto" w:fill="FFFFFF"/>
        <w:tabs>
          <w:tab w:val="left" w:pos="432"/>
        </w:tabs>
        <w:spacing w:before="250" w:line="259" w:lineRule="exact"/>
        <w:ind w:left="14"/>
        <w:rPr>
          <w:spacing w:val="-22"/>
        </w:rPr>
      </w:pPr>
      <w:r w:rsidRPr="00E6609F">
        <w:t>Warunki techniczne. Drogowe kationowe emulsj e asfaltowe Ema-99. Zeszyt Nr 60, Warszawa 1999.</w:t>
      </w:r>
    </w:p>
    <w:p w:rsidR="00AA412A" w:rsidRPr="00E6609F" w:rsidRDefault="00AA412A" w:rsidP="009C1FBC">
      <w:pPr>
        <w:numPr>
          <w:ilvl w:val="0"/>
          <w:numId w:val="182"/>
        </w:numPr>
        <w:shd w:val="clear" w:color="auto" w:fill="FFFFFF"/>
        <w:tabs>
          <w:tab w:val="left" w:pos="432"/>
        </w:tabs>
        <w:spacing w:line="259" w:lineRule="exact"/>
        <w:ind w:left="432" w:hanging="418"/>
        <w:rPr>
          <w:spacing w:val="-11"/>
        </w:rPr>
      </w:pPr>
      <w:r w:rsidRPr="00E6609F">
        <w:t>Zalecenia stosowania geowyrobów w warstwach asfaltowych nawierzchni drogowych.Informacje, instrukcje. Zeszyt 66, IBDiM, Warszawa 2004 r.</w:t>
      </w:r>
    </w:p>
    <w:p w:rsidR="00AA412A" w:rsidRPr="00E6609F" w:rsidRDefault="00AA412A">
      <w:pPr>
        <w:shd w:val="clear" w:color="auto" w:fill="FFFFFF"/>
        <w:spacing w:before="1046"/>
        <w:ind w:left="5"/>
        <w:jc w:val="center"/>
        <w:sectPr w:rsidR="00AA412A" w:rsidRPr="00E6609F">
          <w:pgSz w:w="11909" w:h="16834"/>
          <w:pgMar w:top="438" w:right="1138" w:bottom="360" w:left="1128" w:header="708" w:footer="708" w:gutter="0"/>
          <w:cols w:space="60"/>
          <w:noEndnote/>
        </w:sectPr>
      </w:pPr>
    </w:p>
    <w:p w:rsidR="00AA412A" w:rsidRPr="009A337C" w:rsidRDefault="00AA412A">
      <w:pPr>
        <w:shd w:val="clear" w:color="auto" w:fill="FFFFFF"/>
        <w:tabs>
          <w:tab w:val="left" w:pos="8640"/>
        </w:tabs>
        <w:rPr>
          <w:sz w:val="18"/>
          <w:szCs w:val="18"/>
        </w:rPr>
      </w:pPr>
      <w:r w:rsidRPr="009A337C">
        <w:rPr>
          <w:i/>
          <w:iCs/>
          <w:sz w:val="18"/>
          <w:szCs w:val="18"/>
        </w:rPr>
        <w:t>Rozbudowa drogi krajowej nr 79 na odcinku Ryczywół - Kozienice od km 65+053 do km 80+449</w:t>
      </w:r>
      <w:r w:rsidRPr="009A337C">
        <w:rPr>
          <w:rFonts w:ascii="Arial" w:cs="Arial"/>
          <w:i/>
          <w:iCs/>
          <w:sz w:val="18"/>
          <w:szCs w:val="18"/>
        </w:rPr>
        <w:tab/>
      </w:r>
      <w:r w:rsidRPr="009A337C">
        <w:rPr>
          <w:spacing w:val="-8"/>
          <w:sz w:val="18"/>
          <w:szCs w:val="18"/>
        </w:rPr>
        <w:t>D.06.01.01.</w:t>
      </w:r>
    </w:p>
    <w:p w:rsidR="00AA412A" w:rsidRPr="00E6609F" w:rsidRDefault="00AA412A">
      <w:pPr>
        <w:shd w:val="clear" w:color="auto" w:fill="FFFFFF"/>
        <w:spacing w:line="523" w:lineRule="exact"/>
        <w:ind w:left="2213" w:right="2309"/>
        <w:jc w:val="center"/>
      </w:pPr>
      <w:r w:rsidRPr="00E6609F">
        <w:t xml:space="preserve">D.06.00.00. ROBOTY WYKOŃCZENIOWE </w:t>
      </w:r>
      <w:r w:rsidRPr="00E6609F">
        <w:rPr>
          <w:u w:val="single"/>
        </w:rPr>
        <w:t>D.06.01.01. Umocnienie powierzchniowe skarp i rowów</w:t>
      </w:r>
    </w:p>
    <w:p w:rsidR="00AA412A" w:rsidRPr="00E6609F" w:rsidRDefault="00AA412A">
      <w:pPr>
        <w:shd w:val="clear" w:color="auto" w:fill="FFFFFF"/>
        <w:tabs>
          <w:tab w:val="left" w:pos="216"/>
        </w:tabs>
        <w:spacing w:before="187" w:line="254" w:lineRule="exact"/>
      </w:pPr>
      <w:r w:rsidRPr="00E6609F">
        <w:t>1.</w:t>
      </w:r>
      <w:r w:rsidRPr="00E6609F">
        <w:tab/>
        <w:t>Wstęp</w:t>
      </w:r>
    </w:p>
    <w:p w:rsidR="00AA412A" w:rsidRPr="00E6609F" w:rsidRDefault="00AA412A">
      <w:pPr>
        <w:shd w:val="clear" w:color="auto" w:fill="FFFFFF"/>
        <w:tabs>
          <w:tab w:val="left" w:pos="379"/>
        </w:tabs>
        <w:spacing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91"/>
        <w:jc w:val="both"/>
      </w:pPr>
      <w:r w:rsidRPr="00E6609F">
        <w:t>Przedmiotem niniejszej ST są wymagania szczegółowe dotyczące wykonania i odbioru Robót związanych z trwałym powierzchniowym umocnieniem skarp w ramach Rozbudowy Drogi Krajowej nr 79 na odcinku Ryczywół-Kozienice od km 65+053 do km 80+449.</w:t>
      </w:r>
    </w:p>
    <w:p w:rsidR="00AA412A" w:rsidRPr="00E6609F" w:rsidRDefault="00AA412A">
      <w:pPr>
        <w:shd w:val="clear" w:color="auto" w:fill="FFFFFF"/>
        <w:tabs>
          <w:tab w:val="left" w:pos="379"/>
        </w:tabs>
        <w:spacing w:before="254"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86"/>
        <w:jc w:val="both"/>
      </w:pPr>
      <w:r w:rsidRPr="00E6609F">
        <w:rPr>
          <w:spacing w:val="-2"/>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pPr>
      <w:r w:rsidRPr="00E6609F">
        <w:rPr>
          <w:spacing w:val="-1"/>
        </w:rPr>
        <w:t xml:space="preserve">Ustalenia zawarte w niniejszej ST dotyczą zasad prowadzenia Robót związanych z trwałym powierzchniowym </w:t>
      </w:r>
      <w:r w:rsidRPr="00E6609F">
        <w:t>umocnieniem skarp, rowów. W zakres robót wchodzi wykonanie:</w:t>
      </w:r>
    </w:p>
    <w:p w:rsidR="00AA412A" w:rsidRPr="00E6609F" w:rsidRDefault="00AA412A" w:rsidP="009C1FBC">
      <w:pPr>
        <w:numPr>
          <w:ilvl w:val="0"/>
          <w:numId w:val="183"/>
        </w:numPr>
        <w:shd w:val="clear" w:color="auto" w:fill="FFFFFF"/>
        <w:tabs>
          <w:tab w:val="left" w:pos="720"/>
        </w:tabs>
        <w:spacing w:line="254" w:lineRule="exact"/>
        <w:ind w:left="720" w:hanging="360"/>
      </w:pPr>
      <w:r w:rsidRPr="00E6609F">
        <w:t>umocnienie skarp nasypów i rowów darniną układaną „kożuchowo” na warstwie humusu o grubości 5cm,</w:t>
      </w:r>
    </w:p>
    <w:p w:rsidR="00AA412A" w:rsidRPr="00E6609F" w:rsidRDefault="00AA412A" w:rsidP="009C1FBC">
      <w:pPr>
        <w:numPr>
          <w:ilvl w:val="0"/>
          <w:numId w:val="183"/>
        </w:numPr>
        <w:shd w:val="clear" w:color="auto" w:fill="FFFFFF"/>
        <w:tabs>
          <w:tab w:val="left" w:pos="720"/>
        </w:tabs>
        <w:spacing w:line="254" w:lineRule="exact"/>
        <w:ind w:left="720" w:hanging="360"/>
        <w:rPr>
          <w:spacing w:val="-1"/>
        </w:rPr>
      </w:pPr>
      <w:r w:rsidRPr="00E6609F">
        <w:t xml:space="preserve">umocnienie przeciw skarp rowu na wybranych odcinkach o pochyleniu większym iż 1:1,5 </w:t>
      </w:r>
      <w:r w:rsidRPr="00E6609F">
        <w:rPr>
          <w:spacing w:val="-3"/>
        </w:rPr>
        <w:t>syntetycznymi matami przeciwerozyjnymi przestrzennymi z wypełnieniem humusem i obsianiem trawą</w:t>
      </w:r>
    </w:p>
    <w:p w:rsidR="00AA412A" w:rsidRPr="00E6609F" w:rsidRDefault="00AA412A">
      <w:pPr>
        <w:shd w:val="clear" w:color="auto" w:fill="FFFFFF"/>
        <w:tabs>
          <w:tab w:val="left" w:pos="379"/>
        </w:tabs>
        <w:spacing w:before="230"/>
      </w:pPr>
      <w:r w:rsidRPr="00E6609F">
        <w:rPr>
          <w:spacing w:val="-2"/>
        </w:rPr>
        <w:t>1.4.</w:t>
      </w:r>
      <w:r w:rsidRPr="00E6609F">
        <w:tab/>
        <w:t>Określenia podstawowe</w:t>
      </w:r>
    </w:p>
    <w:p w:rsidR="00AA412A" w:rsidRPr="00E6609F" w:rsidRDefault="00AA412A">
      <w:pPr>
        <w:shd w:val="clear" w:color="auto" w:fill="FFFFFF"/>
        <w:spacing w:line="259" w:lineRule="exact"/>
        <w:ind w:right="72"/>
        <w:jc w:val="both"/>
      </w:pPr>
      <w:r w:rsidRPr="00E6609F">
        <w:t>Określenia podane w niniejszej ST są zgodne z zamieszczonymi w ST D-M.00.00.00. "Wymagania ogólne" pkt. 1.4.</w:t>
      </w:r>
    </w:p>
    <w:p w:rsidR="00AA412A" w:rsidRPr="00E6609F" w:rsidRDefault="00AA412A">
      <w:pPr>
        <w:shd w:val="clear" w:color="auto" w:fill="FFFFFF"/>
        <w:tabs>
          <w:tab w:val="left" w:pos="379"/>
        </w:tabs>
        <w:spacing w:before="230" w:line="254" w:lineRule="exact"/>
      </w:pPr>
      <w:r w:rsidRPr="00E6609F">
        <w:t>1.5.</w:t>
      </w:r>
      <w:r w:rsidRPr="00E6609F">
        <w:tab/>
        <w:t>Ogólne wymagania dotyczące Robót</w:t>
      </w:r>
      <w:r w:rsidRPr="00E6609F">
        <w:br/>
      </w:r>
      <w:r w:rsidRPr="00E6609F">
        <w:rPr>
          <w:spacing w:val="-3"/>
        </w:rPr>
        <w:t>Ogólne wymagania dotyczące wykonania Robót podano w 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AA412A">
      <w:pPr>
        <w:shd w:val="clear" w:color="auto" w:fill="FFFFFF"/>
        <w:spacing w:line="254" w:lineRule="exact"/>
        <w:ind w:right="86"/>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tabs>
          <w:tab w:val="left" w:pos="374"/>
        </w:tabs>
        <w:spacing w:before="230" w:line="254" w:lineRule="exact"/>
      </w:pPr>
      <w:r w:rsidRPr="00E6609F">
        <w:rPr>
          <w:spacing w:val="-2"/>
        </w:rPr>
        <w:t>2.1.</w:t>
      </w:r>
      <w:r w:rsidRPr="00E6609F">
        <w:tab/>
        <w:t>Ziemia urodzajna</w:t>
      </w:r>
    </w:p>
    <w:p w:rsidR="00AA412A" w:rsidRPr="00E6609F" w:rsidRDefault="00AA412A">
      <w:pPr>
        <w:shd w:val="clear" w:color="auto" w:fill="FFFFFF"/>
        <w:spacing w:line="254" w:lineRule="exact"/>
      </w:pPr>
      <w:r w:rsidRPr="00E6609F">
        <w:t xml:space="preserve">Do zahumusowania skarp należy użyć ziemię urodzajną uzyskaną w trakcie robót na budowie. Użycie ziemi </w:t>
      </w:r>
      <w:r w:rsidRPr="00E6609F">
        <w:rPr>
          <w:spacing w:val="-2"/>
        </w:rPr>
        <w:t xml:space="preserve">urodzajnej uzyskanej w trakcie robót możliwe jest pod warunkiem uzyskania akceptacji Inżyniera. </w:t>
      </w:r>
      <w:r w:rsidRPr="00E6609F">
        <w:t>Ziemia urodzajna powinna zawierać, co najmniej 2% części organicznych. Ziemia urodzajna powinna być wilgotna i pozbawiona kamieni większych od 5cm oraz wolna od zanieczyszczeń obcych.</w:t>
      </w:r>
    </w:p>
    <w:p w:rsidR="00AA412A" w:rsidRPr="00E6609F" w:rsidRDefault="00AA412A">
      <w:pPr>
        <w:shd w:val="clear" w:color="auto" w:fill="FFFFFF"/>
        <w:tabs>
          <w:tab w:val="left" w:pos="374"/>
        </w:tabs>
        <w:spacing w:before="230" w:line="254" w:lineRule="exact"/>
      </w:pPr>
      <w:r w:rsidRPr="00E6609F">
        <w:rPr>
          <w:spacing w:val="-2"/>
        </w:rPr>
        <w:t>2.2.</w:t>
      </w:r>
      <w:r w:rsidRPr="00E6609F">
        <w:tab/>
        <w:t>Nasiona traw</w:t>
      </w:r>
    </w:p>
    <w:p w:rsidR="00AA412A" w:rsidRPr="00E6609F" w:rsidRDefault="00AA412A">
      <w:pPr>
        <w:shd w:val="clear" w:color="auto" w:fill="FFFFFF"/>
        <w:spacing w:line="254" w:lineRule="exact"/>
        <w:ind w:right="29"/>
        <w:jc w:val="both"/>
      </w:pPr>
      <w:r w:rsidRPr="00E6609F">
        <w:t xml:space="preserve">Wybór gatunków należy dopasować do warunków miejscowych, a więc do rodzaju gleby i stopnia jej zawilgocenia. Najlepiej nadają się do tego specjalne mieszanki traw o gęstym i drobnym ukorzenieniu i o </w:t>
      </w:r>
      <w:r w:rsidRPr="00E6609F">
        <w:rPr>
          <w:spacing w:val="-3"/>
        </w:rPr>
        <w:t xml:space="preserve">gwarantowanej jakości. Gotowa mieszanka traw powinna mieć oznaczony procentowy skład gatunkowy, klasę, </w:t>
      </w:r>
      <w:r w:rsidRPr="00E6609F">
        <w:rPr>
          <w:spacing w:val="-1"/>
        </w:rPr>
        <w:t xml:space="preserve">numer normy wg, której została wyprodukowana, zdolność kiełkowania. Przykładowy dobór gatunków nasion </w:t>
      </w:r>
      <w:r w:rsidRPr="00E6609F">
        <w:t>traw podano w Dokumentacji Projektowej.</w:t>
      </w:r>
    </w:p>
    <w:p w:rsidR="00AA412A" w:rsidRPr="00E6609F" w:rsidRDefault="00AA412A">
      <w:pPr>
        <w:shd w:val="clear" w:color="auto" w:fill="FFFFFF"/>
        <w:tabs>
          <w:tab w:val="left" w:pos="374"/>
        </w:tabs>
        <w:spacing w:before="230" w:line="254" w:lineRule="exact"/>
      </w:pPr>
      <w:r w:rsidRPr="00E6609F">
        <w:rPr>
          <w:spacing w:val="-1"/>
        </w:rPr>
        <w:t>2.3.</w:t>
      </w:r>
      <w:r w:rsidRPr="00E6609F">
        <w:tab/>
        <w:t>Nawozy mineralne</w:t>
      </w:r>
    </w:p>
    <w:p w:rsidR="00AA412A" w:rsidRPr="00E6609F" w:rsidRDefault="00AA412A">
      <w:pPr>
        <w:shd w:val="clear" w:color="auto" w:fill="FFFFFF"/>
        <w:spacing w:line="254" w:lineRule="exact"/>
      </w:pPr>
      <w:r w:rsidRPr="00E6609F">
        <w:t>Nawozy mineralne powinny być w oryginalnym opakowaniu, z podanym składem chemicznym (zawartość azotu, fosforu, potasu [N.P.K.]) i udziałem procentowym składników. Nawozy należy zabezpieczyć przed zawilgoceniem i zbryleniem w czasie transportu i przechowywania. Zaleca się stosowanie nawozów wieloskładnikowych zawierających azot, fosfor i potas. Ilość, termin oraz mieszanka nawozowa winny zostać zatwierdzone przez Inżyniera.</w:t>
      </w:r>
    </w:p>
    <w:p w:rsidR="00AA412A" w:rsidRPr="00E6609F" w:rsidRDefault="00AA412A">
      <w:pPr>
        <w:shd w:val="clear" w:color="auto" w:fill="FFFFFF"/>
        <w:spacing w:before="1238"/>
        <w:ind w:right="96"/>
        <w:jc w:val="center"/>
        <w:sectPr w:rsidR="00AA412A" w:rsidRPr="00E6609F">
          <w:pgSz w:w="11909" w:h="16834"/>
          <w:pgMar w:top="428" w:right="1042" w:bottom="360" w:left="1133" w:header="708" w:footer="708" w:gutter="0"/>
          <w:cols w:space="60"/>
          <w:noEndnote/>
        </w:sectPr>
      </w:pPr>
    </w:p>
    <w:p w:rsidR="00AA412A" w:rsidRPr="009A337C" w:rsidRDefault="00AA412A">
      <w:pPr>
        <w:shd w:val="clear" w:color="auto" w:fill="FFFFFF"/>
        <w:tabs>
          <w:tab w:val="left" w:leader="underscore" w:pos="8664"/>
        </w:tabs>
        <w:ind w:left="10"/>
        <w:rPr>
          <w:sz w:val="18"/>
          <w:szCs w:val="18"/>
        </w:rPr>
      </w:pPr>
      <w:r w:rsidRPr="009A337C">
        <w:rPr>
          <w:i/>
          <w:iCs/>
          <w:sz w:val="18"/>
          <w:szCs w:val="18"/>
        </w:rPr>
        <w:t>Rozbudowa drogi krajowej nr 79 na odcinku Ryczywół - Kozienice od km 65+053 do km 80+449</w:t>
      </w:r>
      <w:r w:rsidRPr="009A337C">
        <w:rPr>
          <w:b/>
          <w:bCs/>
          <w:sz w:val="18"/>
          <w:szCs w:val="18"/>
        </w:rPr>
        <w:tab/>
      </w:r>
      <w:r w:rsidRPr="009A337C">
        <w:rPr>
          <w:spacing w:val="-1"/>
          <w:w w:val="88"/>
          <w:sz w:val="18"/>
          <w:szCs w:val="18"/>
        </w:rPr>
        <w:t>D.06.01.01.</w:t>
      </w:r>
    </w:p>
    <w:p w:rsidR="00AA412A" w:rsidRPr="00E6609F" w:rsidRDefault="00AA412A">
      <w:pPr>
        <w:shd w:val="clear" w:color="auto" w:fill="FFFFFF"/>
        <w:tabs>
          <w:tab w:val="left" w:pos="398"/>
        </w:tabs>
        <w:spacing w:before="120" w:line="254" w:lineRule="exact"/>
        <w:ind w:left="24"/>
      </w:pPr>
      <w:r w:rsidRPr="00E6609F">
        <w:rPr>
          <w:spacing w:val="-7"/>
        </w:rPr>
        <w:t>2.4.</w:t>
      </w:r>
      <w:r w:rsidRPr="00E6609F">
        <w:tab/>
        <w:t>Mata przeciwerozyjna przestrzenna do zabezpieczenia przeciwskarp rowów</w:t>
      </w:r>
    </w:p>
    <w:p w:rsidR="00AA412A" w:rsidRPr="00E6609F" w:rsidRDefault="00AA412A">
      <w:pPr>
        <w:shd w:val="clear" w:color="auto" w:fill="FFFFFF"/>
        <w:spacing w:line="254" w:lineRule="exact"/>
        <w:ind w:left="29" w:right="96"/>
        <w:jc w:val="both"/>
      </w:pPr>
      <w:r w:rsidRPr="00E6609F">
        <w:t>Do wykonania robót należy zastosować przestrzenną matę przeciwerozyjną wykonaną z polietylenu, składającą się z dwóch warstw:</w:t>
      </w:r>
    </w:p>
    <w:p w:rsidR="00AA412A" w:rsidRPr="00E6609F" w:rsidRDefault="00AA412A">
      <w:pPr>
        <w:shd w:val="clear" w:color="auto" w:fill="FFFFFF"/>
        <w:spacing w:line="254" w:lineRule="exact"/>
        <w:ind w:left="451"/>
      </w:pPr>
      <w:r w:rsidRPr="00E6609F">
        <w:t>dolnej - płaskiej i wytrzymałej podstawy maty, charakteryzującej się sztywnością i wytrzymałością na</w:t>
      </w:r>
    </w:p>
    <w:p w:rsidR="00AA412A" w:rsidRPr="00E6609F" w:rsidRDefault="00AA412A">
      <w:pPr>
        <w:shd w:val="clear" w:color="auto" w:fill="FFFFFF"/>
        <w:spacing w:line="254" w:lineRule="exact"/>
        <w:ind w:left="451"/>
      </w:pPr>
      <w:r w:rsidRPr="00E6609F">
        <w:rPr>
          <w:spacing w:val="-1"/>
        </w:rPr>
        <w:t>rozciąganie,</w:t>
      </w:r>
    </w:p>
    <w:p w:rsidR="00AA412A" w:rsidRPr="00E6609F" w:rsidRDefault="00AA412A">
      <w:pPr>
        <w:shd w:val="clear" w:color="auto" w:fill="FFFFFF"/>
        <w:tabs>
          <w:tab w:val="left" w:pos="446"/>
        </w:tabs>
        <w:spacing w:line="254" w:lineRule="exact"/>
        <w:ind w:left="446" w:hanging="418"/>
      </w:pPr>
      <w:r w:rsidRPr="00E6609F">
        <w:t>-</w:t>
      </w:r>
      <w:r w:rsidRPr="00E6609F">
        <w:tab/>
        <w:t>górnej - sfalowanej powierzchni, tworzącej sieć, która umożliwia trwałe utrzymanie   na powierzchni</w:t>
      </w:r>
      <w:r w:rsidRPr="00E6609F">
        <w:br/>
        <w:t>skarpy humusu wypełniającego matę.</w:t>
      </w:r>
    </w:p>
    <w:p w:rsidR="00AA412A" w:rsidRPr="00E6609F" w:rsidRDefault="00AA412A">
      <w:pPr>
        <w:shd w:val="clear" w:color="auto" w:fill="FFFFFF"/>
        <w:spacing w:line="254" w:lineRule="exact"/>
        <w:ind w:left="34"/>
      </w:pPr>
      <w:r w:rsidRPr="00E6609F">
        <w:rPr>
          <w:spacing w:val="-1"/>
        </w:rPr>
        <w:t>Szczegółowe wymagania podano w tablicy 1.</w:t>
      </w:r>
    </w:p>
    <w:p w:rsidR="00AA412A" w:rsidRPr="00E6609F" w:rsidRDefault="00AA412A">
      <w:pPr>
        <w:shd w:val="clear" w:color="auto" w:fill="FFFFFF"/>
        <w:tabs>
          <w:tab w:val="left" w:leader="underscore" w:pos="7949"/>
        </w:tabs>
        <w:spacing w:before="240" w:line="274" w:lineRule="exact"/>
        <w:ind w:left="24"/>
      </w:pPr>
      <w:r w:rsidRPr="00E6609F">
        <w:t>Tablica 1 Wymag</w:t>
      </w:r>
      <w:r w:rsidRPr="00E6609F">
        <w:rPr>
          <w:u w:val="single"/>
        </w:rPr>
        <w:t>ania dla maty przeciwerozyjnej</w:t>
      </w:r>
      <w:r w:rsidRPr="00E6609F">
        <w:rPr>
          <w:b/>
          <w:bCs/>
        </w:rPr>
        <w:tab/>
      </w:r>
    </w:p>
    <w:p w:rsidR="00AA412A" w:rsidRPr="00E6609F" w:rsidRDefault="00AA412A">
      <w:pPr>
        <w:shd w:val="clear" w:color="auto" w:fill="FFFFFF"/>
        <w:tabs>
          <w:tab w:val="left" w:pos="5520"/>
          <w:tab w:val="left" w:pos="6365"/>
        </w:tabs>
        <w:spacing w:line="274" w:lineRule="exact"/>
        <w:ind w:left="3158"/>
      </w:pPr>
      <w:r w:rsidRPr="00E6609F">
        <w:rPr>
          <w:spacing w:val="-1"/>
          <w:u w:val="single"/>
        </w:rPr>
        <w:t>Parametr</w:t>
      </w:r>
      <w:r w:rsidRPr="00E6609F">
        <w:rPr>
          <w:rFonts w:ascii="Arial" w:cs="Arial"/>
        </w:rPr>
        <w:tab/>
      </w:r>
      <w:r w:rsidRPr="00E6609F">
        <w:rPr>
          <w:b/>
          <w:bCs/>
        </w:rPr>
        <w:t>I</w:t>
      </w:r>
      <w:r w:rsidRPr="00E6609F">
        <w:rPr>
          <w:rFonts w:ascii="Arial" w:cs="Arial"/>
          <w:b/>
          <w:bCs/>
        </w:rPr>
        <w:tab/>
      </w:r>
      <w:r w:rsidRPr="00E6609F">
        <w:rPr>
          <w:u w:val="single"/>
        </w:rPr>
        <w:t>Wartość</w:t>
      </w:r>
    </w:p>
    <w:p w:rsidR="00AA412A" w:rsidRPr="00E6609F" w:rsidRDefault="00AA412A">
      <w:pPr>
        <w:shd w:val="clear" w:color="auto" w:fill="FFFFFF"/>
        <w:tabs>
          <w:tab w:val="left" w:leader="underscore" w:pos="4930"/>
          <w:tab w:val="left" w:leader="underscore" w:pos="6288"/>
        </w:tabs>
        <w:spacing w:line="274" w:lineRule="exact"/>
        <w:ind w:right="149"/>
        <w:jc w:val="center"/>
      </w:pPr>
      <w:r w:rsidRPr="00E6609F">
        <w:rPr>
          <w:spacing w:val="-2"/>
          <w:u w:val="single"/>
        </w:rPr>
        <w:t>Masa powierzchniowa [g/m2]</w:t>
      </w:r>
      <w:r w:rsidRPr="00E6609F">
        <w:rPr>
          <w:b/>
          <w:bCs/>
        </w:rPr>
        <w:tab/>
      </w:r>
      <w:r w:rsidRPr="00E6609F">
        <w:rPr>
          <w:spacing w:val="-10"/>
          <w:u w:val="single"/>
        </w:rPr>
        <w:t>225</w:t>
      </w:r>
      <w:r w:rsidRPr="00E6609F">
        <w:rPr>
          <w:b/>
          <w:bCs/>
        </w:rPr>
        <w:tab/>
      </w:r>
    </w:p>
    <w:p w:rsidR="00AA412A" w:rsidRPr="00E6609F" w:rsidRDefault="00AA412A">
      <w:pPr>
        <w:shd w:val="clear" w:color="auto" w:fill="FFFFFF"/>
        <w:tabs>
          <w:tab w:val="left" w:leader="underscore" w:pos="5006"/>
          <w:tab w:val="left" w:leader="underscore" w:pos="6288"/>
        </w:tabs>
        <w:spacing w:line="274" w:lineRule="exact"/>
        <w:ind w:right="149"/>
        <w:jc w:val="center"/>
      </w:pPr>
      <w:r w:rsidRPr="00E6609F">
        <w:rPr>
          <w:spacing w:val="-2"/>
          <w:u w:val="single"/>
        </w:rPr>
        <w:t>Minimalna grubość [mm]</w:t>
      </w:r>
      <w:r w:rsidRPr="00E6609F">
        <w:rPr>
          <w:b/>
          <w:bCs/>
        </w:rPr>
        <w:tab/>
      </w:r>
      <w:r w:rsidRPr="00E6609F">
        <w:rPr>
          <w:spacing w:val="-20"/>
          <w:u w:val="single"/>
        </w:rPr>
        <w:t>17</w:t>
      </w:r>
      <w:r w:rsidRPr="00E6609F">
        <w:rPr>
          <w:b/>
          <w:bCs/>
        </w:rPr>
        <w:tab/>
      </w:r>
    </w:p>
    <w:p w:rsidR="00AA412A" w:rsidRPr="00E6609F" w:rsidRDefault="00AA412A">
      <w:pPr>
        <w:shd w:val="clear" w:color="auto" w:fill="FFFFFF"/>
        <w:tabs>
          <w:tab w:val="left" w:pos="6634"/>
        </w:tabs>
        <w:spacing w:line="274" w:lineRule="exact"/>
        <w:ind w:left="1642"/>
      </w:pPr>
      <w:r w:rsidRPr="00E6609F">
        <w:rPr>
          <w:spacing w:val="-1"/>
          <w:u w:val="single"/>
        </w:rPr>
        <w:t xml:space="preserve">Wytrzymałość na rozciąganie [kN/m]*        </w:t>
      </w:r>
      <w:r w:rsidRPr="00E6609F">
        <w:rPr>
          <w:b/>
          <w:bCs/>
          <w:spacing w:val="-1"/>
          <w:u w:val="single"/>
        </w:rPr>
        <w:t>|</w:t>
      </w:r>
      <w:r w:rsidRPr="00E6609F">
        <w:rPr>
          <w:rFonts w:ascii="Arial" w:cs="Arial"/>
          <w:b/>
          <w:bCs/>
        </w:rPr>
        <w:tab/>
      </w:r>
      <w:r w:rsidRPr="00E6609F">
        <w:rPr>
          <w:spacing w:val="-16"/>
          <w:u w:val="single"/>
        </w:rPr>
        <w:t>1,5</w:t>
      </w:r>
    </w:p>
    <w:p w:rsidR="00AA412A" w:rsidRPr="00E6609F" w:rsidRDefault="00AA412A">
      <w:pPr>
        <w:shd w:val="clear" w:color="auto" w:fill="FFFFFF"/>
        <w:spacing w:before="24"/>
        <w:ind w:left="739"/>
      </w:pPr>
      <w:r w:rsidRPr="00E6609F">
        <w:t>* określone na próbkach przechowywanych w wodzie w temperaturze 20°C±2°C w okresie 24h</w:t>
      </w:r>
    </w:p>
    <w:p w:rsidR="00AA412A" w:rsidRPr="00E6609F" w:rsidRDefault="00AA412A">
      <w:pPr>
        <w:shd w:val="clear" w:color="auto" w:fill="FFFFFF"/>
        <w:spacing w:before="254" w:line="259" w:lineRule="exact"/>
        <w:ind w:right="96"/>
        <w:jc w:val="both"/>
      </w:pPr>
      <w:r w:rsidRPr="00E6609F">
        <w:t>Mata  przeciwerozyjna  powinna  być  produkowana  zgodnie   z  wymaganiami   określonymi   w  normie jakościowej ISO 9002 (EN 29002).</w:t>
      </w:r>
    </w:p>
    <w:p w:rsidR="00AA412A" w:rsidRPr="00E6609F" w:rsidRDefault="00AA412A">
      <w:pPr>
        <w:shd w:val="clear" w:color="auto" w:fill="FFFFFF"/>
        <w:spacing w:before="254" w:line="259" w:lineRule="exact"/>
        <w:ind w:left="29"/>
        <w:jc w:val="both"/>
      </w:pPr>
      <w:r w:rsidRPr="00E6609F">
        <w:rPr>
          <w:spacing w:val="-2"/>
        </w:rPr>
        <w:t xml:space="preserve">W celu przytwierdzenia maty do podłoża należy zastosować szpilki dwuramienne wykonane ze stali miękkiej o </w:t>
      </w:r>
      <w:r w:rsidRPr="00E6609F">
        <w:t>średnicy 8mm i długości 350mm.</w:t>
      </w:r>
    </w:p>
    <w:p w:rsidR="00AA412A" w:rsidRPr="00E6609F" w:rsidRDefault="00AA412A">
      <w:pPr>
        <w:shd w:val="clear" w:color="auto" w:fill="FFFFFF"/>
        <w:tabs>
          <w:tab w:val="left" w:pos="398"/>
        </w:tabs>
        <w:spacing w:before="264" w:line="254" w:lineRule="exact"/>
        <w:ind w:left="24"/>
      </w:pPr>
      <w:r w:rsidRPr="00E6609F">
        <w:rPr>
          <w:spacing w:val="-7"/>
        </w:rPr>
        <w:t>2.5.</w:t>
      </w:r>
      <w:r w:rsidRPr="00E6609F">
        <w:tab/>
        <w:t>Darnina</w:t>
      </w:r>
    </w:p>
    <w:p w:rsidR="00AA412A" w:rsidRPr="00E6609F" w:rsidRDefault="00AA412A">
      <w:pPr>
        <w:shd w:val="clear" w:color="auto" w:fill="FFFFFF"/>
        <w:spacing w:line="254" w:lineRule="exact"/>
        <w:ind w:left="19" w:right="34"/>
        <w:jc w:val="both"/>
      </w:pPr>
      <w:r w:rsidRPr="00E6609F">
        <w:rPr>
          <w:spacing w:val="-1"/>
        </w:rPr>
        <w:t xml:space="preserve">Darnina trawiasta powinna być wycinana z darni okrywającej powierzchnię stałych użytków łąkowych i pastwiskowych. Darnina turzycowo-trawiasta powinna być wycinana z darni lub porostów okrywających łąki </w:t>
      </w:r>
      <w:r w:rsidRPr="00E6609F">
        <w:t>błotne oraz grunty bagienne.</w:t>
      </w:r>
    </w:p>
    <w:p w:rsidR="00AA412A" w:rsidRPr="00E6609F" w:rsidRDefault="00AA412A">
      <w:pPr>
        <w:shd w:val="clear" w:color="auto" w:fill="FFFFFF"/>
        <w:spacing w:line="254" w:lineRule="exact"/>
        <w:ind w:left="19" w:right="38"/>
        <w:jc w:val="both"/>
      </w:pPr>
      <w:r w:rsidRPr="00E6609F">
        <w:rPr>
          <w:spacing w:val="-1"/>
        </w:rPr>
        <w:t xml:space="preserve">Płyty lub taśmy darniny trawiastej należy wycinać o grubości 8÷10cm. Pozostałe wymiary darniny zaleca się przyjmować: szerokość x długość - 25x25cm lub 30x45cm dla płatów układanych na dnie rowu. Dla darniny </w:t>
      </w:r>
      <w:r w:rsidRPr="00E6609F">
        <w:rPr>
          <w:spacing w:val="-2"/>
        </w:rPr>
        <w:t xml:space="preserve">uzyskiwanej płatami szerokość 40cm, długość - umożliwiającą właściwe ułożenie darniny, nie większą jednak </w:t>
      </w:r>
      <w:r w:rsidRPr="00E6609F">
        <w:t>od 250cm.</w:t>
      </w:r>
    </w:p>
    <w:p w:rsidR="00AA412A" w:rsidRPr="00E6609F" w:rsidRDefault="00AA412A">
      <w:pPr>
        <w:shd w:val="clear" w:color="auto" w:fill="FFFFFF"/>
        <w:spacing w:before="5" w:line="254" w:lineRule="exact"/>
        <w:ind w:left="19"/>
      </w:pPr>
      <w:r w:rsidRPr="00E6609F">
        <w:t xml:space="preserve">Darninę należy wycinać tam, gdzie jest to możliwe, z obszaru zlokalizowanego jak najbliżej  miejsca wbudowania. Cięcie należy przeprowadzać przy użyciu specjalnych pługów i krojów. Darninę tnie się na prostokątne płaty lub taśmy o dogodnych wymiarach umożliwiających formowanie pasów wymaganej </w:t>
      </w:r>
      <w:r w:rsidRPr="00E6609F">
        <w:rPr>
          <w:spacing w:val="-1"/>
        </w:rPr>
        <w:t xml:space="preserve">szerokości. Darnina powinna być możliwie w jak najkrótszym czasie wbudowana lub odpowiednio złożona w </w:t>
      </w:r>
      <w:r w:rsidRPr="00E6609F">
        <w:t>stosy.</w:t>
      </w:r>
    </w:p>
    <w:p w:rsidR="00AA412A" w:rsidRPr="00E6609F" w:rsidRDefault="00AA412A">
      <w:pPr>
        <w:shd w:val="clear" w:color="auto" w:fill="FFFFFF"/>
        <w:spacing w:before="254" w:line="259" w:lineRule="exact"/>
        <w:ind w:left="24"/>
      </w:pPr>
      <w:r w:rsidRPr="00E6609F">
        <w:t>2.5.1. Szpilki do przybijania darniny</w:t>
      </w:r>
    </w:p>
    <w:p w:rsidR="00AA412A" w:rsidRPr="00E6609F" w:rsidRDefault="00AA412A">
      <w:pPr>
        <w:shd w:val="clear" w:color="auto" w:fill="FFFFFF"/>
        <w:spacing w:line="259" w:lineRule="exact"/>
        <w:ind w:left="19"/>
      </w:pPr>
      <w:r w:rsidRPr="00E6609F">
        <w:t xml:space="preserve">Szpilki powinny być wykonane z gałęzi, żerdzi, obrzynków lub drewna szczapowego, zarówno z drzew </w:t>
      </w:r>
      <w:r w:rsidRPr="00E6609F">
        <w:rPr>
          <w:spacing w:val="-1"/>
        </w:rPr>
        <w:t xml:space="preserve">iglastych jak i liściastych, z wyjątkiem osiki, kruszyny oraz prętów żywej wikliny. Szpilki powinny być proste, </w:t>
      </w:r>
      <w:r w:rsidRPr="00E6609F">
        <w:t>w cieńszym końcu ostro zaciosane, w drugim ucięte pod kątem prostym. Grubość ich powinna wynosić 2x2cm, natomiast długość 40cm.</w:t>
      </w:r>
    </w:p>
    <w:p w:rsidR="00AA412A" w:rsidRPr="00E6609F" w:rsidRDefault="00AA412A">
      <w:pPr>
        <w:shd w:val="clear" w:color="auto" w:fill="FFFFFF"/>
        <w:tabs>
          <w:tab w:val="left" w:pos="240"/>
        </w:tabs>
        <w:spacing w:before="240"/>
        <w:ind w:left="24"/>
      </w:pPr>
      <w:r w:rsidRPr="00E6609F">
        <w:rPr>
          <w:spacing w:val="-11"/>
        </w:rPr>
        <w:t>3.</w:t>
      </w:r>
      <w:r w:rsidRPr="00E6609F">
        <w:tab/>
        <w:t>Sprzęt</w:t>
      </w:r>
    </w:p>
    <w:p w:rsidR="00AA412A" w:rsidRPr="00E6609F" w:rsidRDefault="00AA412A">
      <w:pPr>
        <w:shd w:val="clear" w:color="auto" w:fill="FFFFFF"/>
        <w:ind w:left="29"/>
      </w:pPr>
      <w:r w:rsidRPr="00E6609F">
        <w:rPr>
          <w:spacing w:val="-2"/>
        </w:rPr>
        <w:t>Ogólne wymagania dotyczące sprzętu podano w ST-D-M.00.00.00. "Wymagania ogólne" pkt. 3.</w:t>
      </w:r>
    </w:p>
    <w:p w:rsidR="00AA412A" w:rsidRPr="00E6609F" w:rsidRDefault="00AA412A">
      <w:pPr>
        <w:shd w:val="clear" w:color="auto" w:fill="FFFFFF"/>
        <w:spacing w:before="259" w:line="254" w:lineRule="exact"/>
        <w:ind w:left="24"/>
      </w:pPr>
      <w:r w:rsidRPr="00E6609F">
        <w:t>Roboty można wykonywać przy pomocy następującego sprzętu :</w:t>
      </w:r>
    </w:p>
    <w:p w:rsidR="00AA412A" w:rsidRPr="00E6609F" w:rsidRDefault="00AA412A" w:rsidP="009C1FBC">
      <w:pPr>
        <w:numPr>
          <w:ilvl w:val="0"/>
          <w:numId w:val="34"/>
        </w:numPr>
        <w:shd w:val="clear" w:color="auto" w:fill="FFFFFF"/>
        <w:tabs>
          <w:tab w:val="left" w:pos="379"/>
        </w:tabs>
        <w:spacing w:line="254" w:lineRule="exact"/>
        <w:ind w:left="29"/>
      </w:pPr>
      <w:r w:rsidRPr="00E6609F">
        <w:t>wały kolczatki oraz wały gładkie do zakładania trawników,</w:t>
      </w:r>
    </w:p>
    <w:p w:rsidR="00AA412A" w:rsidRPr="00E6609F" w:rsidRDefault="00AA412A" w:rsidP="009C1FBC">
      <w:pPr>
        <w:numPr>
          <w:ilvl w:val="0"/>
          <w:numId w:val="34"/>
        </w:numPr>
        <w:shd w:val="clear" w:color="auto" w:fill="FFFFFF"/>
        <w:tabs>
          <w:tab w:val="left" w:pos="379"/>
        </w:tabs>
        <w:spacing w:line="254" w:lineRule="exact"/>
        <w:ind w:left="29"/>
      </w:pPr>
      <w:r w:rsidRPr="00E6609F">
        <w:rPr>
          <w:spacing w:val="-1"/>
        </w:rPr>
        <w:t>kosiarki mechaniczne do pielęgnacj i trawników,</w:t>
      </w:r>
    </w:p>
    <w:p w:rsidR="00AA412A" w:rsidRPr="00E6609F" w:rsidRDefault="00AA412A" w:rsidP="009C1FBC">
      <w:pPr>
        <w:numPr>
          <w:ilvl w:val="0"/>
          <w:numId w:val="34"/>
        </w:numPr>
        <w:shd w:val="clear" w:color="auto" w:fill="FFFFFF"/>
        <w:tabs>
          <w:tab w:val="left" w:pos="379"/>
        </w:tabs>
        <w:spacing w:line="254" w:lineRule="exact"/>
        <w:ind w:left="29"/>
      </w:pPr>
      <w:r w:rsidRPr="00E6609F">
        <w:rPr>
          <w:spacing w:val="-1"/>
        </w:rPr>
        <w:t>drobny sprzęt ręczny.</w:t>
      </w:r>
    </w:p>
    <w:p w:rsidR="00AA412A" w:rsidRPr="00E6609F" w:rsidRDefault="00AA412A" w:rsidP="009C1FBC">
      <w:pPr>
        <w:numPr>
          <w:ilvl w:val="0"/>
          <w:numId w:val="34"/>
        </w:numPr>
        <w:shd w:val="clear" w:color="auto" w:fill="FFFFFF"/>
        <w:tabs>
          <w:tab w:val="left" w:pos="379"/>
        </w:tabs>
        <w:spacing w:line="254" w:lineRule="exact"/>
        <w:ind w:left="29"/>
      </w:pPr>
      <w:r w:rsidRPr="00E6609F">
        <w:rPr>
          <w:spacing w:val="-1"/>
        </w:rPr>
        <w:t>wibratorów płytowych, ubij aków ręcznych lub mechanicznych</w:t>
      </w:r>
    </w:p>
    <w:p w:rsidR="00AA412A" w:rsidRPr="00E6609F" w:rsidRDefault="00AA412A" w:rsidP="009C1FBC">
      <w:pPr>
        <w:numPr>
          <w:ilvl w:val="0"/>
          <w:numId w:val="34"/>
        </w:numPr>
        <w:shd w:val="clear" w:color="auto" w:fill="FFFFFF"/>
        <w:tabs>
          <w:tab w:val="left" w:pos="379"/>
        </w:tabs>
        <w:spacing w:line="254" w:lineRule="exact"/>
        <w:ind w:left="29"/>
      </w:pPr>
      <w:r w:rsidRPr="00E6609F">
        <w:t>koparki, żurawi o udźwigu dostosowanym do ciężaru elementów prefabrykowanych</w:t>
      </w:r>
    </w:p>
    <w:p w:rsidR="00AA412A" w:rsidRPr="00E6609F" w:rsidRDefault="00AA412A">
      <w:pPr>
        <w:shd w:val="clear" w:color="auto" w:fill="FFFFFF"/>
        <w:tabs>
          <w:tab w:val="left" w:pos="240"/>
        </w:tabs>
        <w:spacing w:before="274"/>
        <w:ind w:left="24"/>
      </w:pPr>
      <w:r w:rsidRPr="00E6609F">
        <w:rPr>
          <w:spacing w:val="-11"/>
        </w:rPr>
        <w:t>4.</w:t>
      </w:r>
      <w:r w:rsidRPr="00E6609F">
        <w:tab/>
        <w:t>Transport</w:t>
      </w:r>
    </w:p>
    <w:p w:rsidR="00AA412A" w:rsidRPr="00E6609F" w:rsidRDefault="00AA412A">
      <w:pPr>
        <w:shd w:val="clear" w:color="auto" w:fill="FFFFFF"/>
        <w:ind w:left="29"/>
      </w:pPr>
      <w:r w:rsidRPr="00E6609F">
        <w:rPr>
          <w:spacing w:val="-3"/>
        </w:rPr>
        <w:t>Ogólne wymagania dotyczące transportu podano w ST D-M.00.00.00. "Wymagania ogólne" pkt. 4.</w:t>
      </w:r>
    </w:p>
    <w:p w:rsidR="00AA412A" w:rsidRPr="00E6609F" w:rsidRDefault="00AA412A">
      <w:pPr>
        <w:shd w:val="clear" w:color="auto" w:fill="FFFFFF"/>
        <w:spacing w:before="979"/>
        <w:ind w:right="72"/>
        <w:jc w:val="center"/>
        <w:sectPr w:rsidR="00AA412A" w:rsidRPr="00E6609F">
          <w:pgSz w:w="11909" w:h="16834"/>
          <w:pgMar w:top="443" w:right="1051" w:bottom="360" w:left="1118" w:header="708" w:footer="708" w:gutter="0"/>
          <w:cols w:space="60"/>
          <w:noEndnote/>
        </w:sectPr>
      </w:pPr>
    </w:p>
    <w:p w:rsidR="00AA412A" w:rsidRPr="009A337C" w:rsidRDefault="00AA412A">
      <w:pPr>
        <w:shd w:val="clear" w:color="auto" w:fill="FFFFFF"/>
        <w:tabs>
          <w:tab w:val="left" w:leader="underscore" w:pos="8654"/>
        </w:tabs>
        <w:rPr>
          <w:sz w:val="18"/>
          <w:szCs w:val="18"/>
        </w:rPr>
      </w:pPr>
      <w:r w:rsidRPr="009A337C">
        <w:rPr>
          <w:i/>
          <w:iCs/>
          <w:sz w:val="18"/>
          <w:szCs w:val="18"/>
        </w:rPr>
        <w:t>Rozbudowa drogi krajowej nr 79 na odcinku Ryczywół - Kozienice od km 65+053 do km 80+449</w:t>
      </w:r>
      <w:r w:rsidRPr="009A337C">
        <w:rPr>
          <w:b/>
          <w:bCs/>
          <w:sz w:val="18"/>
          <w:szCs w:val="18"/>
        </w:rPr>
        <w:tab/>
      </w:r>
      <w:r w:rsidRPr="009A337C">
        <w:rPr>
          <w:spacing w:val="-1"/>
          <w:w w:val="88"/>
          <w:sz w:val="18"/>
          <w:szCs w:val="18"/>
        </w:rPr>
        <w:t>D.06.01.01.</w:t>
      </w:r>
    </w:p>
    <w:p w:rsidR="00AA412A" w:rsidRPr="00E6609F" w:rsidRDefault="00AA412A">
      <w:pPr>
        <w:shd w:val="clear" w:color="auto" w:fill="FFFFFF"/>
        <w:spacing w:before="120" w:line="254" w:lineRule="exact"/>
        <w:ind w:left="14"/>
      </w:pPr>
      <w:r w:rsidRPr="00E6609F">
        <w:t>4.1. Transport materiałów</w:t>
      </w:r>
    </w:p>
    <w:p w:rsidR="00AA412A" w:rsidRPr="00E6609F" w:rsidRDefault="00AA412A">
      <w:pPr>
        <w:shd w:val="clear" w:color="auto" w:fill="FFFFFF"/>
        <w:spacing w:line="254" w:lineRule="exact"/>
        <w:ind w:left="10"/>
      </w:pPr>
      <w:r w:rsidRPr="00E6609F">
        <w:rPr>
          <w:spacing w:val="-2"/>
        </w:rPr>
        <w:t>Ziemię urodzajną można przewozić dowolnymi środkami transportu.</w:t>
      </w:r>
    </w:p>
    <w:p w:rsidR="00AA412A" w:rsidRPr="00E6609F" w:rsidRDefault="00AA412A">
      <w:pPr>
        <w:shd w:val="clear" w:color="auto" w:fill="FFFFFF"/>
        <w:spacing w:line="254" w:lineRule="exact"/>
        <w:ind w:left="10" w:right="101"/>
        <w:jc w:val="both"/>
      </w:pPr>
      <w:r w:rsidRPr="00E6609F">
        <w:t>Matę przeciwerozyjną można przewozić dowolnymi środkami transportowymi w warunkach zabezpieczających przed nadmiernym zawilgoceniem, ogrzaniem i naświetleniem, uszkodzeniami podczas przemieszczania się w środku transportowym, chemikaliami lub tłuszczami oraz przedmiotami mogącymi przebić, rozciąć lub je zanieczyścić, z uwzględnieniem zaleceń producenta.</w:t>
      </w:r>
    </w:p>
    <w:p w:rsidR="00AA412A" w:rsidRPr="00E6609F" w:rsidRDefault="00AA412A">
      <w:pPr>
        <w:shd w:val="clear" w:color="auto" w:fill="FFFFFF"/>
        <w:spacing w:before="269"/>
        <w:ind w:left="14"/>
      </w:pPr>
      <w:r w:rsidRPr="00E6609F">
        <w:t>5. Wykonanie Robót</w:t>
      </w:r>
    </w:p>
    <w:p w:rsidR="00AA412A" w:rsidRPr="00E6609F" w:rsidRDefault="00AA412A">
      <w:pPr>
        <w:shd w:val="clear" w:color="auto" w:fill="FFFFFF"/>
        <w:ind w:left="19"/>
      </w:pPr>
      <w:r w:rsidRPr="00E6609F">
        <w:rPr>
          <w:spacing w:val="-2"/>
        </w:rPr>
        <w:t>Ogólne zasady wykonywania Robót podano w ST D-M.00.00.00. "Wymagania ogólne" pkt.5.</w:t>
      </w:r>
    </w:p>
    <w:p w:rsidR="00AA412A" w:rsidRPr="00E6609F" w:rsidRDefault="00AA412A">
      <w:pPr>
        <w:shd w:val="clear" w:color="auto" w:fill="FFFFFF"/>
        <w:tabs>
          <w:tab w:val="left" w:pos="389"/>
        </w:tabs>
        <w:spacing w:before="264" w:line="254" w:lineRule="exact"/>
        <w:ind w:left="14"/>
      </w:pPr>
      <w:r w:rsidRPr="00E6609F">
        <w:rPr>
          <w:spacing w:val="-7"/>
        </w:rPr>
        <w:t>5.1.</w:t>
      </w:r>
      <w:r w:rsidRPr="00E6609F">
        <w:tab/>
        <w:t>Przygotowanie podłoża</w:t>
      </w:r>
    </w:p>
    <w:p w:rsidR="00AA412A" w:rsidRPr="00E6609F" w:rsidRDefault="00AA412A">
      <w:pPr>
        <w:shd w:val="clear" w:color="auto" w:fill="FFFFFF"/>
        <w:spacing w:line="254" w:lineRule="exact"/>
        <w:ind w:left="10"/>
      </w:pPr>
      <w:r w:rsidRPr="00E6609F">
        <w:rPr>
          <w:spacing w:val="-2"/>
        </w:rPr>
        <w:t xml:space="preserve">Powierzchnia skarp i rowów winna odpowiadać wymaganiom określonym przez PNS-02205. </w:t>
      </w:r>
      <w:r w:rsidRPr="00E6609F">
        <w:t>Powierzchnie, na których ma być układana mata przeciwerozyjna powinno być przygotowane i zagęszczone zgodnie z dokumentacją projektową. Powinno być równe, oczyszczone z gruzu, korzeni i ostrych kamieni większych niż 5cm.</w:t>
      </w:r>
    </w:p>
    <w:p w:rsidR="00AA412A" w:rsidRPr="00E6609F" w:rsidRDefault="00AA412A">
      <w:pPr>
        <w:shd w:val="clear" w:color="auto" w:fill="FFFFFF"/>
        <w:tabs>
          <w:tab w:val="left" w:pos="389"/>
        </w:tabs>
        <w:spacing w:before="269" w:line="254" w:lineRule="exact"/>
        <w:ind w:left="14"/>
      </w:pPr>
      <w:r w:rsidRPr="00E6609F">
        <w:rPr>
          <w:spacing w:val="-7"/>
        </w:rPr>
        <w:t>5.2.</w:t>
      </w:r>
      <w:r w:rsidRPr="00E6609F">
        <w:tab/>
        <w:t>Humusowanie</w:t>
      </w:r>
    </w:p>
    <w:p w:rsidR="00AA412A" w:rsidRPr="00E6609F" w:rsidRDefault="00AA412A">
      <w:pPr>
        <w:shd w:val="clear" w:color="auto" w:fill="FFFFFF"/>
        <w:spacing w:line="254" w:lineRule="exact"/>
        <w:ind w:left="10"/>
      </w:pPr>
      <w:r w:rsidRPr="00E6609F">
        <w:rPr>
          <w:spacing w:val="-2"/>
        </w:rPr>
        <w:t xml:space="preserve">Przed ułożeniem darniny na skarpach Wykonawca przykryje skarpy ziemią urodzajną warstwą grubości 5cm. </w:t>
      </w:r>
      <w:r w:rsidRPr="00E6609F">
        <w:t xml:space="preserve">Humusowanie powinno być wykonywane od górnej krawędzi skarpy, prowadzone w dół i przedłużone poza </w:t>
      </w:r>
      <w:r w:rsidRPr="00E6609F">
        <w:rPr>
          <w:spacing w:val="-1"/>
        </w:rPr>
        <w:t xml:space="preserve">krawędź korony nasypu i podnóże skarpy na długości 15 - 20cm oraz odpowiednio zagęszczone przez ubicie </w:t>
      </w:r>
      <w:r w:rsidRPr="00E6609F">
        <w:t>ręczne lub mechaniczne.</w:t>
      </w:r>
    </w:p>
    <w:p w:rsidR="00AA412A" w:rsidRPr="00E6609F" w:rsidRDefault="00AA412A">
      <w:pPr>
        <w:shd w:val="clear" w:color="auto" w:fill="FFFFFF"/>
        <w:spacing w:before="264" w:line="254" w:lineRule="exact"/>
        <w:ind w:left="14"/>
      </w:pPr>
      <w:r w:rsidRPr="00E6609F">
        <w:t>5.2.1. Pielęgnacja</w:t>
      </w:r>
    </w:p>
    <w:p w:rsidR="00AA412A" w:rsidRPr="00E6609F" w:rsidRDefault="00AA412A">
      <w:pPr>
        <w:shd w:val="clear" w:color="auto" w:fill="FFFFFF"/>
        <w:spacing w:line="254" w:lineRule="exact"/>
        <w:ind w:left="5"/>
      </w:pPr>
      <w:r w:rsidRPr="00E6609F">
        <w:rPr>
          <w:spacing w:val="-1"/>
        </w:rPr>
        <w:t>Wykonawca powinien podjąć wszelkie środki, aby zapewnić prawidłowy rozwój ziarn trawy po ich wysianiu.</w:t>
      </w:r>
    </w:p>
    <w:p w:rsidR="00AA412A" w:rsidRPr="00E6609F" w:rsidRDefault="00AA412A">
      <w:pPr>
        <w:shd w:val="clear" w:color="auto" w:fill="FFFFFF"/>
        <w:spacing w:line="254" w:lineRule="exact"/>
        <w:ind w:left="10"/>
      </w:pPr>
      <w:r w:rsidRPr="00E6609F">
        <w:t>Zaleca się, w okresach suszy, systematyczne zraszanie wodą obsianej powierzchni chroniące ziarna przed</w:t>
      </w:r>
    </w:p>
    <w:p w:rsidR="00AA412A" w:rsidRPr="00E6609F" w:rsidRDefault="00AA412A">
      <w:pPr>
        <w:shd w:val="clear" w:color="auto" w:fill="FFFFFF"/>
        <w:spacing w:line="254" w:lineRule="exact"/>
        <w:ind w:left="10"/>
      </w:pPr>
      <w:r w:rsidRPr="00E6609F">
        <w:rPr>
          <w:spacing w:val="-2"/>
        </w:rPr>
        <w:t>wyschnięciem.</w:t>
      </w:r>
    </w:p>
    <w:p w:rsidR="00AA412A" w:rsidRPr="00E6609F" w:rsidRDefault="00AA412A">
      <w:pPr>
        <w:shd w:val="clear" w:color="auto" w:fill="FFFFFF"/>
        <w:spacing w:before="5" w:line="254" w:lineRule="exact"/>
        <w:ind w:left="14"/>
      </w:pPr>
      <w:r w:rsidRPr="00E6609F">
        <w:t>Podstawowym zabiegiem w pielęgnacji jest koszenie, podlewanie, nawożenie i odchwaszczanie:</w:t>
      </w:r>
    </w:p>
    <w:p w:rsidR="00AA412A" w:rsidRPr="00E6609F" w:rsidRDefault="00AA412A" w:rsidP="009C1FBC">
      <w:pPr>
        <w:numPr>
          <w:ilvl w:val="0"/>
          <w:numId w:val="88"/>
        </w:numPr>
        <w:shd w:val="clear" w:color="auto" w:fill="FFFFFF"/>
        <w:tabs>
          <w:tab w:val="left" w:pos="398"/>
        </w:tabs>
        <w:spacing w:before="19"/>
        <w:ind w:left="14"/>
        <w:rPr>
          <w:b/>
          <w:bCs/>
        </w:rPr>
      </w:pPr>
      <w:r w:rsidRPr="00E6609F">
        <w:t>pierwsze koszenie powinno być przeprowadzone, gdy trawa osiągnie wysokość około 10cm,</w:t>
      </w:r>
    </w:p>
    <w:p w:rsidR="00AA412A" w:rsidRPr="00E6609F" w:rsidRDefault="00AA412A" w:rsidP="009C1FBC">
      <w:pPr>
        <w:numPr>
          <w:ilvl w:val="0"/>
          <w:numId w:val="88"/>
        </w:numPr>
        <w:shd w:val="clear" w:color="auto" w:fill="FFFFFF"/>
        <w:tabs>
          <w:tab w:val="left" w:pos="398"/>
        </w:tabs>
        <w:spacing w:before="14" w:line="254" w:lineRule="exact"/>
        <w:ind w:left="398" w:right="53" w:hanging="384"/>
        <w:jc w:val="both"/>
        <w:rPr>
          <w:b/>
          <w:bCs/>
        </w:rPr>
      </w:pPr>
      <w:r w:rsidRPr="00E6609F">
        <w:rPr>
          <w:spacing w:val="-1"/>
        </w:rPr>
        <w:t xml:space="preserve">następne koszenia powinny się odbywać w takich odstępach czasu, aby wysokość trawy przed kolejnym </w:t>
      </w:r>
      <w:r w:rsidRPr="00E6609F">
        <w:t>koszeniem nie przekraczała 10 - 12cm,</w:t>
      </w:r>
    </w:p>
    <w:p w:rsidR="00AA412A" w:rsidRPr="00E6609F" w:rsidRDefault="00AA412A" w:rsidP="009C1FBC">
      <w:pPr>
        <w:numPr>
          <w:ilvl w:val="0"/>
          <w:numId w:val="88"/>
        </w:numPr>
        <w:shd w:val="clear" w:color="auto" w:fill="FFFFFF"/>
        <w:tabs>
          <w:tab w:val="left" w:pos="398"/>
        </w:tabs>
        <w:spacing w:before="14" w:line="259" w:lineRule="exact"/>
        <w:ind w:left="14"/>
        <w:rPr>
          <w:b/>
          <w:bCs/>
        </w:rPr>
      </w:pPr>
      <w:r w:rsidRPr="00E6609F">
        <w:t>ostatnie przedzimowe koszenie trawy powinno być wykonane w połowie września,</w:t>
      </w:r>
    </w:p>
    <w:p w:rsidR="00AA412A" w:rsidRPr="00E6609F" w:rsidRDefault="00AA412A" w:rsidP="009C1FBC">
      <w:pPr>
        <w:numPr>
          <w:ilvl w:val="0"/>
          <w:numId w:val="88"/>
        </w:numPr>
        <w:shd w:val="clear" w:color="auto" w:fill="FFFFFF"/>
        <w:tabs>
          <w:tab w:val="left" w:pos="398"/>
        </w:tabs>
        <w:spacing w:before="10" w:line="259" w:lineRule="exact"/>
        <w:ind w:left="398" w:right="48" w:hanging="384"/>
        <w:jc w:val="both"/>
        <w:rPr>
          <w:b/>
          <w:bCs/>
        </w:rPr>
      </w:pPr>
      <w:r w:rsidRPr="00E6609F">
        <w:rPr>
          <w:spacing w:val="-1"/>
        </w:rPr>
        <w:t xml:space="preserve">koszenia trawników w całym okresie pielęgnacji powinny się odbywać często i w regularnych odstępach </w:t>
      </w:r>
      <w:r w:rsidRPr="00E6609F">
        <w:t>czasu, przy czym częstość i wysokość cięcia, należy uzależniać od gatunku wysianej trawy,</w:t>
      </w:r>
    </w:p>
    <w:p w:rsidR="00AA412A" w:rsidRPr="00E6609F" w:rsidRDefault="00AA412A" w:rsidP="009C1FBC">
      <w:pPr>
        <w:numPr>
          <w:ilvl w:val="0"/>
          <w:numId w:val="88"/>
        </w:numPr>
        <w:shd w:val="clear" w:color="auto" w:fill="FFFFFF"/>
        <w:tabs>
          <w:tab w:val="left" w:pos="398"/>
        </w:tabs>
        <w:spacing w:before="5" w:line="259" w:lineRule="exact"/>
        <w:ind w:left="398" w:right="38" w:hanging="384"/>
        <w:jc w:val="both"/>
        <w:rPr>
          <w:b/>
          <w:bCs/>
        </w:rPr>
      </w:pPr>
      <w:r w:rsidRPr="00E6609F">
        <w:t>chwasty trwałe w pierwszym okresie należy usuwać środkami chwastobójczymi o selektywnym działaniu, które należy stosować z dużą ostrożnością i dopiero po okresie 6 miesięcy od założenia trawnika.</w:t>
      </w:r>
    </w:p>
    <w:p w:rsidR="00AA412A" w:rsidRPr="00E6609F" w:rsidRDefault="00AA412A">
      <w:pPr>
        <w:shd w:val="clear" w:color="auto" w:fill="FFFFFF"/>
        <w:spacing w:line="259" w:lineRule="exact"/>
        <w:ind w:left="14"/>
      </w:pPr>
      <w:r w:rsidRPr="00E6609F">
        <w:rPr>
          <w:spacing w:val="-1"/>
        </w:rPr>
        <w:t>Trawniki wymagają nawożenia mineralnego - około 5kg NPK na 100m</w:t>
      </w:r>
      <w:r w:rsidRPr="00E6609F">
        <w:rPr>
          <w:spacing w:val="-1"/>
          <w:vertAlign w:val="superscript"/>
        </w:rPr>
        <w:t>2</w:t>
      </w:r>
      <w:r w:rsidRPr="00E6609F">
        <w:rPr>
          <w:spacing w:val="-1"/>
        </w:rPr>
        <w:t xml:space="preserve"> w ciągu roku.</w:t>
      </w:r>
    </w:p>
    <w:p w:rsidR="00AA412A" w:rsidRPr="00E6609F" w:rsidRDefault="00AA412A">
      <w:pPr>
        <w:shd w:val="clear" w:color="auto" w:fill="FFFFFF"/>
        <w:spacing w:line="259" w:lineRule="exact"/>
        <w:ind w:left="14"/>
      </w:pPr>
      <w:r w:rsidRPr="00E6609F">
        <w:t>Mieszanki nawozów należy przygotować tak, aby trawom zapewnić składniki wymagane w poszczególnych</w:t>
      </w:r>
    </w:p>
    <w:p w:rsidR="00AA412A" w:rsidRPr="00E6609F" w:rsidRDefault="00AA412A">
      <w:pPr>
        <w:shd w:val="clear" w:color="auto" w:fill="FFFFFF"/>
        <w:spacing w:line="259" w:lineRule="exact"/>
        <w:ind w:left="10"/>
      </w:pPr>
      <w:r w:rsidRPr="00E6609F">
        <w:rPr>
          <w:spacing w:val="-2"/>
        </w:rPr>
        <w:t>porach roku:</w:t>
      </w:r>
    </w:p>
    <w:p w:rsidR="00AA412A" w:rsidRPr="00E6609F" w:rsidRDefault="00AA412A" w:rsidP="009C1FBC">
      <w:pPr>
        <w:numPr>
          <w:ilvl w:val="0"/>
          <w:numId w:val="88"/>
        </w:numPr>
        <w:shd w:val="clear" w:color="auto" w:fill="FFFFFF"/>
        <w:tabs>
          <w:tab w:val="left" w:pos="398"/>
        </w:tabs>
        <w:spacing w:before="10" w:line="259" w:lineRule="exact"/>
        <w:ind w:left="14"/>
        <w:rPr>
          <w:b/>
          <w:bCs/>
        </w:rPr>
      </w:pPr>
      <w:r w:rsidRPr="00E6609F">
        <w:t>wiosną trawnik wymaga mieszanki z przewagą azotu,</w:t>
      </w:r>
    </w:p>
    <w:p w:rsidR="00AA412A" w:rsidRPr="00E6609F" w:rsidRDefault="00AA412A" w:rsidP="009C1FBC">
      <w:pPr>
        <w:numPr>
          <w:ilvl w:val="0"/>
          <w:numId w:val="88"/>
        </w:numPr>
        <w:shd w:val="clear" w:color="auto" w:fill="FFFFFF"/>
        <w:tabs>
          <w:tab w:val="left" w:pos="398"/>
        </w:tabs>
        <w:spacing w:before="14" w:line="259" w:lineRule="exact"/>
        <w:ind w:left="14"/>
        <w:rPr>
          <w:b/>
          <w:bCs/>
        </w:rPr>
      </w:pPr>
      <w:r w:rsidRPr="00E6609F">
        <w:t>od połowy lata należy ograniczyć azot, zwiększając dawki potasu i fosforu,</w:t>
      </w:r>
    </w:p>
    <w:p w:rsidR="00AA412A" w:rsidRPr="00E6609F" w:rsidRDefault="00AA412A" w:rsidP="009C1FBC">
      <w:pPr>
        <w:numPr>
          <w:ilvl w:val="0"/>
          <w:numId w:val="88"/>
        </w:numPr>
        <w:shd w:val="clear" w:color="auto" w:fill="FFFFFF"/>
        <w:tabs>
          <w:tab w:val="left" w:pos="398"/>
        </w:tabs>
        <w:spacing w:before="10" w:line="259" w:lineRule="exact"/>
        <w:ind w:left="14"/>
        <w:rPr>
          <w:b/>
          <w:bCs/>
        </w:rPr>
      </w:pPr>
      <w:r w:rsidRPr="00E6609F">
        <w:t>ostatnie nawożenie nie powinno zawierać azotu, lecz tylko fosfor i potas.,</w:t>
      </w:r>
    </w:p>
    <w:p w:rsidR="00AA412A" w:rsidRPr="00E6609F" w:rsidRDefault="00AA412A">
      <w:pPr>
        <w:shd w:val="clear" w:color="auto" w:fill="FFFFFF"/>
        <w:spacing w:line="259" w:lineRule="exact"/>
        <w:ind w:left="14"/>
      </w:pPr>
      <w:r w:rsidRPr="00E6609F">
        <w:t>Przewiduje się dosiewy uzupełniające dla trawników (jeden dosiew obowiązkowy) w przypadku braku</w:t>
      </w:r>
    </w:p>
    <w:p w:rsidR="00AA412A" w:rsidRPr="00E6609F" w:rsidRDefault="00AA412A">
      <w:pPr>
        <w:shd w:val="clear" w:color="auto" w:fill="FFFFFF"/>
        <w:spacing w:line="259" w:lineRule="exact"/>
        <w:ind w:left="10"/>
      </w:pPr>
      <w:r w:rsidRPr="00E6609F">
        <w:rPr>
          <w:spacing w:val="-2"/>
        </w:rPr>
        <w:t>wzrostów.</w:t>
      </w:r>
    </w:p>
    <w:p w:rsidR="00AA412A" w:rsidRPr="00E6609F" w:rsidRDefault="00AA412A">
      <w:pPr>
        <w:shd w:val="clear" w:color="auto" w:fill="FFFFFF"/>
        <w:spacing w:line="259" w:lineRule="exact"/>
        <w:ind w:left="5"/>
      </w:pPr>
      <w:r w:rsidRPr="00E6609F">
        <w:t>Wysokość trawy po skoszeniu nie może przekraczać 5cm,</w:t>
      </w:r>
    </w:p>
    <w:p w:rsidR="00AA412A" w:rsidRPr="00E6609F" w:rsidRDefault="00AA412A">
      <w:pPr>
        <w:shd w:val="clear" w:color="auto" w:fill="FFFFFF"/>
        <w:spacing w:line="259" w:lineRule="exact"/>
        <w:ind w:left="14"/>
      </w:pPr>
      <w:r w:rsidRPr="00E6609F">
        <w:t>Konieczne jest utrzymywanie odpowiedniej  wilgotności gleby. Należy przewidzieć - w zależności od</w:t>
      </w:r>
    </w:p>
    <w:p w:rsidR="00AA412A" w:rsidRPr="00E6609F" w:rsidRDefault="00AA412A">
      <w:pPr>
        <w:shd w:val="clear" w:color="auto" w:fill="FFFFFF"/>
        <w:spacing w:line="259" w:lineRule="exact"/>
        <w:ind w:left="10"/>
      </w:pPr>
      <w:r w:rsidRPr="00E6609F">
        <w:t>warunków atmosferycznych - podlewanie.</w:t>
      </w:r>
    </w:p>
    <w:p w:rsidR="00AA412A" w:rsidRPr="00E6609F" w:rsidRDefault="00AA412A">
      <w:pPr>
        <w:shd w:val="clear" w:color="auto" w:fill="FFFFFF"/>
        <w:tabs>
          <w:tab w:val="left" w:pos="389"/>
        </w:tabs>
        <w:spacing w:before="235" w:line="254" w:lineRule="exact"/>
        <w:ind w:left="14"/>
      </w:pPr>
      <w:r w:rsidRPr="00E6609F">
        <w:rPr>
          <w:spacing w:val="-7"/>
        </w:rPr>
        <w:t>5.3.</w:t>
      </w:r>
      <w:r w:rsidRPr="00E6609F">
        <w:tab/>
        <w:t>Umocnienie skarp nasypów i rowów oraz dna rowów darniną układaną kożuchowo.</w:t>
      </w:r>
    </w:p>
    <w:p w:rsidR="00AA412A" w:rsidRPr="00E6609F" w:rsidRDefault="00AA412A">
      <w:pPr>
        <w:shd w:val="clear" w:color="auto" w:fill="FFFFFF"/>
        <w:spacing w:line="254" w:lineRule="exact"/>
        <w:ind w:left="10" w:right="101"/>
        <w:jc w:val="both"/>
      </w:pPr>
      <w:r w:rsidRPr="00E6609F">
        <w:rPr>
          <w:spacing w:val="-1"/>
        </w:rPr>
        <w:t xml:space="preserve">Darń układa się pasami poziomymi, rozpoczynając od dołu skarpy. Pas dolny powinien być oparty o element </w:t>
      </w:r>
      <w:r w:rsidRPr="00E6609F">
        <w:t xml:space="preserve">zabezpieczający podstawę skarpy. W przypadku braku zabezpieczenia podstawy skarpy, dolny pas darniny powinien być zagłębiony w dno rowu lub teren na głębokość od 5 do 8cm. Pasy darniny należy układać tak, aby ściśle przylegały do siebie, ale nie zachodziły na siebie. Powstałe szpary należy wypełnić odpowiednio </w:t>
      </w:r>
      <w:r w:rsidRPr="00E6609F">
        <w:rPr>
          <w:spacing w:val="-1"/>
        </w:rPr>
        <w:t xml:space="preserve">przyciętymi kawałkami darniny. Ułożoną darninę należy uklepać drewnianym ubijakiem tak, aby darnina od </w:t>
      </w:r>
      <w:r w:rsidRPr="00E6609F">
        <w:t>strony korzeni przylegała ściśle do podłoża.</w:t>
      </w:r>
    </w:p>
    <w:p w:rsidR="00AA412A" w:rsidRPr="00E6609F" w:rsidRDefault="00AA412A">
      <w:pPr>
        <w:shd w:val="clear" w:color="auto" w:fill="FFFFFF"/>
        <w:spacing w:before="691"/>
        <w:ind w:right="96"/>
        <w:jc w:val="center"/>
        <w:sectPr w:rsidR="00AA412A" w:rsidRPr="00E6609F">
          <w:pgSz w:w="11909" w:h="16834"/>
          <w:pgMar w:top="443" w:right="1037" w:bottom="360" w:left="1128" w:header="708" w:footer="708" w:gutter="0"/>
          <w:cols w:space="60"/>
          <w:noEndnote/>
        </w:sectPr>
      </w:pPr>
    </w:p>
    <w:p w:rsidR="00AA412A" w:rsidRPr="00A2060B" w:rsidRDefault="00AA412A">
      <w:pPr>
        <w:shd w:val="clear" w:color="auto" w:fill="FFFFFF"/>
        <w:tabs>
          <w:tab w:val="left" w:pos="8640"/>
        </w:tabs>
        <w:rPr>
          <w:sz w:val="18"/>
          <w:szCs w:val="18"/>
        </w:rPr>
      </w:pPr>
      <w:r w:rsidRPr="00A2060B">
        <w:rPr>
          <w:i/>
          <w:iCs/>
          <w:sz w:val="18"/>
          <w:szCs w:val="18"/>
        </w:rPr>
        <w:t>Rozbudowa drogi krajowej nr 79 na odcinku Ryczywół - Kozienice od km 65+053 do km 80+449</w:t>
      </w:r>
      <w:r w:rsidRPr="00A2060B">
        <w:rPr>
          <w:rFonts w:ascii="Arial" w:cs="Arial"/>
          <w:i/>
          <w:iCs/>
          <w:sz w:val="18"/>
          <w:szCs w:val="18"/>
        </w:rPr>
        <w:tab/>
      </w:r>
      <w:r w:rsidRPr="00A2060B">
        <w:rPr>
          <w:spacing w:val="-8"/>
          <w:sz w:val="18"/>
          <w:szCs w:val="18"/>
        </w:rPr>
        <w:t>D.06.01.01.</w:t>
      </w:r>
    </w:p>
    <w:p w:rsidR="00AA412A" w:rsidRPr="00E6609F" w:rsidRDefault="00AA412A">
      <w:pPr>
        <w:shd w:val="clear" w:color="auto" w:fill="FFFFFF"/>
        <w:spacing w:before="130" w:line="259" w:lineRule="exact"/>
      </w:pPr>
      <w:r w:rsidRPr="00E6609F">
        <w:t>Wykonując darniowanie pod koniec okresu wegetacji oraz na skarpach o nachyleniu bardzo stromym, płaty darniny należy przybić szpilkami, w ilości nie mniejszej niż 16 szt./m</w:t>
      </w:r>
      <w:r w:rsidRPr="00E6609F">
        <w:rPr>
          <w:vertAlign w:val="superscript"/>
        </w:rPr>
        <w:t>3</w:t>
      </w:r>
      <w:r w:rsidRPr="00E6609F">
        <w:t xml:space="preserve"> i nie mniej niż 2 szt. na płat. W okresach suchych powierzchnie darniowane należy w ciągu najbliższych 2-3 tygodni po wykonaniu </w:t>
      </w:r>
      <w:r w:rsidRPr="00E6609F">
        <w:rPr>
          <w:spacing w:val="-1"/>
        </w:rPr>
        <w:t xml:space="preserve">darniowania polewać wodą w godzinach popołudniowych. Można stosować inne zabiegi chroniące darń przed </w:t>
      </w:r>
      <w:r w:rsidRPr="00E6609F">
        <w:t>wysychaniem (np. przysypywać cienką warstwą ziemi urodzajnej).</w:t>
      </w:r>
    </w:p>
    <w:p w:rsidR="00AA412A" w:rsidRPr="00E6609F" w:rsidRDefault="00AA412A">
      <w:pPr>
        <w:shd w:val="clear" w:color="auto" w:fill="FFFFFF"/>
        <w:spacing w:before="202" w:line="254" w:lineRule="exact"/>
        <w:ind w:right="82"/>
        <w:jc w:val="both"/>
      </w:pPr>
      <w:r w:rsidRPr="00E6609F">
        <w:t>5.4. Wykonanie zabezpieczenia przeciwskarp rowu matami przeciwerozyjnymi Przed rozłożeniem maty należy ukształtować skarpę do wymaganego pochylenia. Na przygotowanej powierzchni skarpy należy ułożyć warstwę ziemi urodzajnej o grubości co najmniej 50mm. Kolejne rolki maty należy rozwinąć zgodnie ze spadkiem. Zakład przyległych pasm maty powinien wynosić nie mniej niż 100mm. Matę należy przymocować do podłoża przy użyciu szpilek dwuramiennych. Mocowanie należy wykonać wzdłuż zakładów oraz w przypadku stosowania rolek o szerokości 3,0m lub 4,5m, wzdłuż linii wyznaczonych przez środki szerokości rolek, w odstępie 1m. Końce pasm maty, zarówno górny, jak i dolny, należy zamocować w gruncie. Szczegół wykonania zamocowania maty podano w dokumentacji projektowej.</w:t>
      </w:r>
    </w:p>
    <w:p w:rsidR="00AA412A" w:rsidRPr="00E6609F" w:rsidRDefault="00AA412A">
      <w:pPr>
        <w:shd w:val="clear" w:color="auto" w:fill="FFFFFF"/>
        <w:spacing w:line="254" w:lineRule="exact"/>
        <w:ind w:right="82"/>
        <w:jc w:val="both"/>
      </w:pPr>
      <w:r w:rsidRPr="00E6609F">
        <w:t>Na tak przygotowanej powierzchni ziemi urodzajnej (humusu), przykrytej matą należy wysiać nasiona trawy. Matę należy wypełnić ziemią urodzajną i wszczotkować ją używając szczotek ręcznych. Należy w całości wypełnić humusem przestrzenną strukturę maty do wysokości równej grubości maty (około 2cm). Następnie należy ponownie wysiać ziarna trawy na powierzchni skarpy pokrytej humusem i przy użyciu lekkiego sprzętu przywałować powierzchnię skarpy.</w:t>
      </w:r>
    </w:p>
    <w:p w:rsidR="00AA412A" w:rsidRPr="00E6609F" w:rsidRDefault="00AA412A">
      <w:pPr>
        <w:shd w:val="clear" w:color="auto" w:fill="FFFFFF"/>
        <w:tabs>
          <w:tab w:val="left" w:pos="221"/>
        </w:tabs>
        <w:spacing w:before="749"/>
        <w:ind w:left="10"/>
      </w:pPr>
      <w:r w:rsidRPr="00E6609F">
        <w:rPr>
          <w:spacing w:val="-11"/>
        </w:rPr>
        <w:t>6.</w:t>
      </w:r>
      <w:r w:rsidRPr="00E6609F">
        <w:tab/>
        <w:t>Kontrola jakości Robót</w:t>
      </w:r>
    </w:p>
    <w:p w:rsidR="00AA412A" w:rsidRPr="00E6609F" w:rsidRDefault="00AA412A">
      <w:pPr>
        <w:shd w:val="clear" w:color="auto" w:fill="FFFFFF"/>
        <w:ind w:left="14"/>
      </w:pPr>
      <w:r w:rsidRPr="00E6609F">
        <w:rPr>
          <w:spacing w:val="-2"/>
        </w:rPr>
        <w:t>Ogólne zasady kontroli jakości Robót podano w ST D-M.00.00.00. "Wymagania ogólne" pkt. 6.</w:t>
      </w:r>
    </w:p>
    <w:p w:rsidR="00AA412A" w:rsidRPr="00E6609F" w:rsidRDefault="00AA412A">
      <w:pPr>
        <w:shd w:val="clear" w:color="auto" w:fill="FFFFFF"/>
        <w:tabs>
          <w:tab w:val="left" w:pos="384"/>
        </w:tabs>
        <w:spacing w:before="264" w:line="254" w:lineRule="exact"/>
        <w:ind w:left="10"/>
      </w:pPr>
      <w:r w:rsidRPr="00E6609F">
        <w:rPr>
          <w:spacing w:val="-7"/>
        </w:rPr>
        <w:t>6.1.</w:t>
      </w:r>
      <w:r w:rsidRPr="00E6609F">
        <w:tab/>
        <w:t>Badania przed przystąpieniem do robót</w:t>
      </w:r>
    </w:p>
    <w:p w:rsidR="00AA412A" w:rsidRPr="00E6609F" w:rsidRDefault="00AA412A">
      <w:pPr>
        <w:shd w:val="clear" w:color="auto" w:fill="FFFFFF"/>
        <w:spacing w:line="254" w:lineRule="exact"/>
        <w:ind w:left="5" w:right="96"/>
        <w:jc w:val="both"/>
      </w:pPr>
      <w:r w:rsidRPr="00E6609F">
        <w:t>Przed przystąpieniem do robót Wykonawca powinien wykonać badania materiałów przeznaczonych do wbudowania i przedstawić wyniki tych badań Inżynierowi do akceptacji. Badania materiałów powinny obejmować wszystkie właściwości, które zostały określone w normach podanych dla odpowiednich materiałów w pkt 2.</w:t>
      </w:r>
    </w:p>
    <w:p w:rsidR="00AA412A" w:rsidRPr="00E6609F" w:rsidRDefault="00AA412A">
      <w:pPr>
        <w:shd w:val="clear" w:color="auto" w:fill="FFFFFF"/>
        <w:tabs>
          <w:tab w:val="left" w:pos="384"/>
        </w:tabs>
        <w:spacing w:before="264" w:line="254" w:lineRule="exact"/>
        <w:ind w:left="10"/>
      </w:pPr>
      <w:r w:rsidRPr="00E6609F">
        <w:rPr>
          <w:spacing w:val="-5"/>
        </w:rPr>
        <w:t>6.2.</w:t>
      </w:r>
      <w:r w:rsidRPr="00E6609F">
        <w:tab/>
        <w:t>Kontrola jakości humusowania i obsiania</w:t>
      </w:r>
    </w:p>
    <w:p w:rsidR="00AA412A" w:rsidRPr="00E6609F" w:rsidRDefault="00AA412A">
      <w:pPr>
        <w:shd w:val="clear" w:color="auto" w:fill="FFFFFF"/>
        <w:spacing w:line="254" w:lineRule="exact"/>
        <w:ind w:left="5" w:right="91"/>
        <w:jc w:val="both"/>
      </w:pPr>
      <w:r w:rsidRPr="00E6609F">
        <w:t>Grubość zagęszczonej ziemi urodzajnej i obecność nasion sprawdzać nie rzadziej niż 1 raz na 500m</w:t>
      </w:r>
      <w:r w:rsidRPr="00E6609F">
        <w:rPr>
          <w:vertAlign w:val="superscript"/>
        </w:rPr>
        <w:t xml:space="preserve">2 </w:t>
      </w:r>
      <w:r w:rsidRPr="00E6609F">
        <w:t>powierzchni lub na powierzchni mniejszej lecz stanowiącej całość.</w:t>
      </w:r>
    </w:p>
    <w:p w:rsidR="00AA412A" w:rsidRPr="00E6609F" w:rsidRDefault="00AA412A">
      <w:pPr>
        <w:shd w:val="clear" w:color="auto" w:fill="FFFFFF"/>
        <w:spacing w:line="254" w:lineRule="exact"/>
        <w:ind w:right="86"/>
        <w:jc w:val="both"/>
      </w:pPr>
      <w:r w:rsidRPr="00E6609F">
        <w:t>W okresie od 6 do 12 miesięcy po obsiewie należy wytypować obszary 20-30m</w:t>
      </w:r>
      <w:r w:rsidRPr="00E6609F">
        <w:rPr>
          <w:vertAlign w:val="superscript"/>
        </w:rPr>
        <w:t>2</w:t>
      </w:r>
      <w:r w:rsidRPr="00E6609F">
        <w:t xml:space="preserve"> reprezentujące powierzchnie 500m</w:t>
      </w:r>
      <w:r w:rsidRPr="00E6609F">
        <w:rPr>
          <w:vertAlign w:val="superscript"/>
        </w:rPr>
        <w:t>2</w:t>
      </w:r>
      <w:r w:rsidRPr="00E6609F">
        <w:t xml:space="preserve"> i sprawdzić wymiary pojedynczych miejsc niezadarniowanych. Łączna powierzchnia </w:t>
      </w:r>
      <w:r w:rsidRPr="00E6609F">
        <w:rPr>
          <w:spacing w:val="-1"/>
        </w:rPr>
        <w:t>takich miejsc nie powinna być większa niż 2% powierzchni a pojedynczych miejsc &lt; 0,2m</w:t>
      </w:r>
      <w:r w:rsidRPr="00E6609F">
        <w:rPr>
          <w:spacing w:val="-1"/>
          <w:vertAlign w:val="superscript"/>
        </w:rPr>
        <w:t>2</w:t>
      </w:r>
      <w:r w:rsidRPr="00E6609F">
        <w:rPr>
          <w:spacing w:val="-1"/>
        </w:rPr>
        <w:t xml:space="preserve">. Należy również </w:t>
      </w:r>
      <w:r w:rsidRPr="00E6609F">
        <w:t>sprawdzić czy występują wyżłobienia erozyjne, spływy lub lokalne zsuwy.</w:t>
      </w:r>
    </w:p>
    <w:p w:rsidR="00AA412A" w:rsidRPr="00E6609F" w:rsidRDefault="00AA412A">
      <w:pPr>
        <w:shd w:val="clear" w:color="auto" w:fill="FFFFFF"/>
        <w:tabs>
          <w:tab w:val="left" w:pos="384"/>
        </w:tabs>
        <w:spacing w:before="259" w:line="254" w:lineRule="exact"/>
        <w:ind w:left="10"/>
      </w:pPr>
      <w:r w:rsidRPr="00E6609F">
        <w:rPr>
          <w:spacing w:val="-5"/>
        </w:rPr>
        <w:t>6.3.</w:t>
      </w:r>
      <w:r w:rsidRPr="00E6609F">
        <w:tab/>
        <w:t>Kontrola jakości darniowania</w:t>
      </w:r>
    </w:p>
    <w:p w:rsidR="00AA412A" w:rsidRPr="00E6609F" w:rsidRDefault="00AA412A">
      <w:pPr>
        <w:shd w:val="clear" w:color="auto" w:fill="FFFFFF"/>
        <w:spacing w:line="254" w:lineRule="exact"/>
        <w:ind w:left="5" w:right="91"/>
        <w:jc w:val="both"/>
      </w:pPr>
      <w:r w:rsidRPr="00E6609F">
        <w:t>Kontrola polega na sprawdzeniu czy powierzchnia darniowana jest równa i nie ma widocznych szczelin i obsunięć, czy poszczególne płaty darniny nie wyróżniają się barwą charakteryzującą jej nieprzydatność oraz czy szpilki nie wystają ponad powierzchnię. Na powierzchni ok. 1m</w:t>
      </w:r>
      <w:r w:rsidRPr="00E6609F">
        <w:rPr>
          <w:vertAlign w:val="superscript"/>
        </w:rPr>
        <w:t>2</w:t>
      </w:r>
      <w:r w:rsidRPr="00E6609F">
        <w:t xml:space="preserve"> należy sprawdzić szczelność przylegania poszczególnych płatów darniny do siebie i do powierzchni gruntu.</w:t>
      </w:r>
    </w:p>
    <w:p w:rsidR="00AA412A" w:rsidRPr="00E6609F" w:rsidRDefault="00AA412A">
      <w:pPr>
        <w:shd w:val="clear" w:color="auto" w:fill="FFFFFF"/>
        <w:spacing w:before="245"/>
        <w:ind w:left="10"/>
      </w:pPr>
      <w:r w:rsidRPr="00E6609F">
        <w:t>6.3. Kontrola jakości wykonania zabezpieczenia przeciwskarp rowu.</w:t>
      </w:r>
    </w:p>
    <w:p w:rsidR="00AA412A" w:rsidRPr="00E6609F" w:rsidRDefault="00AA412A">
      <w:pPr>
        <w:shd w:val="clear" w:color="auto" w:fill="FFFFFF"/>
        <w:spacing w:line="274" w:lineRule="exact"/>
        <w:ind w:left="10"/>
      </w:pPr>
      <w:r w:rsidRPr="00E6609F">
        <w:t>Kontrola jakości Robót będzie polegała na wizualnej ocenie prawidłowości ich wykonania:</w:t>
      </w:r>
    </w:p>
    <w:p w:rsidR="00AA412A" w:rsidRPr="00E6609F" w:rsidRDefault="00AA412A" w:rsidP="009C1FBC">
      <w:pPr>
        <w:numPr>
          <w:ilvl w:val="0"/>
          <w:numId w:val="184"/>
        </w:numPr>
        <w:shd w:val="clear" w:color="auto" w:fill="FFFFFF"/>
        <w:tabs>
          <w:tab w:val="left" w:pos="442"/>
        </w:tabs>
        <w:spacing w:line="274" w:lineRule="exact"/>
        <w:ind w:left="14"/>
        <w:rPr>
          <w:b/>
          <w:bCs/>
        </w:rPr>
      </w:pPr>
      <w:r w:rsidRPr="00E6609F">
        <w:t>sprawdzenie przylegania maty do podłoża skarpy przed wprowadzeniem w jej strukturę humusu,</w:t>
      </w:r>
    </w:p>
    <w:p w:rsidR="00AA412A" w:rsidRPr="00E6609F" w:rsidRDefault="00AA412A" w:rsidP="009C1FBC">
      <w:pPr>
        <w:numPr>
          <w:ilvl w:val="0"/>
          <w:numId w:val="184"/>
        </w:numPr>
        <w:shd w:val="clear" w:color="auto" w:fill="FFFFFF"/>
        <w:tabs>
          <w:tab w:val="left" w:pos="442"/>
        </w:tabs>
        <w:spacing w:line="274" w:lineRule="exact"/>
        <w:ind w:left="14"/>
        <w:rPr>
          <w:b/>
          <w:bCs/>
        </w:rPr>
      </w:pPr>
      <w:r w:rsidRPr="00E6609F">
        <w:t>sprawdzenie rozstawu szpilek mocujących.</w:t>
      </w:r>
    </w:p>
    <w:p w:rsidR="00AA412A" w:rsidRPr="00E6609F" w:rsidRDefault="00AA412A">
      <w:pPr>
        <w:shd w:val="clear" w:color="auto" w:fill="FFFFFF"/>
        <w:tabs>
          <w:tab w:val="left" w:pos="221"/>
        </w:tabs>
        <w:spacing w:before="230"/>
        <w:ind w:left="10"/>
      </w:pPr>
      <w:r w:rsidRPr="00E6609F">
        <w:rPr>
          <w:spacing w:val="-13"/>
        </w:rPr>
        <w:t>7.</w:t>
      </w:r>
      <w:r w:rsidRPr="00E6609F">
        <w:tab/>
        <w:t>Obmiar Robót</w:t>
      </w:r>
    </w:p>
    <w:p w:rsidR="00AA412A" w:rsidRPr="00E6609F" w:rsidRDefault="00AA412A">
      <w:pPr>
        <w:shd w:val="clear" w:color="auto" w:fill="FFFFFF"/>
        <w:spacing w:before="5"/>
        <w:ind w:left="14"/>
      </w:pPr>
      <w:r w:rsidRPr="00E6609F">
        <w:rPr>
          <w:spacing w:val="-2"/>
        </w:rPr>
        <w:t>Ogólne zasady obmiaru Robót podano w SST D-M.00.00.00. "Wymagania ogólne" pkt. 7.</w:t>
      </w:r>
    </w:p>
    <w:p w:rsidR="00AA412A" w:rsidRPr="00E6609F" w:rsidRDefault="00AA412A">
      <w:pPr>
        <w:shd w:val="clear" w:color="auto" w:fill="FFFFFF"/>
        <w:spacing w:before="269"/>
        <w:ind w:left="14"/>
      </w:pPr>
      <w:r w:rsidRPr="00E6609F">
        <w:t>7.1. Jednostka obmiarowa</w:t>
      </w:r>
    </w:p>
    <w:p w:rsidR="00AA412A" w:rsidRPr="00E6609F" w:rsidRDefault="00AA412A">
      <w:pPr>
        <w:shd w:val="clear" w:color="auto" w:fill="FFFFFF"/>
        <w:ind w:left="10"/>
      </w:pPr>
      <w:r w:rsidRPr="00E6609F">
        <w:rPr>
          <w:spacing w:val="-3"/>
        </w:rPr>
        <w:t>Jednostką obmiarową jest 1m</w:t>
      </w:r>
      <w:r w:rsidRPr="00E6609F">
        <w:rPr>
          <w:spacing w:val="-3"/>
          <w:vertAlign w:val="superscript"/>
        </w:rPr>
        <w:t>2</w:t>
      </w:r>
      <w:r w:rsidRPr="00E6609F">
        <w:rPr>
          <w:spacing w:val="-3"/>
        </w:rPr>
        <w:t xml:space="preserve"> (metr kwadratowy) umocnionej powierzchni skarp.</w:t>
      </w:r>
    </w:p>
    <w:p w:rsidR="00AA412A" w:rsidRPr="00E6609F" w:rsidRDefault="00AA412A">
      <w:pPr>
        <w:shd w:val="clear" w:color="auto" w:fill="FFFFFF"/>
        <w:spacing w:before="600"/>
        <w:ind w:right="91"/>
        <w:jc w:val="center"/>
        <w:sectPr w:rsidR="00AA412A" w:rsidRPr="00E6609F">
          <w:pgSz w:w="11909" w:h="16834"/>
          <w:pgMar w:top="428" w:right="1046" w:bottom="360" w:left="1133" w:header="708" w:footer="708" w:gutter="0"/>
          <w:cols w:space="60"/>
          <w:noEndnote/>
        </w:sectPr>
      </w:pPr>
    </w:p>
    <w:p w:rsidR="00AA412A" w:rsidRPr="00A2060B" w:rsidRDefault="00AA412A">
      <w:pPr>
        <w:shd w:val="clear" w:color="auto" w:fill="FFFFFF"/>
        <w:tabs>
          <w:tab w:val="left" w:pos="8640"/>
        </w:tabs>
        <w:rPr>
          <w:sz w:val="18"/>
          <w:szCs w:val="18"/>
        </w:rPr>
      </w:pPr>
      <w:r w:rsidRPr="00A2060B">
        <w:rPr>
          <w:i/>
          <w:iCs/>
          <w:sz w:val="18"/>
          <w:szCs w:val="18"/>
        </w:rPr>
        <w:t>Rozbudowa drogi krajowej nr 79 na odcinku Ryczywół - Kozienice od km 65+053 do km 80+449</w:t>
      </w:r>
      <w:r w:rsidRPr="00A2060B">
        <w:rPr>
          <w:rFonts w:ascii="Arial" w:cs="Arial"/>
          <w:i/>
          <w:iCs/>
          <w:sz w:val="18"/>
          <w:szCs w:val="18"/>
        </w:rPr>
        <w:tab/>
      </w:r>
      <w:r w:rsidRPr="00A2060B">
        <w:rPr>
          <w:spacing w:val="-8"/>
          <w:sz w:val="18"/>
          <w:szCs w:val="18"/>
        </w:rPr>
        <w:t>D.06.01.01.</w:t>
      </w:r>
    </w:p>
    <w:p w:rsidR="00AA412A" w:rsidRPr="00E6609F" w:rsidRDefault="00AA412A">
      <w:pPr>
        <w:shd w:val="clear" w:color="auto" w:fill="FFFFFF"/>
        <w:tabs>
          <w:tab w:val="left" w:pos="216"/>
        </w:tabs>
        <w:spacing w:before="130"/>
      </w:pPr>
      <w:r w:rsidRPr="00E6609F">
        <w:t>8.</w:t>
      </w:r>
      <w:r w:rsidRPr="00E6609F">
        <w:tab/>
        <w:t>Odbiór Robót</w:t>
      </w:r>
    </w:p>
    <w:p w:rsidR="00AA412A" w:rsidRPr="00E6609F" w:rsidRDefault="00AA412A">
      <w:pPr>
        <w:shd w:val="clear" w:color="auto" w:fill="FFFFFF"/>
        <w:spacing w:line="259" w:lineRule="exact"/>
      </w:pPr>
      <w:r w:rsidRPr="00E6609F">
        <w:rPr>
          <w:spacing w:val="-2"/>
        </w:rPr>
        <w:t xml:space="preserve">Ogólne zasady odbioru Robót podano w ST D-M.00.00.00. "Wymagania ogólne" pkt. 7. </w:t>
      </w:r>
      <w:r w:rsidRPr="00E6609F">
        <w:rPr>
          <w:spacing w:val="-1"/>
        </w:rPr>
        <w:t xml:space="preserve">Roboty uznaje się za wykonane zgodnie z Dokumentacją Projektową i ST jeżeli wszystkie badania i pomiary z </w:t>
      </w:r>
      <w:r w:rsidRPr="00E6609F">
        <w:t>uwzględnieniem tolerancji wg pkt. 6 niniejszej ST dały pozytywne wyniki.</w:t>
      </w:r>
    </w:p>
    <w:p w:rsidR="00AA412A" w:rsidRPr="00E6609F" w:rsidRDefault="00AA412A">
      <w:pPr>
        <w:shd w:val="clear" w:color="auto" w:fill="FFFFFF"/>
        <w:tabs>
          <w:tab w:val="left" w:pos="216"/>
        </w:tabs>
        <w:spacing w:before="230" w:line="254" w:lineRule="exact"/>
        <w:ind w:right="576"/>
      </w:pPr>
      <w:r w:rsidRPr="00E6609F">
        <w:t>9.</w:t>
      </w:r>
      <w:r w:rsidRPr="00E6609F">
        <w:tab/>
        <w:t>Podstawa płatności</w:t>
      </w:r>
      <w:r w:rsidRPr="00E6609F">
        <w:br/>
      </w:r>
      <w:r w:rsidRPr="00E6609F">
        <w:rPr>
          <w:spacing w:val="-3"/>
        </w:rPr>
        <w:t>Ogólne ustalenia dotyczące podstawy płatności podano w ST D-M.00.00.00. "Wymagania ogólne" pkt. 9.</w:t>
      </w:r>
    </w:p>
    <w:p w:rsidR="00AA412A" w:rsidRPr="00E6609F" w:rsidRDefault="00AA412A">
      <w:pPr>
        <w:shd w:val="clear" w:color="auto" w:fill="FFFFFF"/>
        <w:spacing w:before="230" w:line="254" w:lineRule="exact"/>
      </w:pPr>
      <w:r w:rsidRPr="00E6609F">
        <w:t>9.1. Cena jednostki obmiarowej umocnienia rowu</w:t>
      </w:r>
    </w:p>
    <w:p w:rsidR="00AA412A" w:rsidRPr="00E6609F" w:rsidRDefault="00AA412A">
      <w:pPr>
        <w:shd w:val="clear" w:color="auto" w:fill="FFFFFF"/>
        <w:spacing w:line="254" w:lineRule="exact"/>
      </w:pPr>
      <w:r w:rsidRPr="00E6609F">
        <w:rPr>
          <w:spacing w:val="-2"/>
        </w:rPr>
        <w:t>Cena jednostki obmiarowej umocnienia 1m</w:t>
      </w:r>
      <w:r w:rsidRPr="00E6609F">
        <w:rPr>
          <w:spacing w:val="-2"/>
          <w:vertAlign w:val="superscript"/>
        </w:rPr>
        <w:t>2</w:t>
      </w:r>
      <w:r w:rsidRPr="00E6609F">
        <w:rPr>
          <w:spacing w:val="-2"/>
        </w:rPr>
        <w:t xml:space="preserve"> przeciwskarpy przez darniowanie obejmuje:</w:t>
      </w:r>
    </w:p>
    <w:p w:rsidR="00AA412A" w:rsidRPr="00E6609F" w:rsidRDefault="00AA412A">
      <w:pPr>
        <w:shd w:val="clear" w:color="auto" w:fill="FFFFFF"/>
        <w:spacing w:line="254" w:lineRule="exact"/>
      </w:pPr>
      <w:r w:rsidRPr="00E6609F">
        <w:t>– zakup, dostarczenie i składowanie potrzebnych materiałów,</w:t>
      </w:r>
    </w:p>
    <w:p w:rsidR="00AA412A" w:rsidRPr="00E6609F" w:rsidRDefault="00AA412A">
      <w:pPr>
        <w:shd w:val="clear" w:color="auto" w:fill="FFFFFF"/>
        <w:spacing w:line="254" w:lineRule="exact"/>
      </w:pPr>
      <w:r w:rsidRPr="00E6609F">
        <w:t>– koszt zapewnienia niezbędnych czynników produkcji,</w:t>
      </w:r>
    </w:p>
    <w:p w:rsidR="00AA412A" w:rsidRPr="00E6609F" w:rsidRDefault="00AA412A">
      <w:pPr>
        <w:shd w:val="clear" w:color="auto" w:fill="FFFFFF"/>
        <w:spacing w:line="254" w:lineRule="exact"/>
      </w:pPr>
      <w:r w:rsidRPr="00E6609F">
        <w:t>– roboty pomiarowe i przygotowawcze,</w:t>
      </w:r>
    </w:p>
    <w:p w:rsidR="00AA412A" w:rsidRPr="00E6609F" w:rsidRDefault="00AA412A">
      <w:pPr>
        <w:shd w:val="clear" w:color="auto" w:fill="FFFFFF"/>
        <w:spacing w:line="254" w:lineRule="exact"/>
      </w:pPr>
      <w:r w:rsidRPr="00E6609F">
        <w:t>– przygotowanie podłoża,</w:t>
      </w:r>
    </w:p>
    <w:p w:rsidR="00AA412A" w:rsidRPr="00E6609F" w:rsidRDefault="00AA412A">
      <w:pPr>
        <w:shd w:val="clear" w:color="auto" w:fill="FFFFFF"/>
        <w:spacing w:line="254" w:lineRule="exact"/>
      </w:pPr>
      <w:r w:rsidRPr="00E6609F">
        <w:t>– rozłożenie ziemi urodzajnej warstwa grubości 5cm wraz z wyrównaniem,</w:t>
      </w:r>
    </w:p>
    <w:p w:rsidR="00AA412A" w:rsidRPr="00E6609F" w:rsidRDefault="00AA412A">
      <w:pPr>
        <w:shd w:val="clear" w:color="auto" w:fill="FFFFFF"/>
        <w:spacing w:line="254" w:lineRule="exact"/>
      </w:pPr>
      <w:r w:rsidRPr="00E6609F">
        <w:t>– rozłożenie nawozów,</w:t>
      </w:r>
    </w:p>
    <w:p w:rsidR="00AA412A" w:rsidRPr="00E6609F" w:rsidRDefault="00AA412A">
      <w:pPr>
        <w:shd w:val="clear" w:color="auto" w:fill="FFFFFF"/>
        <w:spacing w:line="254" w:lineRule="exact"/>
      </w:pPr>
      <w:r w:rsidRPr="00E6609F">
        <w:t>– ułożenie darniny i uklepanie drewnianym ubijakiem,</w:t>
      </w:r>
    </w:p>
    <w:p w:rsidR="00AA412A" w:rsidRPr="00E6609F" w:rsidRDefault="00AA412A">
      <w:pPr>
        <w:shd w:val="clear" w:color="auto" w:fill="FFFFFF"/>
        <w:spacing w:line="254" w:lineRule="exact"/>
      </w:pPr>
      <w:r w:rsidRPr="00E6609F">
        <w:t>– przybić szpilkami</w:t>
      </w:r>
    </w:p>
    <w:p w:rsidR="00AA412A" w:rsidRPr="00E6609F" w:rsidRDefault="00AA412A">
      <w:pPr>
        <w:shd w:val="clear" w:color="auto" w:fill="FFFFFF"/>
        <w:spacing w:line="254" w:lineRule="exact"/>
      </w:pPr>
      <w:r w:rsidRPr="00E6609F">
        <w:t>– zabiegi pielęgnacyjne,</w:t>
      </w:r>
    </w:p>
    <w:p w:rsidR="00AA412A" w:rsidRPr="00E6609F" w:rsidRDefault="00AA412A">
      <w:pPr>
        <w:shd w:val="clear" w:color="auto" w:fill="FFFFFF"/>
        <w:spacing w:line="254" w:lineRule="exact"/>
      </w:pPr>
      <w:r w:rsidRPr="00E6609F">
        <w:t>– badania i pomiary.</w:t>
      </w:r>
    </w:p>
    <w:p w:rsidR="00AA412A" w:rsidRPr="00E6609F" w:rsidRDefault="00AA412A">
      <w:pPr>
        <w:shd w:val="clear" w:color="auto" w:fill="FFFFFF"/>
        <w:spacing w:before="230" w:line="259" w:lineRule="exact"/>
      </w:pPr>
      <w:r w:rsidRPr="00E6609F">
        <w:rPr>
          <w:spacing w:val="-1"/>
        </w:rPr>
        <w:t>Cena jednostkowa umocnienia skarp matami przeciwerozyjnymi obejmuje:</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roboty przygotowawcze,</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przygotowanie pod</w:t>
      </w:r>
      <w:r w:rsidRPr="00E6609F">
        <w:t>łoża,</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dostarczenie materia</w:t>
      </w:r>
      <w:r w:rsidRPr="00E6609F">
        <w:t>łów,</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pokrycie skarp warstw</w:t>
      </w:r>
      <w:r w:rsidRPr="00E6609F">
        <w:t>ą humusu grubości 5cm</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roz</w:t>
      </w:r>
      <w:r w:rsidRPr="00E6609F">
        <w:t>łożenie i przymocowanie mat do powierzchni skarpy,</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wszczotkowanie humusu w powierzchni</w:t>
      </w:r>
      <w:r w:rsidRPr="00E6609F">
        <w:t>ę maty,</w:t>
      </w:r>
    </w:p>
    <w:p w:rsidR="00AA412A" w:rsidRPr="00E6609F" w:rsidRDefault="00AA412A">
      <w:pPr>
        <w:shd w:val="clear" w:color="auto" w:fill="FFFFFF"/>
        <w:tabs>
          <w:tab w:val="left" w:pos="206"/>
        </w:tabs>
        <w:spacing w:line="259" w:lineRule="exact"/>
      </w:pPr>
      <w:r w:rsidRPr="00E6609F">
        <w:t>–</w:t>
      </w:r>
      <w:r w:rsidRPr="00E6609F">
        <w:rPr>
          <w:rFonts w:ascii="Arial" w:hAnsi="Arial" w:cs="Arial"/>
        </w:rPr>
        <w:tab/>
      </w:r>
      <w:r w:rsidRPr="00E6609F">
        <w:rPr>
          <w:rFonts w:hAnsi="Arial"/>
        </w:rPr>
        <w:t>podw</w:t>
      </w:r>
      <w:r w:rsidRPr="00E6609F">
        <w:t>ójne wysianie nasion traw.</w:t>
      </w:r>
    </w:p>
    <w:p w:rsidR="00AA412A" w:rsidRPr="00E6609F" w:rsidRDefault="00AA412A">
      <w:pPr>
        <w:shd w:val="clear" w:color="auto" w:fill="FFFFFF"/>
        <w:tabs>
          <w:tab w:val="left" w:pos="326"/>
        </w:tabs>
        <w:spacing w:before="230" w:line="254" w:lineRule="exact"/>
        <w:ind w:right="7488"/>
      </w:pPr>
      <w:r w:rsidRPr="00E6609F">
        <w:rPr>
          <w:spacing w:val="-1"/>
        </w:rPr>
        <w:t>10.</w:t>
      </w:r>
      <w:r w:rsidRPr="00E6609F">
        <w:tab/>
        <w:t>Przepisy związane</w:t>
      </w:r>
      <w:r w:rsidRPr="00E6609F">
        <w:br/>
        <w:t>10.1. Normy</w:t>
      </w:r>
    </w:p>
    <w:p w:rsidR="00AA412A" w:rsidRPr="00E6609F" w:rsidRDefault="00AA412A" w:rsidP="009C1FBC">
      <w:pPr>
        <w:numPr>
          <w:ilvl w:val="0"/>
          <w:numId w:val="185"/>
        </w:numPr>
        <w:shd w:val="clear" w:color="auto" w:fill="FFFFFF"/>
        <w:tabs>
          <w:tab w:val="left" w:pos="216"/>
          <w:tab w:val="left" w:pos="2160"/>
        </w:tabs>
        <w:spacing w:line="254" w:lineRule="exact"/>
      </w:pPr>
      <w:r w:rsidRPr="00E6609F">
        <w:rPr>
          <w:spacing w:val="-3"/>
        </w:rPr>
        <w:t>PN-B-06050</w:t>
      </w:r>
      <w:r w:rsidRPr="00E6609F">
        <w:rPr>
          <w:rFonts w:ascii="Arial" w:cs="Arial"/>
        </w:rPr>
        <w:tab/>
      </w:r>
      <w:r w:rsidRPr="00E6609F">
        <w:t>Geotechnika. Roboty ziemne. Wymagania ogólne.</w:t>
      </w:r>
    </w:p>
    <w:p w:rsidR="00AA412A" w:rsidRPr="00E6609F" w:rsidRDefault="00AA412A" w:rsidP="009C1FBC">
      <w:pPr>
        <w:numPr>
          <w:ilvl w:val="0"/>
          <w:numId w:val="185"/>
        </w:numPr>
        <w:shd w:val="clear" w:color="auto" w:fill="FFFFFF"/>
        <w:tabs>
          <w:tab w:val="left" w:pos="216"/>
          <w:tab w:val="left" w:pos="2160"/>
        </w:tabs>
        <w:spacing w:line="254" w:lineRule="exact"/>
        <w:rPr>
          <w:spacing w:val="-2"/>
        </w:rPr>
      </w:pPr>
      <w:r w:rsidRPr="00E6609F">
        <w:rPr>
          <w:spacing w:val="-5"/>
        </w:rPr>
        <w:t>PN-R-65023</w:t>
      </w:r>
      <w:r w:rsidRPr="00E6609F">
        <w:rPr>
          <w:rFonts w:ascii="Arial" w:cs="Arial"/>
        </w:rPr>
        <w:tab/>
      </w:r>
      <w:r w:rsidRPr="00E6609F">
        <w:rPr>
          <w:spacing w:val="-1"/>
        </w:rPr>
        <w:t>Materiał siewny. Nasiona roślin rolniczych.</w:t>
      </w:r>
    </w:p>
    <w:p w:rsidR="00AA412A" w:rsidRPr="00E6609F" w:rsidRDefault="00AA412A" w:rsidP="009C1FBC">
      <w:pPr>
        <w:numPr>
          <w:ilvl w:val="0"/>
          <w:numId w:val="185"/>
        </w:numPr>
        <w:shd w:val="clear" w:color="auto" w:fill="FFFFFF"/>
        <w:tabs>
          <w:tab w:val="left" w:pos="216"/>
          <w:tab w:val="left" w:pos="2160"/>
        </w:tabs>
        <w:spacing w:line="254" w:lineRule="exact"/>
        <w:rPr>
          <w:spacing w:val="-2"/>
        </w:rPr>
      </w:pPr>
      <w:r w:rsidRPr="00E6609F">
        <w:rPr>
          <w:spacing w:val="-4"/>
        </w:rPr>
        <w:t>PN-S-02205</w:t>
      </w:r>
      <w:r w:rsidRPr="00E6609F">
        <w:rPr>
          <w:rFonts w:ascii="Arial" w:cs="Arial"/>
        </w:rPr>
        <w:tab/>
      </w:r>
      <w:r w:rsidRPr="00E6609F">
        <w:rPr>
          <w:spacing w:val="-1"/>
        </w:rPr>
        <w:t>Drogi samochodowe. Roboty ziemne. Wymagania i badania.</w:t>
      </w:r>
    </w:p>
    <w:p w:rsidR="00AA412A" w:rsidRPr="00E6609F" w:rsidRDefault="00AA412A">
      <w:pPr>
        <w:shd w:val="clear" w:color="auto" w:fill="FFFFFF"/>
        <w:spacing w:before="490" w:line="254" w:lineRule="exact"/>
      </w:pPr>
      <w:r w:rsidRPr="00E6609F">
        <w:t>10.1. Inne dokumenty</w:t>
      </w:r>
    </w:p>
    <w:p w:rsidR="00AA412A" w:rsidRPr="00E6609F" w:rsidRDefault="00AA412A" w:rsidP="009C1FBC">
      <w:pPr>
        <w:numPr>
          <w:ilvl w:val="0"/>
          <w:numId w:val="186"/>
        </w:numPr>
        <w:shd w:val="clear" w:color="auto" w:fill="FFFFFF"/>
        <w:tabs>
          <w:tab w:val="left" w:pos="226"/>
        </w:tabs>
        <w:spacing w:line="254" w:lineRule="exact"/>
      </w:pPr>
      <w:r w:rsidRPr="00E6609F">
        <w:rPr>
          <w:spacing w:val="-1"/>
        </w:rPr>
        <w:t>Wytyczne darniowania gruntów ornych oprac. Instytut Melioracji i Użytków Zielonych 1988.</w:t>
      </w:r>
    </w:p>
    <w:p w:rsidR="00AA412A" w:rsidRPr="00E6609F" w:rsidRDefault="00AA412A" w:rsidP="009C1FBC">
      <w:pPr>
        <w:numPr>
          <w:ilvl w:val="0"/>
          <w:numId w:val="186"/>
        </w:numPr>
        <w:shd w:val="clear" w:color="auto" w:fill="FFFFFF"/>
        <w:tabs>
          <w:tab w:val="left" w:pos="226"/>
        </w:tabs>
        <w:spacing w:line="254" w:lineRule="exact"/>
      </w:pPr>
      <w:r w:rsidRPr="00E6609F">
        <w:t>Instrukcja producenta maty syntetycznej dotyczące technologii jej wbudowania.</w:t>
      </w:r>
    </w:p>
    <w:p w:rsidR="00AA412A" w:rsidRPr="00E6609F" w:rsidRDefault="00AA412A">
      <w:pPr>
        <w:shd w:val="clear" w:color="auto" w:fill="FFFFFF"/>
        <w:spacing w:before="4656"/>
        <w:ind w:right="82"/>
        <w:jc w:val="center"/>
        <w:sectPr w:rsidR="00AA412A" w:rsidRPr="00E6609F">
          <w:pgSz w:w="11909" w:h="16834"/>
          <w:pgMar w:top="428" w:right="1056" w:bottom="360" w:left="1133" w:header="708" w:footer="708" w:gutter="0"/>
          <w:cols w:space="60"/>
          <w:noEndnote/>
        </w:sectPr>
      </w:pPr>
    </w:p>
    <w:p w:rsidR="00CF4387" w:rsidRPr="00A2060B" w:rsidRDefault="00AA412A">
      <w:pPr>
        <w:shd w:val="clear" w:color="auto" w:fill="FFFFFF"/>
        <w:tabs>
          <w:tab w:val="left" w:pos="8640"/>
        </w:tabs>
        <w:rPr>
          <w:sz w:val="18"/>
          <w:szCs w:val="18"/>
        </w:rPr>
      </w:pPr>
      <w:r w:rsidRPr="00A2060B">
        <w:rPr>
          <w:i/>
          <w:iCs/>
          <w:sz w:val="18"/>
          <w:szCs w:val="18"/>
        </w:rPr>
        <w:t>Rozbudowa drogi krajowej nr 79 na odcinku Ryczywół - Kozienice od km 65+053 do km 80+449</w:t>
      </w:r>
      <w:r w:rsidRPr="00A2060B">
        <w:rPr>
          <w:rFonts w:ascii="Arial" w:cs="Arial"/>
          <w:i/>
          <w:iCs/>
          <w:sz w:val="18"/>
          <w:szCs w:val="18"/>
        </w:rPr>
        <w:tab/>
      </w:r>
      <w:r w:rsidRPr="00A2060B">
        <w:rPr>
          <w:spacing w:val="-9"/>
          <w:sz w:val="18"/>
          <w:szCs w:val="18"/>
        </w:rPr>
        <w:t>D.06.01.01.</w:t>
      </w:r>
    </w:p>
    <w:p w:rsidR="00AA412A" w:rsidRPr="00906517" w:rsidRDefault="00AA412A" w:rsidP="00906517">
      <w:pPr>
        <w:shd w:val="clear" w:color="auto" w:fill="FFFFFF"/>
        <w:spacing w:before="24"/>
        <w:ind w:hanging="284"/>
        <w:rPr>
          <w:sz w:val="18"/>
          <w:szCs w:val="18"/>
        </w:rPr>
      </w:pPr>
      <w:r w:rsidRPr="00906517">
        <w:rPr>
          <w:sz w:val="18"/>
          <w:szCs w:val="18"/>
        </w:rPr>
        <w:br w:type="column"/>
        <w:t>D.06.02.01.</w:t>
      </w:r>
    </w:p>
    <w:p w:rsidR="00AA412A" w:rsidRPr="00906517" w:rsidRDefault="00AA412A">
      <w:pPr>
        <w:shd w:val="clear" w:color="auto" w:fill="FFFFFF"/>
        <w:spacing w:before="24"/>
        <w:rPr>
          <w:sz w:val="18"/>
          <w:szCs w:val="18"/>
        </w:rPr>
        <w:sectPr w:rsidR="00AA412A" w:rsidRPr="00906517">
          <w:pgSz w:w="11909" w:h="16834"/>
          <w:pgMar w:top="770"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288"/>
        <w:ind w:right="48"/>
        <w:jc w:val="center"/>
      </w:pPr>
      <w:r w:rsidRPr="00E6609F">
        <w:rPr>
          <w:u w:val="single"/>
        </w:rPr>
        <w:t>D.06.02.01. Przepusty pod zjazdami i rowy kryt</w:t>
      </w:r>
      <w:r w:rsidRPr="00E6609F">
        <w:t>e</w:t>
      </w:r>
    </w:p>
    <w:p w:rsidR="00AA412A" w:rsidRPr="00E6609F" w:rsidRDefault="00AA412A">
      <w:pPr>
        <w:shd w:val="clear" w:color="auto" w:fill="FFFFFF"/>
        <w:tabs>
          <w:tab w:val="left" w:pos="216"/>
        </w:tabs>
        <w:spacing w:before="264"/>
        <w:ind w:left="10"/>
      </w:pPr>
      <w:r w:rsidRPr="00E6609F">
        <w:rPr>
          <w:spacing w:val="-15"/>
        </w:rPr>
        <w:t>1.</w:t>
      </w:r>
      <w:r w:rsidRPr="00E6609F">
        <w:tab/>
        <w:t>Wstęp</w:t>
      </w:r>
    </w:p>
    <w:p w:rsidR="00AA412A" w:rsidRPr="00E6609F" w:rsidRDefault="00AA412A">
      <w:pPr>
        <w:shd w:val="clear" w:color="auto" w:fill="FFFFFF"/>
        <w:tabs>
          <w:tab w:val="left" w:pos="379"/>
        </w:tabs>
        <w:spacing w:before="259" w:line="254" w:lineRule="exact"/>
        <w:ind w:left="19"/>
      </w:pPr>
      <w:r w:rsidRPr="00E6609F">
        <w:rPr>
          <w:spacing w:val="-9"/>
        </w:rPr>
        <w:t>1.1.</w:t>
      </w:r>
      <w:r w:rsidRPr="00E6609F">
        <w:tab/>
        <w:t>Przedmiot Specyfikacji Technicznej</w:t>
      </w:r>
    </w:p>
    <w:p w:rsidR="00AA412A" w:rsidRPr="00E6609F" w:rsidRDefault="00AA412A">
      <w:pPr>
        <w:shd w:val="clear" w:color="auto" w:fill="FFFFFF"/>
        <w:spacing w:line="254" w:lineRule="exact"/>
        <w:ind w:left="5" w:right="72"/>
        <w:jc w:val="both"/>
      </w:pPr>
      <w:r w:rsidRPr="00E6609F">
        <w:t>Przedmiotem niniejszej ST są wymagania szczegółowe dotyczące wykonania i odbioru Robót związanych z budową przepustów pod zjazdami oraz rowów krytych w ramach Rozbudowy Drogi Krajowej nr 79 na odcinku Ryczywół-Kozienice od km 65+053 do km 80+449.</w:t>
      </w:r>
    </w:p>
    <w:p w:rsidR="00AA412A" w:rsidRPr="00E6609F" w:rsidRDefault="00AA412A">
      <w:pPr>
        <w:shd w:val="clear" w:color="auto" w:fill="FFFFFF"/>
        <w:tabs>
          <w:tab w:val="left" w:pos="379"/>
        </w:tabs>
        <w:spacing w:before="264" w:line="254" w:lineRule="exact"/>
        <w:ind w:left="19"/>
      </w:pPr>
      <w:r w:rsidRPr="00E6609F">
        <w:rPr>
          <w:spacing w:val="-9"/>
        </w:rPr>
        <w:t>1.2.</w:t>
      </w:r>
      <w:r w:rsidRPr="00E6609F">
        <w:tab/>
        <w:t>Zakres stosowania ST</w:t>
      </w:r>
    </w:p>
    <w:p w:rsidR="00AA412A" w:rsidRPr="00E6609F" w:rsidRDefault="00AA412A">
      <w:pPr>
        <w:shd w:val="clear" w:color="auto" w:fill="FFFFFF"/>
        <w:spacing w:line="254" w:lineRule="exact"/>
        <w:ind w:left="10" w:right="96"/>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79"/>
        </w:tabs>
        <w:spacing w:before="254" w:line="264" w:lineRule="exact"/>
        <w:ind w:left="19"/>
      </w:pPr>
      <w:r w:rsidRPr="00E6609F">
        <w:rPr>
          <w:spacing w:val="-9"/>
        </w:rPr>
        <w:t>1.3.</w:t>
      </w:r>
      <w:r w:rsidRPr="00E6609F">
        <w:tab/>
        <w:t>Zakres Robót objętych ST</w:t>
      </w:r>
    </w:p>
    <w:p w:rsidR="00AA412A" w:rsidRPr="00E6609F" w:rsidRDefault="00AA412A">
      <w:pPr>
        <w:shd w:val="clear" w:color="auto" w:fill="FFFFFF"/>
        <w:spacing w:line="264" w:lineRule="exact"/>
        <w:ind w:left="5"/>
      </w:pPr>
      <w:r w:rsidRPr="00E6609F">
        <w:rPr>
          <w:spacing w:val="-1"/>
        </w:rPr>
        <w:t xml:space="preserve">Ustalenia zawarte w niniejszej ST dotyczą zasad prowadzenia Robót związanych z wykonaniem przepustów z </w:t>
      </w:r>
      <w:r w:rsidRPr="00E6609F">
        <w:rPr>
          <w:spacing w:val="-4"/>
        </w:rPr>
        <w:t xml:space="preserve">rur PEHD pod zjazdami, drogami bocznymi i rowów krytych, wykonanie rowów drenarskich z rur PP (|)150mm, </w:t>
      </w:r>
      <w:r w:rsidRPr="00E6609F">
        <w:t xml:space="preserve">wykonanie  osadników z betonu B-20  z kratą zabezpieczającą na wlotach rowów krytych,  studzienek </w:t>
      </w:r>
      <w:r w:rsidRPr="00E6609F">
        <w:rPr>
          <w:spacing w:val="-2"/>
        </w:rPr>
        <w:t xml:space="preserve">rewizyjnych na rowie krytym (studzienka rewizyjna z rur PEHD o średnicy(|) 1000mm z prefabrykowaną płytą </w:t>
      </w:r>
      <w:r w:rsidRPr="00E6609F">
        <w:t>górną i pierścieniem odciążającym z włazem kanałowym, o głębokości 1,0-2,0m). Lokalizacja opisanych elementów - zgodnie z Dokumentacją Projektową.</w:t>
      </w:r>
    </w:p>
    <w:p w:rsidR="00AA412A" w:rsidRPr="00E6609F" w:rsidRDefault="00AA412A">
      <w:pPr>
        <w:shd w:val="clear" w:color="auto" w:fill="FFFFFF"/>
        <w:tabs>
          <w:tab w:val="left" w:pos="379"/>
        </w:tabs>
        <w:spacing w:before="264" w:line="254" w:lineRule="exact"/>
        <w:ind w:left="19"/>
      </w:pPr>
      <w:r w:rsidRPr="00E6609F">
        <w:rPr>
          <w:spacing w:val="-9"/>
        </w:rPr>
        <w:t>1.4.</w:t>
      </w:r>
      <w:r w:rsidRPr="00E6609F">
        <w:tab/>
        <w:t>Określenia podstawowe</w:t>
      </w:r>
    </w:p>
    <w:p w:rsidR="00AA412A" w:rsidRPr="00E6609F" w:rsidRDefault="00AA412A">
      <w:pPr>
        <w:shd w:val="clear" w:color="auto" w:fill="FFFFFF"/>
        <w:spacing w:line="254" w:lineRule="exact"/>
        <w:ind w:left="5" w:right="72"/>
        <w:jc w:val="both"/>
      </w:pPr>
      <w:r w:rsidRPr="00E6609F">
        <w:t>Określenia podane w niniejszej ST są zgodne z zamieszczonymi w ST DM.00.00.00. "Wymagania ogólne" pkt. 1.4.</w:t>
      </w:r>
    </w:p>
    <w:p w:rsidR="00AA412A" w:rsidRPr="00E6609F" w:rsidRDefault="00AA412A">
      <w:pPr>
        <w:shd w:val="clear" w:color="auto" w:fill="FFFFFF"/>
        <w:tabs>
          <w:tab w:val="left" w:pos="379"/>
        </w:tabs>
        <w:spacing w:before="269"/>
        <w:ind w:left="19"/>
      </w:pPr>
      <w:r w:rsidRPr="00E6609F">
        <w:rPr>
          <w:spacing w:val="-9"/>
        </w:rPr>
        <w:t>1.5.</w:t>
      </w:r>
      <w:r w:rsidRPr="00E6609F">
        <w:tab/>
        <w:t>Ogólne wymagania dotyczące Robót</w:t>
      </w:r>
    </w:p>
    <w:p w:rsidR="00AA412A" w:rsidRPr="00E6609F" w:rsidRDefault="00AA412A">
      <w:pPr>
        <w:shd w:val="clear" w:color="auto" w:fill="FFFFFF"/>
        <w:ind w:left="14"/>
      </w:pPr>
      <w:r w:rsidRPr="00E6609F">
        <w:rPr>
          <w:spacing w:val="-2"/>
        </w:rPr>
        <w:t>Ogólne wymagania dotyczące Robót podano w ST D-M.00.00.00. "Wymagania ogólne" pkt. 1.5.</w:t>
      </w:r>
    </w:p>
    <w:p w:rsidR="00AA412A" w:rsidRPr="00E6609F" w:rsidRDefault="00AA412A">
      <w:pPr>
        <w:shd w:val="clear" w:color="auto" w:fill="FFFFFF"/>
        <w:tabs>
          <w:tab w:val="left" w:pos="216"/>
        </w:tabs>
        <w:spacing w:before="264" w:line="254" w:lineRule="exact"/>
        <w:ind w:left="10"/>
      </w:pPr>
      <w:r w:rsidRPr="00E6609F">
        <w:rPr>
          <w:spacing w:val="-11"/>
        </w:rPr>
        <w:t>2.</w:t>
      </w:r>
      <w:r w:rsidRPr="00E6609F">
        <w:tab/>
        <w:t>Materiały</w:t>
      </w:r>
    </w:p>
    <w:p w:rsidR="00AA412A" w:rsidRPr="00E6609F" w:rsidRDefault="00AA412A">
      <w:pPr>
        <w:shd w:val="clear" w:color="auto" w:fill="FFFFFF"/>
        <w:spacing w:line="254" w:lineRule="exact"/>
        <w:ind w:left="19" w:right="86"/>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before="254" w:line="259" w:lineRule="exact"/>
        <w:ind w:left="10"/>
      </w:pPr>
      <w:r w:rsidRPr="00E6609F">
        <w:t>2.1. Rury</w:t>
      </w:r>
    </w:p>
    <w:p w:rsidR="00AA412A" w:rsidRPr="00E6609F" w:rsidRDefault="00AA412A">
      <w:pPr>
        <w:shd w:val="clear" w:color="auto" w:fill="FFFFFF"/>
        <w:spacing w:before="10" w:line="259" w:lineRule="exact"/>
        <w:ind w:left="10"/>
      </w:pPr>
      <w:r w:rsidRPr="00E6609F">
        <w:t>Rury przepustów i rowów krytych (])400mm (średnica wewnętrzna) powinny spełniać wymagania podane w</w:t>
      </w:r>
    </w:p>
    <w:p w:rsidR="00AA412A" w:rsidRPr="00E6609F" w:rsidRDefault="00AA412A">
      <w:pPr>
        <w:shd w:val="clear" w:color="auto" w:fill="FFFFFF"/>
        <w:spacing w:line="259" w:lineRule="exact"/>
        <w:ind w:left="5"/>
      </w:pPr>
      <w:r w:rsidRPr="00E6609F">
        <w:rPr>
          <w:spacing w:val="-2"/>
        </w:rPr>
        <w:t>Aprobacie Technicznej wydanej przez Instytut Badawczy Dróg i Mostów. Do wykonaniap rzepustów stosować</w:t>
      </w:r>
    </w:p>
    <w:p w:rsidR="00AA412A" w:rsidRPr="00E6609F" w:rsidRDefault="00AA412A">
      <w:pPr>
        <w:shd w:val="clear" w:color="auto" w:fill="FFFFFF"/>
        <w:spacing w:line="259" w:lineRule="exact"/>
        <w:ind w:left="10"/>
      </w:pPr>
      <w:r w:rsidRPr="00E6609F">
        <w:rPr>
          <w:spacing w:val="-4"/>
        </w:rPr>
        <w:t>rury z PEHD.</w:t>
      </w:r>
    </w:p>
    <w:p w:rsidR="00AA412A" w:rsidRPr="00E6609F" w:rsidRDefault="00AA412A">
      <w:pPr>
        <w:shd w:val="clear" w:color="auto" w:fill="FFFFFF"/>
        <w:spacing w:line="259" w:lineRule="exact"/>
        <w:ind w:left="10"/>
      </w:pPr>
      <w:r w:rsidRPr="00E6609F">
        <w:t>Powierzchnie wewnętrzne i zewnętrzne powinny być gładkie, bez pęcherzy, zapadnięć, rys i wtrąceń ciał</w:t>
      </w:r>
    </w:p>
    <w:p w:rsidR="00AA412A" w:rsidRPr="00E6609F" w:rsidRDefault="00AA412A">
      <w:pPr>
        <w:shd w:val="clear" w:color="auto" w:fill="FFFFFF"/>
        <w:spacing w:line="259" w:lineRule="exact"/>
        <w:ind w:left="10"/>
      </w:pPr>
      <w:r w:rsidRPr="00E6609F">
        <w:rPr>
          <w:spacing w:val="-2"/>
        </w:rPr>
        <w:t>obcych. Końce rur muszą być obcięte prostopadle do osi w rowku (między karbami).</w:t>
      </w:r>
    </w:p>
    <w:p w:rsidR="00AA412A" w:rsidRPr="00E6609F" w:rsidRDefault="00AA412A">
      <w:pPr>
        <w:shd w:val="clear" w:color="auto" w:fill="FFFFFF"/>
        <w:spacing w:line="259" w:lineRule="exact"/>
        <w:ind w:left="10"/>
      </w:pPr>
      <w:r w:rsidRPr="00E6609F">
        <w:rPr>
          <w:spacing w:val="-1"/>
        </w:rPr>
        <w:t>Barwa na całej powierzchni powinna być jednolita pod względem odcienia i intensywności.</w:t>
      </w:r>
    </w:p>
    <w:p w:rsidR="00AA412A" w:rsidRPr="00E6609F" w:rsidRDefault="00AA412A">
      <w:pPr>
        <w:shd w:val="clear" w:color="auto" w:fill="FFFFFF"/>
        <w:spacing w:line="259" w:lineRule="exact"/>
        <w:ind w:left="10"/>
      </w:pPr>
      <w:r w:rsidRPr="00E6609F">
        <w:rPr>
          <w:spacing w:val="-2"/>
        </w:rPr>
        <w:t>Rury powinny posiadać oznaczenia identyfikujące wyrób i zawierające:</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1"/>
        </w:rPr>
        <w:t>nazwę producenta</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2"/>
        </w:rPr>
        <w:t>nazwę typu rury</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2"/>
        </w:rPr>
        <w:t>symbol surowca</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2"/>
        </w:rPr>
        <w:t>średnicę zewnętrzną i wewnętrzną,</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3"/>
        </w:rPr>
        <w:t>sztywność obwodową,</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3"/>
        </w:rPr>
        <w:t>numery norm,</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3"/>
        </w:rPr>
        <w:t>znak jakości</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3"/>
        </w:rPr>
        <w:t>datę produkcji.</w:t>
      </w:r>
    </w:p>
    <w:p w:rsidR="00AA412A" w:rsidRPr="00E6609F" w:rsidRDefault="00AA412A">
      <w:pPr>
        <w:shd w:val="clear" w:color="auto" w:fill="FFFFFF"/>
        <w:spacing w:line="259" w:lineRule="exact"/>
        <w:ind w:left="5" w:right="77"/>
        <w:jc w:val="both"/>
      </w:pPr>
      <w:r w:rsidRPr="00E6609F">
        <w:t>Oznaczenie powinno być naniesione bezpośrednio na powierzchni rury w taki sposób, aby nie inicjowało pęknięć oraz było wyraźne i możliwe do odczytania nieuzbrojonym okiem.</w:t>
      </w:r>
    </w:p>
    <w:p w:rsidR="00AA412A" w:rsidRPr="00E6609F" w:rsidRDefault="00AA412A">
      <w:pPr>
        <w:shd w:val="clear" w:color="auto" w:fill="FFFFFF"/>
        <w:spacing w:line="259" w:lineRule="exact"/>
        <w:ind w:left="5" w:right="14"/>
        <w:jc w:val="both"/>
      </w:pPr>
      <w:r w:rsidRPr="00E6609F">
        <w:t xml:space="preserve">Rury należy składować w położeniu poziomym, na płaskim i równym podłożu na podkładkach drewnianych </w:t>
      </w:r>
      <w:r w:rsidRPr="00E6609F">
        <w:rPr>
          <w:spacing w:val="-2"/>
        </w:rPr>
        <w:t xml:space="preserve">lub z innego materiału nie powodującego uszkodzenia rur. Podkładki pod rury powinny być szerokości nie </w:t>
      </w:r>
      <w:r w:rsidRPr="00E6609F">
        <w:t>mniejszej niż 0,1m i rozmieszczone w odstępach 1-2m. Rury w trakcie składowania powinny być chronione</w:t>
      </w:r>
    </w:p>
    <w:p w:rsidR="00AA412A" w:rsidRPr="00E6609F" w:rsidRDefault="00AA412A">
      <w:pPr>
        <w:shd w:val="clear" w:color="auto" w:fill="FFFFFF"/>
        <w:spacing w:before="730"/>
        <w:ind w:right="82"/>
        <w:jc w:val="center"/>
        <w:sectPr w:rsidR="00AA412A" w:rsidRPr="00E6609F">
          <w:type w:val="continuous"/>
          <w:pgSz w:w="11909" w:h="16834"/>
          <w:pgMar w:top="770" w:right="1056" w:bottom="360" w:left="1133" w:header="708" w:footer="708" w:gutter="0"/>
          <w:cols w:space="60"/>
          <w:noEndnote/>
        </w:sectPr>
      </w:pPr>
    </w:p>
    <w:p w:rsidR="00AA412A" w:rsidRPr="00906517" w:rsidRDefault="00AA412A">
      <w:pPr>
        <w:shd w:val="clear" w:color="auto" w:fill="FFFFFF"/>
        <w:tabs>
          <w:tab w:val="left" w:pos="8640"/>
        </w:tabs>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8"/>
          <w:sz w:val="18"/>
          <w:szCs w:val="18"/>
        </w:rPr>
        <w:t>D.06.02.01.</w:t>
      </w:r>
    </w:p>
    <w:p w:rsidR="00AA412A" w:rsidRPr="00E6609F" w:rsidRDefault="00AA412A">
      <w:pPr>
        <w:shd w:val="clear" w:color="auto" w:fill="FFFFFF"/>
        <w:spacing w:before="259" w:line="245" w:lineRule="exact"/>
        <w:jc w:val="both"/>
      </w:pPr>
      <w:r w:rsidRPr="00E6609F">
        <w:t>przed działaniem promieni słonecznych i opadami atmosferycznymi. Temperatura w miejscu składowania nie powinna przekraczać +30</w:t>
      </w:r>
      <w:r w:rsidRPr="00E6609F">
        <w:rPr>
          <w:vertAlign w:val="superscript"/>
        </w:rPr>
        <w:t>o</w:t>
      </w:r>
      <w:r w:rsidRPr="00E6609F">
        <w:t>C.</w:t>
      </w:r>
    </w:p>
    <w:p w:rsidR="00AA412A" w:rsidRPr="00E6609F" w:rsidRDefault="00AA412A">
      <w:pPr>
        <w:shd w:val="clear" w:color="auto" w:fill="FFFFFF"/>
        <w:tabs>
          <w:tab w:val="left" w:pos="379"/>
        </w:tabs>
        <w:spacing w:before="226" w:line="254" w:lineRule="exact"/>
      </w:pPr>
      <w:r w:rsidRPr="00E6609F">
        <w:rPr>
          <w:spacing w:val="-2"/>
        </w:rPr>
        <w:t>2.2.</w:t>
      </w:r>
      <w:r w:rsidRPr="00E6609F">
        <w:tab/>
        <w:t>Kształtki do łączenia rur</w:t>
      </w:r>
    </w:p>
    <w:p w:rsidR="00AA412A" w:rsidRPr="00E6609F" w:rsidRDefault="00AA412A">
      <w:pPr>
        <w:shd w:val="clear" w:color="auto" w:fill="FFFFFF"/>
        <w:spacing w:line="254" w:lineRule="exact"/>
      </w:pPr>
      <w:r w:rsidRPr="00E6609F">
        <w:t>Do łączenia rur używać kształtek z PEHD posiadających Aprobatę Techniczną wydaną przez IBDiM oraz spełniających wymagania tej Aprobaty. Kształtki powinny posiadać oznaczenia identyfikujące wyrób i zawierające:</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nazwę producenta</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nazwę typu</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symbol surowca</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wymiary w mm,</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numer katalogowy,</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numery norm,</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znak jakości,</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datę produkcji.</w:t>
      </w:r>
    </w:p>
    <w:p w:rsidR="00AA412A" w:rsidRPr="00E6609F" w:rsidRDefault="00AA412A">
      <w:pPr>
        <w:shd w:val="clear" w:color="auto" w:fill="FFFFFF"/>
        <w:spacing w:line="259" w:lineRule="exact"/>
        <w:ind w:right="5"/>
        <w:jc w:val="both"/>
      </w:pPr>
      <w:r w:rsidRPr="00E6609F">
        <w:t>Oznaczenie powinno być naniesione bezpośrednio na powierzchni kształtki w taki sposób, aby nie inicjowało pęknięć oraz było wyraźne i możliwe do odczytania nieuzbrojonym okiem.</w:t>
      </w:r>
    </w:p>
    <w:p w:rsidR="00AA412A" w:rsidRPr="00E6609F" w:rsidRDefault="00AA412A" w:rsidP="009C1FBC">
      <w:pPr>
        <w:numPr>
          <w:ilvl w:val="0"/>
          <w:numId w:val="187"/>
        </w:numPr>
        <w:shd w:val="clear" w:color="auto" w:fill="FFFFFF"/>
        <w:tabs>
          <w:tab w:val="left" w:pos="379"/>
        </w:tabs>
        <w:spacing w:before="226" w:line="254" w:lineRule="exact"/>
      </w:pPr>
      <w:r w:rsidRPr="00E6609F">
        <w:t xml:space="preserve">Materiały na ławę fundamentową </w:t>
      </w:r>
      <w:r w:rsidRPr="00E6609F">
        <w:rPr>
          <w:spacing w:val="-3"/>
        </w:rPr>
        <w:t>Ławę fundamentową wykonać z mieszanki kruszywa naturalnego 0/20 spełniającego wymagania PN-B-11111.</w:t>
      </w:r>
    </w:p>
    <w:p w:rsidR="00AA412A" w:rsidRPr="00E6609F" w:rsidRDefault="00AA412A" w:rsidP="009C1FBC">
      <w:pPr>
        <w:numPr>
          <w:ilvl w:val="0"/>
          <w:numId w:val="187"/>
        </w:numPr>
        <w:shd w:val="clear" w:color="auto" w:fill="FFFFFF"/>
        <w:tabs>
          <w:tab w:val="left" w:pos="379"/>
        </w:tabs>
        <w:spacing w:before="226" w:line="254" w:lineRule="exact"/>
        <w:ind w:right="1728"/>
      </w:pPr>
      <w:r w:rsidRPr="00E6609F">
        <w:t xml:space="preserve">Materiał na umocnienie wlotu i wylotu </w:t>
      </w:r>
      <w:r w:rsidRPr="00E6609F">
        <w:rPr>
          <w:spacing w:val="-4"/>
        </w:rPr>
        <w:t>Umocnienie należy wykonać betonem klasy B 20 spełniającym wymagania PN-B-06250.</w:t>
      </w:r>
    </w:p>
    <w:p w:rsidR="00AA412A" w:rsidRPr="00E6609F" w:rsidRDefault="00AA412A" w:rsidP="009C1FBC">
      <w:pPr>
        <w:numPr>
          <w:ilvl w:val="0"/>
          <w:numId w:val="187"/>
        </w:numPr>
        <w:shd w:val="clear" w:color="auto" w:fill="FFFFFF"/>
        <w:tabs>
          <w:tab w:val="left" w:pos="379"/>
        </w:tabs>
        <w:spacing w:before="226" w:line="254" w:lineRule="exact"/>
        <w:rPr>
          <w:spacing w:val="-1"/>
        </w:rPr>
      </w:pPr>
      <w:r w:rsidRPr="00E6609F">
        <w:t>Studzienki rewizyjne z rur PEHD</w:t>
      </w:r>
    </w:p>
    <w:p w:rsidR="00AA412A" w:rsidRPr="00E6609F" w:rsidRDefault="00AA412A">
      <w:pPr>
        <w:shd w:val="clear" w:color="auto" w:fill="FFFFFF"/>
        <w:spacing w:line="254" w:lineRule="exact"/>
        <w:ind w:right="96"/>
        <w:jc w:val="both"/>
      </w:pPr>
      <w:r w:rsidRPr="00E6609F">
        <w:t>Zastosowano studzienkę rewizyjną średnicy 1000mm. Komora robocza studzienki wykonana z rury karbowanej PEHD. Posadowienie na płycie z betonu klasy B-20.</w:t>
      </w:r>
    </w:p>
    <w:p w:rsidR="00AA412A" w:rsidRPr="00E6609F" w:rsidRDefault="00AA412A">
      <w:pPr>
        <w:shd w:val="clear" w:color="auto" w:fill="FFFFFF"/>
        <w:spacing w:line="254" w:lineRule="exact"/>
        <w:ind w:right="86"/>
        <w:jc w:val="both"/>
      </w:pPr>
      <w:r w:rsidRPr="00E6609F">
        <w:t>Właz kanałowy typ CD-600 posadowiony na prefabrykowanej betonowej płycie z betonu B-30 i pierścieniu odciążającym z betonu klasy B-25 o wymiarach zewnętrznych 25x60cm. Połączenia elementów prefabrykowanych masą plastyczną uszczelniającą. W studniach należy zastosować stopnie wg ustaleń producenta.</w:t>
      </w:r>
    </w:p>
    <w:p w:rsidR="00AA412A" w:rsidRPr="00E6609F" w:rsidRDefault="00AA412A">
      <w:pPr>
        <w:shd w:val="clear" w:color="auto" w:fill="FFFFFF"/>
        <w:tabs>
          <w:tab w:val="left" w:pos="379"/>
        </w:tabs>
        <w:spacing w:before="226"/>
      </w:pPr>
      <w:r w:rsidRPr="00E6609F">
        <w:rPr>
          <w:spacing w:val="-1"/>
        </w:rPr>
        <w:t>2.6.</w:t>
      </w:r>
      <w:r w:rsidRPr="00E6609F">
        <w:tab/>
        <w:t>Beton</w:t>
      </w:r>
    </w:p>
    <w:p w:rsidR="00AA412A" w:rsidRPr="00E6609F" w:rsidRDefault="00AA412A">
      <w:pPr>
        <w:shd w:val="clear" w:color="auto" w:fill="FFFFFF"/>
        <w:spacing w:line="259" w:lineRule="exact"/>
        <w:ind w:right="91"/>
        <w:jc w:val="both"/>
      </w:pPr>
      <w:r w:rsidRPr="00E6609F">
        <w:t>Beton hydrotechniczny B-20 powinien odpowiadać BN–62/6738-07. Beton zwykły klasy B-25 i klasy B-30 powinien spełniać wymagania PN-B-06250.</w:t>
      </w:r>
    </w:p>
    <w:p w:rsidR="00AA412A" w:rsidRPr="00E6609F" w:rsidRDefault="00AA412A" w:rsidP="009C1FBC">
      <w:pPr>
        <w:numPr>
          <w:ilvl w:val="0"/>
          <w:numId w:val="188"/>
        </w:numPr>
        <w:shd w:val="clear" w:color="auto" w:fill="FFFFFF"/>
        <w:tabs>
          <w:tab w:val="left" w:pos="379"/>
        </w:tabs>
        <w:spacing w:before="226" w:line="254" w:lineRule="exact"/>
        <w:ind w:right="4032"/>
      </w:pPr>
      <w:r w:rsidRPr="00E6609F">
        <w:t xml:space="preserve">Piasek na podsypkę </w:t>
      </w:r>
      <w:r w:rsidRPr="00E6609F">
        <w:rPr>
          <w:spacing w:val="-1"/>
        </w:rPr>
        <w:t>Należy stosować piasek spełniający wymagania PN-B-11113.</w:t>
      </w:r>
    </w:p>
    <w:p w:rsidR="00AA412A" w:rsidRPr="00E6609F" w:rsidRDefault="00AA412A" w:rsidP="009C1FBC">
      <w:pPr>
        <w:numPr>
          <w:ilvl w:val="0"/>
          <w:numId w:val="188"/>
        </w:numPr>
        <w:shd w:val="clear" w:color="auto" w:fill="FFFFFF"/>
        <w:tabs>
          <w:tab w:val="left" w:pos="379"/>
        </w:tabs>
        <w:spacing w:before="226" w:line="254" w:lineRule="exact"/>
        <w:rPr>
          <w:spacing w:val="-1"/>
        </w:rPr>
      </w:pPr>
      <w:r w:rsidRPr="00E6609F">
        <w:t>Rurki drenarskie i złączki</w:t>
      </w:r>
    </w:p>
    <w:p w:rsidR="00AA412A" w:rsidRPr="00E6609F" w:rsidRDefault="00AA412A">
      <w:pPr>
        <w:shd w:val="clear" w:color="auto" w:fill="FFFFFF"/>
        <w:spacing w:line="254" w:lineRule="exact"/>
        <w:ind w:right="101"/>
        <w:jc w:val="both"/>
      </w:pPr>
      <w:r w:rsidRPr="00E6609F">
        <w:t>Należy zastosować rurki drenarskie dwuścienne z polipropylenu o średnicy 150mm perforowane, z otworami pomiędzy karbami. Otwory w zakresie kąta 220 stopni.</w:t>
      </w:r>
    </w:p>
    <w:p w:rsidR="00AA412A" w:rsidRPr="00E6609F" w:rsidRDefault="00AA412A">
      <w:pPr>
        <w:shd w:val="clear" w:color="auto" w:fill="FFFFFF"/>
        <w:spacing w:line="254" w:lineRule="exact"/>
        <w:ind w:right="96"/>
        <w:jc w:val="both"/>
      </w:pPr>
      <w:r w:rsidRPr="00E6609F">
        <w:t>Rurki drenarskie powinny mieć powierzchnię bez pęcherzy, powinny być obcięte prostopadle do osi, w sposób umożliwiający ich łączenie.</w:t>
      </w:r>
    </w:p>
    <w:p w:rsidR="00AA412A" w:rsidRPr="00E6609F" w:rsidRDefault="00AA412A">
      <w:pPr>
        <w:shd w:val="clear" w:color="auto" w:fill="FFFFFF"/>
        <w:spacing w:line="254" w:lineRule="exact"/>
      </w:pPr>
      <w:r w:rsidRPr="00E6609F">
        <w:t>Szczeliny wlotowe (szparki podłużne) powinny znajdować się między karbami rurki, powinny być wolne od grudek i resztek materiału i powinny być tak wykonane, by przepływająca przez nie woda nie napotykała oporów. Szczeliny powinny być równomiernie rozmieszczone na długości i obwodzie rurki. Dostarczone rurki i złączki powinny posiadać Aprobatę Techniczną wydaną przez IBDiM. Wymagania dla rurek drenarskich z polichlorku winylu podano w tablicy 1.</w:t>
      </w:r>
    </w:p>
    <w:p w:rsidR="00AA412A" w:rsidRPr="00E6609F" w:rsidRDefault="00AA412A">
      <w:pPr>
        <w:shd w:val="clear" w:color="auto" w:fill="FFFFFF"/>
        <w:spacing w:line="254" w:lineRule="exact"/>
        <w:ind w:right="101"/>
        <w:jc w:val="both"/>
      </w:pPr>
      <w:r w:rsidRPr="00E6609F">
        <w:t>Złączki, służące do połączenia rurek drenarskich karbowanych (przez ich skręcanie) powinny być wykonane z polipropylenu.</w:t>
      </w:r>
    </w:p>
    <w:p w:rsidR="00AA412A" w:rsidRPr="00E6609F" w:rsidRDefault="00AA412A">
      <w:pPr>
        <w:shd w:val="clear" w:color="auto" w:fill="FFFFFF"/>
        <w:spacing w:before="1277"/>
        <w:ind w:right="96"/>
        <w:jc w:val="center"/>
        <w:sectPr w:rsidR="00AA412A" w:rsidRPr="00E6609F">
          <w:pgSz w:w="11909" w:h="16834"/>
          <w:pgMar w:top="770" w:right="1042" w:bottom="360" w:left="1133" w:header="708" w:footer="708" w:gutter="0"/>
          <w:cols w:space="60"/>
          <w:noEndnote/>
        </w:sectPr>
      </w:pPr>
    </w:p>
    <w:p w:rsidR="00AA412A" w:rsidRPr="00906517" w:rsidRDefault="00AA412A">
      <w:pPr>
        <w:shd w:val="clear" w:color="auto" w:fill="FFFFFF"/>
        <w:tabs>
          <w:tab w:val="left" w:leader="underscore" w:pos="8654"/>
        </w:tabs>
        <w:rPr>
          <w:sz w:val="18"/>
          <w:szCs w:val="18"/>
        </w:rPr>
      </w:pPr>
      <w:r w:rsidRPr="00906517">
        <w:rPr>
          <w:i/>
          <w:iCs/>
          <w:sz w:val="18"/>
          <w:szCs w:val="18"/>
        </w:rPr>
        <w:t>Rozbudowa drogi krajowej nr 79 na odcinku Ryczywół - Kozienice od km 65+053 do km 80+449</w:t>
      </w:r>
      <w:r w:rsidRPr="00906517">
        <w:rPr>
          <w:b/>
          <w:bCs/>
          <w:sz w:val="18"/>
          <w:szCs w:val="18"/>
        </w:rPr>
        <w:tab/>
      </w:r>
      <w:r w:rsidRPr="00906517">
        <w:rPr>
          <w:spacing w:val="-1"/>
          <w:w w:val="88"/>
          <w:sz w:val="18"/>
          <w:szCs w:val="18"/>
        </w:rPr>
        <w:t>D.06.02.01.</w:t>
      </w:r>
    </w:p>
    <w:p w:rsidR="00AA412A" w:rsidRPr="00E6609F" w:rsidRDefault="00AA412A">
      <w:pPr>
        <w:shd w:val="clear" w:color="auto" w:fill="FFFFFF"/>
        <w:tabs>
          <w:tab w:val="left" w:pos="398"/>
        </w:tabs>
        <w:spacing w:before="250" w:line="254" w:lineRule="exact"/>
        <w:ind w:left="14"/>
      </w:pPr>
      <w:r w:rsidRPr="00E6609F">
        <w:rPr>
          <w:spacing w:val="-5"/>
        </w:rPr>
        <w:t>2.9.</w:t>
      </w:r>
      <w:r w:rsidRPr="00E6609F">
        <w:tab/>
        <w:t>Materiał filtracyjny i podsypka pod ciągi drenażowe</w:t>
      </w:r>
    </w:p>
    <w:p w:rsidR="00AA412A" w:rsidRPr="00E6609F" w:rsidRDefault="00AA412A">
      <w:pPr>
        <w:shd w:val="clear" w:color="auto" w:fill="FFFFFF"/>
        <w:spacing w:line="254" w:lineRule="exact"/>
        <w:ind w:left="10"/>
      </w:pPr>
      <w:r w:rsidRPr="00E6609F">
        <w:t>Jako materiał filtracyjny i obsypkę rur drenażowych należy stosować kruszywo łamane o uziarnieniu 2-</w:t>
      </w:r>
      <w:r w:rsidRPr="00E6609F">
        <w:rPr>
          <w:spacing w:val="-1"/>
        </w:rPr>
        <w:t xml:space="preserve">10mm spełniające wymagania PN-B-11112. Zasypka rur z gruntu przepuszczalnego (piasek, żwir, pospółka, </w:t>
      </w:r>
      <w:r w:rsidRPr="00E6609F">
        <w:t>kruszywo łamanego).</w:t>
      </w:r>
    </w:p>
    <w:p w:rsidR="00AA412A" w:rsidRPr="00E6609F" w:rsidRDefault="00AA412A">
      <w:pPr>
        <w:shd w:val="clear" w:color="auto" w:fill="FFFFFF"/>
        <w:tabs>
          <w:tab w:val="left" w:pos="514"/>
        </w:tabs>
        <w:spacing w:before="264" w:line="254" w:lineRule="exact"/>
        <w:ind w:left="14"/>
      </w:pPr>
      <w:r w:rsidRPr="00E6609F">
        <w:rPr>
          <w:spacing w:val="-5"/>
        </w:rPr>
        <w:t>2.10.</w:t>
      </w:r>
      <w:r w:rsidRPr="00E6609F">
        <w:tab/>
        <w:t>Geowłóknina</w:t>
      </w:r>
    </w:p>
    <w:p w:rsidR="00AA412A" w:rsidRPr="00E6609F" w:rsidRDefault="00AA412A">
      <w:pPr>
        <w:shd w:val="clear" w:color="auto" w:fill="FFFFFF"/>
        <w:spacing w:line="254" w:lineRule="exact"/>
        <w:ind w:left="5" w:right="1210"/>
      </w:pPr>
      <w:r w:rsidRPr="00E6609F">
        <w:rPr>
          <w:spacing w:val="-1"/>
        </w:rPr>
        <w:t xml:space="preserve">Jako filtr należy użyć geowłókniny posiadającej Aprobatę Techniczną wydaną przez IBDiM. </w:t>
      </w:r>
      <w:r w:rsidRPr="00E6609F">
        <w:t>Wymagania dla geowłókniny:</w:t>
      </w:r>
    </w:p>
    <w:p w:rsidR="00AA412A" w:rsidRPr="00E6609F" w:rsidRDefault="00AA412A" w:rsidP="009C1FBC">
      <w:pPr>
        <w:numPr>
          <w:ilvl w:val="0"/>
          <w:numId w:val="33"/>
        </w:numPr>
        <w:shd w:val="clear" w:color="auto" w:fill="FFFFFF"/>
        <w:tabs>
          <w:tab w:val="left" w:pos="370"/>
        </w:tabs>
        <w:spacing w:line="254" w:lineRule="exact"/>
        <w:ind w:left="19"/>
      </w:pPr>
      <w:r w:rsidRPr="00E6609F">
        <w:t>odporność na przebicia statyczne: 1500N</w:t>
      </w:r>
    </w:p>
    <w:p w:rsidR="00AA412A" w:rsidRPr="00E6609F" w:rsidRDefault="00AA412A" w:rsidP="009C1FBC">
      <w:pPr>
        <w:numPr>
          <w:ilvl w:val="0"/>
          <w:numId w:val="33"/>
        </w:numPr>
        <w:shd w:val="clear" w:color="auto" w:fill="FFFFFF"/>
        <w:tabs>
          <w:tab w:val="left" w:pos="370"/>
        </w:tabs>
        <w:spacing w:line="254" w:lineRule="exact"/>
        <w:ind w:left="19"/>
      </w:pPr>
      <w:r w:rsidRPr="00E6609F">
        <w:rPr>
          <w:spacing w:val="-1"/>
        </w:rPr>
        <w:t>wytrzymałość na rozciąganie :</w:t>
      </w:r>
    </w:p>
    <w:p w:rsidR="00AA412A" w:rsidRPr="00E6609F" w:rsidRDefault="00AA412A" w:rsidP="009C1FBC">
      <w:pPr>
        <w:numPr>
          <w:ilvl w:val="0"/>
          <w:numId w:val="34"/>
        </w:numPr>
        <w:shd w:val="clear" w:color="auto" w:fill="FFFFFF"/>
        <w:tabs>
          <w:tab w:val="left" w:pos="370"/>
        </w:tabs>
        <w:spacing w:line="254" w:lineRule="exact"/>
        <w:ind w:left="370" w:right="6854" w:hanging="350"/>
      </w:pPr>
      <w:r w:rsidRPr="00E6609F">
        <w:rPr>
          <w:spacing w:val="-2"/>
        </w:rPr>
        <w:t>wzdłuż pasma: 9,5kN/m wszerz pasma: 9,5kN/m</w:t>
      </w:r>
    </w:p>
    <w:p w:rsidR="00AA412A" w:rsidRPr="00E6609F" w:rsidRDefault="00AA412A" w:rsidP="009C1FBC">
      <w:pPr>
        <w:numPr>
          <w:ilvl w:val="0"/>
          <w:numId w:val="33"/>
        </w:numPr>
        <w:shd w:val="clear" w:color="auto" w:fill="FFFFFF"/>
        <w:tabs>
          <w:tab w:val="left" w:pos="370"/>
        </w:tabs>
        <w:spacing w:before="5" w:line="254" w:lineRule="exact"/>
        <w:ind w:left="19"/>
      </w:pPr>
      <w:r w:rsidRPr="00E6609F">
        <w:rPr>
          <w:spacing w:val="-1"/>
        </w:rPr>
        <w:t>wydłużenie przy zerwaniu:</w:t>
      </w:r>
    </w:p>
    <w:p w:rsidR="00AA412A" w:rsidRPr="00E6609F" w:rsidRDefault="00AA412A" w:rsidP="009C1FBC">
      <w:pPr>
        <w:numPr>
          <w:ilvl w:val="0"/>
          <w:numId w:val="34"/>
        </w:numPr>
        <w:shd w:val="clear" w:color="auto" w:fill="FFFFFF"/>
        <w:tabs>
          <w:tab w:val="left" w:pos="370"/>
        </w:tabs>
        <w:spacing w:line="254" w:lineRule="exact"/>
        <w:ind w:left="370" w:right="7258" w:hanging="350"/>
      </w:pPr>
      <w:r w:rsidRPr="00E6609F">
        <w:rPr>
          <w:spacing w:val="-2"/>
        </w:rPr>
        <w:t>wzdłuż pasma: 75% wszerz pasma: 35%</w:t>
      </w:r>
    </w:p>
    <w:p w:rsidR="00AA412A" w:rsidRPr="00E6609F" w:rsidRDefault="00AA412A">
      <w:pPr>
        <w:shd w:val="clear" w:color="auto" w:fill="FFFFFF"/>
        <w:spacing w:before="5" w:line="254" w:lineRule="exact"/>
        <w:ind w:left="14"/>
      </w:pPr>
      <w:r w:rsidRPr="00E6609F">
        <w:t>Rodzaj geowłókniny i jej dostawcę należy uzgodnić z Inżynierem.</w:t>
      </w:r>
    </w:p>
    <w:p w:rsidR="00AA412A" w:rsidRPr="00E6609F" w:rsidRDefault="00AA412A">
      <w:pPr>
        <w:shd w:val="clear" w:color="auto" w:fill="FFFFFF"/>
        <w:tabs>
          <w:tab w:val="left" w:pos="221"/>
        </w:tabs>
        <w:spacing w:before="264" w:line="254" w:lineRule="exact"/>
        <w:ind w:left="14"/>
      </w:pPr>
      <w:r w:rsidRPr="00E6609F">
        <w:rPr>
          <w:spacing w:val="-11"/>
        </w:rPr>
        <w:t>3.</w:t>
      </w:r>
      <w:r w:rsidRPr="00E6609F">
        <w:tab/>
        <w:t>Sprzęt</w:t>
      </w:r>
    </w:p>
    <w:p w:rsidR="00AA412A" w:rsidRPr="00E6609F" w:rsidRDefault="00AA412A">
      <w:pPr>
        <w:shd w:val="clear" w:color="auto" w:fill="FFFFFF"/>
        <w:spacing w:line="254" w:lineRule="exact"/>
        <w:ind w:left="14" w:right="1210"/>
      </w:pPr>
      <w:r w:rsidRPr="00E6609F">
        <w:rPr>
          <w:spacing w:val="-3"/>
        </w:rPr>
        <w:t xml:space="preserve">Ogólne wymagania dotyczące sprzętu podano w ST D-M.00.00.00. "Wymagania ogólne" pkt. 3. </w:t>
      </w:r>
      <w:r w:rsidRPr="00E6609F">
        <w:t>Montaż, cięcie i układanie rur PEHD - ręcznie.</w:t>
      </w:r>
    </w:p>
    <w:p w:rsidR="00AA412A" w:rsidRPr="00E6609F" w:rsidRDefault="00AA412A">
      <w:pPr>
        <w:shd w:val="clear" w:color="auto" w:fill="FFFFFF"/>
        <w:tabs>
          <w:tab w:val="left" w:pos="221"/>
        </w:tabs>
        <w:spacing w:before="269"/>
        <w:ind w:left="14"/>
      </w:pPr>
      <w:r w:rsidRPr="00E6609F">
        <w:rPr>
          <w:spacing w:val="-11"/>
        </w:rPr>
        <w:t>4.</w:t>
      </w:r>
      <w:r w:rsidRPr="00E6609F">
        <w:tab/>
        <w:t>Transport</w:t>
      </w:r>
    </w:p>
    <w:p w:rsidR="00AA412A" w:rsidRPr="00E6609F" w:rsidRDefault="00AA412A">
      <w:pPr>
        <w:shd w:val="clear" w:color="auto" w:fill="FFFFFF"/>
        <w:ind w:left="19"/>
      </w:pPr>
      <w:r w:rsidRPr="00E6609F">
        <w:rPr>
          <w:spacing w:val="-3"/>
        </w:rPr>
        <w:t>Ogólne wymagania dotyczące transportu podano w ST D-M.00.00.00. "Wymagania ogólne" pkt. 4.</w:t>
      </w:r>
    </w:p>
    <w:p w:rsidR="00AA412A" w:rsidRPr="00E6609F" w:rsidRDefault="00AA412A">
      <w:pPr>
        <w:shd w:val="clear" w:color="auto" w:fill="FFFFFF"/>
        <w:spacing w:before="264" w:line="254" w:lineRule="exact"/>
        <w:ind w:left="14"/>
      </w:pPr>
      <w:r w:rsidRPr="00E6609F">
        <w:t>4.1. Transport materiałów</w:t>
      </w:r>
    </w:p>
    <w:p w:rsidR="00AA412A" w:rsidRPr="00E6609F" w:rsidRDefault="00AA412A">
      <w:pPr>
        <w:shd w:val="clear" w:color="auto" w:fill="FFFFFF"/>
        <w:spacing w:line="254" w:lineRule="exact"/>
        <w:ind w:left="14"/>
      </w:pPr>
      <w:r w:rsidRPr="00E6609F">
        <w:rPr>
          <w:spacing w:val="-1"/>
        </w:rPr>
        <w:t>Rury PEHD przewozić w wiązkach zabezpieczonych drewnianymi krawędziakami i spiętych metalową taśmą</w:t>
      </w:r>
    </w:p>
    <w:p w:rsidR="00AA412A" w:rsidRPr="00E6609F" w:rsidRDefault="00AA412A">
      <w:pPr>
        <w:shd w:val="clear" w:color="auto" w:fill="FFFFFF"/>
        <w:spacing w:before="5" w:line="254" w:lineRule="exact"/>
        <w:ind w:left="14"/>
      </w:pPr>
      <w:r w:rsidRPr="00E6609F">
        <w:rPr>
          <w:spacing w:val="-1"/>
        </w:rPr>
        <w:t>lub luzem. Końce rur muszą być zabezpieczone zaślepkami odpowiednimi do średnicy rur. Rury przewozić w</w:t>
      </w:r>
    </w:p>
    <w:p w:rsidR="00AA412A" w:rsidRPr="00E6609F" w:rsidRDefault="00AA412A">
      <w:pPr>
        <w:shd w:val="clear" w:color="auto" w:fill="FFFFFF"/>
        <w:spacing w:line="254" w:lineRule="exact"/>
        <w:ind w:left="10"/>
      </w:pPr>
      <w:r w:rsidRPr="00E6609F">
        <w:t>położeniu poziomym. Podczas ładowania, rozładowywania i składowania rury należy zabezpieczyć przed</w:t>
      </w:r>
    </w:p>
    <w:p w:rsidR="00AA412A" w:rsidRPr="00E6609F" w:rsidRDefault="00AA412A">
      <w:pPr>
        <w:shd w:val="clear" w:color="auto" w:fill="FFFFFF"/>
        <w:spacing w:line="254" w:lineRule="exact"/>
        <w:ind w:left="10"/>
      </w:pPr>
      <w:r w:rsidRPr="00E6609F">
        <w:t>uszkodzeniami    mechanicznymi.    W    czasie   transportu   należy   rury   zabezpieczyć   przed   wpływami</w:t>
      </w:r>
    </w:p>
    <w:p w:rsidR="00AA412A" w:rsidRPr="00E6609F" w:rsidRDefault="00AA412A">
      <w:pPr>
        <w:shd w:val="clear" w:color="auto" w:fill="FFFFFF"/>
        <w:spacing w:line="254" w:lineRule="exact"/>
        <w:ind w:left="14"/>
      </w:pPr>
      <w:r w:rsidRPr="00E6609F">
        <w:rPr>
          <w:spacing w:val="-3"/>
        </w:rPr>
        <w:t>atmosferycznymi.</w:t>
      </w:r>
    </w:p>
    <w:p w:rsidR="00AA412A" w:rsidRPr="00E6609F" w:rsidRDefault="00AA412A">
      <w:pPr>
        <w:shd w:val="clear" w:color="auto" w:fill="FFFFFF"/>
        <w:spacing w:line="254" w:lineRule="exact"/>
        <w:ind w:left="14"/>
      </w:pPr>
      <w:r w:rsidRPr="00E6609F">
        <w:rPr>
          <w:spacing w:val="-1"/>
        </w:rPr>
        <w:t>Kształtki przewozić w opakowaniach fabrycznych producenta. Niedopuszczalny jst transport kształtek luzem.</w:t>
      </w:r>
    </w:p>
    <w:p w:rsidR="00AA412A" w:rsidRPr="00E6609F" w:rsidRDefault="00AA412A">
      <w:pPr>
        <w:shd w:val="clear" w:color="auto" w:fill="FFFFFF"/>
        <w:spacing w:before="5" w:line="254" w:lineRule="exact"/>
        <w:ind w:left="24"/>
      </w:pPr>
      <w:r w:rsidRPr="00E6609F">
        <w:t>Szczególną ostrożność należy zachować przy transporcie materiałów w obniżonych temperaturach otoczenia</w:t>
      </w:r>
    </w:p>
    <w:p w:rsidR="00AA412A" w:rsidRPr="00E6609F" w:rsidRDefault="00AA412A">
      <w:pPr>
        <w:shd w:val="clear" w:color="auto" w:fill="FFFFFF"/>
        <w:spacing w:line="254" w:lineRule="exact"/>
        <w:ind w:left="10"/>
      </w:pPr>
      <w:r w:rsidRPr="00E6609F">
        <w:rPr>
          <w:spacing w:val="-2"/>
        </w:rPr>
        <w:t>poniżej 5oC. Transport wyrobów jest zabroniony, gdy temperatura otoczenia spadnie poniżej- 15oC.</w:t>
      </w:r>
    </w:p>
    <w:p w:rsidR="00AA412A" w:rsidRPr="00E6609F" w:rsidRDefault="00AA412A">
      <w:pPr>
        <w:shd w:val="clear" w:color="auto" w:fill="FFFFFF"/>
        <w:spacing w:line="254" w:lineRule="exact"/>
        <w:ind w:left="14"/>
      </w:pPr>
      <w:r w:rsidRPr="00E6609F">
        <w:t>Transport kruszywa dowolnymi środkami transportu zabezpieczającymi kruszywo przed zanieczyszczeniem</w:t>
      </w:r>
    </w:p>
    <w:p w:rsidR="00AA412A" w:rsidRPr="00E6609F" w:rsidRDefault="00AA412A">
      <w:pPr>
        <w:shd w:val="clear" w:color="auto" w:fill="FFFFFF"/>
        <w:spacing w:line="254" w:lineRule="exact"/>
        <w:ind w:left="14"/>
      </w:pPr>
      <w:r w:rsidRPr="00E6609F">
        <w:rPr>
          <w:spacing w:val="-2"/>
        </w:rPr>
        <w:t>lub zmieszaniem z innymi frakcjami. Transport wody do betonu przewoźnymi zbiornikami na wodę.</w:t>
      </w:r>
    </w:p>
    <w:p w:rsidR="00AA412A" w:rsidRPr="00E6609F" w:rsidRDefault="00AA412A">
      <w:pPr>
        <w:shd w:val="clear" w:color="auto" w:fill="FFFFFF"/>
        <w:tabs>
          <w:tab w:val="left" w:pos="221"/>
        </w:tabs>
        <w:spacing w:before="274"/>
        <w:ind w:left="14"/>
      </w:pPr>
      <w:r w:rsidRPr="00E6609F">
        <w:rPr>
          <w:spacing w:val="-11"/>
        </w:rPr>
        <w:t>5.</w:t>
      </w:r>
      <w:r w:rsidRPr="00E6609F">
        <w:tab/>
        <w:t>Wykonanie Robót</w:t>
      </w:r>
    </w:p>
    <w:p w:rsidR="00AA412A" w:rsidRPr="00E6609F" w:rsidRDefault="00AA412A">
      <w:pPr>
        <w:shd w:val="clear" w:color="auto" w:fill="FFFFFF"/>
        <w:ind w:left="19"/>
      </w:pPr>
      <w:r w:rsidRPr="00E6609F">
        <w:rPr>
          <w:spacing w:val="-3"/>
        </w:rPr>
        <w:t>Ogólne zasady wykonywania Robót podano w ST D-M.00.00.00. "Wymagania ogólne" pkt.5.</w:t>
      </w:r>
    </w:p>
    <w:p w:rsidR="00AA412A" w:rsidRPr="00E6609F" w:rsidRDefault="00AA412A">
      <w:pPr>
        <w:shd w:val="clear" w:color="auto" w:fill="FFFFFF"/>
        <w:tabs>
          <w:tab w:val="left" w:pos="384"/>
        </w:tabs>
        <w:spacing w:before="269"/>
        <w:ind w:left="14"/>
      </w:pPr>
      <w:r w:rsidRPr="00E6609F">
        <w:rPr>
          <w:spacing w:val="-7"/>
        </w:rPr>
        <w:t>5.1.</w:t>
      </w:r>
      <w:r w:rsidRPr="00E6609F">
        <w:tab/>
        <w:t>Przygotowanie podłoża</w:t>
      </w:r>
    </w:p>
    <w:p w:rsidR="00AA412A" w:rsidRPr="00E6609F" w:rsidRDefault="00AA412A">
      <w:pPr>
        <w:shd w:val="clear" w:color="auto" w:fill="FFFFFF"/>
        <w:ind w:left="10"/>
      </w:pPr>
      <w:r w:rsidRPr="00E6609F">
        <w:rPr>
          <w:spacing w:val="-2"/>
        </w:rPr>
        <w:t>Z uwagi na małą objętość wykopów w gruncie rodzimym zaleca się wykonywać je ręcznie.</w:t>
      </w:r>
    </w:p>
    <w:p w:rsidR="00AA412A" w:rsidRPr="00E6609F" w:rsidRDefault="00AA412A">
      <w:pPr>
        <w:shd w:val="clear" w:color="auto" w:fill="FFFFFF"/>
        <w:spacing w:before="19"/>
        <w:ind w:left="14"/>
      </w:pPr>
      <w:r w:rsidRPr="00E6609F">
        <w:rPr>
          <w:spacing w:val="-1"/>
        </w:rPr>
        <w:t>Dno wykopu powinno być wyrównane i zagęszczone mechanicznie do uzyskania wskaźnika zagęszczenia Is&gt;</w:t>
      </w:r>
    </w:p>
    <w:p w:rsidR="00AA412A" w:rsidRPr="00E6609F" w:rsidRDefault="00AA412A">
      <w:pPr>
        <w:shd w:val="clear" w:color="auto" w:fill="FFFFFF"/>
        <w:ind w:left="19"/>
      </w:pPr>
      <w:r w:rsidRPr="00E6609F">
        <w:rPr>
          <w:spacing w:val="-6"/>
        </w:rPr>
        <w:t>0,97</w:t>
      </w:r>
    </w:p>
    <w:p w:rsidR="00AA412A" w:rsidRPr="00E6609F" w:rsidRDefault="00AA412A">
      <w:pPr>
        <w:shd w:val="clear" w:color="auto" w:fill="FFFFFF"/>
        <w:tabs>
          <w:tab w:val="left" w:pos="384"/>
        </w:tabs>
        <w:spacing w:before="269" w:line="254" w:lineRule="exact"/>
        <w:ind w:left="14"/>
      </w:pPr>
      <w:r w:rsidRPr="00E6609F">
        <w:rPr>
          <w:spacing w:val="-7"/>
        </w:rPr>
        <w:t>5.2.</w:t>
      </w:r>
      <w:r w:rsidRPr="00E6609F">
        <w:tab/>
        <w:t>Wykonanie rowu krytego i przepustu</w:t>
      </w:r>
    </w:p>
    <w:p w:rsidR="00AA412A" w:rsidRPr="00E6609F" w:rsidRDefault="00AA412A">
      <w:pPr>
        <w:shd w:val="clear" w:color="auto" w:fill="FFFFFF"/>
        <w:spacing w:line="254" w:lineRule="exact"/>
        <w:ind w:left="5"/>
      </w:pPr>
      <w:r w:rsidRPr="00E6609F">
        <w:t>Na wyrównanym i zagęszczonym podłożu ułożyć ławę z mieszanki kruszywa naturalnego 0/20 o grubości</w:t>
      </w:r>
    </w:p>
    <w:p w:rsidR="00AA412A" w:rsidRPr="00E6609F" w:rsidRDefault="00AA412A">
      <w:pPr>
        <w:shd w:val="clear" w:color="auto" w:fill="FFFFFF"/>
        <w:spacing w:line="254" w:lineRule="exact"/>
        <w:ind w:left="10"/>
      </w:pPr>
      <w:r w:rsidRPr="00E6609F">
        <w:t>łącznej 15cm (10cm + 5cm). Dolna warstwa grubości 10cm powinna być zagęszczona do wartości wskaźnika</w:t>
      </w:r>
    </w:p>
    <w:p w:rsidR="00AA412A" w:rsidRPr="00E6609F" w:rsidRDefault="00AA412A">
      <w:pPr>
        <w:shd w:val="clear" w:color="auto" w:fill="FFFFFF"/>
        <w:spacing w:line="254" w:lineRule="exact"/>
        <w:ind w:left="14"/>
      </w:pPr>
      <w:r w:rsidRPr="00E6609F">
        <w:t>zagęszczenia 0,95. Górna warstwa podsypki o grubości 5cm równej grubości karbu powinna być luźna, aby</w:t>
      </w:r>
    </w:p>
    <w:p w:rsidR="00AA412A" w:rsidRPr="00E6609F" w:rsidRDefault="00AA412A">
      <w:pPr>
        <w:shd w:val="clear" w:color="auto" w:fill="FFFFFF"/>
        <w:spacing w:line="254" w:lineRule="exact"/>
        <w:ind w:left="10"/>
      </w:pPr>
      <w:r w:rsidRPr="00E6609F">
        <w:rPr>
          <w:spacing w:val="-1"/>
        </w:rPr>
        <w:t>karby rury mogły swobodnie się w niej zagłębić, ma być zagęszczona do wartości wskaźnika zagęszczenia 0,9</w:t>
      </w:r>
    </w:p>
    <w:p w:rsidR="00AA412A" w:rsidRPr="00E6609F" w:rsidRDefault="00AA412A">
      <w:pPr>
        <w:shd w:val="clear" w:color="auto" w:fill="FFFFFF"/>
        <w:spacing w:line="254" w:lineRule="exact"/>
        <w:ind w:left="10"/>
      </w:pPr>
      <w:r w:rsidRPr="00E6609F">
        <w:rPr>
          <w:spacing w:val="-2"/>
        </w:rPr>
        <w:t>wg Proctora.</w:t>
      </w:r>
    </w:p>
    <w:p w:rsidR="00AA412A" w:rsidRPr="00E6609F" w:rsidRDefault="00AA412A">
      <w:pPr>
        <w:shd w:val="clear" w:color="auto" w:fill="FFFFFF"/>
        <w:spacing w:line="254" w:lineRule="exact"/>
        <w:ind w:left="14"/>
      </w:pPr>
      <w:r w:rsidRPr="00E6609F">
        <w:t>Rury układać na wykonanej podsypce. Na wlotach i wylotach rury przycinać skośnie zgodnie z nachyleniem</w:t>
      </w:r>
    </w:p>
    <w:p w:rsidR="00AA412A" w:rsidRPr="00E6609F" w:rsidRDefault="00AA412A">
      <w:pPr>
        <w:shd w:val="clear" w:color="auto" w:fill="FFFFFF"/>
        <w:spacing w:line="254" w:lineRule="exact"/>
        <w:ind w:left="19"/>
      </w:pPr>
      <w:r w:rsidRPr="00E6609F">
        <w:rPr>
          <w:spacing w:val="-2"/>
        </w:rPr>
        <w:t>skarpy. Rury łączyć za pomocą firmowych kształtek.</w:t>
      </w:r>
    </w:p>
    <w:p w:rsidR="00AA412A" w:rsidRPr="00E6609F" w:rsidRDefault="00AA412A">
      <w:pPr>
        <w:shd w:val="clear" w:color="auto" w:fill="FFFFFF"/>
        <w:spacing w:before="5" w:line="254" w:lineRule="exact"/>
        <w:ind w:left="14"/>
      </w:pPr>
      <w:r w:rsidRPr="00E6609F">
        <w:t>Umocnienie wlotów i wylotów należy wykonać po zakończeniu prac przy ustawianiu i zastabilizowaniu</w:t>
      </w:r>
    </w:p>
    <w:p w:rsidR="00AA412A" w:rsidRPr="00E6609F" w:rsidRDefault="00AA412A">
      <w:pPr>
        <w:shd w:val="clear" w:color="auto" w:fill="FFFFFF"/>
        <w:spacing w:line="254" w:lineRule="exact"/>
        <w:ind w:left="14"/>
      </w:pPr>
      <w:r w:rsidRPr="00E6609F">
        <w:rPr>
          <w:spacing w:val="-1"/>
        </w:rPr>
        <w:t>odcinków przepustów (rur).</w:t>
      </w:r>
    </w:p>
    <w:p w:rsidR="00AA412A" w:rsidRPr="00E6609F" w:rsidRDefault="00AA412A">
      <w:pPr>
        <w:shd w:val="clear" w:color="auto" w:fill="FFFFFF"/>
        <w:spacing w:before="499"/>
        <w:ind w:right="96"/>
        <w:jc w:val="center"/>
        <w:sectPr w:rsidR="00AA412A" w:rsidRPr="00E6609F">
          <w:pgSz w:w="11909" w:h="16834"/>
          <w:pgMar w:top="778" w:right="1037" w:bottom="360" w:left="1128" w:header="708" w:footer="708" w:gutter="0"/>
          <w:cols w:space="60"/>
          <w:noEndnote/>
        </w:sectPr>
      </w:pPr>
    </w:p>
    <w:p w:rsidR="00AA412A" w:rsidRPr="00906517" w:rsidRDefault="00AA412A">
      <w:pPr>
        <w:shd w:val="clear" w:color="auto" w:fill="FFFFFF"/>
        <w:tabs>
          <w:tab w:val="left" w:leader="underscore" w:pos="8664"/>
        </w:tabs>
        <w:ind w:left="10"/>
        <w:rPr>
          <w:sz w:val="18"/>
          <w:szCs w:val="18"/>
        </w:rPr>
      </w:pPr>
      <w:r w:rsidRPr="00906517">
        <w:rPr>
          <w:i/>
          <w:iCs/>
          <w:sz w:val="18"/>
          <w:szCs w:val="18"/>
        </w:rPr>
        <w:t>Rozbudowa drogi krajowej nr 79 na odcinku Ryczywół - Kozienice od km 65+053 do km 80+449</w:t>
      </w:r>
      <w:r w:rsidRPr="00906517">
        <w:rPr>
          <w:b/>
          <w:bCs/>
          <w:sz w:val="18"/>
          <w:szCs w:val="18"/>
        </w:rPr>
        <w:tab/>
      </w:r>
      <w:r w:rsidRPr="00906517">
        <w:rPr>
          <w:spacing w:val="-1"/>
          <w:w w:val="88"/>
          <w:sz w:val="18"/>
          <w:szCs w:val="18"/>
        </w:rPr>
        <w:t>D.06.02.01.</w:t>
      </w:r>
    </w:p>
    <w:p w:rsidR="00AA412A" w:rsidRPr="00E6609F" w:rsidRDefault="00AA412A">
      <w:pPr>
        <w:shd w:val="clear" w:color="auto" w:fill="FFFFFF"/>
        <w:tabs>
          <w:tab w:val="left" w:pos="394"/>
        </w:tabs>
        <w:spacing w:before="245" w:line="259" w:lineRule="exact"/>
        <w:ind w:left="24"/>
      </w:pPr>
      <w:r w:rsidRPr="00E6609F">
        <w:rPr>
          <w:spacing w:val="-7"/>
        </w:rPr>
        <w:t>5.3.</w:t>
      </w:r>
      <w:r w:rsidRPr="00E6609F">
        <w:tab/>
        <w:t>Zasypka</w:t>
      </w:r>
    </w:p>
    <w:p w:rsidR="00AA412A" w:rsidRPr="00E6609F" w:rsidRDefault="00AA412A">
      <w:pPr>
        <w:shd w:val="clear" w:color="auto" w:fill="FFFFFF"/>
        <w:spacing w:line="259" w:lineRule="exact"/>
        <w:ind w:left="24" w:right="10"/>
        <w:jc w:val="both"/>
      </w:pPr>
      <w:r w:rsidRPr="00E6609F">
        <w:t>Obsypanie rur w wykopie wykonywać gruntem warstwami o grubości 20cm każda i zagęszczać ubijakami ręcznymi do uzyskania wskaźnika zagęszczenia Is&gt; 1,0.</w:t>
      </w:r>
    </w:p>
    <w:p w:rsidR="00AA412A" w:rsidRPr="00E6609F" w:rsidRDefault="00AA412A">
      <w:pPr>
        <w:shd w:val="clear" w:color="auto" w:fill="FFFFFF"/>
        <w:spacing w:line="259" w:lineRule="exact"/>
        <w:ind w:left="14"/>
      </w:pPr>
      <w:r w:rsidRPr="00E6609F">
        <w:t xml:space="preserve">W przypadku płytkiego posadowienia rur tj. gdy odległość liczona od wierzchu rury do spodu konstrukcji </w:t>
      </w:r>
      <w:r w:rsidRPr="00E6609F">
        <w:rPr>
          <w:spacing w:val="-2"/>
        </w:rPr>
        <w:t xml:space="preserve">nawierzchni wynosi mniej niż 0,3m, zasypać je gruntem stabilizowanym cementem o Rm = 2,5MPa. </w:t>
      </w:r>
      <w:r w:rsidRPr="00E6609F">
        <w:t>Wymagania dla gruntu stabilizowanego cementem podano w ST D.04.0501.</w:t>
      </w:r>
    </w:p>
    <w:p w:rsidR="00AA412A" w:rsidRPr="00E6609F" w:rsidRDefault="00AA412A">
      <w:pPr>
        <w:shd w:val="clear" w:color="auto" w:fill="FFFFFF"/>
        <w:tabs>
          <w:tab w:val="left" w:pos="394"/>
        </w:tabs>
        <w:spacing w:before="264" w:line="254" w:lineRule="exact"/>
        <w:ind w:left="24"/>
      </w:pPr>
      <w:r w:rsidRPr="00E6609F">
        <w:rPr>
          <w:spacing w:val="-7"/>
        </w:rPr>
        <w:t>5.4.</w:t>
      </w:r>
      <w:r w:rsidRPr="00E6609F">
        <w:tab/>
        <w:t>Umocnienie wlotów i wylotów rur rowu krytego</w:t>
      </w:r>
    </w:p>
    <w:p w:rsidR="00AA412A" w:rsidRPr="00E6609F" w:rsidRDefault="00AA412A">
      <w:pPr>
        <w:shd w:val="clear" w:color="auto" w:fill="FFFFFF"/>
        <w:spacing w:line="254" w:lineRule="exact"/>
        <w:ind w:left="24" w:right="96"/>
        <w:jc w:val="both"/>
      </w:pPr>
      <w:r w:rsidRPr="00E6609F">
        <w:rPr>
          <w:spacing w:val="-3"/>
        </w:rPr>
        <w:t xml:space="preserve">Umocnienie wlotów i wylotów rur należy wykonać z betonu klasy B20 spełniającego wymaganiaPN-B-06250. </w:t>
      </w:r>
      <w:r w:rsidRPr="00E6609F">
        <w:t>Rozkładanie i zagęszczanie betonu wykonać ręcznie.</w:t>
      </w:r>
    </w:p>
    <w:p w:rsidR="00AA412A" w:rsidRPr="00E6609F" w:rsidRDefault="00AA412A">
      <w:pPr>
        <w:shd w:val="clear" w:color="auto" w:fill="FFFFFF"/>
        <w:tabs>
          <w:tab w:val="left" w:pos="394"/>
        </w:tabs>
        <w:spacing w:before="264" w:line="254" w:lineRule="exact"/>
        <w:ind w:left="24"/>
      </w:pPr>
      <w:r w:rsidRPr="00E6609F">
        <w:rPr>
          <w:spacing w:val="-7"/>
        </w:rPr>
        <w:t>5.5.</w:t>
      </w:r>
      <w:r w:rsidRPr="00E6609F">
        <w:tab/>
        <w:t>Umocnienie skarp rowu w miejscu wylotu przykanalika</w:t>
      </w:r>
    </w:p>
    <w:p w:rsidR="00AA412A" w:rsidRPr="00E6609F" w:rsidRDefault="00AA412A">
      <w:pPr>
        <w:shd w:val="clear" w:color="auto" w:fill="FFFFFF"/>
        <w:spacing w:line="254" w:lineRule="exact"/>
        <w:ind w:left="19" w:right="77"/>
        <w:jc w:val="both"/>
      </w:pPr>
      <w:r w:rsidRPr="00E6609F">
        <w:t xml:space="preserve">Rowy od strony wylotu przykanalika należy umocnić ażurowymi prefabrykowanymi płytami betonowymi </w:t>
      </w:r>
      <w:r w:rsidRPr="00E6609F">
        <w:rPr>
          <w:spacing w:val="-1"/>
        </w:rPr>
        <w:t>na odcinkach o długości 1.50m i 0.40m a wylot betonem klasy B20 spełniającym wymagania PN-B-0625.</w:t>
      </w:r>
    </w:p>
    <w:p w:rsidR="00AA412A" w:rsidRPr="00E6609F" w:rsidRDefault="00AA412A">
      <w:pPr>
        <w:shd w:val="clear" w:color="auto" w:fill="FFFFFF"/>
        <w:tabs>
          <w:tab w:val="left" w:pos="394"/>
        </w:tabs>
        <w:spacing w:before="259" w:line="259" w:lineRule="exact"/>
        <w:ind w:left="24"/>
      </w:pPr>
      <w:r w:rsidRPr="00E6609F">
        <w:rPr>
          <w:spacing w:val="-7"/>
        </w:rPr>
        <w:t>5.6.</w:t>
      </w:r>
      <w:r w:rsidRPr="00E6609F">
        <w:tab/>
        <w:t>Osadnik wlotu do rowów krytych</w:t>
      </w:r>
    </w:p>
    <w:p w:rsidR="00AA412A" w:rsidRPr="00E6609F" w:rsidRDefault="00AA412A">
      <w:pPr>
        <w:shd w:val="clear" w:color="auto" w:fill="FFFFFF"/>
        <w:spacing w:line="259" w:lineRule="exact"/>
        <w:ind w:left="24"/>
        <w:jc w:val="both"/>
      </w:pPr>
      <w:r w:rsidRPr="00E6609F">
        <w:rPr>
          <w:spacing w:val="-2"/>
        </w:rPr>
        <w:t>Na wlotach do rowów krytych należy wykonać osadnik z betonu klasy B-20 spełniającego wymagania PN-B-</w:t>
      </w:r>
      <w:r w:rsidRPr="00E6609F">
        <w:rPr>
          <w:spacing w:val="-1"/>
        </w:rPr>
        <w:t xml:space="preserve">06250. Osadnik wykonać w deskowaniu, o wymiarach podanych w Dokumentacji Projektowej. Na osadniku </w:t>
      </w:r>
      <w:r w:rsidRPr="00E6609F">
        <w:t>zamontować kratę stalową.</w:t>
      </w:r>
    </w:p>
    <w:p w:rsidR="00AA412A" w:rsidRPr="00E6609F" w:rsidRDefault="00AA412A">
      <w:pPr>
        <w:shd w:val="clear" w:color="auto" w:fill="FFFFFF"/>
        <w:tabs>
          <w:tab w:val="left" w:pos="394"/>
        </w:tabs>
        <w:spacing w:before="264" w:line="254" w:lineRule="exact"/>
        <w:ind w:left="24"/>
      </w:pPr>
      <w:r w:rsidRPr="00E6609F">
        <w:rPr>
          <w:spacing w:val="-5"/>
        </w:rPr>
        <w:t>5.7.</w:t>
      </w:r>
      <w:r w:rsidRPr="00E6609F">
        <w:tab/>
        <w:t>Studzienka rewizyjna z rur PEHD</w:t>
      </w:r>
    </w:p>
    <w:p w:rsidR="00AA412A" w:rsidRPr="00E6609F" w:rsidRDefault="00AA412A">
      <w:pPr>
        <w:shd w:val="clear" w:color="auto" w:fill="FFFFFF"/>
        <w:spacing w:line="254" w:lineRule="exact"/>
        <w:ind w:right="53"/>
        <w:jc w:val="both"/>
      </w:pPr>
      <w:r w:rsidRPr="00E6609F">
        <w:t xml:space="preserve">Po wykonaniu wykopu należy jego dno wyrównać podsypką piaskową a następnie wykonać płytę fundamentową z betonu klasy B-20 o grubości 20cm. Na płycie ustawia się rurę studzienki w całości lub jej </w:t>
      </w:r>
      <w:r w:rsidRPr="00E6609F">
        <w:rPr>
          <w:spacing w:val="-1"/>
        </w:rPr>
        <w:t xml:space="preserve">dolny odcinek. Koniec rury do wysokości 30cm należy obetonować betonem klasy B-20 aby nie dopuścić do </w:t>
      </w:r>
      <w:r w:rsidRPr="00E6609F">
        <w:t xml:space="preserve">przesunięcia rury w planie podczas zasypywania wykopu. Wewnątrz rury wyrobić betonową kinetę. </w:t>
      </w:r>
      <w:r w:rsidRPr="00E6609F">
        <w:rPr>
          <w:spacing w:val="-1"/>
        </w:rPr>
        <w:t xml:space="preserve">Po wykonaniu wszystkich elementów rowu krytego można przystąpić do zasypywania studzienki. Wskazane </w:t>
      </w:r>
      <w:r w:rsidRPr="00E6609F">
        <w:t xml:space="preserve">jest aby zasypka, a w szczególności jej górna warstwa, wykonana była z gruntu niespoistego. Bezpośrednio </w:t>
      </w:r>
      <w:r w:rsidRPr="00E6609F">
        <w:rPr>
          <w:spacing w:val="-1"/>
        </w:rPr>
        <w:t xml:space="preserve">pod pierścieniem odciążającym zasypka musi być wykonana z piasku i zagęszczona do uzyskania wskaźnika zagęszczenia 0,95. Pierścień odciążający wykonuje się na mokro z betonu klasy B-25. Wewnętrzny szalunek </w:t>
      </w:r>
      <w:r w:rsidRPr="00E6609F">
        <w:t xml:space="preserve">pierścienia odciążającego wykonuje się z typowego łącznika rurowego PEHD. Jest to szalunek tracony. Pomiędzy szalunek a pierścień należy włożyć typową elastomerową uszczelkę. Zewnętrzny szalunek może być wykonany z plastiku lub blachy stalowej jako element łatwo rozbieralny. Płyta górna wykonana jest jako element prefabrykowany z betonu klasy B-30. Połączenie pomiędzy płytą górną a pierścieniem odciążającym należy wykonać z cienkiej warstwy masy plastyczno-uszczelniającej grub. około 5mm. Na </w:t>
      </w:r>
      <w:r w:rsidRPr="00E6609F">
        <w:rPr>
          <w:spacing w:val="-1"/>
        </w:rPr>
        <w:t xml:space="preserve">płycie górnej montuje się żeliwny właz kanałowy. Wewnątrz studni należy zamontować stopnie włazowe wg </w:t>
      </w:r>
      <w:r w:rsidRPr="00E6609F">
        <w:t>ustaleń producenta.</w:t>
      </w:r>
    </w:p>
    <w:p w:rsidR="00AA412A" w:rsidRPr="00E6609F" w:rsidRDefault="00AA412A">
      <w:pPr>
        <w:shd w:val="clear" w:color="auto" w:fill="FFFFFF"/>
        <w:tabs>
          <w:tab w:val="left" w:pos="394"/>
        </w:tabs>
        <w:spacing w:before="278" w:line="259" w:lineRule="exact"/>
        <w:ind w:left="24"/>
      </w:pPr>
      <w:r w:rsidRPr="00E6609F">
        <w:rPr>
          <w:spacing w:val="-7"/>
        </w:rPr>
        <w:t>5.8.</w:t>
      </w:r>
      <w:r w:rsidRPr="00E6609F">
        <w:tab/>
        <w:t>Ułożenie rur drenażowych</w:t>
      </w:r>
    </w:p>
    <w:p w:rsidR="00AA412A" w:rsidRPr="00E6609F" w:rsidRDefault="00AA412A">
      <w:pPr>
        <w:shd w:val="clear" w:color="auto" w:fill="FFFFFF"/>
        <w:tabs>
          <w:tab w:val="left" w:pos="571"/>
        </w:tabs>
        <w:spacing w:line="259" w:lineRule="exact"/>
        <w:ind w:left="24"/>
      </w:pPr>
      <w:r w:rsidRPr="00E6609F">
        <w:rPr>
          <w:spacing w:val="-3"/>
        </w:rPr>
        <w:t>5.8.1.</w:t>
      </w:r>
      <w:r w:rsidRPr="00E6609F">
        <w:tab/>
        <w:t>Wytyczenie trasy rowów drenarskich</w:t>
      </w:r>
    </w:p>
    <w:p w:rsidR="00AA412A" w:rsidRPr="00E6609F" w:rsidRDefault="00AA412A">
      <w:pPr>
        <w:shd w:val="clear" w:color="auto" w:fill="FFFFFF"/>
        <w:spacing w:line="259" w:lineRule="exact"/>
        <w:ind w:left="24" w:right="403"/>
      </w:pPr>
      <w:r w:rsidRPr="00E6609F">
        <w:rPr>
          <w:spacing w:val="-1"/>
        </w:rPr>
        <w:t xml:space="preserve">Trasy projektowanych rowów drenarskich należy wytyczyć w odniesieniu do stałych linii i punktów. </w:t>
      </w:r>
      <w:r w:rsidRPr="00E6609F">
        <w:t>Rzędne ułożenia projektowanych rur powinny być zgodne z Dokumentacją Projektową.</w:t>
      </w:r>
    </w:p>
    <w:p w:rsidR="00AA412A" w:rsidRPr="00E6609F" w:rsidRDefault="00AA412A">
      <w:pPr>
        <w:shd w:val="clear" w:color="auto" w:fill="FFFFFF"/>
        <w:tabs>
          <w:tab w:val="left" w:pos="571"/>
        </w:tabs>
        <w:spacing w:line="259" w:lineRule="exact"/>
        <w:ind w:left="24"/>
      </w:pPr>
      <w:r w:rsidRPr="00E6609F">
        <w:rPr>
          <w:spacing w:val="-3"/>
        </w:rPr>
        <w:t>5.8.2.</w:t>
      </w:r>
      <w:r w:rsidRPr="00E6609F">
        <w:tab/>
        <w:t>Roboty ziemne</w:t>
      </w:r>
    </w:p>
    <w:p w:rsidR="00AA412A" w:rsidRPr="00E6609F" w:rsidRDefault="00AA412A">
      <w:pPr>
        <w:shd w:val="clear" w:color="auto" w:fill="FFFFFF"/>
        <w:spacing w:line="259" w:lineRule="exact"/>
        <w:ind w:left="19" w:right="67"/>
        <w:jc w:val="both"/>
      </w:pPr>
      <w:r w:rsidRPr="00E6609F">
        <w:t>Wykopy pod rurociągi wykonywać mechanicznie lub ręcznie. Nachylenie skarp wykopów tymczasowych przyjęto 1:0,6. Wykopy wykończeniowe (wyrównanie dna, uzyskanie spadku) oraz pod podsypkę wykonywać ręcznie.</w:t>
      </w:r>
    </w:p>
    <w:p w:rsidR="00AA412A" w:rsidRPr="00E6609F" w:rsidRDefault="00AA412A">
      <w:pPr>
        <w:shd w:val="clear" w:color="auto" w:fill="FFFFFF"/>
        <w:spacing w:line="259" w:lineRule="exact"/>
        <w:ind w:left="19" w:right="72"/>
        <w:jc w:val="both"/>
      </w:pPr>
      <w:r w:rsidRPr="00E6609F">
        <w:rPr>
          <w:spacing w:val="-1"/>
        </w:rPr>
        <w:t xml:space="preserve">Wykonany wykop wyłożyć geowłókniną. Wymiary geowłókniny powinny być takie, aby wystarczyło jej do </w:t>
      </w:r>
      <w:r w:rsidRPr="00E6609F">
        <w:t>wyłożenia całego rowu wraz z zapasem na podwójne przykrycie po zasypaniu rowu.</w:t>
      </w:r>
    </w:p>
    <w:p w:rsidR="00AA412A" w:rsidRPr="00E6609F" w:rsidRDefault="00AA412A">
      <w:pPr>
        <w:shd w:val="clear" w:color="auto" w:fill="FFFFFF"/>
        <w:tabs>
          <w:tab w:val="left" w:pos="571"/>
        </w:tabs>
        <w:spacing w:before="264" w:line="254" w:lineRule="exact"/>
        <w:ind w:left="24"/>
      </w:pPr>
      <w:r w:rsidRPr="00E6609F">
        <w:rPr>
          <w:spacing w:val="-3"/>
        </w:rPr>
        <w:t>5.8.3.</w:t>
      </w:r>
      <w:r w:rsidRPr="00E6609F">
        <w:tab/>
        <w:t>Ułożenie rurociągów</w:t>
      </w:r>
    </w:p>
    <w:p w:rsidR="00AA412A" w:rsidRPr="00E6609F" w:rsidRDefault="00AA412A">
      <w:pPr>
        <w:shd w:val="clear" w:color="auto" w:fill="FFFFFF"/>
        <w:spacing w:line="254" w:lineRule="exact"/>
        <w:ind w:left="19"/>
      </w:pPr>
      <w:r w:rsidRPr="00E6609F">
        <w:t>Rury drenarskie układać na zagęszczonej warstwie kruszywa łamanego grubości 10cm. Rury drenarskie układać od wylotu, posuwając się stopniowo w górę. W miejscach połączeń należy wykonać dołki montażowe głębokości około 10cm dla łatwiejszego łączenia rur. Rury należy tak układać, aby 1/4 obwodu ściśle przylegała do podłoża. Do wyrównania spadków rurociągów nie należy używać kołków, kamieni itp., lecz podbijać podsypkę na całej długości. Po prawidłowym ułożeniu rury, należy</w:t>
      </w:r>
    </w:p>
    <w:p w:rsidR="00AA412A" w:rsidRPr="00E6609F" w:rsidRDefault="00AA412A">
      <w:pPr>
        <w:shd w:val="clear" w:color="auto" w:fill="FFFFFF"/>
        <w:spacing w:before="475"/>
        <w:ind w:right="48"/>
        <w:jc w:val="center"/>
        <w:sectPr w:rsidR="00AA412A" w:rsidRPr="00E6609F">
          <w:pgSz w:w="11909" w:h="16834"/>
          <w:pgMar w:top="778" w:right="1075" w:bottom="360" w:left="1118" w:header="708" w:footer="708" w:gutter="0"/>
          <w:cols w:space="60"/>
          <w:noEndnote/>
        </w:sectPr>
      </w:pPr>
    </w:p>
    <w:p w:rsidR="00AA412A" w:rsidRPr="00906517" w:rsidRDefault="00AA412A">
      <w:pPr>
        <w:shd w:val="clear" w:color="auto" w:fill="FFFFFF"/>
        <w:tabs>
          <w:tab w:val="left" w:leader="underscore" w:pos="8654"/>
        </w:tabs>
        <w:rPr>
          <w:sz w:val="18"/>
          <w:szCs w:val="18"/>
        </w:rPr>
      </w:pPr>
      <w:r w:rsidRPr="00906517">
        <w:rPr>
          <w:i/>
          <w:iCs/>
          <w:sz w:val="18"/>
          <w:szCs w:val="18"/>
        </w:rPr>
        <w:t>Rozbudowa drogi krajowej nr 79 na odcinku Ryczywół - Kozienice od km 65+053 do km 80+449</w:t>
      </w:r>
      <w:r w:rsidRPr="00906517">
        <w:rPr>
          <w:b/>
          <w:bCs/>
          <w:sz w:val="18"/>
          <w:szCs w:val="18"/>
        </w:rPr>
        <w:tab/>
      </w:r>
      <w:r w:rsidRPr="00906517">
        <w:rPr>
          <w:spacing w:val="-1"/>
          <w:w w:val="88"/>
          <w:sz w:val="18"/>
          <w:szCs w:val="18"/>
        </w:rPr>
        <w:t>D.06.02.01.</w:t>
      </w:r>
    </w:p>
    <w:p w:rsidR="00AA412A" w:rsidRPr="00E6609F" w:rsidRDefault="00AA412A">
      <w:pPr>
        <w:shd w:val="clear" w:color="auto" w:fill="FFFFFF"/>
        <w:spacing w:before="240" w:line="259" w:lineRule="exact"/>
        <w:ind w:left="10" w:right="77"/>
        <w:jc w:val="both"/>
      </w:pPr>
      <w:r w:rsidRPr="00E6609F">
        <w:t>wykonać właściwą obsypkę filtracyjną z kruszywa łamanego do wysokości 5cm ponad rurami drenarskimi. Pozostałą część rowu zasypać gruntem przepuszczalnym i przykryć geowłókniną. Zasypkę zagęszczać do uzyskania wskaźnika zagęszczenia 0,95. Do zagęszczania używać ubijaków ręcznych. W przypadku włączenia rury drenarskiej bezpośrednio do rowu krytego poprzez kształtkę trójkatną.</w:t>
      </w:r>
    </w:p>
    <w:p w:rsidR="00AA412A" w:rsidRPr="00E6609F" w:rsidRDefault="00AA412A">
      <w:pPr>
        <w:shd w:val="clear" w:color="auto" w:fill="FFFFFF"/>
        <w:tabs>
          <w:tab w:val="left" w:pos="226"/>
        </w:tabs>
        <w:spacing w:before="288" w:line="254" w:lineRule="exact"/>
        <w:ind w:left="14"/>
      </w:pPr>
      <w:r w:rsidRPr="00E6609F">
        <w:rPr>
          <w:spacing w:val="-11"/>
        </w:rPr>
        <w:t>6.</w:t>
      </w:r>
      <w:r w:rsidRPr="00E6609F">
        <w:tab/>
        <w:t>Kontrola jakości Robót</w:t>
      </w:r>
    </w:p>
    <w:p w:rsidR="00AA412A" w:rsidRPr="00E6609F" w:rsidRDefault="00AA412A">
      <w:pPr>
        <w:shd w:val="clear" w:color="auto" w:fill="FFFFFF"/>
        <w:spacing w:line="254" w:lineRule="exact"/>
        <w:ind w:left="19"/>
      </w:pPr>
      <w:r w:rsidRPr="00E6609F">
        <w:rPr>
          <w:spacing w:val="-2"/>
        </w:rPr>
        <w:t>Ogólne zasady kontroli jakości Robót podano w ST D-M.00.00.00. "Wymagania ogólne" pkt. 6.</w:t>
      </w:r>
    </w:p>
    <w:p w:rsidR="00AA412A" w:rsidRPr="00E6609F" w:rsidRDefault="00AA412A">
      <w:pPr>
        <w:shd w:val="clear" w:color="auto" w:fill="FFFFFF"/>
        <w:spacing w:line="254" w:lineRule="exact"/>
        <w:ind w:left="14"/>
      </w:pPr>
      <w:r w:rsidRPr="00E6609F">
        <w:rPr>
          <w:spacing w:val="-2"/>
        </w:rPr>
        <w:t>Badania, ocena wyników i postępowanie z partią elementów niezgodnych z wymaganiami muszą być zgodne z</w:t>
      </w:r>
    </w:p>
    <w:p w:rsidR="00AA412A" w:rsidRPr="00E6609F" w:rsidRDefault="00AA412A">
      <w:pPr>
        <w:shd w:val="clear" w:color="auto" w:fill="FFFFFF"/>
        <w:spacing w:line="254" w:lineRule="exact"/>
        <w:ind w:left="10"/>
      </w:pPr>
      <w:r w:rsidRPr="00E6609F">
        <w:rPr>
          <w:spacing w:val="-2"/>
        </w:rPr>
        <w:t>wymaganiami Aprobaty Technicznej.</w:t>
      </w:r>
    </w:p>
    <w:p w:rsidR="00AA412A" w:rsidRPr="00E6609F" w:rsidRDefault="00AA412A">
      <w:pPr>
        <w:shd w:val="clear" w:color="auto" w:fill="FFFFFF"/>
        <w:spacing w:line="254" w:lineRule="exact"/>
        <w:ind w:left="14"/>
      </w:pPr>
      <w:r w:rsidRPr="00E6609F">
        <w:rPr>
          <w:spacing w:val="-3"/>
        </w:rPr>
        <w:t>Kontrola wykonania poszczególnych Robót powinna być zgodna z warunkami podanymi w ST D.04.05.01o raz</w:t>
      </w:r>
    </w:p>
    <w:p w:rsidR="00AA412A" w:rsidRPr="00E6609F" w:rsidRDefault="00AA412A">
      <w:pPr>
        <w:shd w:val="clear" w:color="auto" w:fill="FFFFFF"/>
        <w:spacing w:before="5" w:line="254" w:lineRule="exact"/>
        <w:ind w:left="10"/>
      </w:pPr>
      <w:r w:rsidRPr="00E6609F">
        <w:rPr>
          <w:spacing w:val="-2"/>
        </w:rPr>
        <w:t>wymaganiami Aprobaty Technicznej i zaleceniami producenta.</w:t>
      </w:r>
    </w:p>
    <w:p w:rsidR="00AA412A" w:rsidRPr="00E6609F" w:rsidRDefault="00AA412A">
      <w:pPr>
        <w:shd w:val="clear" w:color="auto" w:fill="FFFFFF"/>
        <w:tabs>
          <w:tab w:val="left" w:pos="226"/>
        </w:tabs>
        <w:spacing w:before="264"/>
        <w:ind w:left="14"/>
      </w:pPr>
      <w:r w:rsidRPr="00E6609F">
        <w:rPr>
          <w:spacing w:val="-13"/>
        </w:rPr>
        <w:t>7.</w:t>
      </w:r>
      <w:r w:rsidRPr="00E6609F">
        <w:tab/>
        <w:t>Obmiar Robót</w:t>
      </w:r>
    </w:p>
    <w:p w:rsidR="00AA412A" w:rsidRPr="00E6609F" w:rsidRDefault="00AA412A">
      <w:pPr>
        <w:shd w:val="clear" w:color="auto" w:fill="FFFFFF"/>
        <w:spacing w:before="5"/>
        <w:ind w:left="19"/>
      </w:pPr>
      <w:r w:rsidRPr="00E6609F">
        <w:rPr>
          <w:spacing w:val="-2"/>
        </w:rPr>
        <w:t>Ogólne zasady obmiaru Robót podano w ST D-M.00.00.00. "Wymagania ogólne" pkt.7.</w:t>
      </w:r>
    </w:p>
    <w:p w:rsidR="00AA412A" w:rsidRPr="00E6609F" w:rsidRDefault="00AA412A">
      <w:pPr>
        <w:shd w:val="clear" w:color="auto" w:fill="FFFFFF"/>
        <w:spacing w:before="264" w:line="254" w:lineRule="exact"/>
        <w:ind w:left="19"/>
      </w:pPr>
      <w:r w:rsidRPr="00E6609F">
        <w:t>7.1. Jednostka obmiarowa</w:t>
      </w:r>
    </w:p>
    <w:p w:rsidR="00AA412A" w:rsidRPr="00E6609F" w:rsidRDefault="00AA412A">
      <w:pPr>
        <w:shd w:val="clear" w:color="auto" w:fill="FFFFFF"/>
        <w:spacing w:line="254" w:lineRule="exact"/>
        <w:ind w:left="38" w:right="82"/>
        <w:jc w:val="both"/>
      </w:pPr>
      <w:r w:rsidRPr="00E6609F">
        <w:rPr>
          <w:spacing w:val="-1"/>
        </w:rPr>
        <w:t xml:space="preserve">Obmiarową jednostką wykonania jest 1m (metr) wykonanego przepustu, rowu krytego, rowu drenarskego, </w:t>
      </w:r>
      <w:r w:rsidRPr="00E6609F">
        <w:rPr>
          <w:spacing w:val="-3"/>
        </w:rPr>
        <w:t>1szt.(sztuka) osadnika na wlocie rowu krytego oraz 1kpl. (komplet) studzienki rewizyjnej.</w:t>
      </w:r>
    </w:p>
    <w:p w:rsidR="00AA412A" w:rsidRPr="00E6609F" w:rsidRDefault="00AA412A">
      <w:pPr>
        <w:shd w:val="clear" w:color="auto" w:fill="FFFFFF"/>
        <w:tabs>
          <w:tab w:val="left" w:pos="226"/>
        </w:tabs>
        <w:spacing w:before="254" w:line="259" w:lineRule="exact"/>
        <w:ind w:left="14"/>
      </w:pPr>
      <w:r w:rsidRPr="00E6609F">
        <w:rPr>
          <w:spacing w:val="-11"/>
        </w:rPr>
        <w:t>8.</w:t>
      </w:r>
      <w:r w:rsidRPr="00E6609F">
        <w:tab/>
        <w:t>Odbiór Robót</w:t>
      </w:r>
    </w:p>
    <w:p w:rsidR="00AA412A" w:rsidRPr="00E6609F" w:rsidRDefault="00AA412A">
      <w:pPr>
        <w:shd w:val="clear" w:color="auto" w:fill="FFFFFF"/>
        <w:spacing w:line="259" w:lineRule="exact"/>
        <w:ind w:left="19"/>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4"/>
      </w:pPr>
      <w:r w:rsidRPr="00E6609F">
        <w:t>Roboty uznaje się za wykonane zgodnie z Dokumentacją Projektową i ST jeżeli wszystkie pomiary i badania</w:t>
      </w:r>
    </w:p>
    <w:p w:rsidR="00AA412A" w:rsidRPr="00E6609F" w:rsidRDefault="00AA412A">
      <w:pPr>
        <w:shd w:val="clear" w:color="auto" w:fill="FFFFFF"/>
        <w:spacing w:line="259" w:lineRule="exact"/>
        <w:ind w:left="10"/>
      </w:pPr>
      <w:r w:rsidRPr="00E6609F">
        <w:rPr>
          <w:spacing w:val="-2"/>
        </w:rPr>
        <w:t>wg pkt. 6 niniejszej ST dały wyniki pozytywne.</w:t>
      </w:r>
    </w:p>
    <w:p w:rsidR="00AA412A" w:rsidRPr="00E6609F" w:rsidRDefault="00AA412A">
      <w:pPr>
        <w:shd w:val="clear" w:color="auto" w:fill="FFFFFF"/>
        <w:tabs>
          <w:tab w:val="left" w:pos="226"/>
        </w:tabs>
        <w:spacing w:before="269"/>
        <w:ind w:left="14"/>
      </w:pPr>
      <w:r w:rsidRPr="00E6609F">
        <w:rPr>
          <w:spacing w:val="-11"/>
        </w:rPr>
        <w:t>9.</w:t>
      </w:r>
      <w:r w:rsidRPr="00E6609F">
        <w:tab/>
        <w:t>Podstawa płatności</w:t>
      </w:r>
    </w:p>
    <w:p w:rsidR="00AA412A" w:rsidRPr="00E6609F" w:rsidRDefault="00AA412A">
      <w:pPr>
        <w:shd w:val="clear" w:color="auto" w:fill="FFFFFF"/>
        <w:ind w:left="19"/>
      </w:pPr>
      <w:r w:rsidRPr="00E6609F">
        <w:rPr>
          <w:spacing w:val="-1"/>
        </w:rPr>
        <w:t>Ogólne ustalenia dotyczące podstawy płatności podano w ST DM.00.00.00. "Wymagania ogólne" pkt. 9.</w:t>
      </w:r>
    </w:p>
    <w:p w:rsidR="00AA412A" w:rsidRPr="00E6609F" w:rsidRDefault="00AA412A">
      <w:pPr>
        <w:shd w:val="clear" w:color="auto" w:fill="FFFFFF"/>
        <w:tabs>
          <w:tab w:val="left" w:pos="408"/>
        </w:tabs>
        <w:spacing w:before="269"/>
        <w:ind w:left="14"/>
      </w:pPr>
      <w:r w:rsidRPr="00E6609F">
        <w:rPr>
          <w:spacing w:val="-7"/>
        </w:rPr>
        <w:t>9.1.</w:t>
      </w:r>
      <w:r w:rsidRPr="00E6609F">
        <w:rPr>
          <w:rFonts w:ascii="Arial" w:cs="Arial"/>
        </w:rPr>
        <w:tab/>
      </w:r>
      <w:r w:rsidRPr="00E6609F">
        <w:t>Cena jednostkowa</w:t>
      </w:r>
    </w:p>
    <w:p w:rsidR="00AA412A" w:rsidRPr="00E6609F" w:rsidRDefault="00AA412A">
      <w:pPr>
        <w:shd w:val="clear" w:color="auto" w:fill="FFFFFF"/>
        <w:spacing w:line="269" w:lineRule="exact"/>
        <w:ind w:left="19"/>
      </w:pPr>
      <w:r w:rsidRPr="00E6609F">
        <w:rPr>
          <w:spacing w:val="-2"/>
        </w:rPr>
        <w:t>Cena jednostkowa 1m wykonanego przepustu i rowu krytego obejmuje: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oznakowanie miejsca robót,</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prace pomiarowe i przygotowawcze,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zakup, dostarczenie i składowanie materiałów,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koszt zapewnienia niezbędnych składników produkcji,</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wykonanie wykopów,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przygotowanie podłoża,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wykonanie ławy z mieszanki kruszywa naturalnego 0/20 grub. 15cm,</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ułożenie rur</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obsypanie przepustu i zagęszczenie nasypu,</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umocnienie skarpy nad rurą</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wykonanie badań i pomiarów.</w:t>
      </w:r>
    </w:p>
    <w:p w:rsidR="00AA412A" w:rsidRPr="00E6609F" w:rsidRDefault="00AA412A">
      <w:pPr>
        <w:shd w:val="clear" w:color="auto" w:fill="FFFFFF"/>
        <w:spacing w:line="269" w:lineRule="exact"/>
        <w:ind w:left="19"/>
      </w:pPr>
      <w:r w:rsidRPr="00E6609F">
        <w:rPr>
          <w:spacing w:val="-2"/>
        </w:rPr>
        <w:t>Cena jednostkowa 1szt. wykonanego osadnika: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oznakowanie miejsca robót,</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prace pomiarowe i przygotowawcze,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zakup, dostarczenie i składowanie materiałów,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koszt zapewnienia niezbędnych składników produkcji,</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wykonanie wykopów,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przygotowanie podłoża,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przygotowanie i dostarczenie mieszanki betonowej,</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wykonanie i ustawienie deskowania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wykonanie ławy z mieszanki kruszywa naturalnego 0/20 grub. 1 0cm,</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betonowanie wraz z zagęszczeniem i pielęgnacją betonu</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montaż kraty,</w:t>
      </w:r>
    </w:p>
    <w:p w:rsidR="00AA412A" w:rsidRPr="00E6609F" w:rsidRDefault="00AA412A" w:rsidP="009C1FBC">
      <w:pPr>
        <w:numPr>
          <w:ilvl w:val="0"/>
          <w:numId w:val="22"/>
        </w:numPr>
        <w:shd w:val="clear" w:color="auto" w:fill="FFFFFF"/>
        <w:tabs>
          <w:tab w:val="left" w:pos="437"/>
        </w:tabs>
        <w:spacing w:before="5" w:line="269" w:lineRule="exact"/>
        <w:ind w:left="14"/>
        <w:rPr>
          <w:b/>
          <w:bCs/>
        </w:rPr>
      </w:pPr>
      <w:r w:rsidRPr="00E6609F">
        <w:rPr>
          <w:spacing w:val="-1"/>
        </w:rPr>
        <w:t>rozebranie deskowania</w:t>
      </w:r>
    </w:p>
    <w:p w:rsidR="00AA412A" w:rsidRPr="00E6609F" w:rsidRDefault="00AA412A">
      <w:pPr>
        <w:shd w:val="clear" w:color="auto" w:fill="FFFFFF"/>
        <w:spacing w:before="413"/>
        <w:ind w:right="72"/>
        <w:jc w:val="center"/>
        <w:sectPr w:rsidR="00AA412A" w:rsidRPr="00E6609F">
          <w:pgSz w:w="11909" w:h="16834"/>
          <w:pgMar w:top="778" w:right="1061" w:bottom="360" w:left="1128" w:header="708" w:footer="708" w:gutter="0"/>
          <w:cols w:space="60"/>
          <w:noEndnote/>
        </w:sectPr>
      </w:pPr>
    </w:p>
    <w:p w:rsidR="00AA412A" w:rsidRPr="00906517" w:rsidRDefault="00AA412A">
      <w:pPr>
        <w:shd w:val="clear" w:color="auto" w:fill="FFFFFF"/>
        <w:rPr>
          <w:sz w:val="18"/>
          <w:szCs w:val="18"/>
        </w:rPr>
      </w:pPr>
      <w:r w:rsidRPr="00906517">
        <w:rPr>
          <w:i/>
          <w:iCs/>
          <w:sz w:val="18"/>
          <w:szCs w:val="18"/>
        </w:rPr>
        <w:t>Rozbudowa drogi krajowej nr 79 na odcinku Ryczywół - Kozienice od km 65+053 do km 80+449</w:t>
      </w:r>
    </w:p>
    <w:p w:rsidR="00AA412A" w:rsidRPr="00906517" w:rsidRDefault="00AA412A" w:rsidP="00906517">
      <w:pPr>
        <w:shd w:val="clear" w:color="auto" w:fill="FFFFFF"/>
        <w:spacing w:before="24"/>
        <w:ind w:hanging="284"/>
        <w:rPr>
          <w:sz w:val="18"/>
          <w:szCs w:val="18"/>
        </w:rPr>
      </w:pPr>
      <w:r w:rsidRPr="00906517">
        <w:rPr>
          <w:sz w:val="18"/>
          <w:szCs w:val="18"/>
        </w:rPr>
        <w:br w:type="column"/>
        <w:t>D.06.02.01.</w:t>
      </w:r>
    </w:p>
    <w:p w:rsidR="00AA412A" w:rsidRPr="00906517" w:rsidRDefault="00AA412A">
      <w:pPr>
        <w:shd w:val="clear" w:color="auto" w:fill="FFFFFF"/>
        <w:spacing w:before="24"/>
        <w:rPr>
          <w:sz w:val="18"/>
          <w:szCs w:val="18"/>
        </w:rPr>
        <w:sectPr w:rsidR="00AA412A" w:rsidRPr="00906517">
          <w:pgSz w:w="11909" w:h="16834"/>
          <w:pgMar w:top="770" w:right="1373" w:bottom="360" w:left="1133" w:header="708" w:footer="708" w:gutter="0"/>
          <w:cols w:num="2" w:space="708" w:equalWidth="0">
            <w:col w:w="7070" w:space="1570"/>
            <w:col w:w="763"/>
          </w:cols>
          <w:noEndnote/>
        </w:sectPr>
      </w:pPr>
    </w:p>
    <w:p w:rsidR="00AA412A" w:rsidRPr="00E6609F" w:rsidRDefault="00AA412A">
      <w:pPr>
        <w:shd w:val="clear" w:color="auto" w:fill="FFFFFF"/>
        <w:tabs>
          <w:tab w:val="left" w:pos="432"/>
        </w:tabs>
        <w:spacing w:before="298"/>
        <w:ind w:left="10"/>
      </w:pPr>
      <w:r w:rsidRPr="00E6609F">
        <w:rPr>
          <w:b/>
          <w:bCs/>
        </w:rPr>
        <w:t>-</w:t>
      </w:r>
      <w:r w:rsidRPr="00E6609F">
        <w:rPr>
          <w:b/>
          <w:bCs/>
        </w:rPr>
        <w:tab/>
      </w:r>
      <w:r w:rsidRPr="00E6609F">
        <w:rPr>
          <w:spacing w:val="-2"/>
        </w:rPr>
        <w:t>wykonanie badań i pomiarów.</w:t>
      </w:r>
    </w:p>
    <w:p w:rsidR="00AA412A" w:rsidRPr="00E6609F" w:rsidRDefault="00AA412A">
      <w:pPr>
        <w:shd w:val="clear" w:color="auto" w:fill="FFFFFF"/>
        <w:spacing w:before="274" w:line="269" w:lineRule="exact"/>
        <w:ind w:left="14"/>
      </w:pPr>
      <w:r w:rsidRPr="00E6609F">
        <w:rPr>
          <w:spacing w:val="-1"/>
        </w:rPr>
        <w:t>Cena 1kpl. (komplet) wykonanej studzienki rewizyjnej obejmuje:</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3"/>
        </w:rPr>
        <w:t>oznakowanie miejsca robót,</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prace pomiarowe i przygotowawcze,</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zakup, dostarczenie i składowanie materiałów,</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koszt zapewnienia niezbędnych składników produkcji,</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przygotowanie mieszanki betonowej B20 i B25</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wykonanie wykopu wraz z umocnieniem ścian wykopu,</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przygotowanie podłoża i wykonanie płyty fundamentowej z betonu B20 i wyrobienie kinety</w:t>
      </w:r>
    </w:p>
    <w:p w:rsidR="00AA412A" w:rsidRPr="00E6609F" w:rsidRDefault="00AA412A" w:rsidP="009C1FBC">
      <w:pPr>
        <w:numPr>
          <w:ilvl w:val="0"/>
          <w:numId w:val="23"/>
        </w:numPr>
        <w:shd w:val="clear" w:color="auto" w:fill="FFFFFF"/>
        <w:tabs>
          <w:tab w:val="left" w:pos="432"/>
        </w:tabs>
        <w:spacing w:line="269" w:lineRule="exact"/>
        <w:ind w:left="432" w:hanging="422"/>
        <w:rPr>
          <w:b/>
          <w:bCs/>
        </w:rPr>
      </w:pPr>
      <w:r w:rsidRPr="00E6609F">
        <w:t>wykonanie studzienki rewizyjnej z rur PEHD wraz z obetonowaniem dolnej części betonem w celu stabilizacji,</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obsypanie ustawionej rury studzienki wraz zagęszczeniem,</w:t>
      </w:r>
    </w:p>
    <w:p w:rsidR="00AA412A" w:rsidRPr="00E6609F" w:rsidRDefault="00AA412A" w:rsidP="009C1FBC">
      <w:pPr>
        <w:numPr>
          <w:ilvl w:val="0"/>
          <w:numId w:val="23"/>
        </w:numPr>
        <w:shd w:val="clear" w:color="auto" w:fill="FFFFFF"/>
        <w:tabs>
          <w:tab w:val="left" w:pos="432"/>
        </w:tabs>
        <w:spacing w:before="5" w:line="269" w:lineRule="exact"/>
        <w:ind w:left="10"/>
        <w:rPr>
          <w:b/>
          <w:bCs/>
        </w:rPr>
      </w:pPr>
      <w:r w:rsidRPr="00E6609F">
        <w:rPr>
          <w:spacing w:val="-2"/>
        </w:rPr>
        <w:t>wykonanie szalunku z łącznika PEHD pod pierścień odciążający,</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wykonanie betonowego pierścienia odciążającego oraz płyty górnej</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montaż żeliwnego włazu kanałowego,</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uszczelnienie połączeń,</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zasypanie i zagęszczenie wykopu</w:t>
      </w:r>
    </w:p>
    <w:p w:rsidR="00AA412A" w:rsidRPr="00E6609F" w:rsidRDefault="00AA412A" w:rsidP="009C1FBC">
      <w:pPr>
        <w:numPr>
          <w:ilvl w:val="0"/>
          <w:numId w:val="23"/>
        </w:numPr>
        <w:shd w:val="clear" w:color="auto" w:fill="FFFFFF"/>
        <w:tabs>
          <w:tab w:val="left" w:pos="432"/>
        </w:tabs>
        <w:spacing w:line="269" w:lineRule="exact"/>
        <w:ind w:left="10"/>
        <w:rPr>
          <w:b/>
          <w:bCs/>
        </w:rPr>
      </w:pPr>
      <w:r w:rsidRPr="00E6609F">
        <w:rPr>
          <w:spacing w:val="-2"/>
        </w:rPr>
        <w:t>pomiary i badania.</w:t>
      </w:r>
    </w:p>
    <w:p w:rsidR="00AA412A" w:rsidRPr="00E6609F" w:rsidRDefault="00AA412A">
      <w:pPr>
        <w:shd w:val="clear" w:color="auto" w:fill="FFFFFF"/>
        <w:spacing w:before="264" w:line="274" w:lineRule="exact"/>
        <w:ind w:left="14"/>
      </w:pPr>
      <w:r w:rsidRPr="00E6609F">
        <w:rPr>
          <w:spacing w:val="-3"/>
        </w:rPr>
        <w:t>Cena jednostkowa 1m wykonanego rowu drenarskiego obejmuje:</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prace pomiarowe,</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1"/>
        </w:rPr>
        <w:t>zakup, dostarczenie i składowanie materiałów,</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koszt zapewnienia niezbędnych składników produkcji,</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3"/>
        </w:rPr>
        <w:t>wykonanie wykopów,</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przygotowanie podłoża,</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3"/>
        </w:rPr>
        <w:t>wykonanie podsypki ze żwiru grub. 1 0cm,</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rozłożenie geowłókniny,</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ułożenie rur,</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wykonanie zasypki z kruszywa łamanego,</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zagęszczenie zasypki,</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3"/>
        </w:rPr>
        <w:t>włączenie rury do rowu krytego,</w:t>
      </w:r>
    </w:p>
    <w:p w:rsidR="00AA412A" w:rsidRPr="00E6609F" w:rsidRDefault="00AA412A" w:rsidP="009C1FBC">
      <w:pPr>
        <w:numPr>
          <w:ilvl w:val="0"/>
          <w:numId w:val="23"/>
        </w:numPr>
        <w:shd w:val="clear" w:color="auto" w:fill="FFFFFF"/>
        <w:tabs>
          <w:tab w:val="left" w:pos="432"/>
        </w:tabs>
        <w:spacing w:line="274" w:lineRule="exact"/>
        <w:ind w:left="10"/>
        <w:rPr>
          <w:b/>
          <w:bCs/>
        </w:rPr>
      </w:pPr>
      <w:r w:rsidRPr="00E6609F">
        <w:rPr>
          <w:spacing w:val="-2"/>
        </w:rPr>
        <w:t>wykonanie badań i pomiarów.</w:t>
      </w:r>
    </w:p>
    <w:p w:rsidR="00AA412A" w:rsidRPr="00E6609F" w:rsidRDefault="00AA412A">
      <w:pPr>
        <w:shd w:val="clear" w:color="auto" w:fill="FFFFFF"/>
        <w:spacing w:before="259" w:line="254" w:lineRule="exact"/>
        <w:ind w:left="19"/>
      </w:pPr>
      <w:r w:rsidRPr="00E6609F">
        <w:t>10. Przepisy związane</w:t>
      </w:r>
    </w:p>
    <w:p w:rsidR="00AA412A" w:rsidRPr="00E6609F" w:rsidRDefault="00AA412A" w:rsidP="009C1FBC">
      <w:pPr>
        <w:numPr>
          <w:ilvl w:val="0"/>
          <w:numId w:val="189"/>
        </w:numPr>
        <w:shd w:val="clear" w:color="auto" w:fill="FFFFFF"/>
        <w:tabs>
          <w:tab w:val="left" w:pos="427"/>
          <w:tab w:val="left" w:pos="2170"/>
        </w:tabs>
        <w:spacing w:line="254" w:lineRule="exact"/>
        <w:ind w:left="10"/>
        <w:rPr>
          <w:spacing w:val="-25"/>
        </w:rPr>
      </w:pPr>
      <w:r w:rsidRPr="00E6609F">
        <w:rPr>
          <w:spacing w:val="-7"/>
        </w:rPr>
        <w:t>PN-C-89218</w:t>
      </w:r>
      <w:r w:rsidRPr="00E6609F">
        <w:rPr>
          <w:rFonts w:ascii="Arial" w:cs="Arial"/>
        </w:rPr>
        <w:tab/>
      </w:r>
      <w:r w:rsidRPr="00E6609F">
        <w:rPr>
          <w:spacing w:val="-2"/>
        </w:rPr>
        <w:t>Rury i kształtki z tworzyw sztucznych. Sprawdzanie wymiarów.</w:t>
      </w:r>
    </w:p>
    <w:p w:rsidR="00AA412A" w:rsidRPr="00E6609F" w:rsidRDefault="00AA412A" w:rsidP="009C1FBC">
      <w:pPr>
        <w:numPr>
          <w:ilvl w:val="0"/>
          <w:numId w:val="189"/>
        </w:numPr>
        <w:shd w:val="clear" w:color="auto" w:fill="FFFFFF"/>
        <w:tabs>
          <w:tab w:val="left" w:pos="427"/>
          <w:tab w:val="left" w:pos="2170"/>
        </w:tabs>
        <w:spacing w:before="5" w:line="254" w:lineRule="exact"/>
        <w:ind w:left="10"/>
        <w:rPr>
          <w:spacing w:val="-14"/>
        </w:rPr>
      </w:pPr>
      <w:r w:rsidRPr="00E6609F">
        <w:rPr>
          <w:spacing w:val="-7"/>
        </w:rPr>
        <w:t>PN-B-02205</w:t>
      </w:r>
      <w:r w:rsidRPr="00E6609F">
        <w:rPr>
          <w:rFonts w:ascii="Arial" w:cs="Arial"/>
        </w:rPr>
        <w:tab/>
      </w:r>
      <w:r w:rsidRPr="00E6609F">
        <w:t>Drogi samochodowe. Roboty ziemne. Wymagania i badania.</w:t>
      </w:r>
    </w:p>
    <w:p w:rsidR="00AA412A" w:rsidRPr="00E6609F" w:rsidRDefault="00AA412A" w:rsidP="009C1FBC">
      <w:pPr>
        <w:numPr>
          <w:ilvl w:val="0"/>
          <w:numId w:val="189"/>
        </w:numPr>
        <w:shd w:val="clear" w:color="auto" w:fill="FFFFFF"/>
        <w:tabs>
          <w:tab w:val="left" w:pos="427"/>
          <w:tab w:val="left" w:pos="2170"/>
        </w:tabs>
        <w:spacing w:line="254" w:lineRule="exact"/>
        <w:ind w:left="10"/>
        <w:rPr>
          <w:spacing w:val="-15"/>
        </w:rPr>
      </w:pPr>
      <w:r w:rsidRPr="00E6609F">
        <w:rPr>
          <w:spacing w:val="-8"/>
        </w:rPr>
        <w:t>PN-B-11111</w:t>
      </w:r>
      <w:r w:rsidRPr="00E6609F">
        <w:rPr>
          <w:rFonts w:ascii="Arial" w:cs="Arial"/>
        </w:rPr>
        <w:tab/>
      </w:r>
      <w:r w:rsidRPr="00E6609F">
        <w:t>Kruszywa  mineralne.   Kruszywa  naturalne   do  nawierzchni   drogowych.   Żwir  i</w:t>
      </w:r>
    </w:p>
    <w:p w:rsidR="00AA412A" w:rsidRPr="00E6609F" w:rsidRDefault="00AA412A">
      <w:pPr>
        <w:shd w:val="clear" w:color="auto" w:fill="FFFFFF"/>
        <w:spacing w:line="254" w:lineRule="exact"/>
        <w:ind w:left="2131"/>
      </w:pPr>
      <w:r w:rsidRPr="00E6609F">
        <w:rPr>
          <w:spacing w:val="-3"/>
        </w:rPr>
        <w:t>mieszanka.</w:t>
      </w:r>
    </w:p>
    <w:p w:rsidR="00AA412A" w:rsidRPr="00E6609F" w:rsidRDefault="00AA412A" w:rsidP="009C1FBC">
      <w:pPr>
        <w:numPr>
          <w:ilvl w:val="0"/>
          <w:numId w:val="190"/>
        </w:numPr>
        <w:shd w:val="clear" w:color="auto" w:fill="FFFFFF"/>
        <w:tabs>
          <w:tab w:val="left" w:pos="427"/>
          <w:tab w:val="left" w:pos="2170"/>
        </w:tabs>
        <w:spacing w:line="254" w:lineRule="exact"/>
        <w:ind w:left="10"/>
        <w:rPr>
          <w:spacing w:val="-14"/>
        </w:rPr>
      </w:pPr>
      <w:r w:rsidRPr="00E6609F">
        <w:rPr>
          <w:spacing w:val="-7"/>
        </w:rPr>
        <w:t>PN-B-11113</w:t>
      </w:r>
      <w:r w:rsidRPr="00E6609F">
        <w:rPr>
          <w:rFonts w:ascii="Arial" w:cs="Arial"/>
        </w:rPr>
        <w:tab/>
      </w:r>
      <w:r w:rsidRPr="00E6609F">
        <w:rPr>
          <w:spacing w:val="-2"/>
        </w:rPr>
        <w:t>Kruszywo łamane do nawierzchni drogowych; piasek.</w:t>
      </w:r>
    </w:p>
    <w:p w:rsidR="00AA412A" w:rsidRPr="00E6609F" w:rsidRDefault="00AA412A" w:rsidP="009C1FBC">
      <w:pPr>
        <w:numPr>
          <w:ilvl w:val="0"/>
          <w:numId w:val="190"/>
        </w:numPr>
        <w:shd w:val="clear" w:color="auto" w:fill="FFFFFF"/>
        <w:tabs>
          <w:tab w:val="left" w:pos="427"/>
          <w:tab w:val="left" w:pos="2170"/>
        </w:tabs>
        <w:spacing w:before="5" w:line="254" w:lineRule="exact"/>
        <w:ind w:left="10"/>
        <w:rPr>
          <w:spacing w:val="-15"/>
        </w:rPr>
      </w:pPr>
      <w:r w:rsidRPr="00E6609F">
        <w:rPr>
          <w:spacing w:val="-6"/>
        </w:rPr>
        <w:t>PN-S-96012</w:t>
      </w:r>
      <w:r w:rsidRPr="00E6609F">
        <w:rPr>
          <w:rFonts w:ascii="Arial" w:cs="Arial"/>
        </w:rPr>
        <w:tab/>
      </w:r>
      <w:r w:rsidRPr="00E6609F">
        <w:rPr>
          <w:spacing w:val="-2"/>
        </w:rPr>
        <w:t>Podbudowa i ulepszone podłoże z gruntu stabilizowanego cementem.</w:t>
      </w:r>
    </w:p>
    <w:p w:rsidR="00AA412A" w:rsidRPr="00E6609F" w:rsidRDefault="00AA412A" w:rsidP="009C1FBC">
      <w:pPr>
        <w:numPr>
          <w:ilvl w:val="0"/>
          <w:numId w:val="190"/>
        </w:numPr>
        <w:shd w:val="clear" w:color="auto" w:fill="FFFFFF"/>
        <w:tabs>
          <w:tab w:val="left" w:pos="427"/>
        </w:tabs>
        <w:spacing w:line="254" w:lineRule="exact"/>
        <w:ind w:left="10"/>
        <w:rPr>
          <w:spacing w:val="-15"/>
        </w:rPr>
      </w:pPr>
      <w:r w:rsidRPr="00E6609F">
        <w:rPr>
          <w:spacing w:val="-1"/>
        </w:rPr>
        <w:t>Katalog Powtarzalnych Elementów Drogowych - wyd. „Transprojekt” Warszawa</w:t>
      </w:r>
    </w:p>
    <w:p w:rsidR="00AA412A" w:rsidRPr="00E6609F" w:rsidRDefault="00AA412A" w:rsidP="009C1FBC">
      <w:pPr>
        <w:numPr>
          <w:ilvl w:val="0"/>
          <w:numId w:val="190"/>
        </w:numPr>
        <w:shd w:val="clear" w:color="auto" w:fill="FFFFFF"/>
        <w:tabs>
          <w:tab w:val="left" w:pos="427"/>
        </w:tabs>
        <w:spacing w:line="254" w:lineRule="exact"/>
        <w:ind w:left="10"/>
        <w:rPr>
          <w:spacing w:val="-15"/>
        </w:rPr>
      </w:pPr>
      <w:r w:rsidRPr="00E6609F">
        <w:rPr>
          <w:spacing w:val="-2"/>
        </w:rPr>
        <w:t>Aprobaty Techniczne IBDiM,</w:t>
      </w:r>
    </w:p>
    <w:p w:rsidR="00AA412A" w:rsidRPr="00E6609F" w:rsidRDefault="00AA412A" w:rsidP="009C1FBC">
      <w:pPr>
        <w:numPr>
          <w:ilvl w:val="0"/>
          <w:numId w:val="191"/>
        </w:numPr>
        <w:shd w:val="clear" w:color="auto" w:fill="FFFFFF"/>
        <w:tabs>
          <w:tab w:val="left" w:pos="427"/>
        </w:tabs>
        <w:spacing w:line="254" w:lineRule="exact"/>
        <w:ind w:left="427" w:hanging="418"/>
        <w:rPr>
          <w:spacing w:val="-18"/>
        </w:rPr>
      </w:pPr>
      <w:r w:rsidRPr="00E6609F">
        <w:t xml:space="preserve">Warunki techniczne wykonywania i odbioru rurociągów z tworzyw sztucznych nadane przez Polską </w:t>
      </w:r>
      <w:r w:rsidRPr="00E6609F">
        <w:rPr>
          <w:spacing w:val="-2"/>
        </w:rPr>
        <w:t>Korporacje Techniki Sanitarnej, Grzewczej, Gazowej i Klimatyzacyjnej Warszawa 1996r.</w:t>
      </w:r>
    </w:p>
    <w:p w:rsidR="00AA412A" w:rsidRPr="00E6609F" w:rsidRDefault="00AA412A">
      <w:pPr>
        <w:shd w:val="clear" w:color="auto" w:fill="FFFFFF"/>
        <w:spacing w:before="2395"/>
        <w:ind w:right="86"/>
        <w:jc w:val="center"/>
        <w:sectPr w:rsidR="00AA412A" w:rsidRPr="00E6609F">
          <w:type w:val="continuous"/>
          <w:pgSz w:w="11909" w:h="16834"/>
          <w:pgMar w:top="770" w:right="1051" w:bottom="360" w:left="1133" w:header="708" w:footer="708" w:gutter="0"/>
          <w:cols w:space="60"/>
          <w:noEndnote/>
        </w:sectPr>
      </w:pPr>
    </w:p>
    <w:p w:rsidR="00AA412A" w:rsidRPr="00906517" w:rsidRDefault="00AA412A">
      <w:pPr>
        <w:shd w:val="clear" w:color="auto" w:fill="FFFFFF"/>
        <w:tabs>
          <w:tab w:val="left" w:pos="8587"/>
        </w:tabs>
        <w:ind w:left="86"/>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1"/>
          <w:w w:val="89"/>
          <w:sz w:val="18"/>
          <w:szCs w:val="18"/>
        </w:rPr>
        <w:t>D.06.03.01.</w:t>
      </w:r>
    </w:p>
    <w:p w:rsidR="00AA412A" w:rsidRPr="00E6609F" w:rsidRDefault="00AA412A">
      <w:pPr>
        <w:shd w:val="clear" w:color="auto" w:fill="FFFFFF"/>
        <w:spacing w:before="202"/>
        <w:ind w:right="82"/>
        <w:jc w:val="center"/>
      </w:pPr>
      <w:r w:rsidRPr="00E6609F">
        <w:rPr>
          <w:u w:val="single"/>
        </w:rPr>
        <w:t>D.06.03.01. Umocnienie poboczy</w:t>
      </w:r>
    </w:p>
    <w:p w:rsidR="00AA412A" w:rsidRPr="00E6609F" w:rsidRDefault="00AA412A">
      <w:pPr>
        <w:shd w:val="clear" w:color="auto" w:fill="FFFFFF"/>
        <w:tabs>
          <w:tab w:val="left" w:pos="307"/>
        </w:tabs>
        <w:ind w:left="86"/>
      </w:pPr>
      <w:r w:rsidRPr="00E6609F">
        <w:rPr>
          <w:spacing w:val="-2"/>
        </w:rPr>
        <w:t>1.</w:t>
      </w:r>
      <w:r w:rsidRPr="00E6609F">
        <w:tab/>
        <w:t>Wstęp</w:t>
      </w:r>
    </w:p>
    <w:p w:rsidR="00AA412A" w:rsidRPr="00E6609F" w:rsidRDefault="00AA412A">
      <w:pPr>
        <w:shd w:val="clear" w:color="auto" w:fill="FFFFFF"/>
        <w:tabs>
          <w:tab w:val="left" w:pos="470"/>
        </w:tabs>
        <w:spacing w:before="211" w:line="250" w:lineRule="exact"/>
        <w:ind w:left="86"/>
      </w:pPr>
      <w:r w:rsidRPr="00E6609F">
        <w:rPr>
          <w:spacing w:val="-1"/>
        </w:rPr>
        <w:t>1.1.</w:t>
      </w:r>
      <w:r w:rsidRPr="00E6609F">
        <w:tab/>
        <w:t>Przedmiot Specyfikacji Technicznej (ST)</w:t>
      </w:r>
    </w:p>
    <w:p w:rsidR="00AA412A" w:rsidRPr="00E6609F" w:rsidRDefault="00AA412A">
      <w:pPr>
        <w:shd w:val="clear" w:color="auto" w:fill="FFFFFF"/>
        <w:spacing w:line="250" w:lineRule="exact"/>
        <w:ind w:left="86" w:right="221"/>
        <w:jc w:val="both"/>
      </w:pPr>
      <w:r w:rsidRPr="00E6609F">
        <w:t>Przedmiotem niniejszej ST są wymagania dotyczące wykonania i odbioru robót związanych z umocnieniem poboczy gruntowych mieszanką kruszywa łamanego w ramach Rozbudowy Drogi Krajowej nr 79 na odcinku Ryczywół-Kozienice od km 65+053 do km 80+449.</w:t>
      </w:r>
    </w:p>
    <w:p w:rsidR="00AA412A" w:rsidRPr="00E6609F" w:rsidRDefault="00AA412A">
      <w:pPr>
        <w:shd w:val="clear" w:color="auto" w:fill="FFFFFF"/>
        <w:tabs>
          <w:tab w:val="left" w:pos="470"/>
        </w:tabs>
        <w:spacing w:before="192" w:line="250" w:lineRule="exact"/>
        <w:ind w:left="86"/>
      </w:pPr>
      <w:r w:rsidRPr="00E6609F">
        <w:rPr>
          <w:spacing w:val="-1"/>
        </w:rPr>
        <w:t>1.2.</w:t>
      </w:r>
      <w:r w:rsidRPr="00E6609F">
        <w:tab/>
        <w:t>Zakres stosowania ST</w:t>
      </w:r>
    </w:p>
    <w:p w:rsidR="00AA412A" w:rsidRPr="00E6609F" w:rsidRDefault="00AA412A">
      <w:pPr>
        <w:shd w:val="clear" w:color="auto" w:fill="FFFFFF"/>
        <w:spacing w:line="250" w:lineRule="exact"/>
        <w:ind w:left="86" w:right="158"/>
        <w:jc w:val="both"/>
      </w:pPr>
      <w:r w:rsidRPr="00E6609F">
        <w:t>Specyfikacja Techniczna jest stosowana jako dokument przetargowy i kontraktowy przy zlecaniu i realizacji robót wymienionych w pkt 1.1.</w:t>
      </w:r>
    </w:p>
    <w:p w:rsidR="00AA412A" w:rsidRPr="00E6609F" w:rsidRDefault="00AA412A">
      <w:pPr>
        <w:shd w:val="clear" w:color="auto" w:fill="FFFFFF"/>
        <w:tabs>
          <w:tab w:val="left" w:pos="470"/>
        </w:tabs>
        <w:spacing w:before="211" w:line="250" w:lineRule="exact"/>
        <w:ind w:left="86"/>
      </w:pPr>
      <w:r w:rsidRPr="00E6609F">
        <w:rPr>
          <w:spacing w:val="-1"/>
        </w:rPr>
        <w:t>1.3.</w:t>
      </w:r>
      <w:r w:rsidRPr="00E6609F">
        <w:tab/>
        <w:t>Zakres robót objętych ST</w:t>
      </w:r>
    </w:p>
    <w:p w:rsidR="00AA412A" w:rsidRPr="00E6609F" w:rsidRDefault="00AA412A">
      <w:pPr>
        <w:shd w:val="clear" w:color="auto" w:fill="FFFFFF"/>
        <w:spacing w:line="250" w:lineRule="exact"/>
        <w:ind w:left="86" w:right="163"/>
        <w:jc w:val="both"/>
      </w:pPr>
      <w:r w:rsidRPr="00E6609F">
        <w:t>Ustalenia zawarte w niniejszej specyfikacji dotyczą zasad prowadzenia robót związanych z umocnieniem poboczy gruntowych mieszanką kruszywa łamanego stabilizowanego mechanicznie gr. 10,0cm.</w:t>
      </w:r>
    </w:p>
    <w:p w:rsidR="00AA412A" w:rsidRPr="00E6609F" w:rsidRDefault="00AA412A">
      <w:pPr>
        <w:shd w:val="clear" w:color="auto" w:fill="FFFFFF"/>
        <w:tabs>
          <w:tab w:val="left" w:pos="470"/>
        </w:tabs>
        <w:spacing w:before="216"/>
        <w:ind w:left="86"/>
      </w:pPr>
      <w:r w:rsidRPr="00E6609F">
        <w:rPr>
          <w:spacing w:val="-1"/>
        </w:rPr>
        <w:t>1.4.</w:t>
      </w:r>
      <w:r w:rsidRPr="00E6609F">
        <w:tab/>
        <w:t>Określenia podstawowe</w:t>
      </w:r>
    </w:p>
    <w:p w:rsidR="00AA412A" w:rsidRPr="00E6609F" w:rsidRDefault="00AA412A">
      <w:pPr>
        <w:shd w:val="clear" w:color="auto" w:fill="FFFFFF"/>
        <w:spacing w:line="254" w:lineRule="exact"/>
        <w:ind w:left="86" w:right="173"/>
        <w:jc w:val="both"/>
      </w:pPr>
      <w:r w:rsidRPr="00E6609F">
        <w:t>Określenia podstawowe podane w niniejszej ST zgodne z obowiązującymi odpowiednimi polskimi normami i z definicjami podanymi w ST DM.00.00.00 "Wymagania ogólne", pkt 1.4.</w:t>
      </w:r>
    </w:p>
    <w:p w:rsidR="00AA412A" w:rsidRPr="00E6609F" w:rsidRDefault="00AA412A">
      <w:pPr>
        <w:shd w:val="clear" w:color="auto" w:fill="FFFFFF"/>
        <w:tabs>
          <w:tab w:val="left" w:pos="470"/>
        </w:tabs>
        <w:spacing w:before="216" w:line="250" w:lineRule="exact"/>
        <w:ind w:left="86" w:right="1152"/>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307"/>
        </w:tabs>
        <w:spacing w:before="216" w:line="250" w:lineRule="exact"/>
        <w:ind w:left="86"/>
      </w:pPr>
      <w:r w:rsidRPr="00E6609F">
        <w:rPr>
          <w:spacing w:val="-2"/>
        </w:rPr>
        <w:t>2.</w:t>
      </w:r>
      <w:r w:rsidRPr="00E6609F">
        <w:tab/>
        <w:t>Materiały</w:t>
      </w:r>
    </w:p>
    <w:p w:rsidR="00AA412A" w:rsidRPr="00E6609F" w:rsidRDefault="00AA412A">
      <w:pPr>
        <w:shd w:val="clear" w:color="auto" w:fill="FFFFFF"/>
        <w:spacing w:line="250" w:lineRule="exact"/>
        <w:ind w:left="86" w:right="576"/>
      </w:pPr>
      <w:r w:rsidRPr="00E6609F">
        <w:rPr>
          <w:spacing w:val="-1"/>
        </w:rPr>
        <w:t xml:space="preserve">Ogólne wymagania dotyczące materiałów, ich pozyskiwania i składowania, podano w ST DM.00.00.00 </w:t>
      </w:r>
      <w:r w:rsidRPr="00E6609F">
        <w:t>"Wymagania ogólne", pkt. 3</w:t>
      </w:r>
    </w:p>
    <w:p w:rsidR="00AA412A" w:rsidRPr="00E6609F" w:rsidRDefault="00AA412A">
      <w:pPr>
        <w:shd w:val="clear" w:color="auto" w:fill="FFFFFF"/>
        <w:spacing w:before="216" w:line="250" w:lineRule="exact"/>
        <w:ind w:left="86"/>
      </w:pPr>
      <w:r w:rsidRPr="00E6609F">
        <w:t>2.1. Rodzaje materiałów</w:t>
      </w:r>
    </w:p>
    <w:p w:rsidR="00AA412A" w:rsidRPr="00E6609F" w:rsidRDefault="00AA412A">
      <w:pPr>
        <w:shd w:val="clear" w:color="auto" w:fill="FFFFFF"/>
        <w:spacing w:line="250" w:lineRule="exact"/>
        <w:ind w:left="86"/>
      </w:pPr>
      <w:r w:rsidRPr="00E6609F">
        <w:t>Do umocnienia poboczy będzie zastosowana mieszanka kruszywa łamanego stabilizowanego mechanicznie.</w:t>
      </w:r>
    </w:p>
    <w:p w:rsidR="00AA412A" w:rsidRPr="00E6609F" w:rsidRDefault="00AA412A">
      <w:pPr>
        <w:shd w:val="clear" w:color="auto" w:fill="FFFFFF"/>
        <w:spacing w:line="250" w:lineRule="exact"/>
        <w:ind w:left="86"/>
      </w:pPr>
      <w:r w:rsidRPr="00E6609F">
        <w:t>Krzywa uziarnienia mieszanki powinna być ciągła i nie może przebiegać od dolnej krzywej granicznej</w:t>
      </w:r>
    </w:p>
    <w:p w:rsidR="00AA412A" w:rsidRPr="00E6609F" w:rsidRDefault="00AA412A">
      <w:pPr>
        <w:shd w:val="clear" w:color="auto" w:fill="FFFFFF"/>
        <w:spacing w:line="250" w:lineRule="exact"/>
        <w:ind w:left="86"/>
      </w:pPr>
      <w:r w:rsidRPr="00E6609F">
        <w:t>uziarnienia do górnej krzywej uziarnienia na sąsiednich sitach. Wymiar największego ziarna nie może</w:t>
      </w:r>
    </w:p>
    <w:p w:rsidR="00AA412A" w:rsidRPr="00E6609F" w:rsidRDefault="00AA412A">
      <w:pPr>
        <w:shd w:val="clear" w:color="auto" w:fill="FFFFFF"/>
        <w:spacing w:line="250" w:lineRule="exact"/>
        <w:ind w:left="86"/>
      </w:pPr>
      <w:r w:rsidRPr="00E6609F">
        <w:t>przekraczać 2/3 grubości warstwy układanej jednorazowo.</w:t>
      </w:r>
    </w:p>
    <w:p w:rsidR="00AA412A" w:rsidRPr="00E6609F" w:rsidRDefault="00AA412A">
      <w:pPr>
        <w:shd w:val="clear" w:color="auto" w:fill="FFFFFF"/>
        <w:spacing w:line="250" w:lineRule="exact"/>
        <w:ind w:left="86"/>
      </w:pPr>
      <w:r w:rsidRPr="00E6609F">
        <w:t>Kruszywa powinny spełniać wymagania określone w tabeli 1.</w:t>
      </w:r>
    </w:p>
    <w:p w:rsidR="00AA412A" w:rsidRPr="00E6609F" w:rsidRDefault="00AA412A">
      <w:pPr>
        <w:shd w:val="clear" w:color="auto" w:fill="FFFFFF"/>
        <w:spacing w:line="250" w:lineRule="exact"/>
        <w:ind w:left="86"/>
      </w:pPr>
      <w:r w:rsidRPr="00E6609F">
        <w:t>Tabela 1. Właściwości kruszyw przeznaczonych do wykonania podbudowy</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09"/>
        <w:gridCol w:w="6518"/>
        <w:gridCol w:w="1277"/>
        <w:gridCol w:w="1646"/>
      </w:tblGrid>
      <w:tr w:rsidR="00AA412A" w:rsidRPr="00E6609F">
        <w:trPr>
          <w:trHeight w:hRule="exact" w:val="360"/>
        </w:trPr>
        <w:tc>
          <w:tcPr>
            <w:tcW w:w="50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2"/>
              </w:rPr>
              <w:t>Lp.</w:t>
            </w:r>
          </w:p>
          <w:p w:rsidR="00AA412A" w:rsidRPr="00E6609F" w:rsidRDefault="00AA412A">
            <w:pPr>
              <w:shd w:val="clear" w:color="auto" w:fill="FFFFFF"/>
              <w:spacing w:line="264" w:lineRule="exact"/>
            </w:pPr>
            <w:r w:rsidRPr="00E6609F">
              <w:rPr>
                <w:u w:val="single"/>
              </w:rPr>
              <w:t xml:space="preserve">1 2 3 4 </w:t>
            </w:r>
            <w:r w:rsidRPr="00E6609F">
              <w:t>5</w:t>
            </w:r>
          </w:p>
          <w:p w:rsidR="00AA412A" w:rsidRPr="00E6609F" w:rsidRDefault="00AA412A">
            <w:pPr>
              <w:shd w:val="clear" w:color="auto" w:fill="FFFFFF"/>
            </w:pPr>
            <w:r w:rsidRPr="00E6609F">
              <w:t>6</w:t>
            </w:r>
          </w:p>
          <w:p w:rsidR="00AA412A" w:rsidRPr="00E6609F" w:rsidRDefault="00AA412A">
            <w:pPr>
              <w:shd w:val="clear" w:color="auto" w:fill="FFFFFF"/>
              <w:spacing w:line="269" w:lineRule="exact"/>
            </w:pPr>
            <w:r w:rsidRPr="00E6609F">
              <w:rPr>
                <w:u w:val="single"/>
              </w:rPr>
              <w:t xml:space="preserve">7 </w:t>
            </w:r>
            <w:r w:rsidRPr="00E6609F">
              <w:t>8</w:t>
            </w:r>
          </w:p>
          <w:p w:rsidR="00AA412A" w:rsidRPr="00E6609F" w:rsidRDefault="00AA412A">
            <w:pPr>
              <w:shd w:val="clear" w:color="auto" w:fill="FFFFFF"/>
            </w:pPr>
            <w:r w:rsidRPr="00E6609F">
              <w:t>9</w:t>
            </w:r>
          </w:p>
          <w:p w:rsidR="00AA412A" w:rsidRPr="00E6609F" w:rsidRDefault="00AA412A">
            <w:pPr>
              <w:shd w:val="clear" w:color="auto" w:fill="FFFFFF"/>
            </w:pPr>
            <w:r w:rsidRPr="00E6609F">
              <w:t>10</w:t>
            </w:r>
          </w:p>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781"/>
            </w:pPr>
            <w:r w:rsidRPr="00E6609F">
              <w:t>Wyszczególnienie właściwości</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2"/>
              </w:rPr>
              <w:t>Wymagania</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Badania wg</w:t>
            </w:r>
          </w:p>
        </w:tc>
      </w:tr>
      <w:tr w:rsidR="00AA412A" w:rsidRPr="00E6609F">
        <w:trPr>
          <w:trHeight w:hRule="exact" w:val="27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ziarn mniejszych niż 0,075mm, % (m/m)</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8"/>
            </w:pPr>
            <w:r w:rsidRPr="00E6609F">
              <w:rPr>
                <w:spacing w:val="-1"/>
              </w:rPr>
              <w:t>od 2 do 12</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5"/>
              </w:rPr>
              <w:t>PN-B-06714/15</w:t>
            </w:r>
          </w:p>
        </w:tc>
      </w:tr>
      <w:tr w:rsidR="00AA412A" w:rsidRPr="00E6609F">
        <w:trPr>
          <w:trHeight w:hRule="exact" w:val="26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nadziarna, %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13"/>
            </w:pPr>
            <w:r w:rsidRPr="00E6609F">
              <w:t>10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5"/>
              </w:rPr>
              <w:t>PN-B-06714/15</w:t>
            </w:r>
          </w:p>
        </w:tc>
      </w:tr>
      <w:tr w:rsidR="00AA412A" w:rsidRPr="00E6609F">
        <w:trPr>
          <w:trHeight w:hRule="exact" w:val="269"/>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ziarn nieforemnych,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13"/>
            </w:pPr>
            <w:r w:rsidRPr="00E6609F">
              <w:t>40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PN-B-06714/16</w:t>
            </w:r>
          </w:p>
        </w:tc>
      </w:tr>
      <w:tr w:rsidR="00AA412A" w:rsidRPr="00E6609F">
        <w:trPr>
          <w:trHeight w:hRule="exact" w:val="269"/>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zanieczyszczeń organicznych,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70"/>
            </w:pPr>
            <w:r w:rsidRPr="00E6609F">
              <w:t>1</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PN-B-04481</w:t>
            </w:r>
          </w:p>
        </w:tc>
      </w:tr>
      <w:tr w:rsidR="00AA412A" w:rsidRPr="00E6609F">
        <w:trPr>
          <w:trHeight w:hRule="exact" w:val="52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ind w:right="24"/>
            </w:pPr>
            <w:r w:rsidRPr="00E6609F">
              <w:rPr>
                <w:spacing w:val="-1"/>
              </w:rPr>
              <w:t xml:space="preserve">Wskaźnik piaskowy po pięciokrotnym zagęszczeniu metodą I lub II wg </w:t>
            </w:r>
            <w:r w:rsidRPr="00E6609F">
              <w:t>PN-B-04481,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od 30 do 70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BN-64/8931-01</w:t>
            </w:r>
          </w:p>
        </w:tc>
      </w:tr>
      <w:tr w:rsidR="00AA412A" w:rsidRPr="00E6609F">
        <w:trPr>
          <w:trHeight w:hRule="exact" w:val="1027"/>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pPr>
            <w:r w:rsidRPr="00E6609F">
              <w:t>Ścieralność w bębnie Los Angeles</w:t>
            </w:r>
          </w:p>
          <w:p w:rsidR="00AA412A" w:rsidRPr="00E6609F" w:rsidRDefault="00AA412A">
            <w:pPr>
              <w:shd w:val="clear" w:color="auto" w:fill="FFFFFF"/>
              <w:tabs>
                <w:tab w:val="left" w:pos="302"/>
              </w:tabs>
              <w:spacing w:line="250" w:lineRule="exact"/>
            </w:pPr>
            <w:r w:rsidRPr="00E6609F">
              <w:t>a)</w:t>
            </w:r>
            <w:r w:rsidRPr="00E6609F">
              <w:tab/>
              <w:t>ścieralność całkowita po pełnej liczbie obrotów, nie więcej niż</w:t>
            </w:r>
          </w:p>
          <w:p w:rsidR="00AA412A" w:rsidRPr="00E6609F" w:rsidRDefault="00AA412A">
            <w:pPr>
              <w:shd w:val="clear" w:color="auto" w:fill="FFFFFF"/>
              <w:tabs>
                <w:tab w:val="left" w:pos="302"/>
              </w:tabs>
              <w:spacing w:line="250" w:lineRule="exact"/>
              <w:ind w:right="240"/>
            </w:pPr>
            <w:r w:rsidRPr="00E6609F">
              <w:rPr>
                <w:spacing w:val="-1"/>
              </w:rPr>
              <w:t>b)</w:t>
            </w:r>
            <w:r w:rsidRPr="00E6609F">
              <w:tab/>
            </w:r>
            <w:r w:rsidRPr="00E6609F">
              <w:rPr>
                <w:spacing w:val="-1"/>
              </w:rPr>
              <w:t>ścieralność częściowa po 1/5 pełnej liczby obrotów w stosunku do</w:t>
            </w:r>
            <w:r w:rsidRPr="00E6609F">
              <w:rPr>
                <w:spacing w:val="-1"/>
              </w:rPr>
              <w:br/>
            </w:r>
            <w:r w:rsidRPr="00E6609F">
              <w:t>straty masy po pełnej liczbie obrotów,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504" w:lineRule="exact"/>
              <w:ind w:left="413" w:right="413"/>
            </w:pPr>
            <w:r w:rsidRPr="00E6609F">
              <w:t>50 35</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PN-B-06714/42</w:t>
            </w:r>
          </w:p>
        </w:tc>
      </w:tr>
      <w:tr w:rsidR="00AA412A" w:rsidRPr="00E6609F">
        <w:trPr>
          <w:trHeight w:hRule="exact" w:val="26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Nasiąkliwość, %(m/m), nie 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70"/>
            </w:pPr>
            <w:r w:rsidRPr="00E6609F">
              <w:t>5</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PN-B-06714/18</w:t>
            </w:r>
          </w:p>
        </w:tc>
      </w:tr>
      <w:tr w:rsidR="00AA412A" w:rsidRPr="00E6609F">
        <w:trPr>
          <w:trHeight w:hRule="exact" w:val="52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pPr>
            <w:r w:rsidRPr="00E6609F">
              <w:rPr>
                <w:spacing w:val="-1"/>
              </w:rPr>
              <w:t xml:space="preserve">Mrozoodporność, ubytek masy po 25 cyklach zamrażania, % (m/m), nie </w:t>
            </w:r>
            <w:r w:rsidRPr="00E6609F">
              <w:t>więcej 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13"/>
            </w:pPr>
            <w:r w:rsidRPr="00E6609F">
              <w:t>10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PN-B-06714/19</w:t>
            </w:r>
          </w:p>
        </w:tc>
      </w:tr>
      <w:tr w:rsidR="00AA412A" w:rsidRPr="00E6609F">
        <w:trPr>
          <w:trHeight w:hRule="exact" w:val="518"/>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ind w:right="53"/>
            </w:pPr>
            <w:r w:rsidRPr="00E6609F">
              <w:rPr>
                <w:spacing w:val="-2"/>
              </w:rPr>
              <w:t>Zawartość związków siarki w przeliczeniu na SO</w:t>
            </w:r>
            <w:r w:rsidRPr="00E6609F">
              <w:rPr>
                <w:spacing w:val="-2"/>
                <w:vertAlign w:val="subscript"/>
              </w:rPr>
              <w:t>3</w:t>
            </w:r>
            <w:r w:rsidRPr="00E6609F">
              <w:rPr>
                <w:spacing w:val="-2"/>
              </w:rPr>
              <w:t xml:space="preserve">, %(m/m), nie więcej </w:t>
            </w:r>
            <w:r w:rsidRPr="00E6609F">
              <w:t>niż</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70"/>
            </w:pPr>
            <w:r w:rsidRPr="00E6609F">
              <w:t>1</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PN-B-06714-19</w:t>
            </w:r>
          </w:p>
        </w:tc>
      </w:tr>
      <w:tr w:rsidR="00AA412A" w:rsidRPr="00E6609F">
        <w:trPr>
          <w:trHeight w:hRule="exact" w:val="566"/>
        </w:trPr>
        <w:tc>
          <w:tcPr>
            <w:tcW w:w="50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651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64" w:lineRule="exact"/>
              <w:ind w:right="614"/>
            </w:pPr>
            <w:r w:rsidRPr="00E6609F">
              <w:rPr>
                <w:spacing w:val="-3"/>
              </w:rPr>
              <w:t>Wskaźnik nośności podbudowy w</w:t>
            </w:r>
            <w:r w:rsidRPr="00E6609F">
              <w:rPr>
                <w:spacing w:val="-3"/>
                <w:vertAlign w:val="subscript"/>
              </w:rPr>
              <w:t>noś</w:t>
            </w:r>
            <w:r w:rsidRPr="00E6609F">
              <w:rPr>
                <w:spacing w:val="-3"/>
              </w:rPr>
              <w:t xml:space="preserve"> mieszanki kruszywa, %, nie </w:t>
            </w:r>
            <w:r w:rsidRPr="00E6609F">
              <w:rPr>
                <w:u w:val="single"/>
              </w:rPr>
              <w:t>mniejszy niż przy zagęszczeniu I</w:t>
            </w:r>
            <w:r w:rsidRPr="00E6609F">
              <w:rPr>
                <w:u w:val="single"/>
                <w:vertAlign w:val="subscript"/>
              </w:rPr>
              <w:t>s</w:t>
            </w:r>
            <w:r w:rsidRPr="00E6609F">
              <w:t xml:space="preserve"> </w:t>
            </w:r>
            <w:r w:rsidRPr="00E6609F">
              <w:rPr>
                <w:b/>
                <w:bCs/>
              </w:rPr>
              <w:t xml:space="preserve">&gt; </w:t>
            </w:r>
            <w:r w:rsidRPr="00E6609F">
              <w:rPr>
                <w:u w:val="single"/>
              </w:rPr>
              <w:t>1,0</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13"/>
            </w:pPr>
            <w:r w:rsidRPr="00E6609F">
              <w:t>80</w:t>
            </w:r>
          </w:p>
        </w:tc>
        <w:tc>
          <w:tcPr>
            <w:tcW w:w="164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PN-S-06102</w:t>
            </w:r>
          </w:p>
        </w:tc>
      </w:tr>
    </w:tbl>
    <w:p w:rsidR="00AA412A" w:rsidRPr="00E6609F" w:rsidRDefault="00AA412A">
      <w:pPr>
        <w:shd w:val="clear" w:color="auto" w:fill="FFFFFF"/>
        <w:spacing w:before="1411"/>
        <w:ind w:right="178"/>
        <w:jc w:val="center"/>
        <w:sectPr w:rsidR="00AA412A" w:rsidRPr="00E6609F">
          <w:pgSz w:w="11909" w:h="16834"/>
          <w:pgMar w:top="360" w:right="912" w:bottom="360" w:left="1046" w:header="708" w:footer="708" w:gutter="0"/>
          <w:cols w:space="60"/>
          <w:noEndnote/>
        </w:sectPr>
      </w:pPr>
    </w:p>
    <w:p w:rsidR="00AA412A" w:rsidRPr="00906517" w:rsidRDefault="00AA412A">
      <w:pPr>
        <w:shd w:val="clear" w:color="auto" w:fill="FFFFFF"/>
        <w:tabs>
          <w:tab w:val="left" w:pos="8506"/>
        </w:tabs>
        <w:ind w:left="3"/>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2"/>
          <w:w w:val="89"/>
          <w:sz w:val="18"/>
          <w:szCs w:val="18"/>
        </w:rPr>
        <w:t>D.06.03.01.</w:t>
      </w:r>
    </w:p>
    <w:p w:rsidR="00AA412A" w:rsidRPr="00E6609F" w:rsidRDefault="00AA412A">
      <w:pPr>
        <w:shd w:val="clear" w:color="auto" w:fill="FFFFFF"/>
        <w:spacing w:before="196" w:line="252" w:lineRule="exact"/>
        <w:ind w:left="3" w:right="586"/>
      </w:pPr>
      <w:r w:rsidRPr="00E6609F">
        <w:rPr>
          <w:spacing w:val="-1"/>
        </w:rPr>
        <w:t xml:space="preserve">Krzywa uziarnienia kruszywa, określona według wg PN-B-06714/15, powinna mieścić się pomiędzy </w:t>
      </w:r>
      <w:r w:rsidRPr="00E6609F">
        <w:t>krzywymi granicznymi pól dobrego uziarnienia podanymi na rysunku 1.</w:t>
      </w:r>
    </w:p>
    <w:p w:rsidR="00AA412A" w:rsidRPr="00E6609F" w:rsidRDefault="00AA412A">
      <w:pPr>
        <w:shd w:val="clear" w:color="auto" w:fill="FFFFFF"/>
        <w:spacing w:before="589"/>
        <w:ind w:left="287"/>
      </w:pPr>
      <w:r w:rsidRPr="00E6609F">
        <w:t>Rys. 1. Pole dobrego uziarnienia kruszyw dla podbudowy</w:t>
      </w:r>
    </w:p>
    <w:p w:rsidR="00AA412A" w:rsidRPr="00E6609F" w:rsidRDefault="009C0DB2">
      <w:pPr>
        <w:spacing w:before="377"/>
        <w:ind w:left="1290" w:right="1777"/>
      </w:pPr>
      <w:r>
        <w:rPr>
          <w:noProof/>
        </w:rPr>
        <w:drawing>
          <wp:inline distT="0" distB="0" distL="0" distR="0">
            <wp:extent cx="4135755" cy="2647315"/>
            <wp:effectExtent l="0" t="0" r="0" b="635"/>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5755" cy="2647315"/>
                    </a:xfrm>
                    <a:prstGeom prst="rect">
                      <a:avLst/>
                    </a:prstGeom>
                    <a:noFill/>
                    <a:ln>
                      <a:noFill/>
                    </a:ln>
                  </pic:spPr>
                </pic:pic>
              </a:graphicData>
            </a:graphic>
          </wp:inline>
        </w:drawing>
      </w:r>
    </w:p>
    <w:p w:rsidR="00AA412A" w:rsidRPr="00E6609F" w:rsidRDefault="00AA412A">
      <w:pPr>
        <w:shd w:val="clear" w:color="auto" w:fill="FFFFFF"/>
        <w:spacing w:before="3"/>
        <w:ind w:left="6"/>
      </w:pPr>
      <w:r w:rsidRPr="00E6609F">
        <w:t>2.2. Woda</w:t>
      </w:r>
    </w:p>
    <w:p w:rsidR="00AA412A" w:rsidRPr="00E6609F" w:rsidRDefault="00AA412A">
      <w:pPr>
        <w:shd w:val="clear" w:color="auto" w:fill="FFFFFF"/>
        <w:ind w:left="6"/>
      </w:pPr>
      <w:r w:rsidRPr="00E6609F">
        <w:t>Do zwilżania kruszywa stosuje się stosuje się wodę spełniającą wymagania PN-B-32250.</w:t>
      </w:r>
    </w:p>
    <w:p w:rsidR="00AA412A" w:rsidRPr="00E6609F" w:rsidRDefault="00AA412A">
      <w:pPr>
        <w:shd w:val="clear" w:color="auto" w:fill="FFFFFF"/>
        <w:tabs>
          <w:tab w:val="left" w:pos="224"/>
        </w:tabs>
        <w:spacing w:before="252"/>
        <w:ind w:left="6"/>
      </w:pPr>
      <w:r w:rsidRPr="00E6609F">
        <w:rPr>
          <w:spacing w:val="-7"/>
        </w:rPr>
        <w:t>3.</w:t>
      </w:r>
      <w:r w:rsidRPr="00E6609F">
        <w:tab/>
        <w:t>Sprzęt</w:t>
      </w:r>
    </w:p>
    <w:p w:rsidR="00AA412A" w:rsidRPr="00E6609F" w:rsidRDefault="00AA412A">
      <w:pPr>
        <w:shd w:val="clear" w:color="auto" w:fill="FFFFFF"/>
        <w:ind w:left="12"/>
      </w:pPr>
      <w:r w:rsidRPr="00E6609F">
        <w:rPr>
          <w:spacing w:val="-3"/>
        </w:rPr>
        <w:t>Ogólne wymagania dotyczące sprzętu podano w ST D-M.00.00.00. "Wymagania ogólne" pkt. 3.</w:t>
      </w:r>
    </w:p>
    <w:p w:rsidR="00AA412A" w:rsidRPr="00E6609F" w:rsidRDefault="00AA412A">
      <w:pPr>
        <w:shd w:val="clear" w:color="auto" w:fill="FFFFFF"/>
        <w:spacing w:before="256" w:line="252" w:lineRule="exact"/>
        <w:ind w:left="6"/>
      </w:pPr>
      <w:r w:rsidRPr="00E6609F">
        <w:t>3.1. Sprzęt do ścinania i uzupełniania (umocnienia) poboczy</w:t>
      </w:r>
    </w:p>
    <w:p w:rsidR="00AA412A" w:rsidRPr="00E6609F" w:rsidRDefault="00AA412A">
      <w:pPr>
        <w:shd w:val="clear" w:color="auto" w:fill="FFFFFF"/>
        <w:spacing w:line="252" w:lineRule="exact"/>
        <w:ind w:left="3"/>
      </w:pPr>
      <w:r w:rsidRPr="00E6609F">
        <w:t>Wykonawca przystępujący do wykonania robót określonych w niniejszej   ST powinien wykazać  się możliwością korzystania z następującego sprzętu:</w:t>
      </w:r>
    </w:p>
    <w:p w:rsidR="00AA412A" w:rsidRPr="00E6609F" w:rsidRDefault="00AA412A" w:rsidP="009C1FBC">
      <w:pPr>
        <w:numPr>
          <w:ilvl w:val="0"/>
          <w:numId w:val="153"/>
        </w:numPr>
        <w:shd w:val="clear" w:color="auto" w:fill="FFFFFF"/>
        <w:tabs>
          <w:tab w:val="left" w:pos="399"/>
        </w:tabs>
        <w:spacing w:before="9" w:line="252" w:lineRule="exact"/>
        <w:ind w:left="6"/>
        <w:rPr>
          <w:b/>
          <w:bCs/>
        </w:rPr>
      </w:pPr>
      <w:r w:rsidRPr="00E6609F">
        <w:t>rozkładarki do poboczy,</w:t>
      </w:r>
    </w:p>
    <w:p w:rsidR="00AA412A" w:rsidRPr="00E6609F" w:rsidRDefault="00AA412A" w:rsidP="009C1FBC">
      <w:pPr>
        <w:numPr>
          <w:ilvl w:val="0"/>
          <w:numId w:val="153"/>
        </w:numPr>
        <w:shd w:val="clear" w:color="auto" w:fill="FFFFFF"/>
        <w:tabs>
          <w:tab w:val="left" w:pos="399"/>
        </w:tabs>
        <w:spacing w:before="16"/>
        <w:ind w:left="6"/>
        <w:rPr>
          <w:b/>
          <w:bCs/>
        </w:rPr>
      </w:pPr>
      <w:r w:rsidRPr="00E6609F">
        <w:t>spycharki, równiarki do spulchniania, rozkładania, profilowania,</w:t>
      </w:r>
    </w:p>
    <w:p w:rsidR="00AA412A" w:rsidRPr="00E6609F" w:rsidRDefault="00AA412A" w:rsidP="009C1FBC">
      <w:pPr>
        <w:numPr>
          <w:ilvl w:val="0"/>
          <w:numId w:val="153"/>
        </w:numPr>
        <w:shd w:val="clear" w:color="auto" w:fill="FFFFFF"/>
        <w:tabs>
          <w:tab w:val="left" w:pos="399"/>
        </w:tabs>
        <w:spacing w:before="6" w:line="262" w:lineRule="exact"/>
        <w:ind w:left="6"/>
        <w:rPr>
          <w:b/>
          <w:bCs/>
        </w:rPr>
      </w:pPr>
      <w:r w:rsidRPr="00E6609F">
        <w:t>walce statyczne lekkie i średnie,</w:t>
      </w:r>
    </w:p>
    <w:p w:rsidR="00AA412A" w:rsidRPr="00E6609F" w:rsidRDefault="00AA412A" w:rsidP="009C1FBC">
      <w:pPr>
        <w:numPr>
          <w:ilvl w:val="0"/>
          <w:numId w:val="153"/>
        </w:numPr>
        <w:shd w:val="clear" w:color="auto" w:fill="FFFFFF"/>
        <w:tabs>
          <w:tab w:val="left" w:pos="399"/>
        </w:tabs>
        <w:spacing w:before="3" w:line="262" w:lineRule="exact"/>
        <w:ind w:left="6"/>
        <w:rPr>
          <w:b/>
          <w:bCs/>
        </w:rPr>
      </w:pPr>
      <w:r w:rsidRPr="00E6609F">
        <w:t>płytowe zagęszczarki wibracyjne,</w:t>
      </w:r>
    </w:p>
    <w:p w:rsidR="00AA412A" w:rsidRPr="00E6609F" w:rsidRDefault="00AA412A" w:rsidP="009C1FBC">
      <w:pPr>
        <w:numPr>
          <w:ilvl w:val="0"/>
          <w:numId w:val="153"/>
        </w:numPr>
        <w:shd w:val="clear" w:color="auto" w:fill="FFFFFF"/>
        <w:tabs>
          <w:tab w:val="left" w:pos="399"/>
        </w:tabs>
        <w:spacing w:before="3" w:line="262" w:lineRule="exact"/>
        <w:ind w:left="399" w:right="823" w:hanging="393"/>
        <w:rPr>
          <w:b/>
          <w:bCs/>
        </w:rPr>
      </w:pPr>
      <w:r w:rsidRPr="00E6609F">
        <w:rPr>
          <w:spacing w:val="-1"/>
        </w:rPr>
        <w:t xml:space="preserve">przewoźne zbiorniki na wódę do zwilżania mieszanki optymalnej, wyposażone w urządzenia do </w:t>
      </w:r>
      <w:r w:rsidRPr="00E6609F">
        <w:t>równomiernego i kontrolowanego dozowania wody.</w:t>
      </w:r>
    </w:p>
    <w:p w:rsidR="00AA412A" w:rsidRPr="00E6609F" w:rsidRDefault="00AA412A">
      <w:pPr>
        <w:shd w:val="clear" w:color="auto" w:fill="FFFFFF"/>
        <w:tabs>
          <w:tab w:val="left" w:pos="224"/>
        </w:tabs>
        <w:spacing w:before="259" w:line="249" w:lineRule="exact"/>
        <w:ind w:left="6"/>
      </w:pPr>
      <w:r w:rsidRPr="00E6609F">
        <w:rPr>
          <w:spacing w:val="-8"/>
        </w:rPr>
        <w:t>4.</w:t>
      </w:r>
      <w:r w:rsidRPr="00E6609F">
        <w:tab/>
        <w:t>Transport</w:t>
      </w:r>
    </w:p>
    <w:p w:rsidR="00AA412A" w:rsidRPr="00E6609F" w:rsidRDefault="00AA412A">
      <w:pPr>
        <w:shd w:val="clear" w:color="auto" w:fill="FFFFFF"/>
        <w:spacing w:line="249" w:lineRule="exact"/>
        <w:ind w:left="3"/>
      </w:pPr>
      <w:r w:rsidRPr="00E6609F">
        <w:rPr>
          <w:spacing w:val="-3"/>
        </w:rPr>
        <w:t xml:space="preserve">Ogólne wymagania dotyczące transportu podano w ST D-M.00.00.00. "Wymagania ogólne" pkt. 4. </w:t>
      </w:r>
      <w:r w:rsidRPr="00E6609F">
        <w:t>Przy   wykonywaniu   robót   określonych   w   niniejszej   ST,   można   korzystać   z   dowolnych   środków transportowych w warunkach zabezpieczających kruszywo przed zanieczyszczeniem i rozsegregowaniem, nadmiernym wysuszeniu i zawilgoceniu.</w:t>
      </w:r>
    </w:p>
    <w:p w:rsidR="00AA412A" w:rsidRPr="00E6609F" w:rsidRDefault="00AA412A">
      <w:pPr>
        <w:shd w:val="clear" w:color="auto" w:fill="FFFFFF"/>
        <w:tabs>
          <w:tab w:val="left" w:pos="224"/>
        </w:tabs>
        <w:spacing w:before="259"/>
        <w:ind w:left="6"/>
      </w:pPr>
      <w:r w:rsidRPr="00E6609F">
        <w:rPr>
          <w:spacing w:val="-8"/>
        </w:rPr>
        <w:t>5.</w:t>
      </w:r>
      <w:r w:rsidRPr="00E6609F">
        <w:tab/>
        <w:t>Wykonanie robót</w:t>
      </w:r>
    </w:p>
    <w:p w:rsidR="00AA412A" w:rsidRPr="00E6609F" w:rsidRDefault="00AA412A">
      <w:pPr>
        <w:shd w:val="clear" w:color="auto" w:fill="FFFFFF"/>
        <w:ind w:left="12"/>
      </w:pPr>
      <w:r w:rsidRPr="00E6609F">
        <w:t>Ogólne zasady wykonywania robót podano w ST DM.00.00.00 "Wymagania ogólne" pkt. 5.</w:t>
      </w:r>
    </w:p>
    <w:p w:rsidR="00AA412A" w:rsidRPr="00E6609F" w:rsidRDefault="00AA412A">
      <w:pPr>
        <w:shd w:val="clear" w:color="auto" w:fill="FFFFFF"/>
        <w:spacing w:before="259" w:line="249" w:lineRule="exact"/>
        <w:ind w:left="9"/>
      </w:pPr>
      <w:r w:rsidRPr="00E6609F">
        <w:t>5.1. Umocnienia poboczy</w:t>
      </w:r>
    </w:p>
    <w:p w:rsidR="00AA412A" w:rsidRPr="00E6609F" w:rsidRDefault="00AA412A">
      <w:pPr>
        <w:shd w:val="clear" w:color="auto" w:fill="FFFFFF"/>
        <w:spacing w:line="249" w:lineRule="exact"/>
        <w:ind w:left="12"/>
      </w:pPr>
      <w:r w:rsidRPr="00E6609F">
        <w:t>Na przygotowanym poboczu należy rozłożyć warstwę mieszanki kruszywa łamanego przy użyciu równiarki. Grubość rozłożonej mieszanki powinna wynosić 10cm po zagęszczeniu.</w:t>
      </w:r>
    </w:p>
    <w:p w:rsidR="00AA412A" w:rsidRPr="00E6609F" w:rsidRDefault="00AA412A">
      <w:pPr>
        <w:shd w:val="clear" w:color="auto" w:fill="FFFFFF"/>
        <w:spacing w:before="3" w:line="249" w:lineRule="exact"/>
        <w:ind w:left="6"/>
      </w:pPr>
      <w:r w:rsidRPr="00E6609F">
        <w:t>Warstwa kruszywa po rozłożeniu powinna być zagęszczona przejściami walca statycznego gładkiego. Wilgotność mieszanki kruszywa w czasie zagęszczania powinna być równa wilgotności optymalnej.</w:t>
      </w:r>
    </w:p>
    <w:p w:rsidR="00AA412A" w:rsidRPr="00E6609F" w:rsidRDefault="00AA412A">
      <w:pPr>
        <w:shd w:val="clear" w:color="auto" w:fill="FFFFFF"/>
        <w:tabs>
          <w:tab w:val="left" w:pos="224"/>
        </w:tabs>
        <w:spacing w:before="262" w:line="249" w:lineRule="exact"/>
        <w:ind w:left="6"/>
      </w:pPr>
      <w:r w:rsidRPr="00E6609F">
        <w:rPr>
          <w:spacing w:val="-8"/>
        </w:rPr>
        <w:t>6.</w:t>
      </w:r>
      <w:r w:rsidRPr="00E6609F">
        <w:tab/>
        <w:t>Kontrola jakości robót</w:t>
      </w:r>
    </w:p>
    <w:p w:rsidR="00AA412A" w:rsidRPr="00E6609F" w:rsidRDefault="00AA412A">
      <w:pPr>
        <w:shd w:val="clear" w:color="auto" w:fill="FFFFFF"/>
        <w:spacing w:line="249" w:lineRule="exact"/>
        <w:ind w:left="3" w:right="4937"/>
      </w:pPr>
      <w:r w:rsidRPr="00E6609F">
        <w:t>Ogólne   zasady   kontroli   jakości   robót   podano w ST D-M.00.00.00 "Wymagania ogólne", pkt. 6.</w:t>
      </w:r>
    </w:p>
    <w:p w:rsidR="00AA412A" w:rsidRPr="00E6609F" w:rsidRDefault="00AA412A">
      <w:pPr>
        <w:shd w:val="clear" w:color="auto" w:fill="FFFFFF"/>
        <w:spacing w:before="433"/>
        <w:ind w:right="100"/>
        <w:jc w:val="center"/>
        <w:sectPr w:rsidR="00AA412A" w:rsidRPr="00E6609F">
          <w:pgSz w:w="11909" w:h="16834"/>
          <w:pgMar w:top="360" w:right="1074" w:bottom="360" w:left="1129" w:header="708" w:footer="708" w:gutter="0"/>
          <w:cols w:space="60"/>
          <w:noEndnote/>
        </w:sectPr>
      </w:pPr>
    </w:p>
    <w:p w:rsidR="00AA412A" w:rsidRPr="00906517" w:rsidRDefault="00AA412A">
      <w:pPr>
        <w:shd w:val="clear" w:color="auto" w:fill="FFFFFF"/>
        <w:tabs>
          <w:tab w:val="left" w:pos="8578"/>
        </w:tabs>
        <w:ind w:left="77"/>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1"/>
          <w:w w:val="89"/>
          <w:sz w:val="18"/>
          <w:szCs w:val="18"/>
        </w:rPr>
        <w:t>D.06.03.01.</w:t>
      </w:r>
    </w:p>
    <w:p w:rsidR="00AA412A" w:rsidRPr="00E6609F" w:rsidRDefault="00AA412A">
      <w:pPr>
        <w:shd w:val="clear" w:color="auto" w:fill="FFFFFF"/>
        <w:tabs>
          <w:tab w:val="left" w:pos="466"/>
        </w:tabs>
        <w:spacing w:before="202" w:line="250" w:lineRule="exact"/>
        <w:ind w:left="77"/>
      </w:pPr>
      <w:r w:rsidRPr="00E6609F">
        <w:rPr>
          <w:spacing w:val="-1"/>
        </w:rPr>
        <w:t>6.1.</w:t>
      </w:r>
      <w:r w:rsidRPr="00E6609F">
        <w:tab/>
        <w:t>Badania przed przystąpieniem do robót</w:t>
      </w:r>
    </w:p>
    <w:p w:rsidR="00AA412A" w:rsidRPr="00E6609F" w:rsidRDefault="00AA412A">
      <w:pPr>
        <w:shd w:val="clear" w:color="auto" w:fill="FFFFFF"/>
        <w:spacing w:line="250" w:lineRule="exact"/>
        <w:ind w:left="77"/>
      </w:pPr>
      <w:r w:rsidRPr="00E6609F">
        <w:t>Przed przystąpieniem do robót Wykonawca przeprowadzi badania kruszyw przeznaczonych do wykonania poboczy i przedstawi wyniki tych badań Inżynierowi do akceptacji.</w:t>
      </w:r>
    </w:p>
    <w:p w:rsidR="00AA412A" w:rsidRPr="00E6609F" w:rsidRDefault="00AA412A">
      <w:pPr>
        <w:shd w:val="clear" w:color="auto" w:fill="FFFFFF"/>
        <w:tabs>
          <w:tab w:val="left" w:pos="466"/>
        </w:tabs>
        <w:spacing w:before="216" w:line="250" w:lineRule="exact"/>
        <w:ind w:left="77"/>
      </w:pPr>
      <w:r w:rsidRPr="00E6609F">
        <w:rPr>
          <w:spacing w:val="-1"/>
        </w:rPr>
        <w:t>6.2.</w:t>
      </w:r>
      <w:r w:rsidRPr="00E6609F">
        <w:tab/>
        <w:t>Badania w czasie robót</w:t>
      </w:r>
    </w:p>
    <w:p w:rsidR="00AA412A" w:rsidRPr="00E6609F" w:rsidRDefault="00AA412A">
      <w:pPr>
        <w:shd w:val="clear" w:color="auto" w:fill="FFFFFF"/>
        <w:spacing w:line="250" w:lineRule="exact"/>
        <w:ind w:left="77"/>
      </w:pPr>
      <w:r w:rsidRPr="00E6609F">
        <w:rPr>
          <w:spacing w:val="-1"/>
        </w:rPr>
        <w:t xml:space="preserve">W czasie prowadzenia robót Wykonawca będzie prowadził badania, których zakres i częstotliwość podano w </w:t>
      </w:r>
      <w:r w:rsidRPr="00E6609F">
        <w:t>tablicy 2.</w:t>
      </w:r>
    </w:p>
    <w:p w:rsidR="00AA412A" w:rsidRPr="00E6609F" w:rsidRDefault="00AA412A">
      <w:pPr>
        <w:shd w:val="clear" w:color="auto" w:fill="FFFFFF"/>
        <w:spacing w:before="211"/>
        <w:ind w:left="77"/>
      </w:pPr>
      <w:r w:rsidRPr="00E6609F">
        <w:rPr>
          <w:spacing w:val="-1"/>
        </w:rPr>
        <w:t>Tablica 2. Częstotliwość oraz zakres badań i pomiarów</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499"/>
        <w:gridCol w:w="4358"/>
        <w:gridCol w:w="4368"/>
      </w:tblGrid>
      <w:tr w:rsidR="00AA412A" w:rsidRPr="00E6609F">
        <w:trPr>
          <w:trHeight w:hRule="exact" w:val="480"/>
        </w:trPr>
        <w:tc>
          <w:tcPr>
            <w:tcW w:w="49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t>Lp.</w:t>
            </w:r>
          </w:p>
          <w:p w:rsidR="00AA412A" w:rsidRPr="00E6609F" w:rsidRDefault="00AA412A">
            <w:pPr>
              <w:shd w:val="clear" w:color="auto" w:fill="FFFFFF"/>
              <w:spacing w:line="245" w:lineRule="exact"/>
            </w:pPr>
            <w:r w:rsidRPr="00E6609F">
              <w:rPr>
                <w:u w:val="single"/>
              </w:rPr>
              <w:t xml:space="preserve">1 2 3 </w:t>
            </w:r>
            <w:r w:rsidRPr="00E6609F">
              <w:t>4</w:t>
            </w:r>
          </w:p>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104"/>
            </w:pPr>
            <w:r w:rsidRPr="00E6609F">
              <w:t>Wyszczególnienie badań</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jc w:val="center"/>
            </w:pPr>
            <w:r w:rsidRPr="00E6609F">
              <w:t xml:space="preserve">Częstotliwość badań </w:t>
            </w:r>
            <w:r w:rsidRPr="00E6609F">
              <w:rPr>
                <w:spacing w:val="-1"/>
              </w:rPr>
              <w:t>Minimalna liczba badań na dziennej działce roboczej</w:t>
            </w:r>
          </w:p>
        </w:tc>
      </w:tr>
      <w:tr w:rsidR="00AA412A" w:rsidRPr="00E6609F">
        <w:trPr>
          <w:trHeight w:hRule="exact" w:val="245"/>
        </w:trPr>
        <w:tc>
          <w:tcPr>
            <w:tcW w:w="49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Uziarnienie mieszanki</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 próbki</w:t>
            </w:r>
          </w:p>
        </w:tc>
      </w:tr>
      <w:tr w:rsidR="00AA412A" w:rsidRPr="00E6609F">
        <w:trPr>
          <w:trHeight w:hRule="exact" w:val="245"/>
        </w:trPr>
        <w:tc>
          <w:tcPr>
            <w:tcW w:w="49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Wilgotność optymalna mieszanki</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 próbki</w:t>
            </w:r>
          </w:p>
        </w:tc>
      </w:tr>
      <w:tr w:rsidR="00AA412A" w:rsidRPr="00E6609F">
        <w:trPr>
          <w:trHeight w:hRule="exact" w:val="245"/>
        </w:trPr>
        <w:tc>
          <w:tcPr>
            <w:tcW w:w="49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Wilgotność optymalna gruntu w ściętym poboczu</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 próbki</w:t>
            </w:r>
          </w:p>
        </w:tc>
      </w:tr>
      <w:tr w:rsidR="00AA412A" w:rsidRPr="00E6609F">
        <w:trPr>
          <w:trHeight w:hRule="exact" w:val="259"/>
        </w:trPr>
        <w:tc>
          <w:tcPr>
            <w:tcW w:w="49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Wskaźnika zagęszczenia na poboczach</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 razy na 1km</w:t>
            </w:r>
          </w:p>
        </w:tc>
      </w:tr>
    </w:tbl>
    <w:p w:rsidR="00AA412A" w:rsidRPr="00E6609F" w:rsidRDefault="00AA412A">
      <w:pPr>
        <w:shd w:val="clear" w:color="auto" w:fill="FFFFFF"/>
        <w:spacing w:before="230"/>
        <w:ind w:left="77"/>
      </w:pPr>
      <w:r w:rsidRPr="00E6609F">
        <w:t>6.3. Pomiar cech geometrycznych poboczy</w:t>
      </w:r>
    </w:p>
    <w:p w:rsidR="00AA412A" w:rsidRPr="00E6609F" w:rsidRDefault="00AA412A">
      <w:pPr>
        <w:shd w:val="clear" w:color="auto" w:fill="FFFFFF"/>
        <w:ind w:left="77"/>
      </w:pPr>
      <w:r w:rsidRPr="00E6609F">
        <w:rPr>
          <w:spacing w:val="-1"/>
        </w:rPr>
        <w:t>Częstotliwość oraz zakres pomiarów po zakończeniu robót podano w tablicy 3.</w:t>
      </w:r>
    </w:p>
    <w:p w:rsidR="00AA412A" w:rsidRPr="00E6609F" w:rsidRDefault="00AA412A">
      <w:pPr>
        <w:shd w:val="clear" w:color="auto" w:fill="FFFFFF"/>
        <w:spacing w:before="216"/>
        <w:ind w:left="77"/>
      </w:pPr>
      <w:r w:rsidRPr="00E6609F">
        <w:rPr>
          <w:spacing w:val="-1"/>
          <w:u w:val="single"/>
        </w:rPr>
        <w:t>Tabl</w:t>
      </w:r>
      <w:r w:rsidRPr="00E6609F">
        <w:rPr>
          <w:spacing w:val="-1"/>
        </w:rPr>
        <w:t>i</w:t>
      </w:r>
      <w:r w:rsidRPr="00E6609F">
        <w:rPr>
          <w:spacing w:val="-1"/>
          <w:u w:val="single"/>
        </w:rPr>
        <w:t>ca 3. Częstotliwość oraz zakres pomiarów umac</w:t>
      </w:r>
      <w:r w:rsidRPr="00E6609F">
        <w:rPr>
          <w:spacing w:val="-1"/>
        </w:rPr>
        <w:t>n</w:t>
      </w:r>
      <w:r w:rsidRPr="00E6609F">
        <w:rPr>
          <w:spacing w:val="-1"/>
          <w:u w:val="single"/>
        </w:rPr>
        <w:t>ianych poboczy</w:t>
      </w:r>
    </w:p>
    <w:tbl>
      <w:tblPr>
        <w:tblW w:w="0" w:type="auto"/>
        <w:tblInd w:w="40" w:type="dxa"/>
        <w:tblLayout w:type="fixed"/>
        <w:tblCellMar>
          <w:left w:w="40" w:type="dxa"/>
          <w:right w:w="40" w:type="dxa"/>
        </w:tblCellMar>
        <w:tblLook w:val="0000" w:firstRow="0" w:lastRow="0" w:firstColumn="0" w:lastColumn="0" w:noHBand="0" w:noVBand="0"/>
      </w:tblPr>
      <w:tblGrid>
        <w:gridCol w:w="499"/>
        <w:gridCol w:w="4358"/>
        <w:gridCol w:w="4368"/>
      </w:tblGrid>
      <w:tr w:rsidR="00AA412A" w:rsidRPr="00E6609F">
        <w:trPr>
          <w:trHeight w:hRule="exact" w:val="250"/>
        </w:trPr>
        <w:tc>
          <w:tcPr>
            <w:tcW w:w="49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45" w:lineRule="exact"/>
            </w:pPr>
            <w:r w:rsidRPr="00E6609F">
              <w:rPr>
                <w:u w:val="single"/>
              </w:rPr>
              <w:t>Lp. 1 2 3</w:t>
            </w:r>
          </w:p>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68"/>
            </w:pPr>
            <w:r w:rsidRPr="00E6609F">
              <w:t>Wyszczególnienie</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1"/>
              </w:rPr>
              <w:t>Minimalna częstotliwość pomiarów</w:t>
            </w:r>
          </w:p>
        </w:tc>
      </w:tr>
      <w:tr w:rsidR="00AA412A" w:rsidRPr="00E6609F">
        <w:trPr>
          <w:trHeight w:hRule="exact" w:val="245"/>
        </w:trPr>
        <w:tc>
          <w:tcPr>
            <w:tcW w:w="49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Spadki poprzeczne</w:t>
            </w:r>
          </w:p>
        </w:tc>
        <w:tc>
          <w:tcPr>
            <w:tcW w:w="436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 razy na 100m</w:t>
            </w:r>
          </w:p>
        </w:tc>
      </w:tr>
      <w:tr w:rsidR="00AA412A" w:rsidRPr="00E6609F">
        <w:trPr>
          <w:trHeight w:hRule="exact" w:val="245"/>
        </w:trPr>
        <w:tc>
          <w:tcPr>
            <w:tcW w:w="49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Równość podłużna i poprzeczna</w:t>
            </w:r>
          </w:p>
        </w:tc>
        <w:tc>
          <w:tcPr>
            <w:tcW w:w="4368"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jc w:val="center"/>
            </w:pPr>
            <w:r w:rsidRPr="00E6609F">
              <w:t>co 50m</w:t>
            </w:r>
          </w:p>
        </w:tc>
      </w:tr>
      <w:tr w:rsidR="00AA412A" w:rsidRPr="00E6609F">
        <w:trPr>
          <w:trHeight w:hRule="exact" w:val="254"/>
        </w:trPr>
        <w:tc>
          <w:tcPr>
            <w:tcW w:w="49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43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Grubość</w:t>
            </w:r>
          </w:p>
        </w:tc>
        <w:tc>
          <w:tcPr>
            <w:tcW w:w="4368"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bl>
    <w:p w:rsidR="00AA412A" w:rsidRPr="00E6609F" w:rsidRDefault="00AA412A">
      <w:pPr>
        <w:shd w:val="clear" w:color="auto" w:fill="FFFFFF"/>
        <w:spacing w:before="264"/>
        <w:ind w:left="82"/>
      </w:pPr>
      <w:r w:rsidRPr="00E6609F">
        <w:t>6.3.1. Spadki poprzeczne poboczy</w:t>
      </w:r>
    </w:p>
    <w:p w:rsidR="00AA412A" w:rsidRPr="00E6609F" w:rsidRDefault="00AA412A">
      <w:pPr>
        <w:shd w:val="clear" w:color="auto" w:fill="FFFFFF"/>
        <w:spacing w:before="10"/>
        <w:ind w:left="91"/>
      </w:pPr>
      <w:r w:rsidRPr="00E6609F">
        <w:rPr>
          <w:spacing w:val="-1"/>
        </w:rPr>
        <w:t>Spadki poprzeczne poboczy powinny być zgodne z Dokumentacja Projektowa, z tolerancja ±0,5%.</w:t>
      </w:r>
    </w:p>
    <w:p w:rsidR="00AA412A" w:rsidRPr="00E6609F" w:rsidRDefault="00AA412A">
      <w:pPr>
        <w:shd w:val="clear" w:color="auto" w:fill="FFFFFF"/>
        <w:tabs>
          <w:tab w:val="left" w:pos="634"/>
        </w:tabs>
        <w:spacing w:before="245" w:line="254" w:lineRule="exact"/>
        <w:ind w:left="82"/>
      </w:pPr>
      <w:r w:rsidRPr="00E6609F">
        <w:rPr>
          <w:spacing w:val="-3"/>
        </w:rPr>
        <w:t>6.3.2.</w:t>
      </w:r>
      <w:r w:rsidRPr="00E6609F">
        <w:tab/>
        <w:t>Równość poboczy</w:t>
      </w:r>
    </w:p>
    <w:p w:rsidR="00AA412A" w:rsidRPr="00E6609F" w:rsidRDefault="00AA412A">
      <w:pPr>
        <w:shd w:val="clear" w:color="auto" w:fill="FFFFFF"/>
        <w:spacing w:line="254" w:lineRule="exact"/>
        <w:ind w:left="77"/>
      </w:pPr>
      <w:r w:rsidRPr="00E6609F">
        <w:t>Nierówności podłużne i poprzeczne należy mierzyć lata 4-metrowa. Maksymalny prześwit pod łatą nie może przekraczać 15mm.</w:t>
      </w:r>
    </w:p>
    <w:p w:rsidR="00AA412A" w:rsidRPr="00E6609F" w:rsidRDefault="00AA412A">
      <w:pPr>
        <w:shd w:val="clear" w:color="auto" w:fill="FFFFFF"/>
        <w:tabs>
          <w:tab w:val="left" w:pos="634"/>
        </w:tabs>
        <w:spacing w:before="254"/>
        <w:ind w:left="82"/>
      </w:pPr>
      <w:r w:rsidRPr="00E6609F">
        <w:rPr>
          <w:spacing w:val="-3"/>
        </w:rPr>
        <w:t>6.3.3.</w:t>
      </w:r>
      <w:r w:rsidRPr="00E6609F">
        <w:tab/>
        <w:t>Grubość warstwy</w:t>
      </w:r>
    </w:p>
    <w:p w:rsidR="00AA412A" w:rsidRPr="00E6609F" w:rsidRDefault="00AA412A">
      <w:pPr>
        <w:shd w:val="clear" w:color="auto" w:fill="FFFFFF"/>
        <w:spacing w:before="10"/>
        <w:ind w:left="82"/>
      </w:pPr>
      <w:r w:rsidRPr="00E6609F">
        <w:t>Dopuszczalne odchyłki od projektowanej grubości nie powinny przekraczać ±10% jej wartości.</w:t>
      </w:r>
    </w:p>
    <w:p w:rsidR="00AA412A" w:rsidRPr="00E6609F" w:rsidRDefault="00AA412A">
      <w:pPr>
        <w:shd w:val="clear" w:color="auto" w:fill="FFFFFF"/>
        <w:tabs>
          <w:tab w:val="left" w:pos="302"/>
        </w:tabs>
        <w:spacing w:before="254"/>
        <w:ind w:left="82"/>
      </w:pPr>
      <w:r w:rsidRPr="00E6609F">
        <w:rPr>
          <w:spacing w:val="-10"/>
        </w:rPr>
        <w:t>7.</w:t>
      </w:r>
      <w:r w:rsidRPr="00E6609F">
        <w:tab/>
        <w:t>Obmiar robót</w:t>
      </w:r>
    </w:p>
    <w:p w:rsidR="00AA412A" w:rsidRPr="00E6609F" w:rsidRDefault="00AA412A">
      <w:pPr>
        <w:shd w:val="clear" w:color="auto" w:fill="FFFFFF"/>
        <w:ind w:left="86"/>
      </w:pPr>
      <w:r w:rsidRPr="00E6609F">
        <w:t>Ogólne zasady obmiaru robót podano w ST D-M.00.00.00 "Wymagania ogólne", pkt 7.</w:t>
      </w:r>
    </w:p>
    <w:p w:rsidR="00AA412A" w:rsidRPr="00E6609F" w:rsidRDefault="00AA412A">
      <w:pPr>
        <w:shd w:val="clear" w:color="auto" w:fill="FFFFFF"/>
        <w:spacing w:before="259" w:line="250" w:lineRule="exact"/>
        <w:ind w:left="86"/>
      </w:pPr>
      <w:r w:rsidRPr="00E6609F">
        <w:t>7.1. Jednostka obmiarowa</w:t>
      </w:r>
    </w:p>
    <w:p w:rsidR="00AA412A" w:rsidRPr="00E6609F" w:rsidRDefault="00AA412A">
      <w:pPr>
        <w:shd w:val="clear" w:color="auto" w:fill="FFFFFF"/>
        <w:spacing w:line="250" w:lineRule="exact"/>
        <w:ind w:left="77"/>
      </w:pPr>
      <w:r w:rsidRPr="00E6609F">
        <w:t>Jednostką obmiarową wykonanych robót na poboczach jest 1m</w:t>
      </w:r>
      <w:r w:rsidRPr="00E6609F">
        <w:rPr>
          <w:vertAlign w:val="superscript"/>
        </w:rPr>
        <w:t>2</w:t>
      </w:r>
      <w:r w:rsidRPr="00E6609F">
        <w:t xml:space="preserve"> (metr kwadratowy) umocnionego pobocza z mieszanki kruszywa łamanego.</w:t>
      </w:r>
    </w:p>
    <w:p w:rsidR="00AA412A" w:rsidRPr="00E6609F" w:rsidRDefault="00AA412A">
      <w:pPr>
        <w:shd w:val="clear" w:color="auto" w:fill="FFFFFF"/>
        <w:tabs>
          <w:tab w:val="left" w:pos="302"/>
        </w:tabs>
        <w:spacing w:before="245" w:line="254" w:lineRule="exact"/>
        <w:ind w:left="82"/>
      </w:pPr>
      <w:r w:rsidRPr="00E6609F">
        <w:rPr>
          <w:spacing w:val="-9"/>
        </w:rPr>
        <w:t>8.</w:t>
      </w:r>
      <w:r w:rsidRPr="00E6609F">
        <w:tab/>
        <w:t>Odbiór robót</w:t>
      </w:r>
    </w:p>
    <w:p w:rsidR="00AA412A" w:rsidRPr="00E6609F" w:rsidRDefault="00AA412A">
      <w:pPr>
        <w:shd w:val="clear" w:color="auto" w:fill="FFFFFF"/>
        <w:spacing w:line="254" w:lineRule="exact"/>
        <w:ind w:left="86"/>
      </w:pPr>
      <w:r w:rsidRPr="00E6609F">
        <w:t>Ogólne zasady odbioru robót podano w ST D-M.00.00.00 "Wymagania ogólne", pkt 8.</w:t>
      </w:r>
    </w:p>
    <w:p w:rsidR="00AA412A" w:rsidRPr="00E6609F" w:rsidRDefault="00AA412A">
      <w:pPr>
        <w:shd w:val="clear" w:color="auto" w:fill="FFFFFF"/>
        <w:spacing w:line="254" w:lineRule="exact"/>
        <w:ind w:left="82"/>
      </w:pPr>
      <w:r w:rsidRPr="00E6609F">
        <w:t>Roboty uznaje się za wykonane zgodnie z ST, Dokumentacją Projektową i wymaganiami Inżyniera, jeżeli</w:t>
      </w:r>
    </w:p>
    <w:p w:rsidR="00AA412A" w:rsidRPr="00E6609F" w:rsidRDefault="00AA412A">
      <w:pPr>
        <w:shd w:val="clear" w:color="auto" w:fill="FFFFFF"/>
        <w:spacing w:line="254" w:lineRule="exact"/>
        <w:ind w:left="77"/>
      </w:pPr>
      <w:r w:rsidRPr="00E6609F">
        <w:t>wszystkie pomiary z zachowaniem tolerancji wg pkt 6 dały wyniki pozytywne.</w:t>
      </w:r>
    </w:p>
    <w:p w:rsidR="00AA412A" w:rsidRPr="00E6609F" w:rsidRDefault="00AA412A">
      <w:pPr>
        <w:shd w:val="clear" w:color="auto" w:fill="FFFFFF"/>
        <w:tabs>
          <w:tab w:val="left" w:pos="302"/>
        </w:tabs>
        <w:spacing w:before="254"/>
        <w:ind w:left="82"/>
      </w:pPr>
      <w:r w:rsidRPr="00E6609F">
        <w:rPr>
          <w:spacing w:val="-9"/>
        </w:rPr>
        <w:t>9.</w:t>
      </w:r>
      <w:r w:rsidRPr="00E6609F">
        <w:tab/>
        <w:t>Podstawa płatności</w:t>
      </w:r>
    </w:p>
    <w:p w:rsidR="00AA412A" w:rsidRPr="00E6609F" w:rsidRDefault="00AA412A">
      <w:pPr>
        <w:shd w:val="clear" w:color="auto" w:fill="FFFFFF"/>
        <w:ind w:left="86"/>
      </w:pPr>
      <w:r w:rsidRPr="00E6609F">
        <w:t>Ogólne ustalenia dotyczące podstawy płatności podano w ST D-M.00.00.00 "Wymagania ogólne", pkt 9.</w:t>
      </w:r>
    </w:p>
    <w:p w:rsidR="00AA412A" w:rsidRPr="00E6609F" w:rsidRDefault="00AA412A">
      <w:pPr>
        <w:shd w:val="clear" w:color="auto" w:fill="FFFFFF"/>
        <w:spacing w:before="240" w:line="264" w:lineRule="exact"/>
        <w:ind w:left="82"/>
      </w:pPr>
      <w:r w:rsidRPr="00E6609F">
        <w:t>9.1. Cena jednostki obmiarowej</w:t>
      </w:r>
    </w:p>
    <w:p w:rsidR="00AA412A" w:rsidRPr="00E6609F" w:rsidRDefault="00AA412A">
      <w:pPr>
        <w:shd w:val="clear" w:color="auto" w:fill="FFFFFF"/>
        <w:spacing w:line="264" w:lineRule="exact"/>
        <w:ind w:left="86"/>
      </w:pPr>
      <w:r w:rsidRPr="00E6609F">
        <w:rPr>
          <w:spacing w:val="-1"/>
        </w:rPr>
        <w:t>Cena 1m</w:t>
      </w:r>
      <w:r w:rsidRPr="00E6609F">
        <w:rPr>
          <w:spacing w:val="-1"/>
          <w:vertAlign w:val="superscript"/>
        </w:rPr>
        <w:t>2</w:t>
      </w:r>
      <w:r w:rsidRPr="00E6609F">
        <w:rPr>
          <w:spacing w:val="-1"/>
        </w:rPr>
        <w:t xml:space="preserve"> (metra kwadratowego) umocnionego pobocza mieszanką kruszywa łamanego obejmuje:</w:t>
      </w:r>
    </w:p>
    <w:p w:rsidR="00AA412A" w:rsidRPr="00E6609F" w:rsidRDefault="00AA412A" w:rsidP="009C1FBC">
      <w:pPr>
        <w:numPr>
          <w:ilvl w:val="0"/>
          <w:numId w:val="49"/>
        </w:numPr>
        <w:shd w:val="clear" w:color="auto" w:fill="FFFFFF"/>
        <w:tabs>
          <w:tab w:val="left" w:pos="437"/>
        </w:tabs>
        <w:spacing w:line="264" w:lineRule="exact"/>
        <w:ind w:left="82"/>
        <w:rPr>
          <w:b/>
          <w:bCs/>
        </w:rPr>
      </w:pPr>
      <w:r w:rsidRPr="00E6609F">
        <w:t>zakup, dostarczenie i składowanie potrzebnych materiałów,</w:t>
      </w:r>
    </w:p>
    <w:p w:rsidR="00AA412A" w:rsidRPr="00E6609F" w:rsidRDefault="00AA412A" w:rsidP="009C1FBC">
      <w:pPr>
        <w:numPr>
          <w:ilvl w:val="0"/>
          <w:numId w:val="49"/>
        </w:numPr>
        <w:shd w:val="clear" w:color="auto" w:fill="FFFFFF"/>
        <w:tabs>
          <w:tab w:val="left" w:pos="437"/>
        </w:tabs>
        <w:spacing w:before="5" w:line="264" w:lineRule="exact"/>
        <w:ind w:left="82"/>
        <w:rPr>
          <w:b/>
          <w:bCs/>
        </w:rPr>
      </w:pPr>
      <w:r w:rsidRPr="00E6609F">
        <w:rPr>
          <w:spacing w:val="-1"/>
        </w:rPr>
        <w:t>koszt zapewnienia niezbędnych czynników produkcji,</w:t>
      </w:r>
    </w:p>
    <w:p w:rsidR="00AA412A" w:rsidRPr="00E6609F" w:rsidRDefault="00AA412A" w:rsidP="009C1FBC">
      <w:pPr>
        <w:numPr>
          <w:ilvl w:val="0"/>
          <w:numId w:val="49"/>
        </w:numPr>
        <w:shd w:val="clear" w:color="auto" w:fill="FFFFFF"/>
        <w:tabs>
          <w:tab w:val="left" w:pos="437"/>
        </w:tabs>
        <w:spacing w:before="5" w:line="264" w:lineRule="exact"/>
        <w:ind w:left="82"/>
        <w:rPr>
          <w:b/>
          <w:bCs/>
        </w:rPr>
      </w:pPr>
      <w:r w:rsidRPr="00E6609F">
        <w:rPr>
          <w:spacing w:val="-1"/>
        </w:rPr>
        <w:t>roboty pomiarowe i przygotowawcze,</w:t>
      </w:r>
    </w:p>
    <w:p w:rsidR="00AA412A" w:rsidRPr="00E6609F" w:rsidRDefault="00AA412A" w:rsidP="009C1FBC">
      <w:pPr>
        <w:numPr>
          <w:ilvl w:val="0"/>
          <w:numId w:val="49"/>
        </w:numPr>
        <w:shd w:val="clear" w:color="auto" w:fill="FFFFFF"/>
        <w:tabs>
          <w:tab w:val="left" w:pos="437"/>
        </w:tabs>
        <w:spacing w:before="5" w:line="264" w:lineRule="exact"/>
        <w:ind w:left="82"/>
        <w:rPr>
          <w:b/>
          <w:bCs/>
        </w:rPr>
      </w:pPr>
      <w:r w:rsidRPr="00E6609F">
        <w:rPr>
          <w:spacing w:val="-1"/>
        </w:rPr>
        <w:t>oznakowanie robót,</w:t>
      </w:r>
    </w:p>
    <w:p w:rsidR="00AA412A" w:rsidRPr="00E6609F" w:rsidRDefault="00AA412A">
      <w:pPr>
        <w:shd w:val="clear" w:color="auto" w:fill="FFFFFF"/>
        <w:spacing w:before="648"/>
        <w:ind w:right="29"/>
        <w:jc w:val="center"/>
        <w:sectPr w:rsidR="00AA412A" w:rsidRPr="00E6609F">
          <w:pgSz w:w="11909" w:h="16834"/>
          <w:pgMar w:top="360" w:right="1070" w:bottom="360" w:left="1056" w:header="708" w:footer="708" w:gutter="0"/>
          <w:cols w:space="60"/>
          <w:noEndnote/>
        </w:sectPr>
      </w:pPr>
    </w:p>
    <w:p w:rsidR="00AA412A" w:rsidRPr="00906517" w:rsidRDefault="00AA412A">
      <w:pPr>
        <w:shd w:val="clear" w:color="auto" w:fill="FFFFFF"/>
        <w:rPr>
          <w:sz w:val="18"/>
          <w:szCs w:val="18"/>
        </w:rPr>
      </w:pPr>
      <w:r w:rsidRPr="00906517">
        <w:rPr>
          <w:i/>
          <w:iCs/>
          <w:sz w:val="18"/>
          <w:szCs w:val="18"/>
        </w:rPr>
        <w:t>Rozbudowa drogi krajowej nr 79 na odcinku Ryczywół - Kozienice od km 65+053 do km 80+449</w:t>
      </w:r>
    </w:p>
    <w:p w:rsidR="00AA412A" w:rsidRPr="00906517" w:rsidRDefault="00AA412A" w:rsidP="00906517">
      <w:pPr>
        <w:shd w:val="clear" w:color="auto" w:fill="FFFFFF"/>
        <w:spacing w:before="19"/>
        <w:ind w:hanging="142"/>
        <w:rPr>
          <w:sz w:val="18"/>
          <w:szCs w:val="18"/>
        </w:rPr>
      </w:pPr>
      <w:r w:rsidRPr="00906517">
        <w:rPr>
          <w:sz w:val="18"/>
          <w:szCs w:val="18"/>
        </w:rPr>
        <w:br w:type="column"/>
      </w:r>
      <w:r w:rsidRPr="00906517">
        <w:rPr>
          <w:spacing w:val="-1"/>
          <w:sz w:val="18"/>
          <w:szCs w:val="18"/>
        </w:rPr>
        <w:t>D.06.03.01.</w:t>
      </w:r>
    </w:p>
    <w:p w:rsidR="00AA412A" w:rsidRPr="00E6609F" w:rsidRDefault="00AA412A">
      <w:pPr>
        <w:shd w:val="clear" w:color="auto" w:fill="FFFFFF"/>
        <w:spacing w:before="19"/>
        <w:sectPr w:rsidR="00AA412A" w:rsidRPr="00E6609F">
          <w:pgSz w:w="11909" w:h="16834"/>
          <w:pgMar w:top="360" w:right="1522" w:bottom="360" w:left="1133" w:header="708" w:footer="708" w:gutter="0"/>
          <w:cols w:num="2" w:space="708" w:equalWidth="0">
            <w:col w:w="7041" w:space="1459"/>
            <w:col w:w="753"/>
          </w:cols>
          <w:noEndnote/>
        </w:sectPr>
      </w:pPr>
    </w:p>
    <w:p w:rsidR="00AA412A" w:rsidRPr="00E6609F" w:rsidRDefault="00AA412A" w:rsidP="009C1FBC">
      <w:pPr>
        <w:numPr>
          <w:ilvl w:val="0"/>
          <w:numId w:val="153"/>
        </w:numPr>
        <w:shd w:val="clear" w:color="auto" w:fill="FFFFFF"/>
        <w:tabs>
          <w:tab w:val="left" w:pos="398"/>
        </w:tabs>
        <w:spacing w:before="226" w:line="269" w:lineRule="exact"/>
        <w:ind w:left="5"/>
        <w:rPr>
          <w:b/>
          <w:bCs/>
        </w:rPr>
      </w:pPr>
      <w:r w:rsidRPr="00E6609F">
        <w:t>wbudowanie mieszanki kruszywa z wyrównaniem do wymaganego profilu,</w:t>
      </w:r>
    </w:p>
    <w:p w:rsidR="00AA412A" w:rsidRPr="00E6609F" w:rsidRDefault="00AA412A" w:rsidP="009C1FBC">
      <w:pPr>
        <w:numPr>
          <w:ilvl w:val="0"/>
          <w:numId w:val="153"/>
        </w:numPr>
        <w:shd w:val="clear" w:color="auto" w:fill="FFFFFF"/>
        <w:tabs>
          <w:tab w:val="left" w:pos="398"/>
        </w:tabs>
        <w:spacing w:line="269" w:lineRule="exact"/>
        <w:ind w:left="5"/>
        <w:rPr>
          <w:b/>
          <w:bCs/>
        </w:rPr>
      </w:pPr>
      <w:r w:rsidRPr="00E6609F">
        <w:rPr>
          <w:spacing w:val="-1"/>
        </w:rPr>
        <w:t>zagęszczenie,</w:t>
      </w:r>
    </w:p>
    <w:p w:rsidR="00AA412A" w:rsidRPr="00E6609F" w:rsidRDefault="00AA412A" w:rsidP="009C1FBC">
      <w:pPr>
        <w:numPr>
          <w:ilvl w:val="0"/>
          <w:numId w:val="153"/>
        </w:numPr>
        <w:shd w:val="clear" w:color="auto" w:fill="FFFFFF"/>
        <w:tabs>
          <w:tab w:val="left" w:pos="398"/>
        </w:tabs>
        <w:spacing w:line="269" w:lineRule="exact"/>
        <w:ind w:left="5"/>
        <w:rPr>
          <w:b/>
          <w:bCs/>
        </w:rPr>
      </w:pPr>
      <w:r w:rsidRPr="00E6609F">
        <w:rPr>
          <w:spacing w:val="-1"/>
        </w:rPr>
        <w:t>pielęgnacja,</w:t>
      </w:r>
    </w:p>
    <w:p w:rsidR="00AA412A" w:rsidRPr="00E6609F" w:rsidRDefault="00AA412A" w:rsidP="009C1FBC">
      <w:pPr>
        <w:numPr>
          <w:ilvl w:val="0"/>
          <w:numId w:val="153"/>
        </w:numPr>
        <w:shd w:val="clear" w:color="auto" w:fill="FFFFFF"/>
        <w:tabs>
          <w:tab w:val="left" w:pos="398"/>
        </w:tabs>
        <w:spacing w:line="269" w:lineRule="exact"/>
        <w:ind w:left="5"/>
        <w:rPr>
          <w:b/>
          <w:bCs/>
        </w:rPr>
      </w:pPr>
      <w:r w:rsidRPr="00E6609F">
        <w:t>przeprowadzenie pomiarów i badań laboratoryjnych, wymaganych w specyfikacji technicznej.</w:t>
      </w:r>
    </w:p>
    <w:p w:rsidR="00AA412A" w:rsidRPr="00E6609F" w:rsidRDefault="00AA412A">
      <w:pPr>
        <w:shd w:val="clear" w:color="auto" w:fill="FFFFFF"/>
        <w:spacing w:before="254" w:line="250" w:lineRule="exact"/>
        <w:ind w:left="14"/>
      </w:pPr>
      <w:r w:rsidRPr="00E6609F">
        <w:t>10. Przepisy związane</w:t>
      </w:r>
    </w:p>
    <w:p w:rsidR="00AA412A" w:rsidRPr="00E6609F" w:rsidRDefault="00AA412A" w:rsidP="009C1FBC">
      <w:pPr>
        <w:numPr>
          <w:ilvl w:val="0"/>
          <w:numId w:val="192"/>
        </w:numPr>
        <w:shd w:val="clear" w:color="auto" w:fill="FFFFFF"/>
        <w:tabs>
          <w:tab w:val="left" w:pos="288"/>
          <w:tab w:val="left" w:pos="1963"/>
        </w:tabs>
        <w:spacing w:line="250" w:lineRule="exact"/>
        <w:ind w:left="5"/>
        <w:rPr>
          <w:spacing w:val="-22"/>
        </w:rPr>
      </w:pPr>
      <w:r w:rsidRPr="00E6609F">
        <w:rPr>
          <w:spacing w:val="-5"/>
        </w:rPr>
        <w:t>PN-B-04481</w:t>
      </w:r>
      <w:r w:rsidRPr="00E6609F">
        <w:rPr>
          <w:rFonts w:ascii="Arial" w:cs="Arial"/>
        </w:rPr>
        <w:tab/>
      </w:r>
      <w:r w:rsidRPr="00E6609F">
        <w:rPr>
          <w:spacing w:val="-1"/>
        </w:rPr>
        <w:t>Grunty budowlane. Badania laboratoryjne</w:t>
      </w:r>
    </w:p>
    <w:p w:rsidR="00AA412A" w:rsidRPr="00E6609F" w:rsidRDefault="00AA412A" w:rsidP="009C1FBC">
      <w:pPr>
        <w:numPr>
          <w:ilvl w:val="0"/>
          <w:numId w:val="192"/>
        </w:numPr>
        <w:shd w:val="clear" w:color="auto" w:fill="FFFFFF"/>
        <w:tabs>
          <w:tab w:val="left" w:pos="288"/>
          <w:tab w:val="left" w:pos="1963"/>
        </w:tabs>
        <w:spacing w:line="250" w:lineRule="exact"/>
        <w:ind w:left="5"/>
        <w:rPr>
          <w:spacing w:val="-11"/>
        </w:rPr>
      </w:pPr>
      <w:r w:rsidRPr="00E6609F">
        <w:rPr>
          <w:spacing w:val="-4"/>
        </w:rPr>
        <w:t>PN-B-06714/15</w:t>
      </w:r>
      <w:r w:rsidRPr="00E6609F">
        <w:rPr>
          <w:rFonts w:ascii="Arial" w:cs="Arial"/>
        </w:rPr>
        <w:tab/>
      </w:r>
      <w:r w:rsidRPr="00E6609F">
        <w:t>Kruszywa mineralne. Badania. Oznaczenie składu ziarnowego</w:t>
      </w:r>
    </w:p>
    <w:p w:rsidR="00AA412A" w:rsidRPr="00E6609F" w:rsidRDefault="00AA412A" w:rsidP="009C1FBC">
      <w:pPr>
        <w:numPr>
          <w:ilvl w:val="0"/>
          <w:numId w:val="192"/>
        </w:numPr>
        <w:shd w:val="clear" w:color="auto" w:fill="FFFFFF"/>
        <w:tabs>
          <w:tab w:val="left" w:pos="288"/>
          <w:tab w:val="left" w:pos="1963"/>
        </w:tabs>
        <w:spacing w:line="250" w:lineRule="exact"/>
        <w:ind w:left="5"/>
        <w:rPr>
          <w:spacing w:val="-13"/>
        </w:rPr>
      </w:pPr>
      <w:r w:rsidRPr="00E6609F">
        <w:rPr>
          <w:spacing w:val="-4"/>
        </w:rPr>
        <w:t>PN-B-32250</w:t>
      </w:r>
      <w:r w:rsidRPr="00E6609F">
        <w:rPr>
          <w:rFonts w:ascii="Arial" w:cs="Arial"/>
        </w:rPr>
        <w:tab/>
      </w:r>
      <w:r w:rsidRPr="00E6609F">
        <w:t>Materiały budowlane. Woda do betonów i zapraw.</w:t>
      </w:r>
    </w:p>
    <w:p w:rsidR="00AA412A" w:rsidRPr="00E6609F" w:rsidRDefault="00AA412A"/>
    <w:p w:rsidR="00AA412A" w:rsidRPr="00E6609F" w:rsidRDefault="00AA412A" w:rsidP="009C1FBC">
      <w:pPr>
        <w:numPr>
          <w:ilvl w:val="0"/>
          <w:numId w:val="193"/>
        </w:numPr>
        <w:shd w:val="clear" w:color="auto" w:fill="FFFFFF"/>
        <w:tabs>
          <w:tab w:val="left" w:pos="226"/>
          <w:tab w:val="left" w:pos="1963"/>
        </w:tabs>
        <w:spacing w:line="250" w:lineRule="exact"/>
        <w:ind w:left="5"/>
        <w:rPr>
          <w:spacing w:val="-11"/>
        </w:rPr>
      </w:pPr>
      <w:r w:rsidRPr="00E6609F">
        <w:rPr>
          <w:spacing w:val="-3"/>
        </w:rPr>
        <w:t>PN-B-06714/12</w:t>
      </w:r>
      <w:r w:rsidRPr="00E6609F">
        <w:rPr>
          <w:rFonts w:ascii="Arial" w:cs="Arial"/>
        </w:rPr>
        <w:tab/>
      </w:r>
      <w:r w:rsidRPr="00E6609F">
        <w:t>Kruszywa mineralne. Badania. Oznaczanie zawartości zanieczyszczeń obcych.</w:t>
      </w:r>
    </w:p>
    <w:p w:rsidR="00AA412A" w:rsidRPr="00E6609F" w:rsidRDefault="00AA412A" w:rsidP="009C1FBC">
      <w:pPr>
        <w:numPr>
          <w:ilvl w:val="0"/>
          <w:numId w:val="193"/>
        </w:numPr>
        <w:shd w:val="clear" w:color="auto" w:fill="FFFFFF"/>
        <w:tabs>
          <w:tab w:val="left" w:pos="226"/>
          <w:tab w:val="left" w:pos="1963"/>
        </w:tabs>
        <w:spacing w:line="250" w:lineRule="exact"/>
        <w:ind w:left="5"/>
        <w:rPr>
          <w:spacing w:val="-13"/>
        </w:rPr>
      </w:pPr>
      <w:r w:rsidRPr="00E6609F">
        <w:rPr>
          <w:spacing w:val="-3"/>
        </w:rPr>
        <w:t>PN-B-06714/16</w:t>
      </w:r>
      <w:r w:rsidRPr="00E6609F">
        <w:rPr>
          <w:rFonts w:ascii="Arial" w:cs="Arial"/>
        </w:rPr>
        <w:tab/>
      </w:r>
      <w:r w:rsidRPr="00E6609F">
        <w:t>Kruszywa mineralne. Oznaczanie kształtu ziarn.</w:t>
      </w:r>
    </w:p>
    <w:p w:rsidR="00AA412A" w:rsidRPr="00E6609F" w:rsidRDefault="00AA412A" w:rsidP="009C1FBC">
      <w:pPr>
        <w:numPr>
          <w:ilvl w:val="0"/>
          <w:numId w:val="193"/>
        </w:numPr>
        <w:shd w:val="clear" w:color="auto" w:fill="FFFFFF"/>
        <w:tabs>
          <w:tab w:val="left" w:pos="226"/>
          <w:tab w:val="left" w:pos="1963"/>
        </w:tabs>
        <w:spacing w:line="250" w:lineRule="exact"/>
        <w:ind w:left="5"/>
        <w:rPr>
          <w:spacing w:val="-13"/>
        </w:rPr>
      </w:pPr>
      <w:r w:rsidRPr="00E6609F">
        <w:rPr>
          <w:spacing w:val="-3"/>
        </w:rPr>
        <w:t>PN-B-06714/17</w:t>
      </w:r>
      <w:r w:rsidRPr="00E6609F">
        <w:rPr>
          <w:rFonts w:ascii="Arial" w:cs="Arial"/>
        </w:rPr>
        <w:tab/>
      </w:r>
      <w:r w:rsidRPr="00E6609F">
        <w:t>Kruszywa mineralne. Badania. oznaczanie wilgotności.</w:t>
      </w:r>
    </w:p>
    <w:p w:rsidR="00AA412A" w:rsidRPr="00E6609F" w:rsidRDefault="00AA412A" w:rsidP="009C1FBC">
      <w:pPr>
        <w:numPr>
          <w:ilvl w:val="0"/>
          <w:numId w:val="193"/>
        </w:numPr>
        <w:shd w:val="clear" w:color="auto" w:fill="FFFFFF"/>
        <w:tabs>
          <w:tab w:val="left" w:pos="226"/>
          <w:tab w:val="left" w:pos="1963"/>
        </w:tabs>
        <w:spacing w:line="250" w:lineRule="exact"/>
        <w:ind w:left="5"/>
        <w:rPr>
          <w:spacing w:val="-13"/>
        </w:rPr>
      </w:pPr>
      <w:r w:rsidRPr="00E6609F">
        <w:rPr>
          <w:spacing w:val="-3"/>
        </w:rPr>
        <w:t>PN-B-06714/18</w:t>
      </w:r>
      <w:r w:rsidRPr="00E6609F">
        <w:rPr>
          <w:rFonts w:ascii="Arial" w:cs="Arial"/>
        </w:rPr>
        <w:tab/>
      </w:r>
      <w:r w:rsidRPr="00E6609F">
        <w:t>Kruszywa mineralne. Badania. Oznaczanie nasiąkliwości</w:t>
      </w:r>
    </w:p>
    <w:p w:rsidR="00AA412A" w:rsidRPr="00E6609F" w:rsidRDefault="00AA412A" w:rsidP="009C1FBC">
      <w:pPr>
        <w:numPr>
          <w:ilvl w:val="0"/>
          <w:numId w:val="193"/>
        </w:numPr>
        <w:shd w:val="clear" w:color="auto" w:fill="FFFFFF"/>
        <w:tabs>
          <w:tab w:val="left" w:pos="226"/>
          <w:tab w:val="left" w:pos="1963"/>
        </w:tabs>
        <w:spacing w:line="250" w:lineRule="exact"/>
        <w:ind w:left="5"/>
        <w:rPr>
          <w:spacing w:val="-15"/>
        </w:rPr>
      </w:pPr>
      <w:r w:rsidRPr="00E6609F">
        <w:rPr>
          <w:spacing w:val="-3"/>
        </w:rPr>
        <w:t>PN-B-06714/19</w:t>
      </w:r>
      <w:r w:rsidRPr="00E6609F">
        <w:rPr>
          <w:rFonts w:ascii="Arial" w:cs="Arial"/>
        </w:rPr>
        <w:tab/>
      </w:r>
      <w:r w:rsidRPr="00E6609F">
        <w:rPr>
          <w:spacing w:val="-1"/>
        </w:rPr>
        <w:t>Kruszywa mineralne. Badania. Oznaczanie mrozoodporności metodą bezpośrednią.</w:t>
      </w:r>
    </w:p>
    <w:p w:rsidR="00AA412A" w:rsidRPr="00E6609F" w:rsidRDefault="00AA412A" w:rsidP="009C1FBC">
      <w:pPr>
        <w:numPr>
          <w:ilvl w:val="0"/>
          <w:numId w:val="193"/>
        </w:numPr>
        <w:shd w:val="clear" w:color="auto" w:fill="FFFFFF"/>
        <w:tabs>
          <w:tab w:val="left" w:pos="226"/>
          <w:tab w:val="left" w:pos="1963"/>
        </w:tabs>
        <w:spacing w:line="250" w:lineRule="exact"/>
        <w:ind w:left="5"/>
        <w:rPr>
          <w:spacing w:val="-13"/>
        </w:rPr>
      </w:pPr>
      <w:r w:rsidRPr="00E6609F">
        <w:rPr>
          <w:spacing w:val="-3"/>
        </w:rPr>
        <w:t>PN-B-06714/28</w:t>
      </w:r>
      <w:r w:rsidRPr="00E6609F">
        <w:rPr>
          <w:rFonts w:ascii="Arial" w:cs="Arial"/>
        </w:rPr>
        <w:tab/>
      </w:r>
      <w:r w:rsidRPr="00E6609F">
        <w:t>Kruszywa mineralne. Badania. Oznaczanie zawartości siarki metodą bromową.</w:t>
      </w:r>
    </w:p>
    <w:p w:rsidR="00AA412A" w:rsidRPr="00E6609F" w:rsidRDefault="00AA412A"/>
    <w:p w:rsidR="00AA412A" w:rsidRPr="00E6609F" w:rsidRDefault="00AA412A" w:rsidP="009C1FBC">
      <w:pPr>
        <w:numPr>
          <w:ilvl w:val="0"/>
          <w:numId w:val="194"/>
        </w:numPr>
        <w:shd w:val="clear" w:color="auto" w:fill="FFFFFF"/>
        <w:tabs>
          <w:tab w:val="left" w:pos="336"/>
          <w:tab w:val="left" w:pos="1963"/>
        </w:tabs>
        <w:spacing w:line="250" w:lineRule="exact"/>
        <w:ind w:left="29"/>
        <w:rPr>
          <w:spacing w:val="-16"/>
        </w:rPr>
      </w:pPr>
      <w:r w:rsidRPr="00E6609F">
        <w:rPr>
          <w:spacing w:val="-3"/>
        </w:rPr>
        <w:t>PN-B-06714/42</w:t>
      </w:r>
      <w:r w:rsidRPr="00E6609F">
        <w:rPr>
          <w:rFonts w:ascii="Arial" w:cs="Arial"/>
        </w:rPr>
        <w:tab/>
      </w:r>
      <w:r w:rsidRPr="00E6609F">
        <w:t>Kruszywa mineralne. Oznaczanie ścieralności w bębnie Los Angeles.</w:t>
      </w:r>
    </w:p>
    <w:p w:rsidR="00AA412A" w:rsidRPr="00E6609F" w:rsidRDefault="00AA412A" w:rsidP="009C1FBC">
      <w:pPr>
        <w:numPr>
          <w:ilvl w:val="0"/>
          <w:numId w:val="194"/>
        </w:numPr>
        <w:shd w:val="clear" w:color="auto" w:fill="FFFFFF"/>
        <w:tabs>
          <w:tab w:val="left" w:pos="336"/>
          <w:tab w:val="left" w:pos="1963"/>
        </w:tabs>
        <w:spacing w:line="250" w:lineRule="exact"/>
        <w:ind w:left="29"/>
        <w:rPr>
          <w:spacing w:val="-16"/>
        </w:rPr>
      </w:pPr>
      <w:r w:rsidRPr="00E6609F">
        <w:rPr>
          <w:spacing w:val="-3"/>
        </w:rPr>
        <w:t>BN-77/8931-12</w:t>
      </w:r>
      <w:r w:rsidRPr="00E6609F">
        <w:rPr>
          <w:rFonts w:ascii="Arial" w:cs="Arial"/>
        </w:rPr>
        <w:tab/>
      </w:r>
      <w:r w:rsidRPr="00E6609F">
        <w:t>Oznaczenie wskaźnika zagęszczenia gruntu</w:t>
      </w:r>
    </w:p>
    <w:p w:rsidR="00AA412A" w:rsidRPr="00E6609F" w:rsidRDefault="00AA412A">
      <w:pPr>
        <w:shd w:val="clear" w:color="auto" w:fill="FFFFFF"/>
        <w:tabs>
          <w:tab w:val="left" w:pos="394"/>
          <w:tab w:val="left" w:pos="1963"/>
        </w:tabs>
        <w:spacing w:line="250" w:lineRule="exact"/>
        <w:ind w:left="29"/>
      </w:pPr>
      <w:r w:rsidRPr="00E6609F">
        <w:rPr>
          <w:spacing w:val="-16"/>
        </w:rPr>
        <w:t>12.</w:t>
      </w:r>
      <w:r w:rsidRPr="00E6609F">
        <w:tab/>
      </w:r>
      <w:r w:rsidRPr="00E6609F">
        <w:rPr>
          <w:spacing w:val="-7"/>
        </w:rPr>
        <w:t>BN-64/8931 -01</w:t>
      </w:r>
      <w:r w:rsidRPr="00E6609F">
        <w:rPr>
          <w:rFonts w:ascii="Arial" w:cs="Arial"/>
        </w:rPr>
        <w:tab/>
      </w:r>
      <w:r w:rsidRPr="00E6609F">
        <w:t>Drogi samochodowe. Oznaczenie wskaźnika piaskowego</w:t>
      </w:r>
    </w:p>
    <w:p w:rsidR="00AA412A" w:rsidRDefault="00AA412A">
      <w:pPr>
        <w:shd w:val="clear" w:color="auto" w:fill="FFFFFF"/>
        <w:tabs>
          <w:tab w:val="left" w:pos="326"/>
          <w:tab w:val="left" w:pos="1963"/>
        </w:tabs>
        <w:spacing w:line="250" w:lineRule="exact"/>
        <w:ind w:left="29"/>
        <w:rPr>
          <w:spacing w:val="-3"/>
        </w:rPr>
      </w:pPr>
      <w:r w:rsidRPr="00E6609F">
        <w:rPr>
          <w:spacing w:val="-17"/>
        </w:rPr>
        <w:t>13.</w:t>
      </w:r>
      <w:r w:rsidRPr="00E6609F">
        <w:tab/>
      </w:r>
      <w:r w:rsidRPr="00E6609F">
        <w:rPr>
          <w:spacing w:val="-6"/>
        </w:rPr>
        <w:t>PN-S-06102</w:t>
      </w:r>
      <w:r w:rsidRPr="00E6609F">
        <w:rPr>
          <w:rFonts w:ascii="Arial" w:cs="Arial"/>
        </w:rPr>
        <w:tab/>
      </w:r>
      <w:r w:rsidRPr="00E6609F">
        <w:rPr>
          <w:spacing w:val="-3"/>
        </w:rPr>
        <w:t>Drogi samochodowe. Podbudowy z kruszyw stabilizowanych mechanicznie.</w:t>
      </w: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Default="00906517">
      <w:pPr>
        <w:shd w:val="clear" w:color="auto" w:fill="FFFFFF"/>
        <w:tabs>
          <w:tab w:val="left" w:pos="326"/>
          <w:tab w:val="left" w:pos="1963"/>
        </w:tabs>
        <w:spacing w:line="250" w:lineRule="exact"/>
        <w:ind w:left="29"/>
        <w:rPr>
          <w:spacing w:val="-3"/>
        </w:rPr>
      </w:pPr>
    </w:p>
    <w:p w:rsidR="00906517" w:rsidRPr="00E6609F" w:rsidRDefault="00906517">
      <w:pPr>
        <w:shd w:val="clear" w:color="auto" w:fill="FFFFFF"/>
        <w:spacing w:before="10224"/>
        <w:ind w:left="4651"/>
        <w:sectPr w:rsidR="00906517" w:rsidRPr="00E6609F">
          <w:type w:val="continuous"/>
          <w:pgSz w:w="11909" w:h="16834"/>
          <w:pgMar w:top="360" w:right="1445" w:bottom="360" w:left="1133" w:header="708" w:footer="708" w:gutter="0"/>
          <w:cols w:space="60"/>
          <w:noEndnote/>
        </w:sectPr>
      </w:pPr>
    </w:p>
    <w:p w:rsidR="00AA412A" w:rsidRPr="00906517" w:rsidRDefault="00AA412A">
      <w:pPr>
        <w:shd w:val="clear" w:color="auto" w:fill="FFFFFF"/>
        <w:rPr>
          <w:sz w:val="18"/>
          <w:szCs w:val="18"/>
        </w:rPr>
      </w:pPr>
      <w:r w:rsidRPr="00906517">
        <w:rPr>
          <w:i/>
          <w:iCs/>
          <w:sz w:val="18"/>
          <w:szCs w:val="18"/>
        </w:rPr>
        <w:t>Rozbudowa drogi krajowej nr 79 na odcinku Ryczywół - Kozienice od km 65+053 do km 80+449</w:t>
      </w:r>
    </w:p>
    <w:p w:rsidR="00AA412A" w:rsidRPr="00906517" w:rsidRDefault="00AA412A" w:rsidP="00906517">
      <w:pPr>
        <w:shd w:val="clear" w:color="auto" w:fill="FFFFFF"/>
        <w:spacing w:before="24"/>
        <w:ind w:hanging="142"/>
        <w:rPr>
          <w:sz w:val="18"/>
          <w:szCs w:val="18"/>
        </w:rPr>
      </w:pPr>
      <w:r w:rsidRPr="00906517">
        <w:rPr>
          <w:sz w:val="18"/>
          <w:szCs w:val="18"/>
        </w:rPr>
        <w:br w:type="column"/>
        <w:t>D.07.01.01.</w:t>
      </w:r>
    </w:p>
    <w:p w:rsidR="00AA412A" w:rsidRPr="00906517" w:rsidRDefault="00AA412A">
      <w:pPr>
        <w:shd w:val="clear" w:color="auto" w:fill="FFFFFF"/>
        <w:spacing w:before="24"/>
        <w:rPr>
          <w:sz w:val="18"/>
          <w:szCs w:val="18"/>
        </w:rPr>
        <w:sectPr w:rsidR="00AA412A" w:rsidRPr="00906517">
          <w:pgSz w:w="11909" w:h="16834"/>
          <w:pgMar w:top="620"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34" w:line="523" w:lineRule="exact"/>
        <w:ind w:left="1800" w:right="1848"/>
        <w:jc w:val="center"/>
      </w:pPr>
      <w:r w:rsidRPr="00E6609F">
        <w:t xml:space="preserve">D.07.00.00. URZĄDZENIA BEZPIECZEŃSTWA RUCHU </w:t>
      </w:r>
      <w:r w:rsidRPr="00E6609F">
        <w:rPr>
          <w:u w:val="single"/>
        </w:rPr>
        <w:t>D.07.01.01 Oznakowanie poziome</w:t>
      </w:r>
    </w:p>
    <w:p w:rsidR="00AA412A" w:rsidRPr="00E6609F" w:rsidRDefault="00AA412A">
      <w:pPr>
        <w:shd w:val="clear" w:color="auto" w:fill="FFFFFF"/>
        <w:tabs>
          <w:tab w:val="left" w:pos="216"/>
        </w:tabs>
        <w:spacing w:before="446"/>
      </w:pPr>
      <w:r w:rsidRPr="00E6609F">
        <w:t>1.</w:t>
      </w:r>
      <w:r w:rsidRPr="00E6609F">
        <w:tab/>
        <w:t>Wstęp</w:t>
      </w:r>
    </w:p>
    <w:p w:rsidR="00AA412A" w:rsidRPr="00E6609F" w:rsidRDefault="00AA412A">
      <w:pPr>
        <w:shd w:val="clear" w:color="auto" w:fill="FFFFFF"/>
        <w:tabs>
          <w:tab w:val="left" w:pos="379"/>
        </w:tabs>
        <w:spacing w:before="226" w:line="254" w:lineRule="exact"/>
      </w:pPr>
      <w:r w:rsidRPr="00E6609F">
        <w:rPr>
          <w:spacing w:val="-2"/>
        </w:rPr>
        <w:t>1.1.</w:t>
      </w:r>
      <w:r w:rsidRPr="00E6609F">
        <w:tab/>
        <w:t>Przedmiot Szczegółowej Specyfikacji Technicznej</w:t>
      </w:r>
    </w:p>
    <w:p w:rsidR="00AA412A" w:rsidRPr="00E6609F" w:rsidRDefault="00AA412A">
      <w:pPr>
        <w:shd w:val="clear" w:color="auto" w:fill="FFFFFF"/>
        <w:spacing w:line="254" w:lineRule="exact"/>
        <w:jc w:val="both"/>
      </w:pPr>
      <w:r w:rsidRPr="00E6609F">
        <w:rPr>
          <w:spacing w:val="-1"/>
        </w:rPr>
        <w:t xml:space="preserve">Przedmiotem niniejszej SST są wymagania szczegółowe dotyczące wykonania i odbioru Robót związanych z </w:t>
      </w:r>
      <w:r w:rsidRPr="00E6609F">
        <w:rPr>
          <w:spacing w:val="-2"/>
        </w:rPr>
        <w:t xml:space="preserve">oznakowaniem poziomym drogi w ramach Rozbudowy Drogi Krajowej nr 79 na odcinku Ryczywół-Kozienice </w:t>
      </w:r>
      <w:r w:rsidRPr="00E6609F">
        <w:t>od km 65+053 do km 80+449.</w:t>
      </w:r>
    </w:p>
    <w:p w:rsidR="00AA412A" w:rsidRPr="00E6609F" w:rsidRDefault="00AA412A">
      <w:pPr>
        <w:shd w:val="clear" w:color="auto" w:fill="FFFFFF"/>
        <w:tabs>
          <w:tab w:val="left" w:pos="379"/>
        </w:tabs>
        <w:spacing w:before="230" w:line="254" w:lineRule="exact"/>
      </w:pPr>
      <w:r w:rsidRPr="00E6609F">
        <w:rPr>
          <w:spacing w:val="-2"/>
        </w:rPr>
        <w:t>1.2.</w:t>
      </w:r>
      <w:r w:rsidRPr="00E6609F">
        <w:tab/>
        <w:t>Zakres stosowania SST</w:t>
      </w:r>
    </w:p>
    <w:p w:rsidR="00AA412A" w:rsidRPr="00E6609F" w:rsidRDefault="00AA412A">
      <w:pPr>
        <w:shd w:val="clear" w:color="auto" w:fill="FFFFFF"/>
        <w:spacing w:line="254" w:lineRule="exact"/>
        <w:ind w:right="38"/>
        <w:jc w:val="both"/>
      </w:pPr>
      <w:r w:rsidRPr="00E6609F">
        <w:rPr>
          <w:spacing w:val="-2"/>
        </w:rPr>
        <w:t xml:space="preserve">Szczegółowa Specyfikacja Techniczna jest stosowana jako dokument przetargowy i kontraktowy przy zlecaniu </w:t>
      </w:r>
      <w:r w:rsidRPr="00E6609F">
        <w:t>i realizacji 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SST</w:t>
      </w:r>
    </w:p>
    <w:p w:rsidR="00AA412A" w:rsidRPr="00E6609F" w:rsidRDefault="00AA412A">
      <w:pPr>
        <w:shd w:val="clear" w:color="auto" w:fill="FFFFFF"/>
        <w:spacing w:line="254" w:lineRule="exact"/>
      </w:pPr>
      <w:r w:rsidRPr="00E6609F">
        <w:t>Ustalenia zawarte w niniejszej SST dotyczą zasad wykonywania Robót związanych z wykonaniem oznakowania poziomego grubowarstwowego. Zakres robót obejmuje:</w:t>
      </w:r>
    </w:p>
    <w:p w:rsidR="00AA412A" w:rsidRPr="00E6609F" w:rsidRDefault="00AA412A" w:rsidP="009C1FBC">
      <w:pPr>
        <w:numPr>
          <w:ilvl w:val="0"/>
          <w:numId w:val="195"/>
        </w:numPr>
        <w:shd w:val="clear" w:color="auto" w:fill="FFFFFF"/>
        <w:tabs>
          <w:tab w:val="left" w:pos="360"/>
        </w:tabs>
        <w:spacing w:line="254" w:lineRule="exact"/>
      </w:pPr>
      <w:r w:rsidRPr="00E6609F">
        <w:rPr>
          <w:spacing w:val="-2"/>
        </w:rPr>
        <w:t>wykonanie linii podłużnych, ciągłych i przerywanych,</w:t>
      </w:r>
    </w:p>
    <w:p w:rsidR="00AA412A" w:rsidRPr="00E6609F" w:rsidRDefault="00AA412A" w:rsidP="009C1FBC">
      <w:pPr>
        <w:numPr>
          <w:ilvl w:val="0"/>
          <w:numId w:val="195"/>
        </w:numPr>
        <w:shd w:val="clear" w:color="auto" w:fill="FFFFFF"/>
        <w:tabs>
          <w:tab w:val="left" w:pos="360"/>
        </w:tabs>
        <w:spacing w:line="254" w:lineRule="exact"/>
        <w:rPr>
          <w:spacing w:val="-1"/>
        </w:rPr>
      </w:pPr>
      <w:r w:rsidRPr="00E6609F">
        <w:rPr>
          <w:spacing w:val="-1"/>
        </w:rPr>
        <w:t>wykonanie wypełnień wysp,</w:t>
      </w:r>
    </w:p>
    <w:p w:rsidR="00AA412A" w:rsidRPr="00E6609F" w:rsidRDefault="00AA412A" w:rsidP="009C1FBC">
      <w:pPr>
        <w:numPr>
          <w:ilvl w:val="0"/>
          <w:numId w:val="195"/>
        </w:numPr>
        <w:shd w:val="clear" w:color="auto" w:fill="FFFFFF"/>
        <w:tabs>
          <w:tab w:val="left" w:pos="360"/>
        </w:tabs>
        <w:spacing w:line="254" w:lineRule="exact"/>
      </w:pPr>
      <w:r w:rsidRPr="00E6609F">
        <w:rPr>
          <w:spacing w:val="-1"/>
        </w:rPr>
        <w:t>wykonanie strzałek wskazujących kierunek ruchu,</w:t>
      </w:r>
    </w:p>
    <w:p w:rsidR="00AA412A" w:rsidRPr="00E6609F" w:rsidRDefault="00AA412A" w:rsidP="009C1FBC">
      <w:pPr>
        <w:numPr>
          <w:ilvl w:val="0"/>
          <w:numId w:val="195"/>
        </w:numPr>
        <w:shd w:val="clear" w:color="auto" w:fill="FFFFFF"/>
        <w:tabs>
          <w:tab w:val="left" w:pos="360"/>
        </w:tabs>
        <w:spacing w:line="254" w:lineRule="exact"/>
        <w:ind w:right="5184"/>
        <w:rPr>
          <w:spacing w:val="-1"/>
        </w:rPr>
      </w:pPr>
      <w:r w:rsidRPr="00E6609F">
        <w:rPr>
          <w:spacing w:val="-2"/>
        </w:rPr>
        <w:t xml:space="preserve">wykonanie znaków poprzecznych. </w:t>
      </w:r>
      <w:r w:rsidRPr="00E6609F">
        <w:rPr>
          <w:spacing w:val="-3"/>
        </w:rPr>
        <w:t>w zakresie zgodnym z Dokumentacją Projektową.</w:t>
      </w:r>
    </w:p>
    <w:p w:rsidR="00AA412A" w:rsidRPr="00E6609F" w:rsidRDefault="00AA412A">
      <w:pPr>
        <w:shd w:val="clear" w:color="auto" w:fill="FFFFFF"/>
        <w:tabs>
          <w:tab w:val="left" w:pos="379"/>
        </w:tabs>
        <w:spacing w:before="230" w:line="259" w:lineRule="exact"/>
      </w:pPr>
      <w:r w:rsidRPr="00E6609F">
        <w:rPr>
          <w:spacing w:val="-2"/>
        </w:rPr>
        <w:t>1.4.</w:t>
      </w:r>
      <w:r w:rsidRPr="00E6609F">
        <w:tab/>
        <w:t>Określenia podstawowe</w:t>
      </w:r>
    </w:p>
    <w:p w:rsidR="00AA412A" w:rsidRPr="00E6609F" w:rsidRDefault="00AA412A" w:rsidP="009C1FBC">
      <w:pPr>
        <w:numPr>
          <w:ilvl w:val="0"/>
          <w:numId w:val="196"/>
        </w:numPr>
        <w:shd w:val="clear" w:color="auto" w:fill="FFFFFF"/>
        <w:tabs>
          <w:tab w:val="left" w:pos="710"/>
        </w:tabs>
        <w:spacing w:line="259" w:lineRule="exact"/>
        <w:ind w:left="710" w:right="67" w:hanging="710"/>
        <w:jc w:val="both"/>
      </w:pPr>
      <w:r w:rsidRPr="00E6609F">
        <w:t>Oznakowanie poziome – znaki drogowe poziome, umieszczone na nawierzchni w postaci linii ciągłych lub przerywanych, pojedynczych lub podwójnych, strzałek, napisów, symboli oraz innych linii związanych z oznaczeniem określonych miejsc na tej nawierzchni.</w:t>
      </w:r>
    </w:p>
    <w:p w:rsidR="00AA412A" w:rsidRPr="00E6609F" w:rsidRDefault="00AA412A" w:rsidP="009C1FBC">
      <w:pPr>
        <w:numPr>
          <w:ilvl w:val="0"/>
          <w:numId w:val="196"/>
        </w:numPr>
        <w:shd w:val="clear" w:color="auto" w:fill="FFFFFF"/>
        <w:tabs>
          <w:tab w:val="left" w:pos="710"/>
        </w:tabs>
        <w:spacing w:line="259" w:lineRule="exact"/>
        <w:ind w:left="710" w:right="72" w:hanging="710"/>
        <w:jc w:val="both"/>
      </w:pPr>
      <w:r w:rsidRPr="00E6609F">
        <w:t>Znaki podłużne – linie równoległe do osi jezdni lub odchylone od niej pod niewielkim kątem, występujące jako linie segregacyjne lub krawędziowe, przerywane lub ciągłe.</w:t>
      </w:r>
    </w:p>
    <w:p w:rsidR="00AA412A" w:rsidRPr="00E6609F" w:rsidRDefault="00AA412A" w:rsidP="009C1FBC">
      <w:pPr>
        <w:numPr>
          <w:ilvl w:val="0"/>
          <w:numId w:val="196"/>
        </w:numPr>
        <w:shd w:val="clear" w:color="auto" w:fill="FFFFFF"/>
        <w:tabs>
          <w:tab w:val="left" w:pos="710"/>
        </w:tabs>
        <w:spacing w:line="259" w:lineRule="exact"/>
        <w:ind w:left="710" w:right="62" w:hanging="710"/>
        <w:jc w:val="both"/>
      </w:pPr>
      <w:r w:rsidRPr="00E6609F">
        <w:t>Strzałki – znaki poziome na nawierzchni, występujące jako strzałki kierunkowe służące do wskazania dozwolonego kierunku jazdy oraz strzałki naprowadzające, które uprzedzają o konieczności opuszczenia pasa, na którym się znajdują.</w:t>
      </w:r>
    </w:p>
    <w:p w:rsidR="00AA412A" w:rsidRPr="00E6609F" w:rsidRDefault="00AA412A" w:rsidP="009C1FBC">
      <w:pPr>
        <w:numPr>
          <w:ilvl w:val="0"/>
          <w:numId w:val="196"/>
        </w:numPr>
        <w:shd w:val="clear" w:color="auto" w:fill="FFFFFF"/>
        <w:tabs>
          <w:tab w:val="left" w:pos="710"/>
        </w:tabs>
        <w:spacing w:line="259" w:lineRule="exact"/>
        <w:ind w:left="710" w:right="58" w:hanging="710"/>
        <w:jc w:val="both"/>
      </w:pPr>
      <w:r w:rsidRPr="00E6609F">
        <w:t>Znaki poprzeczne – znaki wyznaczające miejsca przeznaczone do ruchu pieszych i rowerzystów w poprzek jezdni, miejsca zatrzymania pojazdów, oraz miejsc lokalizacji progów zwalniających.</w:t>
      </w:r>
    </w:p>
    <w:p w:rsidR="00AA412A" w:rsidRPr="00E6609F" w:rsidRDefault="00AA412A" w:rsidP="009C1FBC">
      <w:pPr>
        <w:numPr>
          <w:ilvl w:val="0"/>
          <w:numId w:val="196"/>
        </w:numPr>
        <w:shd w:val="clear" w:color="auto" w:fill="FFFFFF"/>
        <w:tabs>
          <w:tab w:val="left" w:pos="710"/>
        </w:tabs>
        <w:spacing w:line="259" w:lineRule="exact"/>
        <w:ind w:left="710" w:right="72" w:hanging="710"/>
        <w:jc w:val="both"/>
      </w:pPr>
      <w:r w:rsidRPr="00E6609F">
        <w:t>Znaki uzupełniające – znaki w postaci symboli, napisów, linii przystankowych oraz inne określające szczególne miejsca na nawierzchni.</w:t>
      </w:r>
    </w:p>
    <w:p w:rsidR="00AA412A" w:rsidRPr="00E6609F" w:rsidRDefault="00AA412A" w:rsidP="009C1FBC">
      <w:pPr>
        <w:numPr>
          <w:ilvl w:val="0"/>
          <w:numId w:val="196"/>
        </w:numPr>
        <w:shd w:val="clear" w:color="auto" w:fill="FFFFFF"/>
        <w:tabs>
          <w:tab w:val="left" w:pos="710"/>
        </w:tabs>
        <w:spacing w:line="259" w:lineRule="exact"/>
        <w:ind w:left="710" w:right="62" w:hanging="710"/>
        <w:jc w:val="both"/>
      </w:pPr>
      <w:r w:rsidRPr="00E6609F">
        <w:t>Materiały do poziomego znakowania dróg – materiały zawierające rozpuszczalniki, wolne od rozpuszczalników, które mogą zostać naniesione albo wbudowane przez malowanie, natryskiwanie, itp. na nawierzchnie drogowe, stosowane w temperaturze otoczenia. Materiały te powinny być retrorefleksyjne.</w:t>
      </w:r>
    </w:p>
    <w:p w:rsidR="00AA412A" w:rsidRPr="00E6609F" w:rsidRDefault="00AA412A" w:rsidP="009C1FBC">
      <w:pPr>
        <w:numPr>
          <w:ilvl w:val="0"/>
          <w:numId w:val="196"/>
        </w:numPr>
        <w:shd w:val="clear" w:color="auto" w:fill="FFFFFF"/>
        <w:tabs>
          <w:tab w:val="left" w:pos="710"/>
        </w:tabs>
        <w:spacing w:line="259" w:lineRule="exact"/>
        <w:ind w:left="710" w:right="67" w:hanging="710"/>
        <w:jc w:val="both"/>
        <w:rPr>
          <w:spacing w:val="-2"/>
        </w:rPr>
      </w:pPr>
      <w:r w:rsidRPr="00E6609F">
        <w:t>Materiały do znakowania grubowarstwowego – materiały nakładane warstwą grubości od 0,9mm do 3,5mm. Należą do nich masy termoplastyczne i masy chemoutwardzalne stosowane na zimno. Dla linii strukturalnych i profilowanych grubość linii może wynosić 5mm</w:t>
      </w:r>
    </w:p>
    <w:p w:rsidR="00AA412A" w:rsidRPr="00E6609F" w:rsidRDefault="00AA412A" w:rsidP="009C1FBC">
      <w:pPr>
        <w:numPr>
          <w:ilvl w:val="0"/>
          <w:numId w:val="196"/>
        </w:numPr>
        <w:shd w:val="clear" w:color="auto" w:fill="FFFFFF"/>
        <w:tabs>
          <w:tab w:val="left" w:pos="710"/>
        </w:tabs>
        <w:spacing w:line="259" w:lineRule="exact"/>
        <w:ind w:left="710" w:right="58" w:hanging="710"/>
        <w:jc w:val="both"/>
      </w:pPr>
      <w:r w:rsidRPr="00E6609F">
        <w:t>Pozostałe określenia są zgodne z obowiązującymi, odpowiednimi polskimi normami oraz SST D-M.00.00.00. „Wymagania ogólne” pkt. 1.4.</w:t>
      </w:r>
    </w:p>
    <w:p w:rsidR="00AA412A" w:rsidRPr="00E6609F" w:rsidRDefault="00AA412A">
      <w:pPr>
        <w:shd w:val="clear" w:color="auto" w:fill="FFFFFF"/>
        <w:tabs>
          <w:tab w:val="left" w:pos="379"/>
        </w:tabs>
        <w:spacing w:before="230" w:line="254" w:lineRule="exact"/>
        <w:ind w:right="1152"/>
      </w:pPr>
      <w:r w:rsidRPr="00E6609F">
        <w:t>1.5.</w:t>
      </w:r>
      <w:r w:rsidRPr="00E6609F">
        <w:tab/>
        <w:t>Ogólne wymagania dotyczące Robót</w:t>
      </w:r>
      <w:r w:rsidRPr="00E6609F">
        <w:br/>
      </w:r>
      <w:r w:rsidRPr="00E6609F">
        <w:rPr>
          <w:spacing w:val="-3"/>
        </w:rPr>
        <w:t>Ogólne wymagania dotyczące Robót podano w SST D-M.00.00.00. "Wymagania ogólne" pkt. 1.5.</w:t>
      </w:r>
    </w:p>
    <w:p w:rsidR="00AA412A" w:rsidRPr="00E6609F" w:rsidRDefault="00AA412A">
      <w:pPr>
        <w:shd w:val="clear" w:color="auto" w:fill="FFFFFF"/>
        <w:tabs>
          <w:tab w:val="left" w:pos="216"/>
        </w:tabs>
        <w:spacing w:before="230" w:line="254" w:lineRule="exact"/>
      </w:pPr>
      <w:r w:rsidRPr="00E6609F">
        <w:t>2.</w:t>
      </w:r>
      <w:r w:rsidRPr="00E6609F">
        <w:tab/>
        <w:t>Materiały</w:t>
      </w:r>
    </w:p>
    <w:p w:rsidR="00AA412A" w:rsidRPr="00E6609F" w:rsidRDefault="00AA412A">
      <w:pPr>
        <w:shd w:val="clear" w:color="auto" w:fill="FFFFFF"/>
        <w:spacing w:line="254" w:lineRule="exact"/>
        <w:ind w:right="58"/>
        <w:jc w:val="both"/>
      </w:pPr>
      <w:r w:rsidRPr="00E6609F">
        <w:t>Ogólne wymagania dotyczące materiałów, ich pozyskiwania i składowania podano w SST D-M.00.00.00. "Wymagania ogólne" pkt. 2.</w:t>
      </w:r>
    </w:p>
    <w:p w:rsidR="00AA412A" w:rsidRPr="00E6609F" w:rsidRDefault="00AA412A">
      <w:pPr>
        <w:shd w:val="clear" w:color="auto" w:fill="FFFFFF"/>
        <w:spacing w:before="432"/>
        <w:ind w:right="67"/>
        <w:jc w:val="center"/>
        <w:sectPr w:rsidR="00AA412A" w:rsidRPr="00E6609F">
          <w:type w:val="continuous"/>
          <w:pgSz w:w="11909" w:h="16834"/>
          <w:pgMar w:top="620" w:right="1070" w:bottom="360" w:left="1133" w:header="708" w:footer="708" w:gutter="0"/>
          <w:cols w:space="60"/>
          <w:noEndnote/>
        </w:sectPr>
      </w:pPr>
    </w:p>
    <w:p w:rsidR="00AA412A" w:rsidRPr="00906517" w:rsidRDefault="00AA412A">
      <w:pPr>
        <w:shd w:val="clear" w:color="auto" w:fill="FFFFFF"/>
        <w:tabs>
          <w:tab w:val="left" w:pos="8640"/>
        </w:tabs>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8"/>
          <w:sz w:val="18"/>
          <w:szCs w:val="18"/>
        </w:rPr>
        <w:t>D.07.01.01.</w:t>
      </w:r>
    </w:p>
    <w:p w:rsidR="00AA412A" w:rsidRPr="00E6609F" w:rsidRDefault="00AA412A">
      <w:pPr>
        <w:shd w:val="clear" w:color="auto" w:fill="FFFFFF"/>
        <w:spacing w:before="211" w:line="259" w:lineRule="exact"/>
        <w:ind w:right="91"/>
        <w:jc w:val="both"/>
      </w:pPr>
      <w:r w:rsidRPr="00E6609F">
        <w:t>Materiały stosowane przez Wykonawcę do poziomego oznakowania dróg powinny spełniać warunki postawione w rozporządzeniu Ministra Infrastruktury – Załącznik nr 2 do Rozporządzenia z dnia 3 lipca 2003 (Dz.U. nr 220, poz. 2181).</w:t>
      </w:r>
    </w:p>
    <w:p w:rsidR="00AA412A" w:rsidRPr="00E6609F" w:rsidRDefault="00AA412A">
      <w:pPr>
        <w:shd w:val="clear" w:color="auto" w:fill="FFFFFF"/>
        <w:spacing w:line="259" w:lineRule="exact"/>
        <w:ind w:right="91"/>
        <w:jc w:val="both"/>
      </w:pPr>
      <w:r w:rsidRPr="00E6609F">
        <w:t>Producenci powinni oznakować wyroby znakiem budowlanym B, zgodnie z rozporządzeniem Ministra Infrastruktury z dnia 11 sierpnia 2004 (Dz.U. nr 198 poz. 2041), co oznacza wystawienie deklaracji zgodności z aprobatą techniczną (np. dla farb oraz mas chemoutwardzalnych i termoplastycznych) lub znakiem CE, zgodnie z rozporządzeniem Ministra Infrastruktury, co oznacza wystawienie deklaracji zgodności z normą zharmonizowaną (np. dla kulek szklanych i punktowych elementów odblaskowych).</w:t>
      </w:r>
    </w:p>
    <w:p w:rsidR="00AA412A" w:rsidRPr="00E6609F" w:rsidRDefault="00AA412A">
      <w:pPr>
        <w:shd w:val="clear" w:color="auto" w:fill="FFFFFF"/>
        <w:tabs>
          <w:tab w:val="left" w:pos="379"/>
        </w:tabs>
        <w:spacing w:before="230" w:line="254" w:lineRule="exact"/>
      </w:pPr>
      <w:r w:rsidRPr="00E6609F">
        <w:rPr>
          <w:spacing w:val="-1"/>
        </w:rPr>
        <w:t>2.1.</w:t>
      </w:r>
      <w:r w:rsidRPr="00E6609F">
        <w:tab/>
        <w:t>Badanie materiałów, których jakość budzi wątpliwość</w:t>
      </w:r>
    </w:p>
    <w:p w:rsidR="00AA412A" w:rsidRPr="00E6609F" w:rsidRDefault="00AA412A">
      <w:pPr>
        <w:shd w:val="clear" w:color="auto" w:fill="FFFFFF"/>
        <w:spacing w:line="254" w:lineRule="exact"/>
        <w:ind w:right="91"/>
        <w:jc w:val="both"/>
      </w:pPr>
      <w:r w:rsidRPr="00E6609F">
        <w:rPr>
          <w:spacing w:val="-1"/>
        </w:rPr>
        <w:t xml:space="preserve">Wykonawca powinien przeprowadzić dodatkowe badania tych materiałów, które budzą wątpliwości jego lub </w:t>
      </w:r>
      <w:r w:rsidRPr="00E6609F">
        <w:t>Inżyniera, co do jakości, w celu stwierdzenia czy odpowiadają one wymaganiom określonym w aprobacie technicznej. Badania te Wykonawca zleci IBDiM lub akredytowanemu laboratorium drogowemu. Badania powinny być wykonane zgodnie z PN-EN 1871 lub Warunkami Technicznymi POD-97 lub POD-2006 po ich wydaniu.</w:t>
      </w:r>
    </w:p>
    <w:p w:rsidR="00AA412A" w:rsidRPr="00E6609F" w:rsidRDefault="00AA412A">
      <w:pPr>
        <w:shd w:val="clear" w:color="auto" w:fill="FFFFFF"/>
        <w:tabs>
          <w:tab w:val="left" w:pos="379"/>
        </w:tabs>
        <w:spacing w:before="230" w:line="254" w:lineRule="exact"/>
      </w:pPr>
      <w:r w:rsidRPr="00E6609F">
        <w:rPr>
          <w:spacing w:val="-2"/>
        </w:rPr>
        <w:t>2.2.</w:t>
      </w:r>
      <w:r w:rsidRPr="00E6609F">
        <w:tab/>
        <w:t>Materiały do oznakowania grubowarstwowego</w:t>
      </w:r>
    </w:p>
    <w:p w:rsidR="00AA412A" w:rsidRPr="00E6609F" w:rsidRDefault="00AA412A">
      <w:pPr>
        <w:shd w:val="clear" w:color="auto" w:fill="FFFFFF"/>
        <w:spacing w:line="254" w:lineRule="exact"/>
      </w:pPr>
      <w:r w:rsidRPr="00E6609F">
        <w:rPr>
          <w:spacing w:val="-2"/>
        </w:rPr>
        <w:t xml:space="preserve">Jako materiały do znakowania grubowarstwowego należy użyć masy chemoutwardzalne. </w:t>
      </w:r>
      <w:r w:rsidRPr="00E6609F">
        <w:t xml:space="preserve">Masy chemoutwardzalne powinny być substancjami jedno- lub dwuskładnikowymi, mieszanymi ze sobą w </w:t>
      </w:r>
      <w:r w:rsidRPr="00E6609F">
        <w:rPr>
          <w:spacing w:val="-1"/>
        </w:rPr>
        <w:t xml:space="preserve">proporcjach ustalonych przez producenta i nakładanymi na nawierzchnię odpowiednim aplikatorem. Masy te </w:t>
      </w:r>
      <w:r w:rsidRPr="00E6609F">
        <w:t>powinny tworzyć warstwę kohezyjną w wyniku reakcji chemicznej.</w:t>
      </w:r>
    </w:p>
    <w:p w:rsidR="00AA412A" w:rsidRPr="00E6609F" w:rsidRDefault="00AA412A">
      <w:pPr>
        <w:shd w:val="clear" w:color="auto" w:fill="FFFFFF"/>
        <w:spacing w:line="254" w:lineRule="exact"/>
        <w:ind w:right="24"/>
        <w:jc w:val="both"/>
      </w:pPr>
      <w:r w:rsidRPr="00E6609F">
        <w:t>Właściwości materiałów do oznakowania grubowarstwowego i wykonanych elementów określa Aprobata Techniczna.</w:t>
      </w:r>
    </w:p>
    <w:p w:rsidR="00AA412A" w:rsidRPr="00E6609F" w:rsidRDefault="00AA412A">
      <w:pPr>
        <w:shd w:val="clear" w:color="auto" w:fill="FFFFFF"/>
        <w:tabs>
          <w:tab w:val="left" w:pos="379"/>
        </w:tabs>
        <w:spacing w:before="230" w:line="254" w:lineRule="exact"/>
      </w:pPr>
      <w:r w:rsidRPr="00E6609F">
        <w:rPr>
          <w:spacing w:val="-2"/>
        </w:rPr>
        <w:t>2.4.</w:t>
      </w:r>
      <w:r w:rsidRPr="00E6609F">
        <w:tab/>
        <w:t>Kulki szklane</w:t>
      </w:r>
    </w:p>
    <w:p w:rsidR="00AA412A" w:rsidRPr="00E6609F" w:rsidRDefault="00AA412A">
      <w:pPr>
        <w:shd w:val="clear" w:color="auto" w:fill="FFFFFF"/>
        <w:spacing w:line="254" w:lineRule="exact"/>
        <w:ind w:right="96"/>
        <w:jc w:val="both"/>
      </w:pPr>
      <w:r w:rsidRPr="00E6609F">
        <w:t>Materiały w postaci kulek szklanych refleksyjnych do posypywania lub narzucania pod ciśnieniem na materiały do oznakowania powinny zapewniać widzialność w nocy poprzez odbicie powrotne w kierunku pojazdu wiązki światła wysyłanej przez reflektory pojazdu.</w:t>
      </w:r>
    </w:p>
    <w:p w:rsidR="00AA412A" w:rsidRPr="00E6609F" w:rsidRDefault="00AA412A">
      <w:pPr>
        <w:shd w:val="clear" w:color="auto" w:fill="FFFFFF"/>
        <w:spacing w:line="254" w:lineRule="exact"/>
      </w:pPr>
      <w:r w:rsidRPr="00E6609F">
        <w:t>Kulki szklane powinny charakteryzować się współczynnikiem załamania powyżej 1,50, wykazywać odporność na wodę, kwas solny, chlorek wapniowy i siarczek sodowy oraz zawierać nie więcej niż 20% kulek z defektami w przypadku kulek o maksymalnej średnicy poniżej 1mm oraz 30% w przypadku kulek o maksymalnej średnicy równej i większej niż 1mm. Krzywa uziarnienia powinna mieścić się w krzywych granicznych podanych w wymaganiach aprobaty technicznej wyrobu lub w certyfikacie CE. Kulki szklane hydrofobizowane powinny ponadto wykazywać stopień hydrofobizacji co najmniej 80%. Wymagania i metody badań kulek szklanych podano w PN-EN 1423:2000. Właściwości kulek szklanych określają odpowiednie aprobaty techniczne, lub certyfikaty „CE”.</w:t>
      </w:r>
    </w:p>
    <w:p w:rsidR="00AA412A" w:rsidRPr="00E6609F" w:rsidRDefault="00AA412A">
      <w:pPr>
        <w:shd w:val="clear" w:color="auto" w:fill="FFFFFF"/>
        <w:tabs>
          <w:tab w:val="left" w:pos="379"/>
        </w:tabs>
        <w:spacing w:before="230" w:line="254" w:lineRule="exact"/>
      </w:pPr>
      <w:r w:rsidRPr="00E6609F">
        <w:rPr>
          <w:spacing w:val="-2"/>
        </w:rPr>
        <w:t>2.5.</w:t>
      </w:r>
      <w:r w:rsidRPr="00E6609F">
        <w:tab/>
        <w:t>Przechowywanie i składowanie materiałów</w:t>
      </w:r>
    </w:p>
    <w:p w:rsidR="00AA412A" w:rsidRPr="00E6609F" w:rsidRDefault="00AA412A">
      <w:pPr>
        <w:shd w:val="clear" w:color="auto" w:fill="FFFFFF"/>
        <w:spacing w:line="254" w:lineRule="exact"/>
      </w:pPr>
      <w:r w:rsidRPr="00E6609F">
        <w:t xml:space="preserve">Materiały do znakowania nawierzchni powinny zachować stałość swoich właściwości chemicznych i fizycznych przez okres co najmniej 6 miesięcy składowania w warunkach określonych przez producenta. </w:t>
      </w:r>
      <w:r w:rsidRPr="00E6609F">
        <w:rPr>
          <w:spacing w:val="-1"/>
        </w:rPr>
        <w:t xml:space="preserve">Materiały należy przechowywać w magazynach odpowiadających zaleceniom producenta, zwłaszcza powinny </w:t>
      </w:r>
      <w:r w:rsidRPr="00E6609F">
        <w:rPr>
          <w:spacing w:val="-3"/>
        </w:rPr>
        <w:t>być zabezpieczone przed napromieniowaniem słonecznym, opadami i przechowywane w temperaturze od 0</w:t>
      </w:r>
      <w:r w:rsidRPr="00E6609F">
        <w:rPr>
          <w:spacing w:val="-3"/>
          <w:vertAlign w:val="superscript"/>
        </w:rPr>
        <w:t>o</w:t>
      </w:r>
      <w:r w:rsidRPr="00E6609F">
        <w:rPr>
          <w:spacing w:val="-3"/>
        </w:rPr>
        <w:t xml:space="preserve"> do </w:t>
      </w:r>
      <w:r w:rsidRPr="00E6609F">
        <w:rPr>
          <w:spacing w:val="-2"/>
        </w:rPr>
        <w:t>25</w:t>
      </w:r>
      <w:r w:rsidRPr="00E6609F">
        <w:rPr>
          <w:spacing w:val="-2"/>
          <w:vertAlign w:val="superscript"/>
        </w:rPr>
        <w:t>o</w:t>
      </w:r>
      <w:r w:rsidRPr="00E6609F">
        <w:rPr>
          <w:spacing w:val="-2"/>
        </w:rPr>
        <w:t xml:space="preserve">C. Materiały do poziomego znakowania dróg powinny być przechowywane w oryginalnych opakowaniach producenta. Opakowania powinny być zgodne z PN-O-79252 a ponadto na każdym opakowaniu powinien być </w:t>
      </w:r>
      <w:r w:rsidRPr="00E6609F">
        <w:t>umieszczony trwały napis zawierający: – nazwę producenta i materiału, – masa brutto i netto, – numer partii i data produkcji,</w:t>
      </w:r>
    </w:p>
    <w:p w:rsidR="00AA412A" w:rsidRPr="00E6609F" w:rsidRDefault="00AA412A">
      <w:pPr>
        <w:shd w:val="clear" w:color="auto" w:fill="FFFFFF"/>
        <w:spacing w:line="254" w:lineRule="exact"/>
        <w:ind w:right="2880"/>
      </w:pPr>
      <w:r w:rsidRPr="00E6609F">
        <w:t>– informację, że wyrób posiada aprobatę techniczną IBDiM i jej numer – nazwę jednostki certyfikującej i numer certyfikatu, jeśli dotyczy , – znak budowlany „B” i/lub znak „CE” – informacje o szkodliwości i klasie zagrożenia pożarowego, – ewentualne wskazówki dla użytkowników.</w:t>
      </w:r>
    </w:p>
    <w:p w:rsidR="00AA412A" w:rsidRPr="00E6609F" w:rsidRDefault="00AA412A">
      <w:pPr>
        <w:shd w:val="clear" w:color="auto" w:fill="FFFFFF"/>
        <w:spacing w:line="254" w:lineRule="exact"/>
        <w:ind w:right="29"/>
        <w:jc w:val="both"/>
      </w:pPr>
      <w:r w:rsidRPr="00E6609F">
        <w:rPr>
          <w:spacing w:val="-1"/>
        </w:rPr>
        <w:t xml:space="preserve">W przypadku farb rozpuszczalnikowych i wyrobów chemoutwardzalnych oznakowanie opakowania powinno </w:t>
      </w:r>
      <w:r w:rsidRPr="00E6609F">
        <w:rPr>
          <w:spacing w:val="-2"/>
        </w:rPr>
        <w:t>być zgodne z rozporządzeniem Ministra Zdrowia z dnia 2 września 2003 (Dz.U. nr 73 poz. 1679).</w:t>
      </w:r>
    </w:p>
    <w:p w:rsidR="00AA412A" w:rsidRPr="00E6609F" w:rsidRDefault="00AA412A">
      <w:pPr>
        <w:shd w:val="clear" w:color="auto" w:fill="FFFFFF"/>
        <w:spacing w:before="494"/>
        <w:ind w:right="96"/>
        <w:jc w:val="center"/>
        <w:sectPr w:rsidR="00AA412A" w:rsidRPr="00E6609F">
          <w:pgSz w:w="11909" w:h="16834"/>
          <w:pgMar w:top="620" w:right="1042" w:bottom="360" w:left="1133" w:header="708" w:footer="708" w:gutter="0"/>
          <w:cols w:space="60"/>
          <w:noEndnote/>
        </w:sectPr>
      </w:pPr>
    </w:p>
    <w:p w:rsidR="00AA412A" w:rsidRPr="00906517" w:rsidRDefault="00AA412A">
      <w:pPr>
        <w:shd w:val="clear" w:color="auto" w:fill="FFFFFF"/>
        <w:rPr>
          <w:sz w:val="18"/>
          <w:szCs w:val="18"/>
        </w:rPr>
      </w:pPr>
      <w:r w:rsidRPr="00906517">
        <w:rPr>
          <w:i/>
          <w:iCs/>
          <w:sz w:val="18"/>
          <w:szCs w:val="18"/>
        </w:rPr>
        <w:t>Rozbudowa drogi krajowej nr 79 na odcinku Ryczywół - Kozienice od km 65+053 do km 80+449</w:t>
      </w:r>
    </w:p>
    <w:p w:rsidR="00AA412A" w:rsidRPr="00906517" w:rsidRDefault="00AA412A" w:rsidP="00906517">
      <w:pPr>
        <w:shd w:val="clear" w:color="auto" w:fill="FFFFFF"/>
        <w:spacing w:before="24"/>
        <w:ind w:hanging="284"/>
        <w:rPr>
          <w:sz w:val="18"/>
          <w:szCs w:val="18"/>
        </w:rPr>
      </w:pPr>
      <w:r w:rsidRPr="00906517">
        <w:rPr>
          <w:sz w:val="18"/>
          <w:szCs w:val="18"/>
        </w:rPr>
        <w:br w:type="column"/>
        <w:t>D.07.01.01.</w:t>
      </w:r>
    </w:p>
    <w:p w:rsidR="00AA412A" w:rsidRPr="00E6609F" w:rsidRDefault="00AA412A">
      <w:pPr>
        <w:shd w:val="clear" w:color="auto" w:fill="FFFFFF"/>
        <w:spacing w:before="24"/>
        <w:sectPr w:rsidR="00AA412A" w:rsidRPr="00E6609F">
          <w:pgSz w:w="11909" w:h="16834"/>
          <w:pgMar w:top="620" w:right="1373" w:bottom="360" w:left="1133" w:header="708" w:footer="708" w:gutter="0"/>
          <w:cols w:num="2" w:space="708" w:equalWidth="0">
            <w:col w:w="7070" w:space="1570"/>
            <w:col w:w="763"/>
          </w:cols>
          <w:noEndnote/>
        </w:sectPr>
      </w:pPr>
    </w:p>
    <w:p w:rsidR="00AA412A" w:rsidRPr="00E6609F" w:rsidRDefault="00AA412A">
      <w:pPr>
        <w:shd w:val="clear" w:color="auto" w:fill="FFFFFF"/>
        <w:tabs>
          <w:tab w:val="left" w:pos="216"/>
        </w:tabs>
        <w:spacing w:before="470" w:line="254" w:lineRule="exact"/>
        <w:ind w:right="1152"/>
      </w:pPr>
      <w:r w:rsidRPr="00E6609F">
        <w:t>3.</w:t>
      </w:r>
      <w:r w:rsidRPr="00E6609F">
        <w:tab/>
        <w:t>Sprzęt</w:t>
      </w:r>
      <w:r w:rsidRPr="00E6609F">
        <w:br/>
      </w:r>
      <w:r w:rsidRPr="00E6609F">
        <w:rPr>
          <w:spacing w:val="-3"/>
        </w:rPr>
        <w:t>Ogólne wymagania dotyczące sprzętu podano w SST D-M.00.00.00. "Wymagania ogólne" pkt. 3.</w:t>
      </w:r>
    </w:p>
    <w:p w:rsidR="00AA412A" w:rsidRPr="00E6609F" w:rsidRDefault="00AA412A">
      <w:pPr>
        <w:shd w:val="clear" w:color="auto" w:fill="FFFFFF"/>
        <w:tabs>
          <w:tab w:val="left" w:pos="379"/>
        </w:tabs>
        <w:spacing w:before="230"/>
      </w:pPr>
      <w:r w:rsidRPr="00E6609F">
        <w:rPr>
          <w:spacing w:val="-2"/>
        </w:rPr>
        <w:t>3.1.</w:t>
      </w:r>
      <w:r w:rsidRPr="00E6609F">
        <w:tab/>
        <w:t>Sprzęt do znakowania poziomego</w:t>
      </w:r>
    </w:p>
    <w:p w:rsidR="00AA412A" w:rsidRPr="00E6609F" w:rsidRDefault="00AA412A">
      <w:pPr>
        <w:shd w:val="clear" w:color="auto" w:fill="FFFFFF"/>
        <w:spacing w:line="259" w:lineRule="exact"/>
        <w:ind w:right="2880"/>
      </w:pPr>
      <w:r w:rsidRPr="00E6609F">
        <w:rPr>
          <w:spacing w:val="-2"/>
        </w:rPr>
        <w:t xml:space="preserve">Do wykonania oznakowania poziomego należy stosować następujący sprzęt: </w:t>
      </w:r>
      <w:r w:rsidRPr="00E6609F">
        <w:t>– układarki mas chemoutwardzalnych, – kotły do rozgrzewania masy,</w:t>
      </w:r>
    </w:p>
    <w:p w:rsidR="00AA412A" w:rsidRPr="00E6609F" w:rsidRDefault="00AA412A">
      <w:pPr>
        <w:shd w:val="clear" w:color="auto" w:fill="FFFFFF"/>
        <w:spacing w:line="259" w:lineRule="exact"/>
        <w:ind w:right="576"/>
      </w:pPr>
      <w:r w:rsidRPr="00E6609F">
        <w:rPr>
          <w:spacing w:val="-2"/>
        </w:rPr>
        <w:t>– malowarki zintegrowane z systemem zmechanizowanego posypywania mikrokulkami szklanym. Znakowanie podłużne musi być wykonywane wyłącznie sprzętem mechanicznym . Znakowanie poprzeczne może być wykonywane przy użyciu szablonów.</w:t>
      </w:r>
    </w:p>
    <w:p w:rsidR="00AA412A" w:rsidRPr="00E6609F" w:rsidRDefault="00AA412A">
      <w:pPr>
        <w:shd w:val="clear" w:color="auto" w:fill="FFFFFF"/>
        <w:spacing w:line="259" w:lineRule="exact"/>
      </w:pPr>
      <w:r w:rsidRPr="00E6609F">
        <w:rPr>
          <w:spacing w:val="-3"/>
        </w:rPr>
        <w:t xml:space="preserve">Zestaw sprzętu powinien posiadać możliwość regulacji wydajności nanoszonych materiałów oraz gwarantować </w:t>
      </w:r>
      <w:r w:rsidRPr="00E6609F">
        <w:t xml:space="preserve">równomierność ich podawania. </w:t>
      </w:r>
      <w:r w:rsidRPr="00E6609F">
        <w:rPr>
          <w:spacing w:val="-2"/>
        </w:rPr>
        <w:t>Do oczyszczenia znakowanej powierzchni można użyć szczotek mechanicznych oraz sprężarek .</w:t>
      </w:r>
    </w:p>
    <w:p w:rsidR="00AA412A" w:rsidRPr="00E6609F" w:rsidRDefault="00AA412A">
      <w:pPr>
        <w:shd w:val="clear" w:color="auto" w:fill="FFFFFF"/>
        <w:tabs>
          <w:tab w:val="left" w:pos="379"/>
        </w:tabs>
        <w:spacing w:before="230" w:line="254" w:lineRule="exact"/>
        <w:ind w:right="3456"/>
      </w:pPr>
      <w:r w:rsidRPr="00E6609F">
        <w:t>3.2.</w:t>
      </w:r>
      <w:r w:rsidRPr="00E6609F">
        <w:tab/>
        <w:t>Sprzęt towarzyszący</w:t>
      </w:r>
      <w:r w:rsidRPr="00E6609F">
        <w:br/>
      </w:r>
      <w:r w:rsidRPr="00E6609F">
        <w:rPr>
          <w:spacing w:val="-2"/>
        </w:rPr>
        <w:t>Wykonawca musi dysponować pojazdami do rozstawiania pachołków.</w:t>
      </w:r>
    </w:p>
    <w:p w:rsidR="00AA412A" w:rsidRPr="00E6609F" w:rsidRDefault="00AA412A">
      <w:pPr>
        <w:shd w:val="clear" w:color="auto" w:fill="FFFFFF"/>
        <w:tabs>
          <w:tab w:val="left" w:pos="216"/>
        </w:tabs>
        <w:spacing w:before="230" w:line="254" w:lineRule="exact"/>
        <w:ind w:right="576"/>
      </w:pPr>
      <w:r w:rsidRPr="00E6609F">
        <w:t>4.</w:t>
      </w:r>
      <w:r w:rsidRPr="00E6609F">
        <w:tab/>
        <w:t>Transport</w:t>
      </w:r>
      <w:r w:rsidRPr="00E6609F">
        <w:br/>
      </w:r>
      <w:r w:rsidRPr="00E6609F">
        <w:rPr>
          <w:spacing w:val="-3"/>
        </w:rPr>
        <w:t>Ogólne wymagania dotyczące transportu podano w SST D-M.00.00.00. "Wymagania ogólne" pkt. 4.</w:t>
      </w:r>
    </w:p>
    <w:p w:rsidR="00AA412A" w:rsidRPr="00E6609F" w:rsidRDefault="00AA412A">
      <w:pPr>
        <w:shd w:val="clear" w:color="auto" w:fill="FFFFFF"/>
        <w:spacing w:before="230" w:line="254" w:lineRule="exact"/>
      </w:pPr>
      <w:r w:rsidRPr="00E6609F">
        <w:t>4.1. Przewóz materiałów do poziomego znakowania dróg</w:t>
      </w:r>
    </w:p>
    <w:p w:rsidR="00AA412A" w:rsidRPr="00E6609F" w:rsidRDefault="00AA412A">
      <w:pPr>
        <w:shd w:val="clear" w:color="auto" w:fill="FFFFFF"/>
        <w:spacing w:line="254" w:lineRule="exact"/>
      </w:pPr>
      <w:r w:rsidRPr="00E6609F">
        <w:t>Wykonawca jest zobowiązany do stosowania jedynie takich środków transportu, które nie wpłyną</w:t>
      </w:r>
    </w:p>
    <w:p w:rsidR="00AA412A" w:rsidRPr="00E6609F" w:rsidRDefault="00AA412A">
      <w:pPr>
        <w:shd w:val="clear" w:color="auto" w:fill="FFFFFF"/>
        <w:spacing w:line="254" w:lineRule="exact"/>
      </w:pPr>
      <w:r w:rsidRPr="00E6609F">
        <w:rPr>
          <w:spacing w:val="-1"/>
        </w:rPr>
        <w:t>niekorzystnie na jakość wykonywanych robót.</w:t>
      </w:r>
    </w:p>
    <w:p w:rsidR="00AA412A" w:rsidRPr="00E6609F" w:rsidRDefault="00AA412A">
      <w:pPr>
        <w:shd w:val="clear" w:color="auto" w:fill="FFFFFF"/>
        <w:spacing w:line="254" w:lineRule="exact"/>
      </w:pPr>
      <w:r w:rsidRPr="00E6609F">
        <w:t>Materiały do poziomego znakowania dróg należy przewozić w pojemnikach zapewniających szczelność,</w:t>
      </w:r>
    </w:p>
    <w:p w:rsidR="00AA412A" w:rsidRPr="00E6609F" w:rsidRDefault="00AA412A">
      <w:pPr>
        <w:shd w:val="clear" w:color="auto" w:fill="FFFFFF"/>
        <w:spacing w:line="254" w:lineRule="exact"/>
      </w:pPr>
      <w:r w:rsidRPr="00E6609F">
        <w:t>bezpieczny transport i zachowanie wymaganych właściwości materiałów. Pojemniki powinny być</w:t>
      </w:r>
    </w:p>
    <w:p w:rsidR="00AA412A" w:rsidRPr="00E6609F" w:rsidRDefault="00AA412A">
      <w:pPr>
        <w:shd w:val="clear" w:color="auto" w:fill="FFFFFF"/>
        <w:spacing w:line="254" w:lineRule="exact"/>
      </w:pPr>
      <w:r w:rsidRPr="00E6609F">
        <w:t>oznakowane zgodnie z normą PN-0-79252.</w:t>
      </w:r>
    </w:p>
    <w:p w:rsidR="00AA412A" w:rsidRPr="00E6609F" w:rsidRDefault="00AA412A">
      <w:pPr>
        <w:shd w:val="clear" w:color="auto" w:fill="FFFFFF"/>
        <w:spacing w:line="254" w:lineRule="exact"/>
      </w:pPr>
      <w:r w:rsidRPr="00E6609F">
        <w:t>Materiały do znakowania poziomego należy przewozić krytymi środkami transportowymi, chroniąc</w:t>
      </w:r>
    </w:p>
    <w:p w:rsidR="00AA412A" w:rsidRPr="00E6609F" w:rsidRDefault="00AA412A">
      <w:pPr>
        <w:shd w:val="clear" w:color="auto" w:fill="FFFFFF"/>
        <w:spacing w:line="254" w:lineRule="exact"/>
      </w:pPr>
      <w:r w:rsidRPr="00E6609F">
        <w:t>opakowania przed uszkodzeniem mechanicznym, zgodnie z PN-C-81400 oraz zgodnie z prawem</w:t>
      </w:r>
    </w:p>
    <w:p w:rsidR="00AA412A" w:rsidRPr="00E6609F" w:rsidRDefault="00AA412A">
      <w:pPr>
        <w:shd w:val="clear" w:color="auto" w:fill="FFFFFF"/>
        <w:spacing w:line="254" w:lineRule="exact"/>
      </w:pPr>
      <w:r w:rsidRPr="00E6609F">
        <w:t>przewozowym.</w:t>
      </w:r>
    </w:p>
    <w:p w:rsidR="00AA412A" w:rsidRPr="00E6609F" w:rsidRDefault="00AA412A">
      <w:pPr>
        <w:shd w:val="clear" w:color="auto" w:fill="FFFFFF"/>
        <w:tabs>
          <w:tab w:val="left" w:pos="216"/>
        </w:tabs>
        <w:spacing w:before="230" w:line="254" w:lineRule="exact"/>
        <w:ind w:right="1152"/>
      </w:pPr>
      <w:r w:rsidRPr="00E6609F">
        <w:t>5.</w:t>
      </w:r>
      <w:r w:rsidRPr="00E6609F">
        <w:tab/>
        <w:t>Wykonanie Robót</w:t>
      </w:r>
      <w:r w:rsidRPr="00E6609F">
        <w:br/>
      </w:r>
      <w:r w:rsidRPr="00E6609F">
        <w:rPr>
          <w:spacing w:val="-3"/>
        </w:rPr>
        <w:t>Ogólne zasady wykonywania Robót podano w SST D-M.00.00.00. "Wymagania ogólne" pkt.5.</w:t>
      </w:r>
    </w:p>
    <w:p w:rsidR="00AA412A" w:rsidRPr="00E6609F" w:rsidRDefault="00AA412A">
      <w:pPr>
        <w:shd w:val="clear" w:color="auto" w:fill="FFFFFF"/>
        <w:tabs>
          <w:tab w:val="left" w:pos="379"/>
        </w:tabs>
        <w:spacing w:before="230" w:line="254" w:lineRule="exact"/>
      </w:pPr>
      <w:r w:rsidRPr="00E6609F">
        <w:rPr>
          <w:spacing w:val="-2"/>
        </w:rPr>
        <w:t>5.1.</w:t>
      </w:r>
      <w:r w:rsidRPr="00E6609F">
        <w:tab/>
        <w:t>Wymagania dotyczące bezpieczeństwa i higieny pracy</w:t>
      </w:r>
    </w:p>
    <w:p w:rsidR="00AA412A" w:rsidRPr="00E6609F" w:rsidRDefault="00AA412A">
      <w:pPr>
        <w:shd w:val="clear" w:color="auto" w:fill="FFFFFF"/>
        <w:spacing w:line="254" w:lineRule="exact"/>
        <w:ind w:right="91"/>
        <w:jc w:val="both"/>
      </w:pPr>
      <w:r w:rsidRPr="00E6609F">
        <w:t>Przed przystąpieniem wykonania oznakowanie poziomego z użyciem mas chemoutwardzalnych należy zapoznać się z instrukcją producenta, a w szczególności ostrzeżeniami dotyczącymi zagrożeń dl a zdrowia, sposobami stosowania materiałów chemicznych.</w:t>
      </w:r>
    </w:p>
    <w:p w:rsidR="00AA412A" w:rsidRPr="00E6609F" w:rsidRDefault="00AA412A">
      <w:pPr>
        <w:shd w:val="clear" w:color="auto" w:fill="FFFFFF"/>
        <w:tabs>
          <w:tab w:val="left" w:pos="379"/>
        </w:tabs>
        <w:spacing w:before="230" w:line="254" w:lineRule="exact"/>
      </w:pPr>
      <w:r w:rsidRPr="00E6609F">
        <w:rPr>
          <w:spacing w:val="-1"/>
        </w:rPr>
        <w:t>5.2.</w:t>
      </w:r>
      <w:r w:rsidRPr="00E6609F">
        <w:tab/>
        <w:t>Warunki atmosferyczne</w:t>
      </w:r>
    </w:p>
    <w:p w:rsidR="00AA412A" w:rsidRPr="00E6609F" w:rsidRDefault="00AA412A">
      <w:pPr>
        <w:shd w:val="clear" w:color="auto" w:fill="FFFFFF"/>
        <w:spacing w:line="254" w:lineRule="exact"/>
        <w:ind w:right="77"/>
        <w:jc w:val="both"/>
      </w:pPr>
      <w:r w:rsidRPr="00E6609F">
        <w:rPr>
          <w:spacing w:val="-3"/>
        </w:rPr>
        <w:t>W czasie wykonywania oznakowania temperatura nawierzchni i powietrza powinna wynosić co najmniej 10</w:t>
      </w:r>
      <w:r w:rsidRPr="00E6609F">
        <w:rPr>
          <w:spacing w:val="-3"/>
          <w:vertAlign w:val="superscript"/>
        </w:rPr>
        <w:t>o</w:t>
      </w:r>
      <w:r w:rsidRPr="00E6609F">
        <w:rPr>
          <w:spacing w:val="-3"/>
        </w:rPr>
        <w:t>C, a wilgotność względna powietrza powinna być zgodna z zaleceniami producenta lub wynosić co najwyżej 85%.</w:t>
      </w:r>
    </w:p>
    <w:p w:rsidR="00AA412A" w:rsidRPr="00E6609F" w:rsidRDefault="00AA412A">
      <w:pPr>
        <w:shd w:val="clear" w:color="auto" w:fill="FFFFFF"/>
        <w:tabs>
          <w:tab w:val="left" w:pos="379"/>
        </w:tabs>
        <w:spacing w:before="230" w:line="254" w:lineRule="exact"/>
      </w:pPr>
      <w:r w:rsidRPr="00E6609F">
        <w:rPr>
          <w:spacing w:val="-1"/>
        </w:rPr>
        <w:t>5.3.</w:t>
      </w:r>
      <w:r w:rsidRPr="00E6609F">
        <w:tab/>
        <w:t>Przygotowanie podłoża do wykonania znakowania</w:t>
      </w:r>
    </w:p>
    <w:p w:rsidR="00AA412A" w:rsidRPr="00E6609F" w:rsidRDefault="00AA412A">
      <w:pPr>
        <w:shd w:val="clear" w:color="auto" w:fill="FFFFFF"/>
        <w:spacing w:line="254" w:lineRule="exact"/>
      </w:pPr>
      <w:r w:rsidRPr="00E6609F">
        <w:rPr>
          <w:spacing w:val="-1"/>
        </w:rPr>
        <w:t xml:space="preserve">Przed wykonaniem znakowania poziomego należy oczyścić powierzchnię nawierzchni z pyłu, kurzu, smarów, </w:t>
      </w:r>
      <w:r w:rsidRPr="00E6609F">
        <w:rPr>
          <w:spacing w:val="-3"/>
        </w:rPr>
        <w:t xml:space="preserve">olejów i innych zanieczyszczeń, przy użyciu sprzętu wymienionego w SST i zaakceptowanego przez Inżyniera. </w:t>
      </w:r>
      <w:r w:rsidRPr="00E6609F">
        <w:t>Powierzchnia nawierzchni przygotowana do wykonania oznakowania poziomego musi być czysta i sucha.</w:t>
      </w:r>
    </w:p>
    <w:p w:rsidR="00AA412A" w:rsidRPr="00E6609F" w:rsidRDefault="00AA412A">
      <w:pPr>
        <w:shd w:val="clear" w:color="auto" w:fill="FFFFFF"/>
        <w:tabs>
          <w:tab w:val="left" w:pos="379"/>
        </w:tabs>
        <w:spacing w:before="230" w:line="254" w:lineRule="exact"/>
      </w:pPr>
      <w:r w:rsidRPr="00E6609F">
        <w:rPr>
          <w:spacing w:val="-1"/>
        </w:rPr>
        <w:t>5.4.</w:t>
      </w:r>
      <w:r w:rsidRPr="00E6609F">
        <w:tab/>
        <w:t>Jednorodność nawierzchni znakowanej</w:t>
      </w:r>
    </w:p>
    <w:p w:rsidR="00AA412A" w:rsidRPr="00E6609F" w:rsidRDefault="00AA412A">
      <w:pPr>
        <w:shd w:val="clear" w:color="auto" w:fill="FFFFFF"/>
        <w:spacing w:line="254" w:lineRule="exact"/>
      </w:pPr>
      <w:r w:rsidRPr="00E6609F">
        <w:t xml:space="preserve">Poprawność wykonania znakowania wymaga jednorodności nawierzchni znakowanej. Nierównomierności i </w:t>
      </w:r>
      <w:r w:rsidRPr="00E6609F">
        <w:rPr>
          <w:spacing w:val="-1"/>
        </w:rPr>
        <w:t xml:space="preserve">albo miejsca łatania nawierzchni, które nie wyróżniają się od starej nawierzchni i nie mają większego rozmiaru </w:t>
      </w:r>
      <w:r w:rsidRPr="00E6609F">
        <w:t>niż 15% powierzchni znakowanej, uznaje się za powierzchnie jednorodne.</w:t>
      </w:r>
    </w:p>
    <w:p w:rsidR="00AA412A" w:rsidRPr="00E6609F" w:rsidRDefault="00AA412A">
      <w:pPr>
        <w:shd w:val="clear" w:color="auto" w:fill="FFFFFF"/>
        <w:tabs>
          <w:tab w:val="left" w:pos="379"/>
        </w:tabs>
        <w:spacing w:before="230" w:line="254" w:lineRule="exact"/>
      </w:pPr>
      <w:r w:rsidRPr="00E6609F">
        <w:rPr>
          <w:spacing w:val="-1"/>
        </w:rPr>
        <w:t>5.5.</w:t>
      </w:r>
      <w:r w:rsidRPr="00E6609F">
        <w:tab/>
        <w:t>Przedznakowanie</w:t>
      </w:r>
    </w:p>
    <w:p w:rsidR="00AA412A" w:rsidRPr="00E6609F" w:rsidRDefault="00AA412A">
      <w:pPr>
        <w:shd w:val="clear" w:color="auto" w:fill="FFFFFF"/>
        <w:spacing w:line="254" w:lineRule="exact"/>
        <w:ind w:right="43"/>
        <w:jc w:val="both"/>
      </w:pPr>
      <w:r w:rsidRPr="00E6609F">
        <w:rPr>
          <w:spacing w:val="-2"/>
        </w:rPr>
        <w:t xml:space="preserve">W celu dokładnego wykonania poziomego oznakowania drogi, można wykonać przedznakowanie, stosując się </w:t>
      </w:r>
      <w:r w:rsidRPr="00E6609F">
        <w:t>do instrukcji Inżyniera oraz Załącznika Nr 2 do rozporządzenia Ministra Infrastruktury z dnia 3 lipca 2003 w</w:t>
      </w:r>
    </w:p>
    <w:p w:rsidR="00AA412A" w:rsidRPr="00E6609F" w:rsidRDefault="00AA412A">
      <w:pPr>
        <w:shd w:val="clear" w:color="auto" w:fill="FFFFFF"/>
        <w:spacing w:before="235"/>
        <w:ind w:right="106"/>
        <w:jc w:val="center"/>
        <w:sectPr w:rsidR="00AA412A" w:rsidRPr="00E6609F">
          <w:type w:val="continuous"/>
          <w:pgSz w:w="11909" w:h="16834"/>
          <w:pgMar w:top="620" w:right="1032" w:bottom="360" w:left="1133" w:header="708" w:footer="708" w:gutter="0"/>
          <w:cols w:space="60"/>
          <w:noEndnote/>
        </w:sectPr>
      </w:pPr>
    </w:p>
    <w:p w:rsidR="00AA412A" w:rsidRPr="00906517" w:rsidRDefault="00AA412A">
      <w:pPr>
        <w:shd w:val="clear" w:color="auto" w:fill="FFFFFF"/>
        <w:tabs>
          <w:tab w:val="left" w:pos="8640"/>
        </w:tabs>
        <w:rPr>
          <w:sz w:val="18"/>
          <w:szCs w:val="18"/>
        </w:rPr>
      </w:pPr>
      <w:r w:rsidRPr="00906517">
        <w:rPr>
          <w:i/>
          <w:iCs/>
          <w:sz w:val="18"/>
          <w:szCs w:val="18"/>
        </w:rPr>
        <w:t>Rozbudowa drogi krajowej nr 79 na odcinku Ryczywół - Kozienice od km 65+053 do km 80+449</w:t>
      </w:r>
      <w:r w:rsidRPr="00906517">
        <w:rPr>
          <w:rFonts w:ascii="Arial" w:cs="Arial"/>
          <w:i/>
          <w:iCs/>
          <w:sz w:val="18"/>
          <w:szCs w:val="18"/>
        </w:rPr>
        <w:tab/>
      </w:r>
      <w:r w:rsidRPr="00906517">
        <w:rPr>
          <w:spacing w:val="-8"/>
          <w:sz w:val="18"/>
          <w:szCs w:val="18"/>
        </w:rPr>
        <w:t>D.07.01.01.</w:t>
      </w:r>
    </w:p>
    <w:p w:rsidR="00AA412A" w:rsidRPr="00E6609F" w:rsidRDefault="00AA412A">
      <w:pPr>
        <w:shd w:val="clear" w:color="auto" w:fill="FFFFFF"/>
        <w:spacing w:before="211" w:line="259" w:lineRule="exact"/>
        <w:ind w:right="14"/>
        <w:jc w:val="both"/>
      </w:pPr>
      <w:r w:rsidRPr="00E6609F">
        <w:t>sprawie szczegółowych warunków technicznych dla znaków i sygnałów drogowych oraz urządzeń bezpieczeństwa ruchu drogowego i warunków ich umieszczania na drogach (DzU. Nr 220 z dnia 23 grudnia 2003, poz. 218) – „Szczegółowe warunki techniczne dla znaków drogowych poziomych i warunki ich umieszczania na drogach”.</w:t>
      </w:r>
    </w:p>
    <w:p w:rsidR="00AA412A" w:rsidRPr="00E6609F" w:rsidRDefault="00AA412A">
      <w:pPr>
        <w:shd w:val="clear" w:color="auto" w:fill="FFFFFF"/>
        <w:spacing w:line="259" w:lineRule="exact"/>
        <w:ind w:right="96"/>
        <w:jc w:val="both"/>
      </w:pPr>
      <w:r w:rsidRPr="00E6609F">
        <w:t>Do wykonania przedznakowania można stosować nietrwałą farbę, np. farbę silnie rozcieńczoną rozpuszczalnikiem. Zaleca się wykonywanie przedznakowania w postaci cienkich linii lub kropek. Początek i koniec znakowania należy zaznaczyć małą kreską poprzeczną.</w:t>
      </w:r>
    </w:p>
    <w:p w:rsidR="00AA412A" w:rsidRPr="00E6609F" w:rsidRDefault="00AA412A">
      <w:pPr>
        <w:shd w:val="clear" w:color="auto" w:fill="FFFFFF"/>
        <w:tabs>
          <w:tab w:val="left" w:pos="379"/>
        </w:tabs>
        <w:spacing w:before="230" w:line="259" w:lineRule="exact"/>
      </w:pPr>
      <w:r w:rsidRPr="00E6609F">
        <w:rPr>
          <w:spacing w:val="-2"/>
        </w:rPr>
        <w:t>5.6.</w:t>
      </w:r>
      <w:r w:rsidRPr="00E6609F">
        <w:tab/>
        <w:t>Odcinek próbny</w:t>
      </w:r>
    </w:p>
    <w:p w:rsidR="00AA412A" w:rsidRPr="00E6609F" w:rsidRDefault="00AA412A">
      <w:pPr>
        <w:shd w:val="clear" w:color="auto" w:fill="FFFFFF"/>
        <w:spacing w:line="259" w:lineRule="exact"/>
      </w:pPr>
      <w:r w:rsidRPr="00E6609F">
        <w:t>Przed przystąpieniem do robót Wykonawca powinien wykonać odcinek próbny w miejscu określonym przez Inżyniera. Długość odcinka próbnego nie powinna być mniejsza niż 300m zawierającego linie segregacyjne oraz linie krawędziowe. Na odcinku próbnym należy :</w:t>
      </w:r>
    </w:p>
    <w:p w:rsidR="00AA412A" w:rsidRPr="00E6609F" w:rsidRDefault="00AA412A">
      <w:pPr>
        <w:shd w:val="clear" w:color="auto" w:fill="FFFFFF"/>
        <w:spacing w:line="259" w:lineRule="exact"/>
        <w:jc w:val="both"/>
      </w:pPr>
      <w:r w:rsidRPr="00E6609F">
        <w:rPr>
          <w:u w:val="single"/>
        </w:rPr>
        <w:t>sprawdzić ilość wbudowanej masy wraz z kulkam</w:t>
      </w:r>
      <w:r w:rsidRPr="00E6609F">
        <w:t xml:space="preserve">i na 1m² powierzchni oznakowania na próbce z blachy o </w:t>
      </w:r>
      <w:r w:rsidRPr="00E6609F">
        <w:rPr>
          <w:spacing w:val="-1"/>
        </w:rPr>
        <w:t xml:space="preserve">wymiarach 240x100x0,5mm, trwale ocechowanej, posiadającą określoną tarę. Cała powierzchnia płytki musi </w:t>
      </w:r>
      <w:r w:rsidRPr="00E6609F">
        <w:rPr>
          <w:spacing w:val="-2"/>
        </w:rPr>
        <w:t>być pokryta aplikowanym materiałem. Ilość wbudowanego materiału musi być zgodna z Aprobatą Techniczną,</w:t>
      </w:r>
    </w:p>
    <w:p w:rsidR="00AA412A" w:rsidRPr="00E6609F" w:rsidRDefault="00AA412A">
      <w:pPr>
        <w:shd w:val="clear" w:color="auto" w:fill="FFFFFF"/>
        <w:spacing w:before="230" w:line="259" w:lineRule="exact"/>
      </w:pPr>
      <w:r w:rsidRPr="00E6609F">
        <w:rPr>
          <w:u w:val="single"/>
        </w:rPr>
        <w:t>sprawdzić widzialność w dzień</w:t>
      </w:r>
      <w:r w:rsidRPr="00E6609F">
        <w:t xml:space="preserve"> tj. wykonać   pomiary   barwy i współczynnika luminancji β z</w:t>
      </w:r>
    </w:p>
    <w:p w:rsidR="00AA412A" w:rsidRPr="00E6609F" w:rsidRDefault="00AA412A">
      <w:pPr>
        <w:shd w:val="clear" w:color="auto" w:fill="FFFFFF"/>
        <w:spacing w:line="259" w:lineRule="exact"/>
      </w:pPr>
      <w:r w:rsidRPr="00E6609F">
        <w:t>częstotliwością 1 pomiar na linii segregacyjnej i 2 pomiary na liniach krawędziowych. Jeden (1) pomiar</w:t>
      </w:r>
    </w:p>
    <w:p w:rsidR="00AA412A" w:rsidRPr="00E6609F" w:rsidRDefault="00AA412A">
      <w:pPr>
        <w:shd w:val="clear" w:color="auto" w:fill="FFFFFF"/>
        <w:spacing w:line="259" w:lineRule="exact"/>
      </w:pPr>
      <w:r w:rsidRPr="00E6609F">
        <w:t>oznacza wykonanie 5 uwidocznionych odczytów (współrzędnych chromatyczności x, y i współczynnika</w:t>
      </w:r>
    </w:p>
    <w:p w:rsidR="00AA412A" w:rsidRPr="00E6609F" w:rsidRDefault="00AA412A">
      <w:pPr>
        <w:shd w:val="clear" w:color="auto" w:fill="FFFFFF"/>
        <w:spacing w:line="259" w:lineRule="exact"/>
      </w:pPr>
      <w:r w:rsidRPr="00E6609F">
        <w:t>luminancji ß ) na tej samej linii i z niewielkim przesunięciem lokalizacji.</w:t>
      </w:r>
    </w:p>
    <w:p w:rsidR="00AA412A" w:rsidRPr="00E6609F" w:rsidRDefault="00AA412A">
      <w:pPr>
        <w:shd w:val="clear" w:color="auto" w:fill="FFFFFF"/>
        <w:spacing w:line="259" w:lineRule="exact"/>
      </w:pPr>
      <w:r w:rsidRPr="00E6609F">
        <w:t>Wyniki współrzędnych chromatyczności x, y należy nanieść na wykres i sprawdzić czy mieszczą się w polu</w:t>
      </w:r>
    </w:p>
    <w:p w:rsidR="00AA412A" w:rsidRPr="00E6609F" w:rsidRDefault="00AA412A">
      <w:pPr>
        <w:shd w:val="clear" w:color="auto" w:fill="FFFFFF"/>
        <w:spacing w:line="259" w:lineRule="exact"/>
      </w:pPr>
      <w:r w:rsidRPr="00E6609F">
        <w:t xml:space="preserve">zdefiniowanym dla koloru białego (p. 2.1.d). </w:t>
      </w:r>
      <w:r w:rsidRPr="00E6609F">
        <w:rPr>
          <w:u w:val="single"/>
        </w:rPr>
        <w:t>Wszystkie pomiary współrzędnych x, y muszą mieścić się w</w:t>
      </w:r>
    </w:p>
    <w:p w:rsidR="00AA412A" w:rsidRPr="00E6609F" w:rsidRDefault="00AA412A">
      <w:pPr>
        <w:shd w:val="clear" w:color="auto" w:fill="FFFFFF"/>
        <w:spacing w:line="259" w:lineRule="exact"/>
      </w:pPr>
      <w:r w:rsidRPr="00E6609F">
        <w:rPr>
          <w:u w:val="single"/>
        </w:rPr>
        <w:t>polu koloru białego. W przypadku nie spełnienia tego wymagania oznakowanie nie może być dopuszczone</w:t>
      </w:r>
    </w:p>
    <w:p w:rsidR="00AA412A" w:rsidRPr="00E6609F" w:rsidRDefault="00AA412A">
      <w:pPr>
        <w:shd w:val="clear" w:color="auto" w:fill="FFFFFF"/>
        <w:spacing w:line="259" w:lineRule="exact"/>
      </w:pPr>
      <w:r w:rsidRPr="00E6609F">
        <w:rPr>
          <w:u w:val="single"/>
        </w:rPr>
        <w:t>do wbudowania na drodze</w:t>
      </w:r>
      <w:r w:rsidRPr="00E6609F">
        <w:t>.</w:t>
      </w:r>
    </w:p>
    <w:p w:rsidR="00AA412A" w:rsidRPr="00E6609F" w:rsidRDefault="00AA412A">
      <w:pPr>
        <w:shd w:val="clear" w:color="auto" w:fill="FFFFFF"/>
        <w:spacing w:line="259" w:lineRule="exact"/>
      </w:pPr>
      <w:r w:rsidRPr="00E6609F">
        <w:t>Wielkość współczynnika luminancji β jest średnią z pięciu pomiarów i musi spełniać wymagania jak dla</w:t>
      </w:r>
    </w:p>
    <w:p w:rsidR="00AA412A" w:rsidRPr="00E6609F" w:rsidRDefault="00AA412A">
      <w:pPr>
        <w:shd w:val="clear" w:color="auto" w:fill="FFFFFF"/>
        <w:spacing w:line="259" w:lineRule="exact"/>
      </w:pPr>
      <w:r w:rsidRPr="00E6609F">
        <w:t>nowego oznakowania zgodnie z Aprobatą Techniczną.</w:t>
      </w:r>
    </w:p>
    <w:p w:rsidR="00AA412A" w:rsidRPr="00E6609F" w:rsidRDefault="00AA412A">
      <w:pPr>
        <w:shd w:val="clear" w:color="auto" w:fill="FFFFFF"/>
        <w:spacing w:before="230"/>
      </w:pPr>
      <w:r w:rsidRPr="00E6609F">
        <w:rPr>
          <w:u w:val="single"/>
        </w:rPr>
        <w:t>sprawdzić widzialność w nocy</w:t>
      </w:r>
      <w:r w:rsidRPr="00E6609F">
        <w:t xml:space="preserve"> poprzez:</w:t>
      </w:r>
    </w:p>
    <w:p w:rsidR="00AA412A" w:rsidRPr="00E6609F" w:rsidRDefault="00AA412A">
      <w:pPr>
        <w:shd w:val="clear" w:color="auto" w:fill="FFFFFF"/>
        <w:spacing w:line="259" w:lineRule="exact"/>
        <w:ind w:firstLine="336"/>
      </w:pPr>
      <w:r w:rsidRPr="00E6609F">
        <w:t>- ocenę wizualną nocą równomierności odblasku na całej szerokości linii w całym przekroju drogi. Oznakowanie musi być jednorodne i nie powinno posiadać żadnych plam, etc.</w:t>
      </w:r>
    </w:p>
    <w:p w:rsidR="00AA412A" w:rsidRPr="00E6609F" w:rsidRDefault="00AA412A">
      <w:pPr>
        <w:shd w:val="clear" w:color="auto" w:fill="FFFFFF"/>
        <w:spacing w:line="259" w:lineRule="exact"/>
        <w:ind w:right="10" w:firstLine="557"/>
        <w:jc w:val="both"/>
      </w:pPr>
      <w:r w:rsidRPr="00E6609F">
        <w:t xml:space="preserve">- pomiar odblasku wykonywany z częstotliwością 1pomiar na linii segregacyjnej oraz 2 pomiary na liniach krawędziowych w przekroju drogi. Jeden (1) pomiar oznacza wykonanie 3 uwidocznionych odczytów na tej samej linii i z niewielkim przesunięciem lokalizacji. Wynik stanowi średnia z trzech odczytów i musi spełniać wymagania jak dla nowego oznakowania zgodnie z Aprobatą Techniczną. </w:t>
      </w:r>
      <w:r w:rsidRPr="00E6609F">
        <w:rPr>
          <w:spacing w:val="-2"/>
        </w:rPr>
        <w:t xml:space="preserve">Wyniki uzyskane z odcinka próbnego są przedmiotem oceny Inżyniera. Na podstawie wyników uzyskanych na </w:t>
      </w:r>
      <w:r w:rsidRPr="00E6609F">
        <w:rPr>
          <w:spacing w:val="-1"/>
        </w:rPr>
        <w:t xml:space="preserve">odcinku próbnym Inżynier podejmie decyzję o dopuszczeniu do układania masy na wykonywanym odcinku </w:t>
      </w:r>
      <w:r w:rsidRPr="00E6609F">
        <w:t>drogi.</w:t>
      </w:r>
    </w:p>
    <w:p w:rsidR="00AA412A" w:rsidRPr="00E6609F" w:rsidRDefault="00AA412A">
      <w:pPr>
        <w:shd w:val="clear" w:color="auto" w:fill="FFFFFF"/>
        <w:tabs>
          <w:tab w:val="left" w:pos="379"/>
        </w:tabs>
        <w:spacing w:before="230" w:line="254" w:lineRule="exact"/>
      </w:pPr>
      <w:r w:rsidRPr="00E6609F">
        <w:rPr>
          <w:spacing w:val="-2"/>
        </w:rPr>
        <w:t>5.7.</w:t>
      </w:r>
      <w:r w:rsidRPr="00E6609F">
        <w:tab/>
        <w:t>Wykonanie oznakowania poziomego grubowarstwowego masami chemoutwardzalnymi</w:t>
      </w:r>
      <w:r w:rsidRPr="00E6609F">
        <w:br/>
        <w:t>Wykonanie znakowania powinno być zgodne z zaleceniami producenta materiałów, a w przypadku ich</w:t>
      </w:r>
      <w:r w:rsidRPr="00E6609F">
        <w:br/>
        <w:t>braku lub niepełnych danych – zgodne z poniższymi wskazaniami.</w:t>
      </w:r>
    </w:p>
    <w:p w:rsidR="00AA412A" w:rsidRPr="00E6609F" w:rsidRDefault="00AA412A">
      <w:pPr>
        <w:shd w:val="clear" w:color="auto" w:fill="FFFFFF"/>
        <w:spacing w:line="259" w:lineRule="exact"/>
      </w:pPr>
      <w:r w:rsidRPr="00E6609F">
        <w:t xml:space="preserve">Materiał znakujący należy nakładać równomierną warstwą o grubości ustalonej w SST zachowując wymiary i ostrość krawędzi. Grubość nanoszonej warstwy zaleca się kontrolować przy pomocy grzebienia pomiarowego na płytce szklanej lub metalowej, podkładanej na drodze układarki. </w:t>
      </w:r>
      <w:r w:rsidRPr="00E6609F">
        <w:rPr>
          <w:spacing w:val="-1"/>
        </w:rPr>
        <w:t xml:space="preserve">W przypadku dwuskładnikowych mas chemoutwardzalnych prac nie wolno wykonać ręcznie lub przy użyciu </w:t>
      </w:r>
      <w:r w:rsidRPr="00E6609F">
        <w:t xml:space="preserve">prostych urządzeń, np. typu „Plastomarker” lecz maszynami specjalistycznymi z napędem własnym. Wymiary wykonywanego oznakowania muszą być zgodne z Załącznikiem Nr 1 do rozporządzenia Ministra Infrastruktury z dnia 3 lipca 2003 w sprawie szczegółowych warunków technicznych dla znaków i sygnałów </w:t>
      </w:r>
      <w:r w:rsidRPr="00E6609F">
        <w:rPr>
          <w:spacing w:val="-1"/>
        </w:rPr>
        <w:t xml:space="preserve">drogowych oraz urządzeń bezpieczeństwa ruchu drogowego i warunków ich umieszczania na drogach (DzU. </w:t>
      </w:r>
      <w:r w:rsidRPr="00E6609F">
        <w:t>Nr 220 z dnia 23 grudnia 2003, poz. 218) – „Szczegółowe warunki techniczne dla znaków drogowych poziomych i warunki ich umieszczania na drogach” a wykonywanie zgodnie z Dokumentacją Projektową. Wszelkie niezgodności (długość linii, szerokość, niewłaściwe linie) w malowaniu spowodowane błędami Wykonawcy zostaną zatarte na jego koszt.</w:t>
      </w:r>
    </w:p>
    <w:p w:rsidR="00AA412A" w:rsidRPr="00E6609F" w:rsidRDefault="00AA412A">
      <w:pPr>
        <w:shd w:val="clear" w:color="auto" w:fill="FFFFFF"/>
        <w:spacing w:before="725"/>
        <w:ind w:right="91"/>
        <w:jc w:val="center"/>
        <w:sectPr w:rsidR="00AA412A" w:rsidRPr="00E6609F">
          <w:pgSz w:w="11909" w:h="16834"/>
          <w:pgMar w:top="620" w:right="1046" w:bottom="360" w:left="1133" w:header="708" w:footer="708" w:gutter="0"/>
          <w:cols w:space="60"/>
          <w:noEndnote/>
        </w:sectPr>
      </w:pPr>
    </w:p>
    <w:p w:rsidR="00AA412A" w:rsidRPr="00F76B4B" w:rsidRDefault="00AA412A">
      <w:pPr>
        <w:shd w:val="clear" w:color="auto" w:fill="FFFFFF"/>
        <w:tabs>
          <w:tab w:val="left" w:leader="underscore" w:pos="8664"/>
        </w:tabs>
        <w:ind w:left="10"/>
        <w:rPr>
          <w:sz w:val="18"/>
          <w:szCs w:val="18"/>
        </w:rPr>
      </w:pPr>
      <w:r w:rsidRPr="00F76B4B">
        <w:rPr>
          <w:i/>
          <w:iCs/>
          <w:sz w:val="18"/>
          <w:szCs w:val="18"/>
        </w:rPr>
        <w:t>Rozbudowa drogi krajowej nr 79 na odcinku Ryczywół - Kozienice od km 65+053 do km 80+449</w:t>
      </w:r>
      <w:r w:rsidRPr="00F76B4B">
        <w:rPr>
          <w:b/>
          <w:bCs/>
          <w:sz w:val="18"/>
          <w:szCs w:val="18"/>
        </w:rPr>
        <w:tab/>
      </w:r>
      <w:r w:rsidRPr="00F76B4B">
        <w:rPr>
          <w:spacing w:val="-1"/>
          <w:w w:val="88"/>
          <w:sz w:val="18"/>
          <w:szCs w:val="18"/>
        </w:rPr>
        <w:t>D.07.01.01.</w:t>
      </w:r>
    </w:p>
    <w:p w:rsidR="00AA412A" w:rsidRPr="00E6609F" w:rsidRDefault="00AA412A">
      <w:pPr>
        <w:shd w:val="clear" w:color="auto" w:fill="FFFFFF"/>
        <w:spacing w:before="206"/>
        <w:ind w:left="24"/>
      </w:pPr>
      <w:r w:rsidRPr="00E6609F">
        <w:t>6. Kontrola jakości Robót</w:t>
      </w:r>
    </w:p>
    <w:p w:rsidR="00AA412A" w:rsidRPr="00E6609F" w:rsidRDefault="00AA412A">
      <w:pPr>
        <w:shd w:val="clear" w:color="auto" w:fill="FFFFFF"/>
        <w:ind w:left="29"/>
      </w:pPr>
      <w:r w:rsidRPr="00E6609F">
        <w:rPr>
          <w:spacing w:val="-2"/>
        </w:rPr>
        <w:t>Ogólne zasady kontroli jakości Robót podano w SST D-M.00.00.00. "Wymagania ogólne" pkt. 6.</w:t>
      </w:r>
    </w:p>
    <w:p w:rsidR="00AA412A" w:rsidRPr="00E6609F" w:rsidRDefault="00AA412A">
      <w:pPr>
        <w:shd w:val="clear" w:color="auto" w:fill="FFFFFF"/>
        <w:tabs>
          <w:tab w:val="left" w:pos="394"/>
        </w:tabs>
        <w:spacing w:before="269"/>
        <w:ind w:left="24"/>
      </w:pPr>
      <w:r w:rsidRPr="00E6609F">
        <w:rPr>
          <w:spacing w:val="-7"/>
        </w:rPr>
        <w:t>6.1.</w:t>
      </w:r>
      <w:r w:rsidRPr="00E6609F">
        <w:tab/>
        <w:t>Kontrola jakości materiałów</w:t>
      </w:r>
    </w:p>
    <w:p w:rsidR="00AA412A" w:rsidRPr="00E6609F" w:rsidRDefault="00AA412A">
      <w:pPr>
        <w:shd w:val="clear" w:color="auto" w:fill="FFFFFF"/>
        <w:ind w:left="24"/>
      </w:pPr>
      <w:r w:rsidRPr="00E6609F">
        <w:t>Przed przystąpieniem do robót Wykonawca powinien:</w:t>
      </w:r>
    </w:p>
    <w:p w:rsidR="00AA412A" w:rsidRPr="00E6609F" w:rsidRDefault="00AA412A" w:rsidP="009C1FBC">
      <w:pPr>
        <w:numPr>
          <w:ilvl w:val="0"/>
          <w:numId w:val="10"/>
        </w:numPr>
        <w:shd w:val="clear" w:color="auto" w:fill="FFFFFF"/>
        <w:tabs>
          <w:tab w:val="left" w:pos="302"/>
        </w:tabs>
        <w:spacing w:before="14" w:line="259" w:lineRule="exact"/>
        <w:ind w:left="302" w:hanging="278"/>
        <w:rPr>
          <w:b/>
          <w:bCs/>
        </w:rPr>
      </w:pPr>
      <w:r w:rsidRPr="00E6609F">
        <w:t>uzyskać wymagane dokumenty, dopuszczające wyroby budowlane do obrotu i powszechnego stosowania (certyfikaty zgodności, deklaracje zgodności, ew. badania materiałów wykonane przez dostawców itp.),</w:t>
      </w:r>
    </w:p>
    <w:p w:rsidR="00AA412A" w:rsidRPr="00E6609F" w:rsidRDefault="00AA412A" w:rsidP="009C1FBC">
      <w:pPr>
        <w:numPr>
          <w:ilvl w:val="0"/>
          <w:numId w:val="10"/>
        </w:numPr>
        <w:shd w:val="clear" w:color="auto" w:fill="FFFFFF"/>
        <w:tabs>
          <w:tab w:val="left" w:pos="302"/>
        </w:tabs>
        <w:spacing w:before="10" w:line="259" w:lineRule="exact"/>
        <w:ind w:left="24"/>
        <w:rPr>
          <w:b/>
          <w:bCs/>
        </w:rPr>
      </w:pPr>
      <w:r w:rsidRPr="00E6609F">
        <w:t>sprawdzić cechy zewnętrzne gotowych materiałów.</w:t>
      </w:r>
    </w:p>
    <w:p w:rsidR="00AA412A" w:rsidRPr="00E6609F" w:rsidRDefault="00AA412A">
      <w:pPr>
        <w:shd w:val="clear" w:color="auto" w:fill="FFFFFF"/>
        <w:spacing w:line="259" w:lineRule="exact"/>
        <w:ind w:left="19"/>
      </w:pPr>
      <w:r w:rsidRPr="00E6609F">
        <w:t xml:space="preserve">Wszystkie dokumenty oraz wyniki badań Wykonawca przedstawia Inżynierowi do akceptacji. </w:t>
      </w:r>
      <w:r w:rsidRPr="00E6609F">
        <w:rPr>
          <w:spacing w:val="-1"/>
        </w:rPr>
        <w:t xml:space="preserve">Ponadto Wykonawca jest zobowiązany dostarczyć próbniki z naniesionymi wzorcami oznakowania na blasze </w:t>
      </w:r>
      <w:r w:rsidRPr="00E6609F">
        <w:t>(300x250x0,8mm), po jednym dla każdego rodzaju materiału. Próbniki muszą być wykonane zgodnie z Aprobatą Techniczną (wagowe zużycie materiału, wzorzec struktury wykonywanego oznakowania).</w:t>
      </w:r>
    </w:p>
    <w:p w:rsidR="00AA412A" w:rsidRPr="00E6609F" w:rsidRDefault="00AA412A">
      <w:pPr>
        <w:shd w:val="clear" w:color="auto" w:fill="FFFFFF"/>
        <w:tabs>
          <w:tab w:val="left" w:pos="394"/>
        </w:tabs>
        <w:spacing w:before="264" w:line="254" w:lineRule="exact"/>
        <w:ind w:left="24"/>
      </w:pPr>
      <w:r w:rsidRPr="00E6609F">
        <w:rPr>
          <w:spacing w:val="-5"/>
        </w:rPr>
        <w:t>6.2.</w:t>
      </w:r>
      <w:r w:rsidRPr="00E6609F">
        <w:tab/>
        <w:t>Badanie przygotowania podłoża i przedznakowania</w:t>
      </w:r>
    </w:p>
    <w:p w:rsidR="00AA412A" w:rsidRPr="00E6609F" w:rsidRDefault="00AA412A">
      <w:pPr>
        <w:shd w:val="clear" w:color="auto" w:fill="FFFFFF"/>
        <w:spacing w:line="254" w:lineRule="exact"/>
        <w:ind w:left="24"/>
      </w:pPr>
      <w:r w:rsidRPr="00E6609F">
        <w:t>Powierzchnia jezdni  przed  wykonaniem  znakowania poziomego  musi  być  całkowicie  czysta i  sucha. Przedznakowanie powinno być wykonane zgodnie z wymaganiami punktu 55.</w:t>
      </w:r>
    </w:p>
    <w:p w:rsidR="00AA412A" w:rsidRPr="00E6609F" w:rsidRDefault="00AA412A">
      <w:pPr>
        <w:shd w:val="clear" w:color="auto" w:fill="FFFFFF"/>
        <w:tabs>
          <w:tab w:val="left" w:pos="394"/>
        </w:tabs>
        <w:spacing w:before="269"/>
        <w:ind w:left="24"/>
      </w:pPr>
      <w:r w:rsidRPr="00E6609F">
        <w:rPr>
          <w:spacing w:val="-7"/>
        </w:rPr>
        <w:t>6.3.</w:t>
      </w:r>
      <w:r w:rsidRPr="00E6609F">
        <w:tab/>
        <w:t>Kontrola wykonywanego oznakowania poziomego</w:t>
      </w:r>
    </w:p>
    <w:p w:rsidR="00AA412A" w:rsidRPr="00E6609F" w:rsidRDefault="00AA412A">
      <w:pPr>
        <w:shd w:val="clear" w:color="auto" w:fill="FFFFFF"/>
        <w:spacing w:before="259" w:line="254" w:lineRule="exact"/>
        <w:ind w:left="24"/>
      </w:pPr>
      <w:r w:rsidRPr="00E6609F">
        <w:t>6.3.1. Częstotliwość wykonywania badań</w:t>
      </w:r>
    </w:p>
    <w:p w:rsidR="00AA412A" w:rsidRPr="00E6609F" w:rsidRDefault="00AA412A">
      <w:pPr>
        <w:shd w:val="clear" w:color="auto" w:fill="FFFFFF"/>
        <w:spacing w:line="254" w:lineRule="exact"/>
      </w:pPr>
      <w:r w:rsidRPr="00E6609F">
        <w:t>Wykonawca wykonując znakowanie poziome przeprowadza przed rozpoczęciem każdej pracy oraz w czasie jej wykonywania, co najmniej raz dziennie, następujące badania:</w:t>
      </w:r>
    </w:p>
    <w:p w:rsidR="00AA412A" w:rsidRPr="00E6609F" w:rsidRDefault="00AA412A">
      <w:pPr>
        <w:shd w:val="clear" w:color="auto" w:fill="FFFFFF"/>
        <w:tabs>
          <w:tab w:val="left" w:pos="245"/>
        </w:tabs>
        <w:spacing w:line="254" w:lineRule="exact"/>
        <w:ind w:left="19"/>
      </w:pPr>
      <w:r w:rsidRPr="00E6609F">
        <w:rPr>
          <w:spacing w:val="-9"/>
        </w:rPr>
        <w:t>a)</w:t>
      </w:r>
      <w:r w:rsidRPr="00E6609F">
        <w:tab/>
      </w:r>
      <w:r w:rsidRPr="00E6609F">
        <w:rPr>
          <w:spacing w:val="-1"/>
        </w:rPr>
        <w:t>przed rozpoczęciem pracy:</w:t>
      </w:r>
    </w:p>
    <w:p w:rsidR="00AA412A" w:rsidRPr="00E6609F" w:rsidRDefault="00AA412A" w:rsidP="009C1FBC">
      <w:pPr>
        <w:numPr>
          <w:ilvl w:val="0"/>
          <w:numId w:val="22"/>
        </w:numPr>
        <w:shd w:val="clear" w:color="auto" w:fill="FFFFFF"/>
        <w:tabs>
          <w:tab w:val="left" w:pos="869"/>
        </w:tabs>
        <w:spacing w:line="254" w:lineRule="exact"/>
        <w:ind w:left="446"/>
      </w:pPr>
      <w:r w:rsidRPr="00E6609F">
        <w:t>sprawdzenie oznakowania opakowań,</w:t>
      </w:r>
    </w:p>
    <w:p w:rsidR="00AA412A" w:rsidRPr="00E6609F" w:rsidRDefault="00AA412A" w:rsidP="009C1FBC">
      <w:pPr>
        <w:numPr>
          <w:ilvl w:val="0"/>
          <w:numId w:val="22"/>
        </w:numPr>
        <w:shd w:val="clear" w:color="auto" w:fill="FFFFFF"/>
        <w:tabs>
          <w:tab w:val="left" w:pos="869"/>
        </w:tabs>
        <w:spacing w:line="254" w:lineRule="exact"/>
        <w:ind w:left="446"/>
      </w:pPr>
      <w:r w:rsidRPr="00E6609F">
        <w:t>wizualną ocenę stanu materiału, w zakresie jego j ednorodności i widocznych wad,</w:t>
      </w:r>
    </w:p>
    <w:p w:rsidR="00AA412A" w:rsidRPr="00E6609F" w:rsidRDefault="00AA412A" w:rsidP="009C1FBC">
      <w:pPr>
        <w:numPr>
          <w:ilvl w:val="0"/>
          <w:numId w:val="22"/>
        </w:numPr>
        <w:shd w:val="clear" w:color="auto" w:fill="FFFFFF"/>
        <w:tabs>
          <w:tab w:val="left" w:pos="869"/>
        </w:tabs>
        <w:spacing w:line="254" w:lineRule="exact"/>
        <w:ind w:left="446"/>
      </w:pPr>
      <w:r w:rsidRPr="00E6609F">
        <w:t>pomiar wilgotności względnej powietrza,</w:t>
      </w:r>
    </w:p>
    <w:p w:rsidR="00AA412A" w:rsidRPr="00E6609F" w:rsidRDefault="00AA412A" w:rsidP="009C1FBC">
      <w:pPr>
        <w:numPr>
          <w:ilvl w:val="0"/>
          <w:numId w:val="22"/>
        </w:numPr>
        <w:shd w:val="clear" w:color="auto" w:fill="FFFFFF"/>
        <w:tabs>
          <w:tab w:val="left" w:pos="869"/>
        </w:tabs>
        <w:spacing w:line="254" w:lineRule="exact"/>
        <w:ind w:left="446"/>
      </w:pPr>
      <w:r w:rsidRPr="00E6609F">
        <w:t>pomiar temperatury powietrza i nawierzchni,</w:t>
      </w:r>
    </w:p>
    <w:p w:rsidR="00AA412A" w:rsidRPr="00E6609F" w:rsidRDefault="00AA412A">
      <w:pPr>
        <w:shd w:val="clear" w:color="auto" w:fill="FFFFFF"/>
        <w:tabs>
          <w:tab w:val="left" w:pos="245"/>
        </w:tabs>
        <w:spacing w:before="5" w:line="254" w:lineRule="exact"/>
        <w:ind w:left="19"/>
      </w:pPr>
      <w:r w:rsidRPr="00E6609F">
        <w:rPr>
          <w:spacing w:val="-6"/>
        </w:rPr>
        <w:t>b)</w:t>
      </w:r>
      <w:r w:rsidRPr="00E6609F">
        <w:tab/>
      </w:r>
      <w:r w:rsidRPr="00E6609F">
        <w:rPr>
          <w:spacing w:val="-1"/>
        </w:rPr>
        <w:t>w czasie wykonywania pracy:</w:t>
      </w:r>
    </w:p>
    <w:p w:rsidR="00AA412A" w:rsidRPr="00E6609F" w:rsidRDefault="00AA412A" w:rsidP="009C1FBC">
      <w:pPr>
        <w:numPr>
          <w:ilvl w:val="0"/>
          <w:numId w:val="22"/>
        </w:numPr>
        <w:shd w:val="clear" w:color="auto" w:fill="FFFFFF"/>
        <w:tabs>
          <w:tab w:val="left" w:pos="869"/>
        </w:tabs>
        <w:spacing w:line="254" w:lineRule="exact"/>
        <w:ind w:left="446"/>
      </w:pPr>
      <w:r w:rsidRPr="00E6609F">
        <w:t>pomiar czasu stygnięcia masy - wg Aprobaty Technicznej,</w:t>
      </w:r>
    </w:p>
    <w:p w:rsidR="00AA412A" w:rsidRPr="00E6609F" w:rsidRDefault="00AA412A" w:rsidP="009C1FBC">
      <w:pPr>
        <w:numPr>
          <w:ilvl w:val="0"/>
          <w:numId w:val="22"/>
        </w:numPr>
        <w:shd w:val="clear" w:color="auto" w:fill="FFFFFF"/>
        <w:tabs>
          <w:tab w:val="left" w:pos="869"/>
        </w:tabs>
        <w:spacing w:line="254" w:lineRule="exact"/>
        <w:ind w:left="446"/>
      </w:pPr>
      <w:r w:rsidRPr="00E6609F">
        <w:t>wizualną ocenę równomierności rozłożenia kulek szklanych,</w:t>
      </w:r>
    </w:p>
    <w:p w:rsidR="00AA412A" w:rsidRPr="00E6609F" w:rsidRDefault="00AA412A" w:rsidP="009C1FBC">
      <w:pPr>
        <w:numPr>
          <w:ilvl w:val="0"/>
          <w:numId w:val="22"/>
        </w:numPr>
        <w:shd w:val="clear" w:color="auto" w:fill="FFFFFF"/>
        <w:tabs>
          <w:tab w:val="left" w:pos="869"/>
        </w:tabs>
        <w:spacing w:before="5" w:line="254" w:lineRule="exact"/>
        <w:ind w:left="446"/>
      </w:pPr>
      <w:r w:rsidRPr="00E6609F">
        <w:t>pomiar grubości warstwy oznakowania - co najmniej 1 badanie na 1 km każdej linii,</w:t>
      </w:r>
    </w:p>
    <w:p w:rsidR="00AA412A" w:rsidRPr="00E6609F" w:rsidRDefault="00AA412A" w:rsidP="009C1FBC">
      <w:pPr>
        <w:numPr>
          <w:ilvl w:val="0"/>
          <w:numId w:val="23"/>
        </w:numPr>
        <w:shd w:val="clear" w:color="auto" w:fill="FFFFFF"/>
        <w:tabs>
          <w:tab w:val="left" w:pos="869"/>
        </w:tabs>
        <w:spacing w:line="254" w:lineRule="exact"/>
        <w:ind w:left="869" w:right="43" w:hanging="422"/>
        <w:jc w:val="both"/>
      </w:pPr>
      <w:r w:rsidRPr="00E6609F">
        <w:t>pomiar poziomych wymiarów oznakowania, na zgodność z Dokumentacją Projektową i Załącznikiem Nr 2 do rozporządzenia Ministra Infrastruktury z dnia 3 lipca 2003 w sprawie szczegółowych warunków technicznych dla znaków i sygnałów drogowych oraz urządzeń bezpieczeństwa ruchu drogowego i warunków ich umieszczania na drogach (DzU. Nr 220 z dnia 23 grudnia 2003, poz. 218) - „Szczegółowe warunki techniczne dla znaków drogowych poziomych i warunki ich umieszczania na drogach”</w:t>
      </w:r>
    </w:p>
    <w:p w:rsidR="00AA412A" w:rsidRPr="00E6609F" w:rsidRDefault="00AA412A">
      <w:pPr>
        <w:shd w:val="clear" w:color="auto" w:fill="FFFFFF"/>
        <w:tabs>
          <w:tab w:val="left" w:pos="245"/>
        </w:tabs>
        <w:spacing w:before="5" w:line="254" w:lineRule="exact"/>
        <w:ind w:left="19"/>
      </w:pPr>
      <w:r w:rsidRPr="00E6609F">
        <w:rPr>
          <w:spacing w:val="-9"/>
        </w:rPr>
        <w:t>c)</w:t>
      </w:r>
      <w:r w:rsidRPr="00E6609F">
        <w:tab/>
        <w:t>kontrola wykonanego oznakowania</w:t>
      </w:r>
    </w:p>
    <w:p w:rsidR="00AA412A" w:rsidRPr="00E6609F" w:rsidRDefault="00AA412A" w:rsidP="009C1FBC">
      <w:pPr>
        <w:numPr>
          <w:ilvl w:val="0"/>
          <w:numId w:val="23"/>
        </w:numPr>
        <w:shd w:val="clear" w:color="auto" w:fill="FFFFFF"/>
        <w:tabs>
          <w:tab w:val="left" w:pos="869"/>
        </w:tabs>
        <w:spacing w:line="254" w:lineRule="exact"/>
        <w:ind w:left="869" w:right="53" w:hanging="422"/>
        <w:jc w:val="both"/>
      </w:pPr>
      <w:r w:rsidRPr="00E6609F">
        <w:t>widzialność w nocy (wykonywana z częstotliwością minimum co 1km z zastrzeżeniem, że w przypadku nie uzyskania wymaganych wyników - zagęszczenie punktów pomiarowych co 300m)</w:t>
      </w:r>
    </w:p>
    <w:p w:rsidR="00AA412A" w:rsidRPr="00E6609F" w:rsidRDefault="00AA412A" w:rsidP="009C1FBC">
      <w:pPr>
        <w:numPr>
          <w:ilvl w:val="0"/>
          <w:numId w:val="23"/>
        </w:numPr>
        <w:shd w:val="clear" w:color="auto" w:fill="FFFFFF"/>
        <w:tabs>
          <w:tab w:val="left" w:pos="869"/>
        </w:tabs>
        <w:spacing w:line="254" w:lineRule="exact"/>
        <w:ind w:left="869" w:right="48" w:hanging="422"/>
        <w:jc w:val="both"/>
      </w:pPr>
      <w:r w:rsidRPr="00E6609F">
        <w:t>widzialność w dzień (wykonywana z częstotliwością minimum co 1km z zastrzeżeniem, że w przypadku nie uzyskania wymaganych wyników - zagęszczenie punktów pomiarowych co 300m)</w:t>
      </w:r>
    </w:p>
    <w:p w:rsidR="00AA412A" w:rsidRPr="00E6609F" w:rsidRDefault="00AA412A" w:rsidP="009C1FBC">
      <w:pPr>
        <w:numPr>
          <w:ilvl w:val="0"/>
          <w:numId w:val="22"/>
        </w:numPr>
        <w:shd w:val="clear" w:color="auto" w:fill="FFFFFF"/>
        <w:tabs>
          <w:tab w:val="left" w:pos="869"/>
        </w:tabs>
        <w:spacing w:line="254" w:lineRule="exact"/>
        <w:ind w:left="446"/>
      </w:pPr>
      <w:r w:rsidRPr="00E6609F">
        <w:t>szorstkości (badanie wykonuje się w jednym miejscu wskazanym przez Inżyniera),</w:t>
      </w:r>
    </w:p>
    <w:p w:rsidR="00AA412A" w:rsidRPr="00E6609F" w:rsidRDefault="00AA412A" w:rsidP="009C1FBC">
      <w:pPr>
        <w:numPr>
          <w:ilvl w:val="0"/>
          <w:numId w:val="23"/>
        </w:numPr>
        <w:shd w:val="clear" w:color="auto" w:fill="FFFFFF"/>
        <w:tabs>
          <w:tab w:val="left" w:pos="869"/>
        </w:tabs>
        <w:spacing w:line="254" w:lineRule="exact"/>
        <w:ind w:left="869" w:right="58" w:hanging="422"/>
        <w:jc w:val="both"/>
      </w:pPr>
      <w:r w:rsidRPr="00E6609F">
        <w:t>określenia barwy czyli oznaczenie składowych trój chromatycznych x, y przy zdefiniowanym źródle światła (2 pomiary określające pole barwy), odpowiadających wymaganiom podanym w pkt. 2.1</w:t>
      </w:r>
    </w:p>
    <w:p w:rsidR="00AA412A" w:rsidRPr="00E6609F" w:rsidRDefault="00AA412A">
      <w:pPr>
        <w:shd w:val="clear" w:color="auto" w:fill="FFFFFF"/>
        <w:spacing w:line="254" w:lineRule="exact"/>
        <w:ind w:left="19"/>
      </w:pPr>
      <w:r w:rsidRPr="00E6609F">
        <w:t>Protokół z przeprowadzonych badań wraz z jedną próbką na blasze  (300x250x0,8mm) Wykonawca powinien przechować do czasu upływu okresu gwarancji.</w:t>
      </w:r>
    </w:p>
    <w:p w:rsidR="00AA412A" w:rsidRPr="00E6609F" w:rsidRDefault="00AA412A">
      <w:pPr>
        <w:shd w:val="clear" w:color="auto" w:fill="FFFFFF"/>
        <w:tabs>
          <w:tab w:val="left" w:pos="394"/>
        </w:tabs>
        <w:spacing w:before="269"/>
        <w:ind w:left="24"/>
      </w:pPr>
      <w:r w:rsidRPr="00E6609F">
        <w:rPr>
          <w:spacing w:val="-7"/>
        </w:rPr>
        <w:t>6.4.</w:t>
      </w:r>
      <w:r w:rsidRPr="00E6609F">
        <w:tab/>
        <w:t>Wymagania dla wykonanego oznakowania</w:t>
      </w:r>
    </w:p>
    <w:p w:rsidR="00AA412A" w:rsidRPr="00E6609F" w:rsidRDefault="00AA412A">
      <w:pPr>
        <w:shd w:val="clear" w:color="auto" w:fill="FFFFFF"/>
        <w:spacing w:before="254" w:line="259" w:lineRule="exact"/>
        <w:ind w:left="19"/>
      </w:pPr>
      <w:r w:rsidRPr="00E6609F">
        <w:t>Wymagania dla oznakowania grubowarstwowego</w:t>
      </w:r>
    </w:p>
    <w:p w:rsidR="00AA412A" w:rsidRPr="00E6609F" w:rsidRDefault="00AA412A">
      <w:pPr>
        <w:shd w:val="clear" w:color="auto" w:fill="FFFFFF"/>
        <w:spacing w:line="259" w:lineRule="exact"/>
        <w:ind w:left="29"/>
      </w:pPr>
      <w:r w:rsidRPr="00E6609F">
        <w:rPr>
          <w:spacing w:val="-2"/>
        </w:rPr>
        <w:t>Oznakowanie grubowarstwowe powinno spełniać następujące wymagania:</w:t>
      </w:r>
    </w:p>
    <w:p w:rsidR="00AA412A" w:rsidRPr="00E6609F" w:rsidRDefault="00AA412A" w:rsidP="009C1FBC">
      <w:pPr>
        <w:numPr>
          <w:ilvl w:val="0"/>
          <w:numId w:val="10"/>
        </w:numPr>
        <w:shd w:val="clear" w:color="auto" w:fill="FFFFFF"/>
        <w:tabs>
          <w:tab w:val="left" w:pos="302"/>
        </w:tabs>
        <w:spacing w:before="5" w:line="259" w:lineRule="exact"/>
        <w:ind w:left="24"/>
        <w:rPr>
          <w:b/>
          <w:bCs/>
        </w:rPr>
      </w:pPr>
      <w:r w:rsidRPr="00E6609F">
        <w:rPr>
          <w:spacing w:val="-2"/>
        </w:rPr>
        <w:t>grubość warstwy od 1,8÷3mm dla mas chemoutwardzalnych</w:t>
      </w:r>
    </w:p>
    <w:p w:rsidR="00AA412A" w:rsidRPr="00E6609F" w:rsidRDefault="00AA412A" w:rsidP="009C1FBC">
      <w:pPr>
        <w:numPr>
          <w:ilvl w:val="0"/>
          <w:numId w:val="10"/>
        </w:numPr>
        <w:shd w:val="clear" w:color="auto" w:fill="FFFFFF"/>
        <w:tabs>
          <w:tab w:val="left" w:pos="302"/>
        </w:tabs>
        <w:spacing w:before="24"/>
        <w:ind w:left="24"/>
        <w:rPr>
          <w:b/>
          <w:bCs/>
        </w:rPr>
      </w:pPr>
      <w:r w:rsidRPr="00E6609F">
        <w:rPr>
          <w:spacing w:val="-1"/>
        </w:rPr>
        <w:t xml:space="preserve">wymagania dla oznakowania </w:t>
      </w:r>
      <w:r w:rsidRPr="00E6609F">
        <w:rPr>
          <w:spacing w:val="-1"/>
          <w:u w:val="single"/>
        </w:rPr>
        <w:t>dla oznakowania nowego</w:t>
      </w:r>
      <w:r w:rsidRPr="00E6609F">
        <w:rPr>
          <w:spacing w:val="-1"/>
        </w:rPr>
        <w:t xml:space="preserve"> w terminie od 14 do 30 dnia po wykonaniu</w:t>
      </w:r>
    </w:p>
    <w:p w:rsidR="00AA412A" w:rsidRPr="00E6609F" w:rsidRDefault="00AA412A">
      <w:pPr>
        <w:shd w:val="clear" w:color="auto" w:fill="FFFFFF"/>
        <w:spacing w:before="446"/>
        <w:ind w:right="38"/>
        <w:jc w:val="center"/>
        <w:sectPr w:rsidR="00AA412A" w:rsidRPr="00E6609F">
          <w:pgSz w:w="11909" w:h="16834"/>
          <w:pgMar w:top="635" w:right="1085" w:bottom="360" w:left="1118" w:header="708" w:footer="708" w:gutter="0"/>
          <w:cols w:space="60"/>
          <w:noEndnote/>
        </w:sectPr>
      </w:pPr>
    </w:p>
    <w:p w:rsidR="00AA412A" w:rsidRPr="00F76B4B" w:rsidRDefault="00AA412A">
      <w:pPr>
        <w:shd w:val="clear" w:color="auto" w:fill="FFFFFF"/>
        <w:rPr>
          <w:sz w:val="18"/>
          <w:szCs w:val="18"/>
        </w:rPr>
      </w:pPr>
      <w:r w:rsidRPr="00F76B4B">
        <w:rPr>
          <w:i/>
          <w:iCs/>
          <w:sz w:val="18"/>
          <w:szCs w:val="18"/>
        </w:rPr>
        <w:t>Rozbudowa drogi krajowej nr 79 na odcinku Ryczywół - Kozienice od km 65+053 do km 80+449</w:t>
      </w:r>
    </w:p>
    <w:p w:rsidR="00AA412A" w:rsidRPr="00E6609F" w:rsidRDefault="00AA412A" w:rsidP="00F76B4B">
      <w:pPr>
        <w:shd w:val="clear" w:color="auto" w:fill="FFFFFF"/>
        <w:spacing w:before="24"/>
        <w:ind w:hanging="284"/>
      </w:pPr>
      <w:r w:rsidRPr="00F76B4B">
        <w:rPr>
          <w:sz w:val="18"/>
          <w:szCs w:val="18"/>
        </w:rPr>
        <w:br w:type="column"/>
        <w:t>D.07.01.01</w:t>
      </w:r>
      <w:r w:rsidRPr="00E6609F">
        <w:t>.</w:t>
      </w:r>
    </w:p>
    <w:p w:rsidR="00AA412A" w:rsidRPr="00E6609F" w:rsidRDefault="00AA412A">
      <w:pPr>
        <w:shd w:val="clear" w:color="auto" w:fill="FFFFFF"/>
        <w:spacing w:before="24"/>
        <w:sectPr w:rsidR="00AA412A" w:rsidRPr="00E6609F">
          <w:pgSz w:w="11909" w:h="16834"/>
          <w:pgMar w:top="620" w:right="1373" w:bottom="360" w:left="1133" w:header="708" w:footer="708" w:gutter="0"/>
          <w:cols w:num="2" w:space="708" w:equalWidth="0">
            <w:col w:w="7070" w:space="1570"/>
            <w:col w:w="763"/>
          </w:cols>
          <w:noEndnote/>
        </w:sectPr>
      </w:pPr>
    </w:p>
    <w:p w:rsidR="00AA412A" w:rsidRPr="00E6609F" w:rsidRDefault="00AA412A" w:rsidP="009C1FBC">
      <w:pPr>
        <w:numPr>
          <w:ilvl w:val="0"/>
          <w:numId w:val="197"/>
        </w:numPr>
        <w:shd w:val="clear" w:color="auto" w:fill="FFFFFF"/>
        <w:tabs>
          <w:tab w:val="left" w:pos="1104"/>
        </w:tabs>
        <w:spacing w:before="235" w:line="269" w:lineRule="exact"/>
        <w:ind w:left="830"/>
        <w:rPr>
          <w:b/>
          <w:bCs/>
        </w:rPr>
      </w:pPr>
      <w:r w:rsidRPr="00E6609F">
        <w:rPr>
          <w:spacing w:val="-2"/>
        </w:rPr>
        <w:t>trwałość w skali LPC - 10</w:t>
      </w:r>
    </w:p>
    <w:p w:rsidR="00AA412A" w:rsidRPr="00E6609F" w:rsidRDefault="00AA412A" w:rsidP="009C1FBC">
      <w:pPr>
        <w:numPr>
          <w:ilvl w:val="0"/>
          <w:numId w:val="197"/>
        </w:numPr>
        <w:shd w:val="clear" w:color="auto" w:fill="FFFFFF"/>
        <w:tabs>
          <w:tab w:val="left" w:pos="1104"/>
        </w:tabs>
        <w:spacing w:line="269" w:lineRule="exact"/>
        <w:ind w:left="1104" w:hanging="274"/>
        <w:rPr>
          <w:b/>
          <w:bCs/>
        </w:rPr>
      </w:pPr>
      <w:r w:rsidRPr="00E6609F">
        <w:t xml:space="preserve">widzialność w dzień - barwa oznakowania określona współczynnikiem iluminacji </w:t>
      </w:r>
      <w:r w:rsidRPr="00E6609F">
        <w:rPr>
          <w:b/>
          <w:bCs/>
        </w:rPr>
        <w:t xml:space="preserve">p </w:t>
      </w:r>
      <w:r w:rsidRPr="00E6609F">
        <w:t>- min 0,40 -</w:t>
      </w:r>
      <w:r w:rsidRPr="00E6609F">
        <w:rPr>
          <w:spacing w:val="-1"/>
        </w:rPr>
        <w:t xml:space="preserve">klasa B3 dla nawierzchni asfaltowej i min. </w:t>
      </w:r>
      <w:r w:rsidRPr="00E6609F">
        <w:rPr>
          <w:b/>
          <w:bCs/>
          <w:spacing w:val="-1"/>
        </w:rPr>
        <w:t xml:space="preserve">p </w:t>
      </w:r>
      <w:r w:rsidRPr="00E6609F">
        <w:rPr>
          <w:spacing w:val="-1"/>
        </w:rPr>
        <w:t>- min 0,50 - klasa B4 dla nawierzchni betonowej,</w:t>
      </w:r>
    </w:p>
    <w:p w:rsidR="00AA412A" w:rsidRPr="00E6609F" w:rsidRDefault="00AA412A" w:rsidP="009C1FBC">
      <w:pPr>
        <w:numPr>
          <w:ilvl w:val="0"/>
          <w:numId w:val="197"/>
        </w:numPr>
        <w:shd w:val="clear" w:color="auto" w:fill="FFFFFF"/>
        <w:tabs>
          <w:tab w:val="left" w:pos="1104"/>
        </w:tabs>
        <w:spacing w:before="5" w:line="269" w:lineRule="exact"/>
        <w:ind w:left="1104" w:hanging="274"/>
        <w:rPr>
          <w:b/>
          <w:bCs/>
        </w:rPr>
      </w:pPr>
      <w:r w:rsidRPr="00E6609F">
        <w:t>widzialność w nocy - powierzchniowy współczynnik odblasku RL mierzony w   mcd m</w:t>
      </w:r>
      <w:r w:rsidRPr="00E6609F">
        <w:rPr>
          <w:vertAlign w:val="superscript"/>
        </w:rPr>
        <w:t>2</w:t>
      </w:r>
      <w:r w:rsidRPr="00E6609F">
        <w:t xml:space="preserve"> lx-</w:t>
      </w:r>
      <w:r w:rsidRPr="00E6609F">
        <w:rPr>
          <w:vertAlign w:val="superscript"/>
        </w:rPr>
        <w:t>1</w:t>
      </w:r>
      <w:r w:rsidRPr="00E6609F">
        <w:t xml:space="preserve"> -minimum 50 - klasa RW3</w:t>
      </w:r>
    </w:p>
    <w:p w:rsidR="00AA412A" w:rsidRPr="00E6609F" w:rsidRDefault="00AA412A" w:rsidP="009C1FBC">
      <w:pPr>
        <w:numPr>
          <w:ilvl w:val="0"/>
          <w:numId w:val="197"/>
        </w:numPr>
        <w:shd w:val="clear" w:color="auto" w:fill="FFFFFF"/>
        <w:tabs>
          <w:tab w:val="left" w:pos="1104"/>
        </w:tabs>
        <w:spacing w:before="5" w:line="269" w:lineRule="exact"/>
        <w:ind w:left="830"/>
        <w:rPr>
          <w:b/>
          <w:bCs/>
        </w:rPr>
      </w:pPr>
      <w:r w:rsidRPr="00E6609F">
        <w:rPr>
          <w:spacing w:val="-1"/>
        </w:rPr>
        <w:t>wskaźnik szorstkości SRT - min. 45 - klasa S1</w:t>
      </w:r>
    </w:p>
    <w:p w:rsidR="00AA412A" w:rsidRPr="00E6609F" w:rsidRDefault="00AA412A"/>
    <w:p w:rsidR="00AA412A" w:rsidRPr="00E6609F" w:rsidRDefault="00AA412A" w:rsidP="009C1FBC">
      <w:pPr>
        <w:numPr>
          <w:ilvl w:val="0"/>
          <w:numId w:val="10"/>
        </w:numPr>
        <w:shd w:val="clear" w:color="auto" w:fill="FFFFFF"/>
        <w:tabs>
          <w:tab w:val="left" w:pos="398"/>
        </w:tabs>
        <w:spacing w:line="269" w:lineRule="exact"/>
        <w:ind w:left="120"/>
        <w:rPr>
          <w:b/>
          <w:bCs/>
        </w:rPr>
      </w:pPr>
      <w:r w:rsidRPr="00E6609F">
        <w:rPr>
          <w:spacing w:val="-2"/>
        </w:rPr>
        <w:t>użycie materiału - wg Aprobaty Technicznej</w:t>
      </w:r>
    </w:p>
    <w:p w:rsidR="00AA412A" w:rsidRPr="00E6609F" w:rsidRDefault="00AA412A" w:rsidP="009C1FBC">
      <w:pPr>
        <w:numPr>
          <w:ilvl w:val="0"/>
          <w:numId w:val="10"/>
        </w:numPr>
        <w:shd w:val="clear" w:color="auto" w:fill="FFFFFF"/>
        <w:tabs>
          <w:tab w:val="left" w:pos="398"/>
        </w:tabs>
        <w:spacing w:line="269" w:lineRule="exact"/>
        <w:ind w:left="120"/>
        <w:rPr>
          <w:b/>
          <w:bCs/>
        </w:rPr>
      </w:pPr>
      <w:r w:rsidRPr="00E6609F">
        <w:rPr>
          <w:spacing w:val="-1"/>
        </w:rPr>
        <w:t xml:space="preserve">wymagany okres trwałości - 5 lat oraz </w:t>
      </w:r>
      <w:r w:rsidRPr="00E6609F">
        <w:rPr>
          <w:spacing w:val="-1"/>
          <w:u w:val="single"/>
        </w:rPr>
        <w:t>spełnienie na koniec tego okresu poniższych wymaga</w:t>
      </w:r>
      <w:r w:rsidRPr="00E6609F">
        <w:rPr>
          <w:spacing w:val="-1"/>
        </w:rPr>
        <w:t>ń</w:t>
      </w:r>
    </w:p>
    <w:p w:rsidR="00AA412A" w:rsidRPr="00E6609F" w:rsidRDefault="00AA412A"/>
    <w:p w:rsidR="00AA412A" w:rsidRPr="00E6609F" w:rsidRDefault="00AA412A" w:rsidP="009C1FBC">
      <w:pPr>
        <w:numPr>
          <w:ilvl w:val="0"/>
          <w:numId w:val="197"/>
        </w:numPr>
        <w:shd w:val="clear" w:color="auto" w:fill="FFFFFF"/>
        <w:tabs>
          <w:tab w:val="left" w:pos="1104"/>
        </w:tabs>
        <w:spacing w:line="269" w:lineRule="exact"/>
        <w:ind w:left="830"/>
        <w:rPr>
          <w:b/>
          <w:bCs/>
        </w:rPr>
      </w:pPr>
      <w:r w:rsidRPr="00E6609F">
        <w:rPr>
          <w:spacing w:val="-2"/>
        </w:rPr>
        <w:t>trwałość w skali LPC - 10</w:t>
      </w:r>
    </w:p>
    <w:p w:rsidR="00AA412A" w:rsidRPr="00E6609F" w:rsidRDefault="00AA412A" w:rsidP="009C1FBC">
      <w:pPr>
        <w:numPr>
          <w:ilvl w:val="0"/>
          <w:numId w:val="197"/>
        </w:numPr>
        <w:shd w:val="clear" w:color="auto" w:fill="FFFFFF"/>
        <w:tabs>
          <w:tab w:val="left" w:pos="1104"/>
        </w:tabs>
        <w:spacing w:before="5" w:line="269" w:lineRule="exact"/>
        <w:ind w:left="1104" w:hanging="274"/>
        <w:rPr>
          <w:b/>
          <w:bCs/>
        </w:rPr>
      </w:pPr>
      <w:r w:rsidRPr="00E6609F">
        <w:t xml:space="preserve">widzialność w dzień - barwa oznakowania określona współczynnikiem iluminacji </w:t>
      </w:r>
      <w:r w:rsidRPr="00E6609F">
        <w:rPr>
          <w:b/>
          <w:bCs/>
        </w:rPr>
        <w:t xml:space="preserve">p </w:t>
      </w:r>
      <w:r w:rsidRPr="00E6609F">
        <w:t>- min 0,30 -</w:t>
      </w:r>
      <w:r w:rsidRPr="00E6609F">
        <w:rPr>
          <w:spacing w:val="-1"/>
        </w:rPr>
        <w:t xml:space="preserve">klasa B2 dla nawierzchni asfaltowej i min. </w:t>
      </w:r>
      <w:r w:rsidRPr="00E6609F">
        <w:rPr>
          <w:b/>
          <w:bCs/>
          <w:spacing w:val="-1"/>
        </w:rPr>
        <w:t xml:space="preserve">p </w:t>
      </w:r>
      <w:r w:rsidRPr="00E6609F">
        <w:rPr>
          <w:spacing w:val="-1"/>
        </w:rPr>
        <w:t>- min 0,40 - klasa B3 dla nawierzchni betonowej,</w:t>
      </w:r>
    </w:p>
    <w:p w:rsidR="00AA412A" w:rsidRPr="00E6609F" w:rsidRDefault="00AA412A" w:rsidP="009C1FBC">
      <w:pPr>
        <w:numPr>
          <w:ilvl w:val="0"/>
          <w:numId w:val="197"/>
        </w:numPr>
        <w:shd w:val="clear" w:color="auto" w:fill="FFFFFF"/>
        <w:tabs>
          <w:tab w:val="left" w:pos="1104"/>
        </w:tabs>
        <w:spacing w:line="269" w:lineRule="exact"/>
        <w:ind w:left="1104" w:hanging="274"/>
        <w:rPr>
          <w:b/>
          <w:bCs/>
        </w:rPr>
      </w:pPr>
      <w:r w:rsidRPr="00E6609F">
        <w:t>widzialność w nocy - powierzchniowy współczynnik odblasku RL mierzony w   mcd m</w:t>
      </w:r>
      <w:r w:rsidRPr="00E6609F">
        <w:rPr>
          <w:vertAlign w:val="superscript"/>
        </w:rPr>
        <w:t>2</w:t>
      </w:r>
      <w:r w:rsidRPr="00E6609F">
        <w:t xml:space="preserve"> lx-</w:t>
      </w:r>
      <w:r w:rsidRPr="00E6609F">
        <w:rPr>
          <w:vertAlign w:val="superscript"/>
        </w:rPr>
        <w:t>1</w:t>
      </w:r>
      <w:r w:rsidRPr="00E6609F">
        <w:t xml:space="preserve"> -minimum 35 - klasa RW2</w:t>
      </w:r>
    </w:p>
    <w:p w:rsidR="00AA412A" w:rsidRPr="00E6609F" w:rsidRDefault="00AA412A" w:rsidP="009C1FBC">
      <w:pPr>
        <w:numPr>
          <w:ilvl w:val="0"/>
          <w:numId w:val="197"/>
        </w:numPr>
        <w:shd w:val="clear" w:color="auto" w:fill="FFFFFF"/>
        <w:tabs>
          <w:tab w:val="left" w:pos="1104"/>
        </w:tabs>
        <w:spacing w:before="5" w:line="269" w:lineRule="exact"/>
        <w:ind w:left="830"/>
        <w:rPr>
          <w:b/>
          <w:bCs/>
        </w:rPr>
      </w:pPr>
      <w:r w:rsidRPr="00E6609F">
        <w:rPr>
          <w:spacing w:val="-1"/>
        </w:rPr>
        <w:t>wskaźnik szorstkości SRT - min. 45 - klasa S1</w:t>
      </w:r>
    </w:p>
    <w:p w:rsidR="00AA412A" w:rsidRDefault="00AA412A">
      <w:pPr>
        <w:shd w:val="clear" w:color="auto" w:fill="FFFFFF"/>
        <w:tabs>
          <w:tab w:val="left" w:pos="398"/>
        </w:tabs>
        <w:spacing w:line="269" w:lineRule="exact"/>
        <w:ind w:left="120"/>
        <w:rPr>
          <w:spacing w:val="-2"/>
        </w:rPr>
      </w:pPr>
      <w:r w:rsidRPr="00E6609F">
        <w:rPr>
          <w:b/>
          <w:bCs/>
        </w:rPr>
        <w:t>-</w:t>
      </w:r>
      <w:r w:rsidRPr="00E6609F">
        <w:rPr>
          <w:b/>
          <w:bCs/>
        </w:rPr>
        <w:tab/>
      </w:r>
      <w:r w:rsidRPr="00E6609F">
        <w:rPr>
          <w:spacing w:val="-2"/>
        </w:rPr>
        <w:t>czas schnięcia (wg ASTM D 711-84) gwarantowany przez producenta.</w:t>
      </w:r>
    </w:p>
    <w:p w:rsidR="006B3E85" w:rsidRDefault="00D2089E" w:rsidP="000A201C">
      <w:pPr>
        <w:shd w:val="clear" w:color="auto" w:fill="FFFFFF"/>
        <w:tabs>
          <w:tab w:val="left" w:pos="398"/>
        </w:tabs>
        <w:spacing w:line="269" w:lineRule="exact"/>
        <w:ind w:left="426" w:hanging="306"/>
      </w:pPr>
      <w:r>
        <w:rPr>
          <w:b/>
          <w:bCs/>
        </w:rPr>
        <w:t>-</w:t>
      </w:r>
      <w:r>
        <w:tab/>
        <w:t>współczynnik luminacji w świetle rozproszonym Q</w:t>
      </w:r>
      <w:r w:rsidR="006B3E85">
        <w:t xml:space="preserve">d (alternatywnie do β) dla oznakowania nowego w ciągu od 14 </w:t>
      </w:r>
      <w:r w:rsidR="000A201C">
        <w:t xml:space="preserve"> </w:t>
      </w:r>
      <w:r w:rsidR="006B3E85">
        <w:t>do 30 dnia po wykonaniu barwy</w:t>
      </w:r>
    </w:p>
    <w:p w:rsidR="000A201C" w:rsidRDefault="006B3E85" w:rsidP="000A201C">
      <w:pPr>
        <w:shd w:val="clear" w:color="auto" w:fill="FFFFFF"/>
        <w:spacing w:line="269" w:lineRule="exact"/>
        <w:ind w:left="426"/>
      </w:pPr>
      <w:r>
        <w:rPr>
          <w:spacing w:val="-2"/>
        </w:rPr>
        <w:t xml:space="preserve">- białej na nawierzchni asfaltowej </w:t>
      </w:r>
      <w:r w:rsidR="000A201C">
        <w:t>:≥130mcd</w:t>
      </w:r>
      <w:r w:rsidR="00FE7DE7">
        <w:t xml:space="preserve"> m</w:t>
      </w:r>
      <w:r w:rsidR="000A201C">
        <w:t xml:space="preserve"> </w:t>
      </w:r>
      <w:r w:rsidR="00FE7DE7">
        <w:rPr>
          <w:vertAlign w:val="superscript"/>
        </w:rPr>
        <w:t>-2</w:t>
      </w:r>
      <w:r w:rsidR="000A201C">
        <w:t xml:space="preserve"> </w:t>
      </w:r>
      <w:r w:rsidR="00FE7DE7">
        <w:t>1x</w:t>
      </w:r>
      <w:r w:rsidR="00FE7DE7">
        <w:rPr>
          <w:vertAlign w:val="superscript"/>
        </w:rPr>
        <w:t>-1</w:t>
      </w:r>
      <w:r w:rsidR="00FE7DE7">
        <w:t xml:space="preserve"> - </w:t>
      </w:r>
      <w:r w:rsidR="000A201C">
        <w:t xml:space="preserve"> Q3</w:t>
      </w:r>
    </w:p>
    <w:p w:rsidR="00FE7DE7" w:rsidRDefault="000A201C" w:rsidP="00FE7DE7">
      <w:pPr>
        <w:shd w:val="clear" w:color="auto" w:fill="FFFFFF"/>
        <w:spacing w:line="269" w:lineRule="exact"/>
        <w:ind w:left="426"/>
      </w:pPr>
      <w:r>
        <w:rPr>
          <w:spacing w:val="-2"/>
        </w:rPr>
        <w:t xml:space="preserve">- białej na nawierzchni asfaltowej </w:t>
      </w:r>
      <w:r>
        <w:t>:≥</w:t>
      </w:r>
      <w:r w:rsidR="00FE7DE7" w:rsidRPr="00FE7DE7">
        <w:t xml:space="preserve"> </w:t>
      </w:r>
      <w:r w:rsidR="00FE7DE7">
        <w:t xml:space="preserve">160mcd m </w:t>
      </w:r>
      <w:r w:rsidR="00FE7DE7">
        <w:rPr>
          <w:vertAlign w:val="superscript"/>
        </w:rPr>
        <w:t>-2</w:t>
      </w:r>
      <w:r w:rsidR="00FE7DE7">
        <w:t>-1x</w:t>
      </w:r>
      <w:r w:rsidR="00FE7DE7">
        <w:rPr>
          <w:vertAlign w:val="superscript"/>
        </w:rPr>
        <w:t>-1</w:t>
      </w:r>
      <w:r w:rsidR="00FE7DE7">
        <w:t xml:space="preserve"> -  Q</w:t>
      </w:r>
      <w:r w:rsidR="003B60E0">
        <w:t>4</w:t>
      </w:r>
    </w:p>
    <w:p w:rsidR="000A201C" w:rsidRDefault="000A201C" w:rsidP="000A201C">
      <w:pPr>
        <w:shd w:val="clear" w:color="auto" w:fill="FFFFFF"/>
        <w:tabs>
          <w:tab w:val="left" w:pos="398"/>
        </w:tabs>
        <w:spacing w:line="269" w:lineRule="exact"/>
        <w:ind w:left="120" w:firstLine="306"/>
      </w:pPr>
      <w:r>
        <w:t xml:space="preserve">- żółtej </w:t>
      </w:r>
      <w:r>
        <w:rPr>
          <w:spacing w:val="-2"/>
        </w:rPr>
        <w:t xml:space="preserve"> </w:t>
      </w:r>
      <w:r>
        <w:t xml:space="preserve">:≥100mcd </w:t>
      </w:r>
      <w:r w:rsidR="003B60E0">
        <w:t>m</w:t>
      </w:r>
      <w:r w:rsidR="003B60E0">
        <w:rPr>
          <w:vertAlign w:val="superscript"/>
        </w:rPr>
        <w:t>-2</w:t>
      </w:r>
      <w:r>
        <w:t xml:space="preserve"> </w:t>
      </w:r>
      <w:r w:rsidR="003B60E0">
        <w:t>1x</w:t>
      </w:r>
      <w:r w:rsidR="003B60E0">
        <w:rPr>
          <w:vertAlign w:val="superscript"/>
        </w:rPr>
        <w:t>-1</w:t>
      </w:r>
      <w:r>
        <w:t>– Q2</w:t>
      </w:r>
    </w:p>
    <w:p w:rsidR="000A201C" w:rsidRDefault="000A201C" w:rsidP="000A201C">
      <w:pPr>
        <w:shd w:val="clear" w:color="auto" w:fill="FFFFFF"/>
        <w:tabs>
          <w:tab w:val="left" w:pos="398"/>
        </w:tabs>
        <w:spacing w:line="269" w:lineRule="exact"/>
        <w:ind w:left="426" w:hanging="306"/>
      </w:pPr>
      <w:r>
        <w:rPr>
          <w:b/>
          <w:bCs/>
        </w:rPr>
        <w:t>-</w:t>
      </w:r>
      <w:r>
        <w:tab/>
        <w:t>współczynnik luminacji w świetle rozproszonym Qd (alternatywnie do β) dla oznakowania eksploatowanego w ciągu całego okresu eksploatacji po 30 dnia po wykonaniu barwy</w:t>
      </w:r>
    </w:p>
    <w:p w:rsidR="000A201C" w:rsidRDefault="000A201C" w:rsidP="000A201C">
      <w:pPr>
        <w:shd w:val="clear" w:color="auto" w:fill="FFFFFF"/>
        <w:spacing w:line="269" w:lineRule="exact"/>
        <w:ind w:left="426"/>
      </w:pPr>
      <w:r>
        <w:rPr>
          <w:spacing w:val="-2"/>
        </w:rPr>
        <w:t xml:space="preserve">- białej na nawierzchni asfaltowej </w:t>
      </w:r>
      <w:r>
        <w:t>:≥1</w:t>
      </w:r>
      <w:r w:rsidR="003B60E0">
        <w:t>00</w:t>
      </w:r>
      <w:r>
        <w:t xml:space="preserve">mcd </w:t>
      </w:r>
      <w:r w:rsidR="003B60E0">
        <w:t xml:space="preserve"> m</w:t>
      </w:r>
      <w:r w:rsidR="003B60E0">
        <w:rPr>
          <w:vertAlign w:val="superscript"/>
        </w:rPr>
        <w:t>-2</w:t>
      </w:r>
      <w:r>
        <w:t xml:space="preserve"> </w:t>
      </w:r>
      <w:r w:rsidR="003B60E0">
        <w:t>1x</w:t>
      </w:r>
      <w:r w:rsidR="003B60E0">
        <w:rPr>
          <w:vertAlign w:val="superscript"/>
        </w:rPr>
        <w:t>-1</w:t>
      </w:r>
      <w:r>
        <w:t>– Q2</w:t>
      </w:r>
    </w:p>
    <w:p w:rsidR="000A201C" w:rsidRDefault="000A201C" w:rsidP="000A201C">
      <w:pPr>
        <w:shd w:val="clear" w:color="auto" w:fill="FFFFFF"/>
        <w:tabs>
          <w:tab w:val="left" w:pos="398"/>
        </w:tabs>
        <w:spacing w:line="269" w:lineRule="exact"/>
        <w:ind w:left="120" w:firstLine="306"/>
      </w:pPr>
      <w:r>
        <w:rPr>
          <w:spacing w:val="-2"/>
        </w:rPr>
        <w:t xml:space="preserve">- białej na nawierzchni asfaltowej </w:t>
      </w:r>
      <w:r>
        <w:t>:≥1</w:t>
      </w:r>
      <w:r w:rsidR="003B60E0">
        <w:t>3</w:t>
      </w:r>
      <w:r>
        <w:t xml:space="preserve">0mcd </w:t>
      </w:r>
      <w:r w:rsidR="003B60E0">
        <w:t xml:space="preserve"> m</w:t>
      </w:r>
      <w:r w:rsidR="003B60E0">
        <w:rPr>
          <w:vertAlign w:val="superscript"/>
        </w:rPr>
        <w:t>-2</w:t>
      </w:r>
      <w:r>
        <w:t xml:space="preserve"> </w:t>
      </w:r>
      <w:r w:rsidR="003B60E0">
        <w:t>1x</w:t>
      </w:r>
      <w:r w:rsidR="003B60E0">
        <w:rPr>
          <w:vertAlign w:val="superscript"/>
        </w:rPr>
        <w:t>-1</w:t>
      </w:r>
      <w:r>
        <w:t>– Q3</w:t>
      </w:r>
    </w:p>
    <w:p w:rsidR="000A201C" w:rsidRDefault="000A201C" w:rsidP="000A201C">
      <w:pPr>
        <w:shd w:val="clear" w:color="auto" w:fill="FFFFFF"/>
        <w:tabs>
          <w:tab w:val="left" w:pos="398"/>
        </w:tabs>
        <w:spacing w:line="269" w:lineRule="exact"/>
        <w:ind w:left="120" w:firstLine="306"/>
      </w:pPr>
      <w:r>
        <w:t xml:space="preserve">- żółtej </w:t>
      </w:r>
      <w:r>
        <w:rPr>
          <w:spacing w:val="-2"/>
        </w:rPr>
        <w:t xml:space="preserve"> </w:t>
      </w:r>
      <w:r>
        <w:t>:≥</w:t>
      </w:r>
      <w:r w:rsidR="003B60E0">
        <w:t>80</w:t>
      </w:r>
      <w:r>
        <w:t xml:space="preserve">mcd </w:t>
      </w:r>
      <w:r w:rsidR="003B60E0">
        <w:rPr>
          <w:vertAlign w:val="superscript"/>
        </w:rPr>
        <w:t>-2</w:t>
      </w:r>
      <w:r>
        <w:t xml:space="preserve"> </w:t>
      </w:r>
      <w:r w:rsidR="003B60E0">
        <w:t>1x</w:t>
      </w:r>
      <w:r>
        <w:t>– Q1</w:t>
      </w:r>
    </w:p>
    <w:p w:rsidR="000A201C" w:rsidRDefault="000A201C" w:rsidP="000A201C">
      <w:pPr>
        <w:shd w:val="clear" w:color="auto" w:fill="FFFFFF"/>
        <w:tabs>
          <w:tab w:val="left" w:pos="398"/>
        </w:tabs>
        <w:spacing w:line="269" w:lineRule="exact"/>
        <w:ind w:left="120"/>
      </w:pPr>
    </w:p>
    <w:p w:rsidR="006B3E85" w:rsidRDefault="006B3E85" w:rsidP="006B3E85">
      <w:pPr>
        <w:shd w:val="clear" w:color="auto" w:fill="FFFFFF"/>
        <w:tabs>
          <w:tab w:val="left" w:pos="398"/>
        </w:tabs>
        <w:spacing w:line="269" w:lineRule="exact"/>
        <w:ind w:left="120"/>
        <w:rPr>
          <w:spacing w:val="-2"/>
        </w:rPr>
      </w:pPr>
    </w:p>
    <w:p w:rsidR="00AA412A" w:rsidRPr="00E6609F" w:rsidRDefault="00AA412A" w:rsidP="006B3E85">
      <w:pPr>
        <w:shd w:val="clear" w:color="auto" w:fill="FFFFFF"/>
        <w:tabs>
          <w:tab w:val="left" w:pos="398"/>
        </w:tabs>
        <w:spacing w:line="269" w:lineRule="exact"/>
        <w:ind w:left="120"/>
      </w:pPr>
      <w:r w:rsidRPr="00E6609F">
        <w:rPr>
          <w:spacing w:val="-2"/>
        </w:rPr>
        <w:t>Współrzędne chromatyczności x,y dla stałego oznakowania poziomego dróg– dla koloru białego</w:t>
      </w:r>
    </w:p>
    <w:p w:rsidR="00AA412A" w:rsidRPr="00E6609F" w:rsidRDefault="00AA412A">
      <w:pPr>
        <w:spacing w:after="24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1958"/>
        <w:gridCol w:w="1958"/>
        <w:gridCol w:w="1954"/>
        <w:gridCol w:w="1958"/>
        <w:gridCol w:w="1958"/>
      </w:tblGrid>
      <w:tr w:rsidR="00AA412A" w:rsidRPr="00E6609F">
        <w:trPr>
          <w:trHeight w:hRule="exact" w:val="278"/>
        </w:trPr>
        <w:tc>
          <w:tcPr>
            <w:tcW w:w="1958"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p>
        </w:tc>
        <w:tc>
          <w:tcPr>
            <w:tcW w:w="7828"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352"/>
            </w:pPr>
            <w:r w:rsidRPr="00E6609F">
              <w:rPr>
                <w:u w:val="single"/>
              </w:rPr>
              <w:t>Współrzędne pu</w:t>
            </w:r>
            <w:r w:rsidRPr="00E6609F">
              <w:t>n</w:t>
            </w:r>
            <w:r w:rsidRPr="00E6609F">
              <w:rPr>
                <w:u w:val="single"/>
              </w:rPr>
              <w:t>któw narożnych</w:t>
            </w:r>
          </w:p>
        </w:tc>
      </w:tr>
      <w:tr w:rsidR="00AA412A" w:rsidRPr="00E6609F">
        <w:trPr>
          <w:trHeight w:hRule="exact" w:val="269"/>
        </w:trPr>
        <w:tc>
          <w:tcPr>
            <w:tcW w:w="1958"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11"/>
            </w:pPr>
            <w:r w:rsidRPr="00E6609F">
              <w:t>1</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11"/>
            </w:pPr>
            <w:r w:rsidRPr="00E6609F">
              <w:t>2</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3</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4</w:t>
            </w:r>
          </w:p>
        </w:tc>
      </w:tr>
      <w:tr w:rsidR="00AA412A" w:rsidRPr="00E6609F">
        <w:trPr>
          <w:trHeight w:hRule="exact" w:val="269"/>
        </w:trPr>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16"/>
            </w:pPr>
            <w:r w:rsidRPr="00E6609F">
              <w:rPr>
                <w:lang w:val="en-US"/>
              </w:rPr>
              <w:t>x</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4"/>
            </w:pPr>
            <w:r w:rsidRPr="00E6609F">
              <w:t>0,355</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19"/>
            </w:pPr>
            <w:r w:rsidRPr="00E6609F">
              <w:t>0,305</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0,285</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0,335</w:t>
            </w:r>
          </w:p>
        </w:tc>
      </w:tr>
      <w:tr w:rsidR="00AA412A" w:rsidRPr="00E6609F">
        <w:trPr>
          <w:trHeight w:hRule="exact" w:val="274"/>
        </w:trPr>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11"/>
            </w:pPr>
            <w:r w:rsidRPr="00E6609F">
              <w:t>y</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4"/>
            </w:pPr>
            <w:r w:rsidRPr="00E6609F">
              <w:t>0,355</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19"/>
            </w:pPr>
            <w:r w:rsidRPr="00E6609F">
              <w:t>0,305</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0,325</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0,375</w:t>
            </w:r>
          </w:p>
        </w:tc>
      </w:tr>
    </w:tbl>
    <w:p w:rsidR="00AA412A" w:rsidRPr="00E6609F" w:rsidRDefault="00AA412A">
      <w:pPr>
        <w:shd w:val="clear" w:color="auto" w:fill="FFFFFF"/>
        <w:spacing w:before="269" w:line="254" w:lineRule="exact"/>
        <w:ind w:left="120"/>
      </w:pPr>
      <w:r w:rsidRPr="00E6609F">
        <w:t>6.5. Tolerancje wymiarów oznakowania</w:t>
      </w:r>
    </w:p>
    <w:p w:rsidR="00AA412A" w:rsidRPr="00E6609F" w:rsidRDefault="00AA412A">
      <w:pPr>
        <w:shd w:val="clear" w:color="auto" w:fill="FFFFFF"/>
        <w:spacing w:line="254" w:lineRule="exact"/>
        <w:ind w:left="115" w:right="38"/>
        <w:jc w:val="both"/>
      </w:pPr>
      <w:r w:rsidRPr="00E6609F">
        <w:rPr>
          <w:spacing w:val="-1"/>
        </w:rPr>
        <w:t xml:space="preserve">Tolerancje nowo wykonanego oznakowania poziomego, wykonanego zgodnie z Dokumentacją Projektową i </w:t>
      </w:r>
      <w:r w:rsidRPr="00E6609F">
        <w:t>Załącznikiem Nr 2 do rozporządzenia Ministra Infrastruktury z dnia 3 lipca 2003 w sprawie szczegółowych warunków technicznych dla znaków i sygnałów drogowych oraz urządzeń bezpieczeństwa ruchu drogowego i warunków ich umieszczania na drogach (DzU. Nr 220 z dnia 23 grudnia 2003, poz. 218) - „Szczegółowe warunki techniczne dla znaków drogowych poziomych i warunki ich umieszczania na drogach”, powinny odpowiadać następującym warunkom:</w:t>
      </w:r>
    </w:p>
    <w:p w:rsidR="00AA412A" w:rsidRPr="00E6609F" w:rsidRDefault="00AA412A" w:rsidP="009C1FBC">
      <w:pPr>
        <w:numPr>
          <w:ilvl w:val="0"/>
          <w:numId w:val="17"/>
        </w:numPr>
        <w:shd w:val="clear" w:color="auto" w:fill="FFFFFF"/>
        <w:tabs>
          <w:tab w:val="left" w:pos="398"/>
        </w:tabs>
        <w:spacing w:before="14" w:line="264" w:lineRule="exact"/>
        <w:ind w:left="115"/>
      </w:pPr>
      <w:r w:rsidRPr="00E6609F">
        <w:t>szerokość linii może różnić się od wymaganej o ±5mm</w:t>
      </w:r>
    </w:p>
    <w:p w:rsidR="00AA412A" w:rsidRPr="00E6609F" w:rsidRDefault="00AA412A" w:rsidP="009C1FBC">
      <w:pPr>
        <w:numPr>
          <w:ilvl w:val="0"/>
          <w:numId w:val="17"/>
        </w:numPr>
        <w:shd w:val="clear" w:color="auto" w:fill="FFFFFF"/>
        <w:tabs>
          <w:tab w:val="left" w:pos="398"/>
        </w:tabs>
        <w:spacing w:line="264" w:lineRule="exact"/>
        <w:ind w:left="115"/>
      </w:pPr>
      <w:r w:rsidRPr="00E6609F">
        <w:t>długość linii może być mniejsza od wymaganej co najwyżej o 50mm lub większa co najwyżej o 150mm,</w:t>
      </w:r>
    </w:p>
    <w:p w:rsidR="00AA412A" w:rsidRPr="00E6609F" w:rsidRDefault="00AA412A" w:rsidP="009C1FBC">
      <w:pPr>
        <w:numPr>
          <w:ilvl w:val="0"/>
          <w:numId w:val="17"/>
        </w:numPr>
        <w:shd w:val="clear" w:color="auto" w:fill="FFFFFF"/>
        <w:tabs>
          <w:tab w:val="left" w:pos="398"/>
        </w:tabs>
        <w:spacing w:line="264" w:lineRule="exact"/>
        <w:ind w:left="398" w:hanging="283"/>
      </w:pPr>
      <w:r w:rsidRPr="00E6609F">
        <w:t>dla linii przerywanych, długość cyklu składającego się z linii i przerwy nie może odbiegać od średniej liczonej z 10 kolejnych cykli o więcej niż ±50mm długości wymaganej</w:t>
      </w:r>
    </w:p>
    <w:p w:rsidR="00AA412A" w:rsidRPr="00E6609F" w:rsidRDefault="00AA412A" w:rsidP="009C1FBC">
      <w:pPr>
        <w:numPr>
          <w:ilvl w:val="0"/>
          <w:numId w:val="17"/>
        </w:numPr>
        <w:shd w:val="clear" w:color="auto" w:fill="FFFFFF"/>
        <w:tabs>
          <w:tab w:val="left" w:pos="398"/>
        </w:tabs>
        <w:spacing w:line="264" w:lineRule="exact"/>
        <w:ind w:left="398" w:hanging="283"/>
      </w:pPr>
      <w:r w:rsidRPr="00E6609F">
        <w:t>dla  strzałek,  liter i  cyfr rozstaw punktów narożnikowych nie  może  mieć większej   odchyłki  od wymaganego wzoru niż ±50mm dla wymiaru długości i ±20mm dla wymiaru szerokości.</w:t>
      </w:r>
    </w:p>
    <w:p w:rsidR="00AA412A" w:rsidRPr="00E6609F" w:rsidRDefault="00AA412A">
      <w:pPr>
        <w:shd w:val="clear" w:color="auto" w:fill="FFFFFF"/>
        <w:tabs>
          <w:tab w:val="left" w:pos="336"/>
        </w:tabs>
        <w:spacing w:before="264"/>
        <w:ind w:left="120"/>
      </w:pPr>
      <w:r w:rsidRPr="00E6609F">
        <w:rPr>
          <w:spacing w:val="-10"/>
        </w:rPr>
        <w:t>7.</w:t>
      </w:r>
      <w:r w:rsidRPr="00E6609F">
        <w:tab/>
        <w:t>Obmiar Robót</w:t>
      </w:r>
    </w:p>
    <w:p w:rsidR="00AA412A" w:rsidRPr="00E6609F" w:rsidRDefault="00AA412A">
      <w:pPr>
        <w:shd w:val="clear" w:color="auto" w:fill="FFFFFF"/>
        <w:spacing w:before="5"/>
        <w:ind w:left="125"/>
      </w:pPr>
      <w:r w:rsidRPr="00E6609F">
        <w:rPr>
          <w:spacing w:val="-2"/>
        </w:rPr>
        <w:t>Ogólne zasady obmiaru Robót podano w SST D-M.00.00.00. "Wymagania ogólne" p. 7.</w:t>
      </w:r>
    </w:p>
    <w:p w:rsidR="00AA412A" w:rsidRPr="00E6609F" w:rsidRDefault="00AA412A">
      <w:pPr>
        <w:shd w:val="clear" w:color="auto" w:fill="FFFFFF"/>
        <w:spacing w:before="269"/>
        <w:ind w:left="125"/>
      </w:pPr>
      <w:r w:rsidRPr="00E6609F">
        <w:t>7.1. Jednostka obmiarowa</w:t>
      </w:r>
    </w:p>
    <w:p w:rsidR="00AA412A" w:rsidRDefault="00AA412A">
      <w:pPr>
        <w:shd w:val="clear" w:color="auto" w:fill="FFFFFF"/>
        <w:ind w:left="120"/>
        <w:rPr>
          <w:spacing w:val="-3"/>
        </w:rPr>
      </w:pPr>
      <w:r w:rsidRPr="00E6609F">
        <w:rPr>
          <w:spacing w:val="-3"/>
        </w:rPr>
        <w:t>Jednostką obmiarową jest 1m</w:t>
      </w:r>
      <w:r w:rsidRPr="00E6609F">
        <w:rPr>
          <w:spacing w:val="-3"/>
          <w:vertAlign w:val="superscript"/>
        </w:rPr>
        <w:t>2</w:t>
      </w:r>
      <w:r w:rsidRPr="00E6609F">
        <w:rPr>
          <w:spacing w:val="-3"/>
        </w:rPr>
        <w:t xml:space="preserve"> (metr kwadratowy) dla oznakowania poziomego.</w:t>
      </w:r>
    </w:p>
    <w:p w:rsidR="00F76B4B" w:rsidRDefault="00F76B4B" w:rsidP="00F76B4B">
      <w:pPr>
        <w:shd w:val="clear" w:color="auto" w:fill="FFFFFF"/>
        <w:tabs>
          <w:tab w:val="left" w:pos="336"/>
        </w:tabs>
        <w:spacing w:before="254" w:line="259" w:lineRule="exact"/>
        <w:ind w:left="120"/>
        <w:rPr>
          <w:spacing w:val="-11"/>
        </w:rPr>
      </w:pPr>
      <w:r w:rsidRPr="00F76B4B">
        <w:rPr>
          <w:spacing w:val="-11"/>
        </w:rPr>
        <w:t>Rozbudowa drogi krajowej nr 79 na odcinku Ryczywół - Kozienice od km 65+053 do km 80+449</w:t>
      </w:r>
      <w:r>
        <w:rPr>
          <w:spacing w:val="-11"/>
        </w:rPr>
        <w:t xml:space="preserve">                               </w:t>
      </w:r>
      <w:r w:rsidRPr="00F76B4B">
        <w:rPr>
          <w:spacing w:val="-11"/>
        </w:rPr>
        <w:t>D.07.01.01.</w:t>
      </w:r>
    </w:p>
    <w:p w:rsidR="00AA412A" w:rsidRPr="00E6609F" w:rsidRDefault="00AA412A">
      <w:pPr>
        <w:shd w:val="clear" w:color="auto" w:fill="FFFFFF"/>
        <w:tabs>
          <w:tab w:val="left" w:pos="336"/>
        </w:tabs>
        <w:spacing w:before="254" w:line="259" w:lineRule="exact"/>
        <w:ind w:left="120"/>
      </w:pPr>
      <w:r w:rsidRPr="00E6609F">
        <w:rPr>
          <w:spacing w:val="-11"/>
        </w:rPr>
        <w:t>8.</w:t>
      </w:r>
      <w:r w:rsidRPr="00E6609F">
        <w:tab/>
        <w:t>Odbiór Robót</w:t>
      </w:r>
    </w:p>
    <w:p w:rsidR="00AA412A" w:rsidRPr="00E6609F" w:rsidRDefault="00AA412A">
      <w:pPr>
        <w:shd w:val="clear" w:color="auto" w:fill="FFFFFF"/>
        <w:spacing w:line="259" w:lineRule="exact"/>
        <w:ind w:left="125"/>
      </w:pPr>
      <w:r w:rsidRPr="00E6609F">
        <w:rPr>
          <w:spacing w:val="-2"/>
        </w:rPr>
        <w:t>Ogólne zasady odbioru Robót podano w SST D-M.00.00.00. "Wymagania ogólne" pkt. 8.</w:t>
      </w:r>
    </w:p>
    <w:p w:rsidR="00AA412A" w:rsidRPr="00E6609F" w:rsidRDefault="00AA412A">
      <w:pPr>
        <w:shd w:val="clear" w:color="auto" w:fill="FFFFFF"/>
        <w:spacing w:line="259" w:lineRule="exact"/>
        <w:ind w:left="120"/>
      </w:pPr>
      <w:r w:rsidRPr="00E6609F">
        <w:t>Roboty uznaje się za wykonane zgodnie z wymaganiami Inżyniera, Dokumentacją Projektową i SST, jeśli</w:t>
      </w:r>
    </w:p>
    <w:p w:rsidR="00AA412A" w:rsidRPr="00E6609F" w:rsidRDefault="00AA412A">
      <w:pPr>
        <w:shd w:val="clear" w:color="auto" w:fill="FFFFFF"/>
        <w:spacing w:line="259" w:lineRule="exact"/>
        <w:ind w:left="115"/>
      </w:pPr>
      <w:r w:rsidRPr="00E6609F">
        <w:rPr>
          <w:spacing w:val="-2"/>
        </w:rPr>
        <w:t>wszystkie badania i pomiary, z zachowaniem tolerancji wg pkt. 6, dały wyniki pozytywne.</w:t>
      </w:r>
    </w:p>
    <w:p w:rsidR="00AA412A" w:rsidRPr="00E6609F" w:rsidRDefault="00AA412A">
      <w:pPr>
        <w:shd w:val="clear" w:color="auto" w:fill="FFFFFF"/>
        <w:tabs>
          <w:tab w:val="left" w:pos="509"/>
        </w:tabs>
        <w:spacing w:before="254" w:line="259" w:lineRule="exact"/>
        <w:ind w:left="120"/>
      </w:pPr>
      <w:r w:rsidRPr="00E6609F">
        <w:rPr>
          <w:spacing w:val="-5"/>
        </w:rPr>
        <w:t>8.1.</w:t>
      </w:r>
      <w:r w:rsidRPr="00E6609F">
        <w:tab/>
        <w:t>Odbiór robót zanikających i ulegających zakryciu</w:t>
      </w:r>
    </w:p>
    <w:p w:rsidR="00AA412A" w:rsidRPr="00E6609F" w:rsidRDefault="00AA412A">
      <w:pPr>
        <w:shd w:val="clear" w:color="auto" w:fill="FFFFFF"/>
        <w:spacing w:line="259" w:lineRule="exact"/>
        <w:ind w:left="115" w:right="58"/>
        <w:jc w:val="both"/>
      </w:pPr>
      <w:r w:rsidRPr="00E6609F">
        <w:t>Odbiór robót zanikających i ulegających zakryciu, w zależności od przyjętego sposobu wykonania robót, może być dokonany po:</w:t>
      </w:r>
    </w:p>
    <w:p w:rsidR="00AA412A" w:rsidRPr="00E6609F" w:rsidRDefault="00AA412A" w:rsidP="009C1FBC">
      <w:pPr>
        <w:numPr>
          <w:ilvl w:val="0"/>
          <w:numId w:val="17"/>
        </w:numPr>
        <w:shd w:val="clear" w:color="auto" w:fill="FFFFFF"/>
        <w:tabs>
          <w:tab w:val="left" w:pos="398"/>
        </w:tabs>
        <w:spacing w:line="259" w:lineRule="exact"/>
        <w:ind w:left="115"/>
      </w:pPr>
      <w:r w:rsidRPr="00E6609F">
        <w:t>oczyszczeniu powierzchni nawierzchni,</w:t>
      </w:r>
    </w:p>
    <w:p w:rsidR="00AA412A" w:rsidRPr="00E6609F" w:rsidRDefault="00AA412A" w:rsidP="009C1FBC">
      <w:pPr>
        <w:numPr>
          <w:ilvl w:val="0"/>
          <w:numId w:val="17"/>
        </w:numPr>
        <w:shd w:val="clear" w:color="auto" w:fill="FFFFFF"/>
        <w:tabs>
          <w:tab w:val="left" w:pos="398"/>
        </w:tabs>
        <w:spacing w:line="259" w:lineRule="exact"/>
        <w:ind w:left="115"/>
      </w:pPr>
      <w:r w:rsidRPr="00E6609F">
        <w:rPr>
          <w:spacing w:val="-1"/>
        </w:rPr>
        <w:t>przedznakowaniu.</w:t>
      </w:r>
    </w:p>
    <w:p w:rsidR="00AA412A" w:rsidRPr="00E6609F" w:rsidRDefault="00AA412A">
      <w:pPr>
        <w:shd w:val="clear" w:color="auto" w:fill="FFFFFF"/>
        <w:tabs>
          <w:tab w:val="left" w:pos="509"/>
        </w:tabs>
        <w:spacing w:before="264"/>
        <w:ind w:left="120"/>
      </w:pPr>
      <w:r w:rsidRPr="00E6609F">
        <w:rPr>
          <w:spacing w:val="-5"/>
        </w:rPr>
        <w:t>8.2.</w:t>
      </w:r>
      <w:r w:rsidRPr="00E6609F">
        <w:tab/>
        <w:t>Odbiór ostateczny</w:t>
      </w:r>
    </w:p>
    <w:p w:rsidR="00F76B4B" w:rsidRDefault="00F76B4B">
      <w:pPr>
        <w:shd w:val="clear" w:color="auto" w:fill="FFFFFF"/>
        <w:spacing w:before="226"/>
        <w:ind w:left="72"/>
        <w:jc w:val="center"/>
      </w:pPr>
    </w:p>
    <w:p w:rsidR="00F76B4B" w:rsidRDefault="00F76B4B">
      <w:pPr>
        <w:shd w:val="clear" w:color="auto" w:fill="FFFFFF"/>
        <w:spacing w:before="226"/>
        <w:ind w:left="72"/>
        <w:jc w:val="center"/>
      </w:pPr>
    </w:p>
    <w:p w:rsidR="00F76B4B" w:rsidRDefault="00F76B4B" w:rsidP="009F54C6">
      <w:pPr>
        <w:shd w:val="clear" w:color="auto" w:fill="FFFFFF"/>
        <w:spacing w:before="226"/>
      </w:pPr>
    </w:p>
    <w:p w:rsidR="00F76B4B" w:rsidRPr="00F76B4B" w:rsidRDefault="00F76B4B" w:rsidP="002E15E8">
      <w:pPr>
        <w:shd w:val="clear" w:color="auto" w:fill="FFFFFF"/>
        <w:spacing w:before="226"/>
        <w:ind w:left="72"/>
        <w:rPr>
          <w:sz w:val="18"/>
          <w:szCs w:val="18"/>
        </w:rPr>
        <w:sectPr w:rsidR="00F76B4B" w:rsidRPr="00F76B4B">
          <w:type w:val="continuous"/>
          <w:pgSz w:w="11909" w:h="16834"/>
          <w:pgMar w:top="620" w:right="1099" w:bottom="360" w:left="1022" w:header="708" w:footer="708" w:gutter="0"/>
          <w:cols w:space="60"/>
          <w:noEndnote/>
        </w:sectPr>
      </w:pPr>
    </w:p>
    <w:p w:rsidR="002E15E8" w:rsidRPr="00F76B4B" w:rsidRDefault="002E15E8" w:rsidP="002E15E8">
      <w:pPr>
        <w:shd w:val="clear" w:color="auto" w:fill="FFFFFF"/>
        <w:rPr>
          <w:sz w:val="18"/>
          <w:szCs w:val="18"/>
        </w:rPr>
      </w:pPr>
      <w:r w:rsidRPr="00F76B4B">
        <w:rPr>
          <w:i/>
          <w:iCs/>
          <w:sz w:val="18"/>
          <w:szCs w:val="18"/>
        </w:rPr>
        <w:t>Rozbudowa drogi krajowej nr 79 na odcinku Ryczywół - Kozienice od km 65+053 do km 80+449</w:t>
      </w:r>
    </w:p>
    <w:p w:rsidR="002E15E8" w:rsidRPr="00F76B4B" w:rsidRDefault="002E15E8" w:rsidP="002E15E8">
      <w:pPr>
        <w:shd w:val="clear" w:color="auto" w:fill="FFFFFF"/>
        <w:spacing w:before="24"/>
        <w:ind w:hanging="142"/>
        <w:rPr>
          <w:sz w:val="18"/>
          <w:szCs w:val="18"/>
        </w:rPr>
      </w:pPr>
      <w:r w:rsidRPr="00F76B4B">
        <w:rPr>
          <w:sz w:val="18"/>
          <w:szCs w:val="18"/>
        </w:rPr>
        <w:br w:type="column"/>
        <w:t>D.07.01.01.</w:t>
      </w:r>
    </w:p>
    <w:p w:rsidR="00AA412A" w:rsidRPr="00E6609F" w:rsidRDefault="00AA412A">
      <w:pPr>
        <w:shd w:val="clear" w:color="auto" w:fill="FFFFFF"/>
        <w:spacing w:before="24"/>
        <w:sectPr w:rsidR="00AA412A" w:rsidRPr="00E6609F">
          <w:pgSz w:w="11909" w:h="16834"/>
          <w:pgMar w:top="620"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211" w:line="259" w:lineRule="exact"/>
        <w:ind w:left="24"/>
      </w:pPr>
      <w:r w:rsidRPr="00E6609F">
        <w:rPr>
          <w:spacing w:val="-1"/>
        </w:rPr>
        <w:t xml:space="preserve">Odbioru ostatecznego należy dokonać po całkowitym zakończeniu robót, na podstawie wyników pomiarów i </w:t>
      </w:r>
      <w:r w:rsidRPr="00E6609F">
        <w:t>badań jakościowych określonych w niniejszej specyfikacji technicznej.</w:t>
      </w:r>
    </w:p>
    <w:p w:rsidR="00AA412A" w:rsidRPr="00E6609F" w:rsidRDefault="00AA412A">
      <w:pPr>
        <w:shd w:val="clear" w:color="auto" w:fill="FFFFFF"/>
        <w:spacing w:before="490" w:line="254" w:lineRule="exact"/>
        <w:ind w:left="24"/>
      </w:pPr>
      <w:r w:rsidRPr="00E6609F">
        <w:t>8.3. Odbiór pogwarancyjny</w:t>
      </w:r>
    </w:p>
    <w:p w:rsidR="00AA412A" w:rsidRPr="00E6609F" w:rsidRDefault="00AA412A">
      <w:pPr>
        <w:shd w:val="clear" w:color="auto" w:fill="FFFFFF"/>
        <w:spacing w:line="254" w:lineRule="exact"/>
        <w:ind w:left="24"/>
      </w:pPr>
      <w:r w:rsidRPr="00E6609F">
        <w:t>Odbioru pogwarancyjnego należy dokonać po upływie okresu gwarancyjnego. Sprawdzeniu podlegają cechy</w:t>
      </w:r>
    </w:p>
    <w:p w:rsidR="00AA412A" w:rsidRPr="00E6609F" w:rsidRDefault="00AA412A">
      <w:pPr>
        <w:shd w:val="clear" w:color="auto" w:fill="FFFFFF"/>
        <w:spacing w:line="254" w:lineRule="exact"/>
        <w:ind w:left="24"/>
      </w:pPr>
      <w:r w:rsidRPr="00E6609F">
        <w:t>oznakowania określone w POD-97.</w:t>
      </w:r>
    </w:p>
    <w:p w:rsidR="00AA412A" w:rsidRPr="00E6609F" w:rsidRDefault="00AA412A">
      <w:pPr>
        <w:shd w:val="clear" w:color="auto" w:fill="FFFFFF"/>
        <w:tabs>
          <w:tab w:val="left" w:pos="240"/>
        </w:tabs>
        <w:spacing w:before="230" w:line="254" w:lineRule="exact"/>
        <w:ind w:left="24"/>
      </w:pPr>
      <w:r w:rsidRPr="00E6609F">
        <w:t>9.</w:t>
      </w:r>
      <w:r w:rsidRPr="00E6609F">
        <w:tab/>
        <w:t>Podstawa płatności</w:t>
      </w:r>
      <w:r w:rsidRPr="00E6609F">
        <w:br/>
      </w:r>
      <w:r w:rsidRPr="00E6609F">
        <w:rPr>
          <w:spacing w:val="-3"/>
        </w:rPr>
        <w:t>Ogólne ustalenia dotyczące podstawy płatności podano w SST D-M.00.00.00. "Wymagania ogólne" pkt. 9.</w:t>
      </w:r>
    </w:p>
    <w:p w:rsidR="00AA412A" w:rsidRPr="00E6609F" w:rsidRDefault="00AA412A">
      <w:pPr>
        <w:shd w:val="clear" w:color="auto" w:fill="FFFFFF"/>
        <w:spacing w:before="230" w:line="254" w:lineRule="exact"/>
        <w:ind w:left="24"/>
      </w:pPr>
      <w:r w:rsidRPr="00E6609F">
        <w:t>9.1. Cena jednostkowa</w:t>
      </w:r>
    </w:p>
    <w:p w:rsidR="00AA412A" w:rsidRPr="00E6609F" w:rsidRDefault="00AA412A">
      <w:pPr>
        <w:shd w:val="clear" w:color="auto" w:fill="FFFFFF"/>
        <w:spacing w:line="254" w:lineRule="exact"/>
        <w:ind w:left="24"/>
      </w:pPr>
      <w:r w:rsidRPr="00E6609F">
        <w:t>Cena jednostkowa 1m</w:t>
      </w:r>
      <w:r w:rsidRPr="00E6609F">
        <w:rPr>
          <w:vertAlign w:val="superscript"/>
        </w:rPr>
        <w:t>2</w:t>
      </w:r>
      <w:r w:rsidRPr="00E6609F">
        <w:t xml:space="preserve"> oznakowania poziomego wykonanego przy użyciu mas chemoutwardzalnych</w:t>
      </w:r>
    </w:p>
    <w:p w:rsidR="00AA412A" w:rsidRPr="00E6609F" w:rsidRDefault="00AA412A">
      <w:pPr>
        <w:shd w:val="clear" w:color="auto" w:fill="FFFFFF"/>
        <w:spacing w:line="254" w:lineRule="exact"/>
        <w:ind w:left="24"/>
      </w:pPr>
      <w:r w:rsidRPr="00E6609F">
        <w:t>obejmuje:</w:t>
      </w:r>
    </w:p>
    <w:p w:rsidR="00AA412A" w:rsidRPr="00E6609F" w:rsidRDefault="00AA412A">
      <w:pPr>
        <w:shd w:val="clear" w:color="auto" w:fill="FFFFFF"/>
        <w:spacing w:line="254" w:lineRule="exact"/>
        <w:ind w:left="24"/>
      </w:pPr>
      <w:r w:rsidRPr="00E6609F">
        <w:t>– zakup, dostarczenie i składowanie potrzebnych materiałów,</w:t>
      </w:r>
    </w:p>
    <w:p w:rsidR="00AA412A" w:rsidRPr="00E6609F" w:rsidRDefault="00AA412A">
      <w:pPr>
        <w:shd w:val="clear" w:color="auto" w:fill="FFFFFF"/>
        <w:spacing w:line="254" w:lineRule="exact"/>
        <w:ind w:left="24"/>
      </w:pPr>
      <w:r w:rsidRPr="00E6609F">
        <w:t>– koszt zapewnienia niezbędnych czynników produkcji,</w:t>
      </w:r>
    </w:p>
    <w:p w:rsidR="00AA412A" w:rsidRPr="00E6609F" w:rsidRDefault="00AA412A">
      <w:pPr>
        <w:shd w:val="clear" w:color="auto" w:fill="FFFFFF"/>
        <w:spacing w:line="254" w:lineRule="exact"/>
        <w:ind w:left="24"/>
      </w:pPr>
      <w:r w:rsidRPr="00E6609F">
        <w:t>– prace pomiarowe, przygotowawcze i oznakowania robót,</w:t>
      </w:r>
    </w:p>
    <w:p w:rsidR="00AA412A" w:rsidRPr="00E6609F" w:rsidRDefault="00AA412A">
      <w:pPr>
        <w:shd w:val="clear" w:color="auto" w:fill="FFFFFF"/>
        <w:spacing w:line="254" w:lineRule="exact"/>
        <w:ind w:left="24"/>
      </w:pPr>
      <w:r w:rsidRPr="00E6609F">
        <w:t>– przygotowanie materiałów,</w:t>
      </w:r>
    </w:p>
    <w:p w:rsidR="00AA412A" w:rsidRPr="00E6609F" w:rsidRDefault="00AA412A">
      <w:pPr>
        <w:shd w:val="clear" w:color="auto" w:fill="FFFFFF"/>
        <w:spacing w:line="254" w:lineRule="exact"/>
        <w:ind w:left="24"/>
      </w:pPr>
      <w:r w:rsidRPr="00E6609F">
        <w:t>– oczyszczenie podłoża (nawierzchni)</w:t>
      </w:r>
    </w:p>
    <w:p w:rsidR="00AA412A" w:rsidRPr="00E6609F" w:rsidRDefault="00AA412A">
      <w:pPr>
        <w:shd w:val="clear" w:color="auto" w:fill="FFFFFF"/>
        <w:spacing w:line="254" w:lineRule="exact"/>
        <w:ind w:left="24"/>
      </w:pPr>
      <w:r w:rsidRPr="00E6609F">
        <w:t>– przedznakowanie,</w:t>
      </w:r>
    </w:p>
    <w:p w:rsidR="00AA412A" w:rsidRPr="00E6609F" w:rsidRDefault="00AA412A">
      <w:pPr>
        <w:shd w:val="clear" w:color="auto" w:fill="FFFFFF"/>
        <w:spacing w:line="254" w:lineRule="exact"/>
        <w:ind w:left="24"/>
      </w:pPr>
      <w:r w:rsidRPr="00E6609F">
        <w:t>– wykonanie oznakowania masami chemoutwardzalnymi</w:t>
      </w:r>
    </w:p>
    <w:p w:rsidR="00AA412A" w:rsidRPr="00E6609F" w:rsidRDefault="00AA412A">
      <w:pPr>
        <w:shd w:val="clear" w:color="auto" w:fill="FFFFFF"/>
        <w:spacing w:line="254" w:lineRule="exact"/>
        <w:ind w:left="24"/>
      </w:pPr>
      <w:r w:rsidRPr="00E6609F">
        <w:t>– ochrona znaków przed zniszczeniem przez pojazdy w czasie prowadzenia robót,</w:t>
      </w:r>
    </w:p>
    <w:p w:rsidR="00AA412A" w:rsidRPr="00E6609F" w:rsidRDefault="00AA412A">
      <w:pPr>
        <w:shd w:val="clear" w:color="auto" w:fill="FFFFFF"/>
        <w:spacing w:line="254" w:lineRule="exact"/>
        <w:ind w:left="24"/>
      </w:pPr>
      <w:r w:rsidRPr="00E6609F">
        <w:t>– przeprowadzenie pomiarów i badań laboratoryjnych wymaganych w specyfikacji technicznej.</w:t>
      </w:r>
    </w:p>
    <w:p w:rsidR="00AA412A" w:rsidRPr="00E6609F" w:rsidRDefault="00AA412A">
      <w:pPr>
        <w:shd w:val="clear" w:color="auto" w:fill="FFFFFF"/>
        <w:tabs>
          <w:tab w:val="left" w:pos="350"/>
        </w:tabs>
        <w:spacing w:before="230" w:line="254" w:lineRule="exact"/>
        <w:ind w:left="24" w:right="7488"/>
      </w:pPr>
      <w:r w:rsidRPr="00E6609F">
        <w:rPr>
          <w:spacing w:val="-1"/>
        </w:rPr>
        <w:t>10.</w:t>
      </w:r>
      <w:r w:rsidRPr="00E6609F">
        <w:tab/>
        <w:t>Przepisy związane</w:t>
      </w:r>
      <w:r w:rsidRPr="00E6609F">
        <w:br/>
        <w:t>10.1. Normy</w:t>
      </w:r>
    </w:p>
    <w:p w:rsidR="00AA412A" w:rsidRPr="00E6609F" w:rsidRDefault="00AA412A" w:rsidP="009C1FBC">
      <w:pPr>
        <w:numPr>
          <w:ilvl w:val="0"/>
          <w:numId w:val="198"/>
        </w:numPr>
        <w:shd w:val="clear" w:color="auto" w:fill="FFFFFF"/>
        <w:tabs>
          <w:tab w:val="left" w:pos="523"/>
          <w:tab w:val="left" w:pos="2650"/>
        </w:tabs>
        <w:spacing w:line="254" w:lineRule="exact"/>
        <w:ind w:left="216"/>
        <w:rPr>
          <w:spacing w:val="-2"/>
        </w:rPr>
      </w:pPr>
      <w:r w:rsidRPr="00E6609F">
        <w:rPr>
          <w:spacing w:val="-2"/>
        </w:rPr>
        <w:t>PN-89/C-81400</w:t>
      </w:r>
      <w:r w:rsidRPr="00E6609F">
        <w:rPr>
          <w:rFonts w:ascii="Arial" w:cs="Arial"/>
        </w:rPr>
        <w:tab/>
      </w:r>
      <w:r w:rsidRPr="00E6609F">
        <w:t>Wyroby lakierowe. Pakowanie, przechowywanie i transport</w:t>
      </w:r>
    </w:p>
    <w:p w:rsidR="00AA412A" w:rsidRPr="00E6609F" w:rsidRDefault="00AA412A" w:rsidP="009C1FBC">
      <w:pPr>
        <w:numPr>
          <w:ilvl w:val="0"/>
          <w:numId w:val="198"/>
        </w:numPr>
        <w:shd w:val="clear" w:color="auto" w:fill="FFFFFF"/>
        <w:tabs>
          <w:tab w:val="left" w:pos="523"/>
          <w:tab w:val="left" w:pos="2650"/>
        </w:tabs>
        <w:spacing w:line="254" w:lineRule="exact"/>
        <w:ind w:left="216"/>
        <w:rPr>
          <w:spacing w:val="-2"/>
        </w:rPr>
      </w:pPr>
      <w:r w:rsidRPr="00E6609F">
        <w:rPr>
          <w:spacing w:val="-2"/>
        </w:rPr>
        <w:t>PN-85/O-79252</w:t>
      </w:r>
      <w:r w:rsidRPr="00E6609F">
        <w:rPr>
          <w:rFonts w:ascii="Arial" w:cs="Arial"/>
        </w:rPr>
        <w:tab/>
      </w:r>
      <w:r w:rsidRPr="00E6609F">
        <w:t>Opakowania transportowe z zawartością. Znaki i znakowanie. Wymagania</w:t>
      </w:r>
    </w:p>
    <w:p w:rsidR="00AA412A" w:rsidRPr="00E6609F" w:rsidRDefault="00AA412A">
      <w:pPr>
        <w:shd w:val="clear" w:color="auto" w:fill="FFFFFF"/>
        <w:spacing w:line="254" w:lineRule="exact"/>
        <w:ind w:left="2650"/>
      </w:pPr>
      <w:r w:rsidRPr="00E6609F">
        <w:t>podstawowe</w:t>
      </w:r>
    </w:p>
    <w:p w:rsidR="00AA412A" w:rsidRPr="00E6609F" w:rsidRDefault="00AA412A">
      <w:pPr>
        <w:shd w:val="clear" w:color="auto" w:fill="FFFFFF"/>
        <w:tabs>
          <w:tab w:val="left" w:pos="523"/>
        </w:tabs>
        <w:spacing w:line="254" w:lineRule="exact"/>
        <w:ind w:left="216"/>
      </w:pPr>
      <w:r w:rsidRPr="00E6609F">
        <w:rPr>
          <w:spacing w:val="-2"/>
        </w:rPr>
        <w:t>3.</w:t>
      </w:r>
      <w:r w:rsidRPr="00E6609F">
        <w:tab/>
        <w:t>PN-EN 1423:2000      Materiały do poziomego oznakowania dróg Materiały do posypywania. Kulki</w:t>
      </w:r>
    </w:p>
    <w:p w:rsidR="00AA412A" w:rsidRPr="00E6609F" w:rsidRDefault="00AA412A">
      <w:pPr>
        <w:shd w:val="clear" w:color="auto" w:fill="FFFFFF"/>
        <w:spacing w:line="254" w:lineRule="exact"/>
        <w:ind w:left="2650"/>
      </w:pPr>
      <w:r w:rsidRPr="00E6609F">
        <w:t>szklane, kruszywo przeciwpoślizgowe i ich mieszaniny)</w:t>
      </w:r>
    </w:p>
    <w:p w:rsidR="00AA412A" w:rsidRPr="00E6609F" w:rsidRDefault="00AA412A">
      <w:pPr>
        <w:shd w:val="clear" w:color="auto" w:fill="FFFFFF"/>
        <w:tabs>
          <w:tab w:val="left" w:pos="2650"/>
        </w:tabs>
        <w:spacing w:line="254" w:lineRule="exact"/>
        <w:ind w:left="120"/>
      </w:pPr>
      <w:r w:rsidRPr="00E6609F">
        <w:t>3a. PN-EN</w:t>
      </w:r>
      <w:r w:rsidRPr="00E6609F">
        <w:rPr>
          <w:rFonts w:ascii="Arial" w:cs="Arial"/>
        </w:rPr>
        <w:tab/>
      </w:r>
      <w:r w:rsidRPr="00E6609F">
        <w:t>Materiały do poziomego oznakowania dróg Materiały do posypywania. Kulki</w:t>
      </w:r>
    </w:p>
    <w:p w:rsidR="00AA412A" w:rsidRPr="00E6609F" w:rsidRDefault="00AA412A">
      <w:pPr>
        <w:shd w:val="clear" w:color="auto" w:fill="FFFFFF"/>
        <w:spacing w:line="254" w:lineRule="exact"/>
        <w:ind w:left="523"/>
      </w:pPr>
      <w:r w:rsidRPr="00E6609F">
        <w:t>1423:2001/A1:2005    szklane, kruszywo przeciwpoślizgowe i ich mieszaniny (Zmiana A1)</w:t>
      </w:r>
    </w:p>
    <w:p w:rsidR="00AA412A" w:rsidRPr="00E6609F" w:rsidRDefault="00AA412A">
      <w:pPr>
        <w:shd w:val="clear" w:color="auto" w:fill="FFFFFF"/>
        <w:tabs>
          <w:tab w:val="left" w:pos="523"/>
        </w:tabs>
        <w:spacing w:line="254" w:lineRule="exact"/>
        <w:ind w:left="216"/>
      </w:pPr>
      <w:r w:rsidRPr="00E6609F">
        <w:rPr>
          <w:spacing w:val="-2"/>
        </w:rPr>
        <w:t>4.</w:t>
      </w:r>
      <w:r w:rsidRPr="00E6609F">
        <w:tab/>
        <w:t>PN-EN 1436:2000      Materiały do poziomego oznakowania dróg. Wymagania dotyczące poziomego</w:t>
      </w:r>
    </w:p>
    <w:p w:rsidR="00AA412A" w:rsidRPr="00E6609F" w:rsidRDefault="00AA412A">
      <w:pPr>
        <w:shd w:val="clear" w:color="auto" w:fill="FFFFFF"/>
        <w:spacing w:line="254" w:lineRule="exact"/>
        <w:ind w:left="2650"/>
      </w:pPr>
      <w:r w:rsidRPr="00E6609F">
        <w:t>oznakowania dróg</w:t>
      </w:r>
    </w:p>
    <w:p w:rsidR="00AA412A" w:rsidRPr="00E6609F" w:rsidRDefault="00AA412A">
      <w:pPr>
        <w:shd w:val="clear" w:color="auto" w:fill="FFFFFF"/>
        <w:tabs>
          <w:tab w:val="left" w:pos="2650"/>
        </w:tabs>
        <w:spacing w:line="254" w:lineRule="exact"/>
        <w:ind w:left="120"/>
      </w:pPr>
      <w:r w:rsidRPr="00E6609F">
        <w:t>4a. PN-EN</w:t>
      </w:r>
      <w:r w:rsidRPr="00E6609F">
        <w:rPr>
          <w:rFonts w:ascii="Arial" w:cs="Arial"/>
        </w:rPr>
        <w:tab/>
      </w:r>
      <w:r w:rsidRPr="00E6609F">
        <w:t>Materiały do poziomego oznakowania dróg. Wymagania dotyczące poziomego</w:t>
      </w:r>
    </w:p>
    <w:p w:rsidR="00AA412A" w:rsidRPr="00E6609F" w:rsidRDefault="00AA412A">
      <w:pPr>
        <w:shd w:val="clear" w:color="auto" w:fill="FFFFFF"/>
        <w:spacing w:line="254" w:lineRule="exact"/>
        <w:ind w:left="523"/>
      </w:pPr>
      <w:r w:rsidRPr="00E6609F">
        <w:t>1436:2000/A1:2005    oznakowania dróg (Zmiana A1)</w:t>
      </w:r>
    </w:p>
    <w:p w:rsidR="00AA412A" w:rsidRPr="00E6609F" w:rsidRDefault="00AA412A">
      <w:pPr>
        <w:shd w:val="clear" w:color="auto" w:fill="FFFFFF"/>
        <w:tabs>
          <w:tab w:val="left" w:pos="523"/>
        </w:tabs>
        <w:spacing w:line="254" w:lineRule="exact"/>
        <w:ind w:left="216"/>
      </w:pPr>
      <w:r w:rsidRPr="00E6609F">
        <w:rPr>
          <w:spacing w:val="-2"/>
        </w:rPr>
        <w:t>5.</w:t>
      </w:r>
      <w:r w:rsidRPr="00E6609F">
        <w:tab/>
        <w:t>PN-EN 1463-1:2000   Materiały do poziomego oznakowania dróg. Punktowe elementy odblaskowe</w:t>
      </w:r>
    </w:p>
    <w:p w:rsidR="00AA412A" w:rsidRPr="00E6609F" w:rsidRDefault="00AA412A">
      <w:pPr>
        <w:shd w:val="clear" w:color="auto" w:fill="FFFFFF"/>
        <w:spacing w:line="254" w:lineRule="exact"/>
        <w:ind w:left="2650"/>
      </w:pPr>
      <w:r w:rsidRPr="00E6609F">
        <w:t>Część 1: Wymagania dotyczące charakterystyki nowego elementu</w:t>
      </w:r>
    </w:p>
    <w:p w:rsidR="00AA412A" w:rsidRPr="00E6609F" w:rsidRDefault="00AA412A">
      <w:pPr>
        <w:shd w:val="clear" w:color="auto" w:fill="FFFFFF"/>
        <w:tabs>
          <w:tab w:val="left" w:pos="2650"/>
        </w:tabs>
        <w:spacing w:line="254" w:lineRule="exact"/>
        <w:ind w:left="120"/>
      </w:pPr>
      <w:r w:rsidRPr="00E6609F">
        <w:t>5a. PN-EN 1463-</w:t>
      </w:r>
      <w:r w:rsidRPr="00E6609F">
        <w:rPr>
          <w:rFonts w:ascii="Arial" w:cs="Arial"/>
        </w:rPr>
        <w:tab/>
      </w:r>
      <w:r w:rsidRPr="00E6609F">
        <w:t>Materiały do poziomego oznakowania dróg. Punktowe elementy odblaskowe</w:t>
      </w:r>
    </w:p>
    <w:p w:rsidR="00AA412A" w:rsidRPr="00E6609F" w:rsidRDefault="00AA412A">
      <w:pPr>
        <w:shd w:val="clear" w:color="auto" w:fill="FFFFFF"/>
        <w:spacing w:line="254" w:lineRule="exact"/>
        <w:ind w:left="106" w:firstLine="418"/>
      </w:pPr>
      <w:r w:rsidRPr="00E6609F">
        <w:t>1:2000/A1:2005        Część 1: Wymagania dotyczące charakterystyki nowego elementu (Zmiana A1) 5b. PN-EN 1463-2:2000   Materiały do poziomego oznakowania dróg. Punktowe elementy odblaskowe</w:t>
      </w:r>
    </w:p>
    <w:p w:rsidR="00AA412A" w:rsidRPr="00E6609F" w:rsidRDefault="00AA412A">
      <w:pPr>
        <w:shd w:val="clear" w:color="auto" w:fill="FFFFFF"/>
        <w:spacing w:line="254" w:lineRule="exact"/>
        <w:ind w:left="2650"/>
      </w:pPr>
      <w:r w:rsidRPr="00E6609F">
        <w:t>Część 2: Badania terenowe</w:t>
      </w:r>
    </w:p>
    <w:p w:rsidR="00AA412A" w:rsidRPr="00E6609F" w:rsidRDefault="00AA412A">
      <w:pPr>
        <w:shd w:val="clear" w:color="auto" w:fill="FFFFFF"/>
        <w:tabs>
          <w:tab w:val="left" w:pos="523"/>
        </w:tabs>
        <w:spacing w:line="254" w:lineRule="exact"/>
        <w:ind w:left="120" w:firstLine="96"/>
      </w:pPr>
      <w:r w:rsidRPr="00E6609F">
        <w:rPr>
          <w:spacing w:val="-2"/>
        </w:rPr>
        <w:t>6.</w:t>
      </w:r>
      <w:r w:rsidRPr="00E6609F">
        <w:tab/>
        <w:t>PN-EN 1871:2003      Materiały do poziomego oznakowania dróg. Właściwości fizyczne</w:t>
      </w:r>
      <w:r w:rsidRPr="00E6609F">
        <w:br/>
        <w:t>6a. PN-EN 13036-4:        Drogi samochodowe i lotniskowe – Metody badań – Część 4: Metoda pomiaru</w:t>
      </w:r>
    </w:p>
    <w:p w:rsidR="00AA412A" w:rsidRPr="00E6609F" w:rsidRDefault="00AA412A">
      <w:pPr>
        <w:shd w:val="clear" w:color="auto" w:fill="FFFFFF"/>
        <w:tabs>
          <w:tab w:val="left" w:pos="2650"/>
        </w:tabs>
        <w:spacing w:line="254" w:lineRule="exact"/>
        <w:ind w:left="523"/>
      </w:pPr>
      <w:r w:rsidRPr="00E6609F">
        <w:rPr>
          <w:spacing w:val="-2"/>
        </w:rPr>
        <w:t>2004(U)</w:t>
      </w:r>
      <w:r w:rsidRPr="00E6609F">
        <w:rPr>
          <w:rFonts w:ascii="Arial" w:cs="Arial"/>
        </w:rPr>
        <w:tab/>
      </w:r>
      <w:r w:rsidRPr="00E6609F">
        <w:t>oporów poślizgu/poślizgnięcia na powierzchni: próba wahadła</w:t>
      </w:r>
    </w:p>
    <w:p w:rsidR="00AA412A" w:rsidRPr="00E6609F" w:rsidRDefault="00AA412A">
      <w:pPr>
        <w:shd w:val="clear" w:color="auto" w:fill="FFFFFF"/>
        <w:spacing w:before="710" w:line="254" w:lineRule="exact"/>
        <w:ind w:left="24"/>
      </w:pPr>
      <w:r w:rsidRPr="00E6609F">
        <w:t>10.2. Przepisy związane i inne dokumenty</w:t>
      </w:r>
    </w:p>
    <w:p w:rsidR="00AA412A" w:rsidRPr="00E6609F" w:rsidRDefault="00AA412A" w:rsidP="009C1FBC">
      <w:pPr>
        <w:numPr>
          <w:ilvl w:val="0"/>
          <w:numId w:val="199"/>
        </w:numPr>
        <w:shd w:val="clear" w:color="auto" w:fill="FFFFFF"/>
        <w:tabs>
          <w:tab w:val="left" w:pos="451"/>
        </w:tabs>
        <w:spacing w:line="254" w:lineRule="exact"/>
        <w:ind w:left="451" w:right="211" w:hanging="451"/>
        <w:jc w:val="both"/>
      </w:pPr>
      <w:r w:rsidRPr="00E6609F">
        <w:t>Załącznik nr 2 do rozporządzenia Ministra Infrastruktury z dnia 3 lipca 2003 r. Szczegółowe warunki techniczne dla znaków drogowych poziomych i warunki ich umieszczania na drogach (Dz. U. nr 220, poz. 2181)</w:t>
      </w:r>
    </w:p>
    <w:p w:rsidR="00AA412A" w:rsidRPr="00E6609F" w:rsidRDefault="00AA412A" w:rsidP="009C1FBC">
      <w:pPr>
        <w:numPr>
          <w:ilvl w:val="0"/>
          <w:numId w:val="199"/>
        </w:numPr>
        <w:shd w:val="clear" w:color="auto" w:fill="FFFFFF"/>
        <w:tabs>
          <w:tab w:val="left" w:pos="451"/>
        </w:tabs>
        <w:spacing w:line="254" w:lineRule="exact"/>
        <w:ind w:left="451" w:right="206" w:hanging="451"/>
        <w:jc w:val="both"/>
      </w:pPr>
      <w:r w:rsidRPr="00E6609F">
        <w:t>Rozporządzenie Ministra Infrastruktury z dnia 11 sierpnia 2004 r. w sprawie sposobów deklarowania zgodności wyrobów budowlanych oraz sposobu znakowania ich znakiem budowlanym (Dz. U. nr 198, poz. 2041)</w:t>
      </w:r>
    </w:p>
    <w:p w:rsidR="00AA412A" w:rsidRPr="00E6609F" w:rsidRDefault="00AA412A">
      <w:pPr>
        <w:shd w:val="clear" w:color="auto" w:fill="FFFFFF"/>
        <w:spacing w:before="274"/>
        <w:ind w:right="192"/>
        <w:jc w:val="center"/>
        <w:sectPr w:rsidR="00AA412A" w:rsidRPr="00E6609F">
          <w:type w:val="continuous"/>
          <w:pgSz w:w="11909" w:h="16834"/>
          <w:pgMar w:top="620" w:right="922" w:bottom="360" w:left="1109" w:header="708" w:footer="708" w:gutter="0"/>
          <w:cols w:space="60"/>
          <w:noEndnote/>
        </w:sectPr>
      </w:pPr>
    </w:p>
    <w:p w:rsidR="00AA412A" w:rsidRPr="00F76B4B" w:rsidRDefault="00AA412A">
      <w:pPr>
        <w:shd w:val="clear" w:color="auto" w:fill="FFFFFF"/>
        <w:tabs>
          <w:tab w:val="left" w:pos="8774"/>
        </w:tabs>
        <w:ind w:left="134"/>
        <w:rPr>
          <w:sz w:val="18"/>
          <w:szCs w:val="18"/>
        </w:rPr>
      </w:pPr>
      <w:r w:rsidRPr="00F76B4B">
        <w:rPr>
          <w:i/>
          <w:iCs/>
          <w:sz w:val="18"/>
          <w:szCs w:val="18"/>
        </w:rPr>
        <w:t>Rozbudowa drogi krajowej nr 79 na odcinku Ryczywół - Kozienice od km 65+053 do km 80+449</w:t>
      </w:r>
      <w:r w:rsidRPr="00F76B4B">
        <w:rPr>
          <w:rFonts w:ascii="Arial" w:cs="Arial"/>
          <w:i/>
          <w:iCs/>
          <w:sz w:val="18"/>
          <w:szCs w:val="18"/>
        </w:rPr>
        <w:tab/>
      </w:r>
      <w:r w:rsidRPr="00F76B4B">
        <w:rPr>
          <w:spacing w:val="-8"/>
          <w:sz w:val="18"/>
          <w:szCs w:val="18"/>
        </w:rPr>
        <w:t>D.07.01.01.</w:t>
      </w:r>
    </w:p>
    <w:p w:rsidR="00AA412A" w:rsidRPr="00E6609F" w:rsidRDefault="00AA412A">
      <w:pPr>
        <w:shd w:val="clear" w:color="auto" w:fill="FFFFFF"/>
        <w:spacing w:before="211" w:line="259" w:lineRule="exact"/>
        <w:ind w:left="562" w:hanging="451"/>
      </w:pPr>
      <w:r w:rsidRPr="00E6609F">
        <w:t>9.   Warunki Techniczne. Poziome znakowanie dróg. POD-97. Seria „I” - Informacje, Instrukcje. Zeszyt nr 55. IBDiM, Warszawa, 1997</w:t>
      </w:r>
    </w:p>
    <w:p w:rsidR="00AA412A" w:rsidRPr="00E6609F" w:rsidRDefault="00AA412A" w:rsidP="009C1FBC">
      <w:pPr>
        <w:numPr>
          <w:ilvl w:val="0"/>
          <w:numId w:val="200"/>
        </w:numPr>
        <w:shd w:val="clear" w:color="auto" w:fill="FFFFFF"/>
        <w:tabs>
          <w:tab w:val="left" w:pos="562"/>
        </w:tabs>
        <w:spacing w:line="259" w:lineRule="exact"/>
      </w:pPr>
      <w:r w:rsidRPr="00E6609F">
        <w:t>Prawo przewozowe (Dz. U. nr 53 z 1984 r., poz. 272 z późniejszymi zmianami)</w:t>
      </w:r>
    </w:p>
    <w:p w:rsidR="00AA412A" w:rsidRPr="00E6609F" w:rsidRDefault="00AA412A" w:rsidP="009C1FBC">
      <w:pPr>
        <w:numPr>
          <w:ilvl w:val="0"/>
          <w:numId w:val="200"/>
        </w:numPr>
        <w:shd w:val="clear" w:color="auto" w:fill="FFFFFF"/>
        <w:tabs>
          <w:tab w:val="left" w:pos="562"/>
        </w:tabs>
        <w:spacing w:line="259" w:lineRule="exact"/>
        <w:ind w:left="562" w:right="5" w:hanging="562"/>
        <w:jc w:val="both"/>
      </w:pPr>
      <w:r w:rsidRPr="00E6609F">
        <w:t>Rozporządzenie Ministra Infrastruktury z dnia 11 sierpnia 2004 r. w sprawie systemów oceny zgodności, wymagań jakie powinny spełniać notyfikowane jednostki uczestniczące w ocenie zgodności oraz sposobu oznaczania wyrobów budowlanych oznakowaniem CE (Dz. U. nr 195, poz. 2011)</w:t>
      </w:r>
    </w:p>
    <w:p w:rsidR="00AA412A" w:rsidRPr="00E6609F" w:rsidRDefault="00AA412A" w:rsidP="009C1FBC">
      <w:pPr>
        <w:numPr>
          <w:ilvl w:val="0"/>
          <w:numId w:val="200"/>
        </w:numPr>
        <w:shd w:val="clear" w:color="auto" w:fill="FFFFFF"/>
        <w:tabs>
          <w:tab w:val="left" w:pos="562"/>
        </w:tabs>
        <w:spacing w:line="259" w:lineRule="exact"/>
        <w:ind w:left="562" w:hanging="562"/>
        <w:jc w:val="both"/>
      </w:pPr>
      <w:r w:rsidRPr="00E6609F">
        <w:t>Rozporządzenie Ministra Zdrowia z dnia 2 września 2003 r. w sprawie oznakowania opakowań substancji niebezpiecznych i preparatów niebezpiecznych (Dz. U. nr 73, poz. 1679)</w:t>
      </w:r>
    </w:p>
    <w:p w:rsidR="00AA412A" w:rsidRPr="00E6609F" w:rsidRDefault="00AA412A" w:rsidP="009C1FBC">
      <w:pPr>
        <w:numPr>
          <w:ilvl w:val="0"/>
          <w:numId w:val="200"/>
        </w:numPr>
        <w:shd w:val="clear" w:color="auto" w:fill="FFFFFF"/>
        <w:tabs>
          <w:tab w:val="left" w:pos="562"/>
        </w:tabs>
        <w:spacing w:line="259" w:lineRule="exact"/>
      </w:pPr>
      <w:r w:rsidRPr="00E6609F">
        <w:t>Umowa europejska dotycząca międzynarodowego przewozu towarów niebezpiecznych (RID/ADR)</w:t>
      </w:r>
    </w:p>
    <w:p w:rsidR="00AA412A" w:rsidRPr="00E6609F" w:rsidRDefault="00AA412A" w:rsidP="009C1FBC">
      <w:pPr>
        <w:numPr>
          <w:ilvl w:val="0"/>
          <w:numId w:val="200"/>
        </w:numPr>
        <w:shd w:val="clear" w:color="auto" w:fill="FFFFFF"/>
        <w:tabs>
          <w:tab w:val="left" w:pos="562"/>
        </w:tabs>
        <w:spacing w:line="259" w:lineRule="exact"/>
        <w:ind w:left="562" w:right="10" w:hanging="562"/>
        <w:jc w:val="both"/>
      </w:pPr>
      <w:r w:rsidRPr="00E6609F">
        <w:t>Rozporządzenie Ministra Infrastruktury z dnia 8 listopada 2004 r. w sprawie aprobat technicznych oraz jednostek organizacyjnych uprawnionych do ich wydania (Dz.U. nr 249, poz. 2497)</w:t>
      </w:r>
    </w:p>
    <w:p w:rsidR="00AA412A" w:rsidRPr="00E6609F" w:rsidRDefault="00AA412A">
      <w:pPr>
        <w:shd w:val="clear" w:color="auto" w:fill="FFFFFF"/>
        <w:spacing w:before="11899"/>
        <w:ind w:left="134"/>
        <w:jc w:val="center"/>
        <w:sectPr w:rsidR="00AA412A" w:rsidRPr="00E6609F">
          <w:pgSz w:w="11909" w:h="16834"/>
          <w:pgMar w:top="620" w:right="1138" w:bottom="360" w:left="998" w:header="708" w:footer="708" w:gutter="0"/>
          <w:cols w:space="60"/>
          <w:noEndnote/>
        </w:sectPr>
      </w:pPr>
    </w:p>
    <w:p w:rsidR="00AA412A" w:rsidRPr="000E2B38" w:rsidRDefault="00AA412A">
      <w:pPr>
        <w:shd w:val="clear" w:color="auto" w:fill="FFFFFF"/>
        <w:tabs>
          <w:tab w:val="left" w:pos="8640"/>
        </w:tabs>
        <w:rPr>
          <w:sz w:val="18"/>
          <w:szCs w:val="18"/>
        </w:rPr>
      </w:pPr>
      <w:r w:rsidRPr="000E2B38">
        <w:rPr>
          <w:i/>
          <w:iCs/>
          <w:sz w:val="18"/>
          <w:szCs w:val="18"/>
        </w:rPr>
        <w:t>Rozbudowa drogi krajowej nr 79 na odcinku Ryczywół - Kozienice od km 65+053 do km 80+449</w:t>
      </w:r>
      <w:r w:rsidRPr="000E2B38">
        <w:rPr>
          <w:rFonts w:ascii="Arial" w:cs="Arial"/>
          <w:i/>
          <w:iCs/>
          <w:sz w:val="18"/>
          <w:szCs w:val="18"/>
        </w:rPr>
        <w:tab/>
      </w:r>
      <w:r w:rsidRPr="000E2B38">
        <w:rPr>
          <w:spacing w:val="-1"/>
          <w:w w:val="90"/>
          <w:sz w:val="18"/>
          <w:szCs w:val="18"/>
        </w:rPr>
        <w:t>D.07.02.01.</w:t>
      </w:r>
    </w:p>
    <w:p w:rsidR="00AA412A" w:rsidRPr="00E6609F" w:rsidRDefault="00AA412A">
      <w:pPr>
        <w:shd w:val="clear" w:color="auto" w:fill="FFFFFF"/>
        <w:spacing w:before="130"/>
        <w:ind w:right="62"/>
        <w:jc w:val="center"/>
      </w:pPr>
      <w:r w:rsidRPr="00E6609F">
        <w:rPr>
          <w:u w:val="single"/>
        </w:rPr>
        <w:t>D.07.02.01. Oznakowanie pionowe</w:t>
      </w:r>
    </w:p>
    <w:p w:rsidR="00AA412A" w:rsidRPr="00E6609F" w:rsidRDefault="00AA412A">
      <w:pPr>
        <w:shd w:val="clear" w:color="auto" w:fill="FFFFFF"/>
        <w:spacing w:before="226"/>
      </w:pPr>
      <w:r w:rsidRPr="00E6609F">
        <w:t>1.       Wstęp</w:t>
      </w:r>
    </w:p>
    <w:p w:rsidR="00AA412A" w:rsidRPr="00E6609F" w:rsidRDefault="00AA412A">
      <w:pPr>
        <w:shd w:val="clear" w:color="auto" w:fill="FFFFFF"/>
        <w:spacing w:before="226" w:line="254" w:lineRule="exact"/>
      </w:pPr>
      <w:r w:rsidRPr="00E6609F">
        <w:t>Przedmiot Specyfikacji Technicznej</w:t>
      </w:r>
    </w:p>
    <w:p w:rsidR="00AA412A" w:rsidRPr="00E6609F" w:rsidRDefault="00AA412A">
      <w:pPr>
        <w:shd w:val="clear" w:color="auto" w:fill="FFFFFF"/>
        <w:spacing w:line="254" w:lineRule="exact"/>
        <w:ind w:right="62"/>
        <w:jc w:val="both"/>
      </w:pPr>
      <w:r w:rsidRPr="00E6609F">
        <w:t>Przedmiotem niniejszej ST są wymagania szczegółowe wykonania i odbioru Robót związanych z oznakowaniem pionowym w ramach Rozbudowy Drogi Krajowej nr 79 na odcinku Ryczywół-Kozienice od km 65+053 do km 80+449.</w:t>
      </w:r>
    </w:p>
    <w:p w:rsidR="00AA412A" w:rsidRPr="00E6609F" w:rsidRDefault="00AA412A">
      <w:pPr>
        <w:shd w:val="clear" w:color="auto" w:fill="FFFFFF"/>
        <w:spacing w:before="206" w:line="254" w:lineRule="exact"/>
      </w:pPr>
      <w:r w:rsidRPr="00E6609F">
        <w:t>1.2   Zakres stosowania</w:t>
      </w:r>
    </w:p>
    <w:p w:rsidR="00AA412A" w:rsidRPr="00E6609F" w:rsidRDefault="00AA412A">
      <w:pPr>
        <w:shd w:val="clear" w:color="auto" w:fill="FFFFFF"/>
        <w:spacing w:line="254" w:lineRule="exact"/>
      </w:pPr>
      <w:r w:rsidRPr="00E6609F">
        <w:t>Specyfikacja Techniczna jest stosowana jako Dokument Przetargowy i Kontraktowy przy zleceniu i</w:t>
      </w:r>
    </w:p>
    <w:p w:rsidR="00AA412A" w:rsidRPr="00E6609F" w:rsidRDefault="00AA412A">
      <w:pPr>
        <w:shd w:val="clear" w:color="auto" w:fill="FFFFFF"/>
        <w:spacing w:line="254" w:lineRule="exact"/>
      </w:pPr>
      <w:r w:rsidRPr="00E6609F">
        <w:t>realizacji Robót wymienionych w punkcie 1.1.</w:t>
      </w:r>
    </w:p>
    <w:p w:rsidR="00AA412A" w:rsidRPr="00E6609F" w:rsidRDefault="00AA412A">
      <w:pPr>
        <w:shd w:val="clear" w:color="auto" w:fill="FFFFFF"/>
        <w:spacing w:before="226" w:line="254" w:lineRule="exact"/>
      </w:pPr>
      <w:r w:rsidRPr="00E6609F">
        <w:t>1.3.  Zakres robót objętych ST</w:t>
      </w:r>
    </w:p>
    <w:p w:rsidR="00AA412A" w:rsidRPr="00E6609F" w:rsidRDefault="00AA412A">
      <w:pPr>
        <w:shd w:val="clear" w:color="auto" w:fill="FFFFFF"/>
        <w:spacing w:line="254" w:lineRule="exact"/>
      </w:pPr>
      <w:r w:rsidRPr="00E6609F">
        <w:t>Ustalenia zawarte w niniejszej ST dotyczą zasad prowadzenia Robót związanych z wykonaniem</w:t>
      </w:r>
    </w:p>
    <w:p w:rsidR="00AA412A" w:rsidRPr="00E6609F" w:rsidRDefault="00AA412A">
      <w:pPr>
        <w:shd w:val="clear" w:color="auto" w:fill="FFFFFF"/>
        <w:spacing w:line="254" w:lineRule="exact"/>
      </w:pPr>
      <w:r w:rsidRPr="00E6609F">
        <w:t>oznakowania pionowego w zakresie stosowanym na drogach w postaci:</w:t>
      </w:r>
    </w:p>
    <w:p w:rsidR="00AA412A" w:rsidRPr="00E6609F" w:rsidRDefault="00AA412A" w:rsidP="009C1FBC">
      <w:pPr>
        <w:numPr>
          <w:ilvl w:val="0"/>
          <w:numId w:val="155"/>
        </w:numPr>
        <w:shd w:val="clear" w:color="auto" w:fill="FFFFFF"/>
        <w:tabs>
          <w:tab w:val="left" w:pos="130"/>
        </w:tabs>
        <w:spacing w:line="254" w:lineRule="exact"/>
      </w:pPr>
      <w:r w:rsidRPr="00E6609F">
        <w:t>znaków ostrzegawczych,</w:t>
      </w:r>
    </w:p>
    <w:p w:rsidR="00AA412A" w:rsidRPr="00E6609F" w:rsidRDefault="00AA412A" w:rsidP="009C1FBC">
      <w:pPr>
        <w:numPr>
          <w:ilvl w:val="0"/>
          <w:numId w:val="155"/>
        </w:numPr>
        <w:shd w:val="clear" w:color="auto" w:fill="FFFFFF"/>
        <w:tabs>
          <w:tab w:val="left" w:pos="130"/>
        </w:tabs>
        <w:spacing w:line="254" w:lineRule="exact"/>
      </w:pPr>
      <w:r w:rsidRPr="00E6609F">
        <w:t>znaków nakazu i zakazu,</w:t>
      </w:r>
    </w:p>
    <w:p w:rsidR="00AA412A" w:rsidRPr="00E6609F" w:rsidRDefault="00AA412A" w:rsidP="009C1FBC">
      <w:pPr>
        <w:numPr>
          <w:ilvl w:val="0"/>
          <w:numId w:val="155"/>
        </w:numPr>
        <w:shd w:val="clear" w:color="auto" w:fill="FFFFFF"/>
        <w:tabs>
          <w:tab w:val="left" w:pos="130"/>
        </w:tabs>
        <w:spacing w:line="254" w:lineRule="exact"/>
      </w:pPr>
      <w:r w:rsidRPr="00E6609F">
        <w:t>znaków informacyjnych, kierunku, miejscowości i uzupełniających,</w:t>
      </w:r>
    </w:p>
    <w:p w:rsidR="00AA412A" w:rsidRPr="00E6609F" w:rsidRDefault="00AA412A" w:rsidP="009C1FBC">
      <w:pPr>
        <w:numPr>
          <w:ilvl w:val="0"/>
          <w:numId w:val="155"/>
        </w:numPr>
        <w:shd w:val="clear" w:color="auto" w:fill="FFFFFF"/>
        <w:tabs>
          <w:tab w:val="left" w:pos="130"/>
        </w:tabs>
        <w:spacing w:line="254" w:lineRule="exact"/>
      </w:pPr>
      <w:r w:rsidRPr="00E6609F">
        <w:t>znaków aktywnych ,</w:t>
      </w:r>
    </w:p>
    <w:p w:rsidR="00AA412A" w:rsidRPr="00E6609F" w:rsidRDefault="00AA412A">
      <w:pPr>
        <w:shd w:val="clear" w:color="auto" w:fill="FFFFFF"/>
        <w:spacing w:line="254" w:lineRule="exact"/>
        <w:ind w:left="58" w:right="1152"/>
      </w:pPr>
      <w:r w:rsidRPr="00E6609F">
        <w:rPr>
          <w:spacing w:val="-1"/>
        </w:rPr>
        <w:t xml:space="preserve">-urządzeń bezpieczeństwa ruchu (z wyjątkiem sygnalizacji świetlnej, barier ochronnych, osłon </w:t>
      </w:r>
      <w:r w:rsidRPr="00E6609F">
        <w:t>przeciwoślnieniowych).</w:t>
      </w:r>
    </w:p>
    <w:p w:rsidR="00AA412A" w:rsidRPr="00E6609F" w:rsidRDefault="00AA412A">
      <w:pPr>
        <w:shd w:val="clear" w:color="auto" w:fill="FFFFFF"/>
        <w:spacing w:before="226" w:line="259" w:lineRule="exact"/>
        <w:ind w:left="360"/>
      </w:pPr>
      <w:r w:rsidRPr="00E6609F">
        <w:t>1.4.   Określenia podstawowe</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pionowy – znak wykonany w postaci tarczy lub tablicy z napisami albo symbolami, zwykle umieszczony na konstrukcji wsporczej.</w:t>
      </w:r>
    </w:p>
    <w:p w:rsidR="00AA412A" w:rsidRPr="00E6609F" w:rsidRDefault="00AA412A" w:rsidP="009C1FBC">
      <w:pPr>
        <w:numPr>
          <w:ilvl w:val="0"/>
          <w:numId w:val="201"/>
        </w:numPr>
        <w:shd w:val="clear" w:color="auto" w:fill="FFFFFF"/>
        <w:tabs>
          <w:tab w:val="left" w:pos="1080"/>
        </w:tabs>
        <w:spacing w:line="259" w:lineRule="exact"/>
        <w:ind w:left="1080" w:right="576" w:hanging="720"/>
      </w:pPr>
      <w:r w:rsidRPr="00E6609F">
        <w:t xml:space="preserve">Tarcza znaku – element konstrukcyjny, na powierzchni którego umieszczona jest treść </w:t>
      </w:r>
      <w:r w:rsidRPr="00E6609F">
        <w:rPr>
          <w:spacing w:val="-1"/>
        </w:rPr>
        <w:t>znaku. Tarcza może być wykonana z blachy ocynkowanej – jako jednolita lub składana.</w:t>
      </w:r>
    </w:p>
    <w:p w:rsidR="00AA412A" w:rsidRPr="00E6609F" w:rsidRDefault="00AA412A" w:rsidP="009C1FBC">
      <w:pPr>
        <w:numPr>
          <w:ilvl w:val="0"/>
          <w:numId w:val="201"/>
        </w:numPr>
        <w:shd w:val="clear" w:color="auto" w:fill="FFFFFF"/>
        <w:tabs>
          <w:tab w:val="left" w:pos="1080"/>
        </w:tabs>
        <w:spacing w:line="259" w:lineRule="exact"/>
        <w:ind w:left="1080" w:right="576" w:hanging="720"/>
      </w:pPr>
      <w:r w:rsidRPr="00E6609F">
        <w:t>Lico znaku – przednia część znaku, służąca do podania treści znaku. Lico znaku powinno być wykonane jako oklejone folią odblaskową.</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Konstrukcja wsporcza znaku – słup (słupy), wysięgnik, wspornik itp., na którym zamocowana jest tarcza znaku wraz z elementami służącymi do przymocowania tarczy (śruby, zaciski itp.)</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drogowy odblaskowy – znak, którego lico wykazuje właściwości odblaskowe (wykonane jest z materiału o odbiciu powrotnym – współdrożnym)</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drogowy podświetlany – znak, w którym wewnętrzne źródło światła zapewnia czytelność znaku</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drogowy oświetlany – znak, które lico jest oświetlane źródłem światła umieszczonym na zewnątrz znaku</w:t>
      </w:r>
    </w:p>
    <w:p w:rsidR="00AA412A" w:rsidRPr="00E6609F" w:rsidRDefault="00AA412A" w:rsidP="009C1FBC">
      <w:pPr>
        <w:numPr>
          <w:ilvl w:val="0"/>
          <w:numId w:val="201"/>
        </w:numPr>
        <w:shd w:val="clear" w:color="auto" w:fill="FFFFFF"/>
        <w:tabs>
          <w:tab w:val="left" w:pos="1080"/>
        </w:tabs>
        <w:spacing w:line="259" w:lineRule="exact"/>
        <w:ind w:left="360"/>
      </w:pPr>
      <w:r w:rsidRPr="00E6609F">
        <w:t>Znak drogowy aktywny – znak, którego treść opisana jest migającym światłem (diody)</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drogowy o zmiennej treści – znak , którego treść jest uzupełnieniem znaków stałych o niezmiennej treści i formie</w:t>
      </w:r>
    </w:p>
    <w:p w:rsidR="00AA412A" w:rsidRPr="00E6609F" w:rsidRDefault="00AA412A" w:rsidP="009C1FBC">
      <w:pPr>
        <w:numPr>
          <w:ilvl w:val="0"/>
          <w:numId w:val="201"/>
        </w:numPr>
        <w:shd w:val="clear" w:color="auto" w:fill="FFFFFF"/>
        <w:tabs>
          <w:tab w:val="left" w:pos="1080"/>
        </w:tabs>
        <w:spacing w:line="259" w:lineRule="exact"/>
        <w:ind w:left="1080" w:hanging="720"/>
      </w:pPr>
      <w:r w:rsidRPr="00E6609F">
        <w:t>Znak nowy – znak użytkowany (ustawiony na drodze) lub magazynowany w okresie do 3 miesięcy od daty produkcji</w:t>
      </w:r>
    </w:p>
    <w:p w:rsidR="00AA412A" w:rsidRPr="00E6609F" w:rsidRDefault="00AA412A" w:rsidP="009C1FBC">
      <w:pPr>
        <w:numPr>
          <w:ilvl w:val="0"/>
          <w:numId w:val="201"/>
        </w:numPr>
        <w:shd w:val="clear" w:color="auto" w:fill="FFFFFF"/>
        <w:tabs>
          <w:tab w:val="left" w:pos="1080"/>
        </w:tabs>
        <w:spacing w:line="259" w:lineRule="exact"/>
        <w:ind w:left="1080" w:hanging="720"/>
        <w:rPr>
          <w:spacing w:val="-1"/>
        </w:rPr>
      </w:pPr>
      <w:r w:rsidRPr="00E6609F">
        <w:t>Znak użytkowany – znak ustawiony na drodze lub magazynowany przez okres dłuższy niż 3 miesiące od daty produkcji</w:t>
      </w:r>
    </w:p>
    <w:p w:rsidR="00AA412A" w:rsidRPr="00E6609F" w:rsidRDefault="00AA412A">
      <w:pPr>
        <w:shd w:val="clear" w:color="auto" w:fill="FFFFFF"/>
        <w:spacing w:line="259" w:lineRule="exact"/>
        <w:ind w:firstLine="427"/>
        <w:jc w:val="both"/>
      </w:pPr>
      <w:r w:rsidRPr="00E6609F">
        <w:t xml:space="preserve">1.4.16. Wielkości znaków pionowych Znaki kategorii A, B, C, D, F, G ,i T i U należy wykonać według wzorów i wymiarów podanych w </w:t>
      </w:r>
      <w:r w:rsidRPr="00E6609F">
        <w:rPr>
          <w:spacing w:val="-1"/>
        </w:rPr>
        <w:t xml:space="preserve">„Warunkach technicznych dla znaków i sygnałów drogowych oraz urządzeń bezpieczeństwa ruchu drogowego i warunkach ich umieszczania na drogach” uwzględniając grupę wielkości znaków . </w:t>
      </w:r>
      <w:r w:rsidRPr="00E6609F">
        <w:t>W projekcie organizacji ruchu na planie sytuacyjnym, na niektórych znakach może być okreśol ny typ folii. W przypadku braku zdefiniowania typu folii w dokumentacji projektowej przewiduje się na drodze nr 79 ustawienie znaków z folii II typu w grupie wielkości średniej .</w:t>
      </w:r>
    </w:p>
    <w:p w:rsidR="00AA412A" w:rsidRPr="00E6609F" w:rsidRDefault="00AA412A">
      <w:pPr>
        <w:shd w:val="clear" w:color="auto" w:fill="FFFFFF"/>
        <w:spacing w:before="221"/>
      </w:pPr>
      <w:r w:rsidRPr="00E6609F">
        <w:t>1.5. Ogólne wymagania dotyczące Robót</w:t>
      </w:r>
    </w:p>
    <w:p w:rsidR="00AA412A" w:rsidRPr="00E6609F" w:rsidRDefault="00AA412A">
      <w:pPr>
        <w:shd w:val="clear" w:color="auto" w:fill="FFFFFF"/>
      </w:pPr>
      <w:r w:rsidRPr="00E6609F">
        <w:rPr>
          <w:spacing w:val="-2"/>
        </w:rPr>
        <w:t>Ogólne wymagania dotyczące Robót podano w ST D-M.00.00.00. "Wymagania ogólne" pkt. 1.5.</w:t>
      </w:r>
    </w:p>
    <w:p w:rsidR="00AA412A" w:rsidRPr="00E6609F" w:rsidRDefault="00AA412A">
      <w:pPr>
        <w:shd w:val="clear" w:color="auto" w:fill="FFFFFF"/>
        <w:spacing w:before="240"/>
        <w:ind w:right="67"/>
        <w:jc w:val="center"/>
        <w:sectPr w:rsidR="00AA412A" w:rsidRPr="00E6609F">
          <w:pgSz w:w="11909" w:h="16834"/>
          <w:pgMar w:top="814" w:right="1075" w:bottom="360" w:left="1133" w:header="708" w:footer="708" w:gutter="0"/>
          <w:cols w:space="60"/>
          <w:noEndnote/>
        </w:sectPr>
      </w:pPr>
    </w:p>
    <w:p w:rsidR="00AA412A" w:rsidRPr="000E2B38" w:rsidRDefault="00AA412A">
      <w:pPr>
        <w:shd w:val="clear" w:color="auto" w:fill="FFFFFF"/>
        <w:rPr>
          <w:sz w:val="18"/>
          <w:szCs w:val="18"/>
        </w:rPr>
      </w:pPr>
      <w:r w:rsidRPr="000E2B38">
        <w:rPr>
          <w:i/>
          <w:iCs/>
          <w:sz w:val="18"/>
          <w:szCs w:val="18"/>
        </w:rPr>
        <w:t>Rozbudowa drogi krajowej nr 79 na odcinku Ryczywół - Kozienice od km 65+053 do km 80+449</w:t>
      </w:r>
    </w:p>
    <w:p w:rsidR="00AA412A" w:rsidRPr="000E2B38" w:rsidRDefault="00AA412A" w:rsidP="000E2B38">
      <w:pPr>
        <w:shd w:val="clear" w:color="auto" w:fill="FFFFFF"/>
        <w:spacing w:before="24"/>
        <w:ind w:hanging="142"/>
        <w:rPr>
          <w:sz w:val="18"/>
          <w:szCs w:val="18"/>
        </w:rPr>
      </w:pPr>
      <w:r w:rsidRPr="000E2B38">
        <w:rPr>
          <w:sz w:val="18"/>
          <w:szCs w:val="18"/>
        </w:rPr>
        <w:br w:type="column"/>
      </w:r>
      <w:r w:rsidRPr="000E2B38">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tabs>
          <w:tab w:val="left" w:pos="902"/>
        </w:tabs>
        <w:spacing w:before="130" w:line="254" w:lineRule="exact"/>
      </w:pPr>
      <w:r w:rsidRPr="00E6609F">
        <w:t>2.</w:t>
      </w:r>
      <w:r w:rsidRPr="00E6609F">
        <w:rPr>
          <w:rFonts w:ascii="Arial" w:cs="Arial"/>
        </w:rPr>
        <w:tab/>
      </w:r>
      <w:r w:rsidRPr="00E6609F">
        <w:t>Materiały</w:t>
      </w:r>
    </w:p>
    <w:p w:rsidR="00AA412A" w:rsidRPr="00E6609F" w:rsidRDefault="00AA412A">
      <w:pPr>
        <w:shd w:val="clear" w:color="auto" w:fill="FFFFFF"/>
        <w:spacing w:line="254" w:lineRule="exact"/>
        <w:ind w:right="10"/>
        <w:jc w:val="both"/>
      </w:pPr>
      <w:r w:rsidRPr="00E6609F">
        <w:t>Każdy materiał użyty do wykonania oznakowania i konstrukcji wsporczych musi być dopuszczony do stosowania Polską Normą lub Aprobatą Techniczną wydaną przez IBDiM oraz potwierdzony Deklaracją Zgodności producenta (wg Dyrektywy nr 89/106 EWG).</w:t>
      </w:r>
    </w:p>
    <w:p w:rsidR="00AA412A" w:rsidRPr="00E6609F" w:rsidRDefault="00AA412A">
      <w:pPr>
        <w:shd w:val="clear" w:color="auto" w:fill="FFFFFF"/>
        <w:tabs>
          <w:tab w:val="left" w:pos="720"/>
        </w:tabs>
        <w:spacing w:before="230" w:line="254" w:lineRule="exact"/>
      </w:pPr>
      <w:r w:rsidRPr="00E6609F">
        <w:rPr>
          <w:spacing w:val="-1"/>
        </w:rPr>
        <w:t>2.1.</w:t>
      </w:r>
      <w:r w:rsidRPr="00E6609F">
        <w:tab/>
        <w:t>Znaki o konstrukcji panelowej tarcz</w:t>
      </w:r>
    </w:p>
    <w:p w:rsidR="00AA412A" w:rsidRPr="00E6609F" w:rsidRDefault="00AA412A">
      <w:pPr>
        <w:shd w:val="clear" w:color="auto" w:fill="FFFFFF"/>
        <w:spacing w:line="254" w:lineRule="exact"/>
        <w:ind w:right="10"/>
        <w:jc w:val="both"/>
      </w:pPr>
      <w:r w:rsidRPr="00E6609F">
        <w:rPr>
          <w:spacing w:val="-1"/>
        </w:rPr>
        <w:t xml:space="preserve">Tarcze oznakowania kierunkowego powinny być wykonane z blachy stalowej grubości co najmniej 1,25mm, </w:t>
      </w:r>
      <w:r w:rsidRPr="00E6609F">
        <w:t xml:space="preserve">zabezpieczone antykorozyjnie metodą zanurzeniową (ogniową), poddane obróbce chemicznej w celu pokrycia ich antykorozyjnymi powłokami konwersyjnymi chromianowymi, anodowymi lub innymi </w:t>
      </w:r>
      <w:r w:rsidRPr="00E6609F">
        <w:rPr>
          <w:spacing w:val="-1"/>
        </w:rPr>
        <w:t xml:space="preserve">podobnymi, spełniającymi wymagania badań na odporność w komorze solnej w warunkach przyspieszonego </w:t>
      </w:r>
      <w:r w:rsidRPr="00E6609F">
        <w:t>starzenia.</w:t>
      </w:r>
    </w:p>
    <w:p w:rsidR="00AA412A" w:rsidRPr="00E6609F" w:rsidRDefault="00AA412A">
      <w:pPr>
        <w:shd w:val="clear" w:color="auto" w:fill="FFFFFF"/>
        <w:spacing w:line="254" w:lineRule="exact"/>
      </w:pPr>
      <w:r w:rsidRPr="00E6609F">
        <w:t xml:space="preserve">Tylne strony tarcz oznakowania kierunkowego powinny być pokryte lakierem barwy szarej, neutralnej o współczynniku luminancji o wartości 0,08 do 0,10; zgodnie ze wzorcem w Załączniku Nr 1 do rozporządzenia Ministra Infrastruktury z dnia 3 lipca 2003 r w sprawie szczególnych warunków technicznych dla znaków i sygnałów drogowych oraz urządzeń bezpieczeństwa ruchu drogowego i warunków ich umieszczania na drogach (Dz.U. Nr 220 z dnia 23 grudnia 2003 r., poz. 218) – „Szczegółowe </w:t>
      </w:r>
      <w:r w:rsidRPr="00E6609F">
        <w:rPr>
          <w:spacing w:val="-1"/>
        </w:rPr>
        <w:t xml:space="preserve">warunki techniczne dla znaków drogowych poziomych pionowych i warunki ich umieszczania na drogach”. </w:t>
      </w:r>
      <w:r w:rsidRPr="00E6609F">
        <w:t>Zastosowane powłoki lakiernicze powinny spełniać warunki norm PN-C-81523 oraz PN-C-81521. Trwałość tarcz znaków nie może być mniejsza od trwałości zastosowanej folii odblaskowej. Tarcze znaków należy wykonać w konstrukcji panelowej z możliwością dzielenia znaków w płaszczyźnie pionowej i poziomej. Pionowe i poziome linie łączenia paneli nie mogą powodować przecinania liter. Usztywnienie paneli należy zapewnić poprzez zagięcie krawędzi znaku i przez stalowe profile. Tarcz znaku musi być równa i gładka – bez odkształceń płaszczyzny znaku, w tym pofałdowań, wgięć, lokalnych wgnieceń lub nierówności itp. Odchylenia płaszczyzny tarczy znaku (zwichrowanie, pofałdowanie itp.) nie może wynosić więcej niż:</w:t>
      </w:r>
    </w:p>
    <w:p w:rsidR="00AA412A" w:rsidRPr="00E6609F" w:rsidRDefault="00AA412A" w:rsidP="009C1FBC">
      <w:pPr>
        <w:numPr>
          <w:ilvl w:val="0"/>
          <w:numId w:val="155"/>
        </w:numPr>
        <w:shd w:val="clear" w:color="auto" w:fill="FFFFFF"/>
        <w:tabs>
          <w:tab w:val="left" w:pos="130"/>
        </w:tabs>
        <w:spacing w:line="254" w:lineRule="exact"/>
      </w:pPr>
      <w:r w:rsidRPr="00E6609F">
        <w:t>0,1% największego wymiaru znaku przy L≤ 4,0m</w:t>
      </w:r>
    </w:p>
    <w:p w:rsidR="00AA412A" w:rsidRPr="00E6609F" w:rsidRDefault="00AA412A" w:rsidP="009C1FBC">
      <w:pPr>
        <w:numPr>
          <w:ilvl w:val="0"/>
          <w:numId w:val="155"/>
        </w:numPr>
        <w:shd w:val="clear" w:color="auto" w:fill="FFFFFF"/>
        <w:tabs>
          <w:tab w:val="left" w:pos="130"/>
        </w:tabs>
        <w:spacing w:line="254" w:lineRule="exact"/>
      </w:pPr>
      <w:r w:rsidRPr="00E6609F">
        <w:t>max. 6mm przy L &gt; 4.0m</w:t>
      </w:r>
    </w:p>
    <w:p w:rsidR="00AA412A" w:rsidRPr="00E6609F" w:rsidRDefault="00AA412A">
      <w:pPr>
        <w:shd w:val="clear" w:color="auto" w:fill="FFFFFF"/>
        <w:spacing w:line="254" w:lineRule="exact"/>
        <w:ind w:right="5"/>
        <w:jc w:val="both"/>
      </w:pPr>
      <w:r w:rsidRPr="00E6609F">
        <w:t>Przyjęte wymiary paneli muszą gwarantować spełnienie warunków j.w. , przy czym dla I strefy wiatrowej maksymalna wysokość panelu wynosi 0,50m dla blachy grubości 1,25mm oraz 0,60m dla blachy grubości 1,50mm. W przypadkach koniecznych należy zastosować dodatkowe wzmocnienia (usztywnienia) zapobiegające odkształceniom powierzchni panelu.</w:t>
      </w:r>
    </w:p>
    <w:p w:rsidR="00AA412A" w:rsidRPr="00E6609F" w:rsidRDefault="00AA412A">
      <w:pPr>
        <w:shd w:val="clear" w:color="auto" w:fill="FFFFFF"/>
        <w:spacing w:line="254" w:lineRule="exact"/>
        <w:ind w:left="389"/>
      </w:pPr>
      <w:r w:rsidRPr="00E6609F">
        <w:t>Wykonawca opracuje wymiary tablic w dostosowaniu do treści znaków.</w:t>
      </w:r>
    </w:p>
    <w:p w:rsidR="00AA412A" w:rsidRPr="00E6609F" w:rsidRDefault="00AA412A">
      <w:pPr>
        <w:shd w:val="clear" w:color="auto" w:fill="FFFFFF"/>
        <w:tabs>
          <w:tab w:val="left" w:pos="720"/>
        </w:tabs>
        <w:spacing w:before="230" w:line="259" w:lineRule="exact"/>
      </w:pPr>
      <w:r w:rsidRPr="00E6609F">
        <w:rPr>
          <w:spacing w:val="-1"/>
        </w:rPr>
        <w:t>2.2.</w:t>
      </w:r>
      <w:r w:rsidRPr="00E6609F">
        <w:tab/>
        <w:t>Znaki o jednolitej konstrukcji tarcz</w:t>
      </w:r>
    </w:p>
    <w:p w:rsidR="00AA412A" w:rsidRPr="00E6609F" w:rsidRDefault="00AA412A">
      <w:pPr>
        <w:shd w:val="clear" w:color="auto" w:fill="FFFFFF"/>
        <w:spacing w:line="259" w:lineRule="exact"/>
        <w:ind w:right="5"/>
        <w:jc w:val="both"/>
      </w:pPr>
      <w:r w:rsidRPr="00E6609F">
        <w:t>Tarcze powinny być wykonane z blachy stalowej grubości co najmniej 1,25mm, zabezpieczone antykorozyjnie metodą zanurzeniową (ogniową), poddane obróbce chemicznej w celu pokrycia ich antykorozyjnymi powłokami konwersyjnymi chromianowymi, anodowymi lub innymi podobnymi, spełniającymi wymagania badań na odporność w komorze solnej w warunkach przyspieszonego starzenia. Znaki, których wymiary nie uzasadniają podziału na panele powinny być wykonane jako jednolite z podwójnie zagiętymi krawędziami na całym obwodzie, bez osłabiających nacięć i przewężeń na narożach, z zachowaniem wszystkim innych warunków jak dla tarcz panelowych. Nie dopuszcza się stosowania stalowych tarcz znaków, zabezpieczonych przed korozją jedynie farbami antykorozyjnymi.</w:t>
      </w:r>
    </w:p>
    <w:p w:rsidR="00AA412A" w:rsidRPr="00E6609F" w:rsidRDefault="00AA412A">
      <w:pPr>
        <w:shd w:val="clear" w:color="auto" w:fill="FFFFFF"/>
        <w:spacing w:line="259" w:lineRule="exact"/>
      </w:pPr>
      <w:r w:rsidRPr="00E6609F">
        <w:t>Krawędzie tarczy powinny być zabezpieczone przed korozją farbami ochronnymi o odpowiedniej trwałości, nie mniejszej niż przewidywany okres użytkowania znaku. Wytrzymałość dla tarczy znaku z blachy stalowej nie powinna być mniejsza niż 310MPa. Nie dopuszcza się stosowania jakichkolwiek ramek na znakach konwencjonalnych.</w:t>
      </w:r>
    </w:p>
    <w:p w:rsidR="00AA412A" w:rsidRPr="00E6609F" w:rsidRDefault="00AA412A">
      <w:pPr>
        <w:shd w:val="clear" w:color="auto" w:fill="FFFFFF"/>
        <w:tabs>
          <w:tab w:val="left" w:pos="720"/>
        </w:tabs>
        <w:spacing w:before="230" w:line="254" w:lineRule="exact"/>
      </w:pPr>
      <w:r w:rsidRPr="00E6609F">
        <w:rPr>
          <w:spacing w:val="-1"/>
        </w:rPr>
        <w:t>2.3.</w:t>
      </w:r>
      <w:r w:rsidRPr="00E6609F">
        <w:tab/>
        <w:t>Konstrukcje wsporcze znaków</w:t>
      </w:r>
    </w:p>
    <w:p w:rsidR="00AA412A" w:rsidRPr="00E6609F" w:rsidRDefault="00AA412A">
      <w:pPr>
        <w:shd w:val="clear" w:color="auto" w:fill="FFFFFF"/>
        <w:spacing w:line="254" w:lineRule="exact"/>
        <w:ind w:right="5"/>
        <w:jc w:val="both"/>
      </w:pPr>
      <w:r w:rsidRPr="00E6609F">
        <w:t>Konstrukcje wsporcze do znaków powinny być wykonane w zależności od ich wymiarów liniowych. Według tego kryterium będą one wykonane w postaci słupków, słupów o przekroju zamkniętym, kratownic lub konstrukcji kratowych przestrzennych. Konstrukcje wsporcze mogą posiadać jedną lub dwie podpory w zależności od szerokości znaku.</w:t>
      </w:r>
    </w:p>
    <w:p w:rsidR="00AA412A" w:rsidRPr="00E6609F" w:rsidRDefault="00AA412A">
      <w:pPr>
        <w:shd w:val="clear" w:color="auto" w:fill="FFFFFF"/>
        <w:spacing w:line="254" w:lineRule="exact"/>
        <w:ind w:right="14"/>
        <w:jc w:val="both"/>
      </w:pPr>
      <w:r w:rsidRPr="00E6609F">
        <w:rPr>
          <w:spacing w:val="-1"/>
        </w:rPr>
        <w:t xml:space="preserve">Zaleca się, ze względów utrzymaniowych, stosowanie konstrukcji wsporczej przestrzennej jednopodporowej </w:t>
      </w:r>
      <w:r w:rsidRPr="00E6609F">
        <w:t>do możliwie największej powierzchni znaku, przyjętej na podstawie obliczeń konstrukcji.</w:t>
      </w:r>
    </w:p>
    <w:p w:rsidR="00AA412A" w:rsidRPr="00E6609F" w:rsidRDefault="00AA412A">
      <w:pPr>
        <w:shd w:val="clear" w:color="auto" w:fill="FFFFFF"/>
        <w:spacing w:before="278"/>
        <w:ind w:right="10"/>
        <w:jc w:val="center"/>
        <w:sectPr w:rsidR="00AA412A" w:rsidRPr="00E6609F">
          <w:type w:val="continuous"/>
          <w:pgSz w:w="11909" w:h="16834"/>
          <w:pgMar w:top="814" w:right="1133" w:bottom="360" w:left="1133" w:header="708" w:footer="708" w:gutter="0"/>
          <w:cols w:space="60"/>
          <w:noEndnote/>
        </w:sectPr>
      </w:pPr>
    </w:p>
    <w:p w:rsidR="00AA412A" w:rsidRPr="000E2B38" w:rsidRDefault="00AA412A">
      <w:pPr>
        <w:shd w:val="clear" w:color="auto" w:fill="FFFFFF"/>
        <w:tabs>
          <w:tab w:val="left" w:leader="underscore" w:pos="8650"/>
        </w:tabs>
        <w:rPr>
          <w:sz w:val="18"/>
          <w:szCs w:val="18"/>
        </w:rPr>
      </w:pPr>
      <w:r w:rsidRPr="000E2B38">
        <w:rPr>
          <w:i/>
          <w:iCs/>
          <w:sz w:val="18"/>
          <w:szCs w:val="18"/>
        </w:rPr>
        <w:t>Rozbudowa drogi krajowej nr 79 na odcinku Ryczywół - Kozienice od km 65+053 do km 80+449</w:t>
      </w:r>
      <w:r w:rsidRPr="000E2B38">
        <w:rPr>
          <w:b/>
          <w:bCs/>
          <w:sz w:val="18"/>
          <w:szCs w:val="18"/>
        </w:rPr>
        <w:tab/>
      </w:r>
      <w:r w:rsidRPr="000E2B38">
        <w:rPr>
          <w:spacing w:val="-1"/>
          <w:w w:val="88"/>
          <w:sz w:val="18"/>
          <w:szCs w:val="18"/>
        </w:rPr>
        <w:t>D.07.02.01.</w:t>
      </w:r>
    </w:p>
    <w:p w:rsidR="00AA412A" w:rsidRPr="00E6609F" w:rsidRDefault="00AA412A">
      <w:pPr>
        <w:shd w:val="clear" w:color="auto" w:fill="FFFFFF"/>
        <w:tabs>
          <w:tab w:val="left" w:pos="1094"/>
        </w:tabs>
        <w:spacing w:before="125" w:line="259" w:lineRule="exact"/>
        <w:ind w:left="10"/>
      </w:pPr>
      <w:r w:rsidRPr="00E6609F">
        <w:rPr>
          <w:b/>
          <w:bCs/>
        </w:rPr>
        <w:t>•</w:t>
      </w:r>
      <w:r w:rsidRPr="00E6609F">
        <w:rPr>
          <w:b/>
          <w:bCs/>
        </w:rPr>
        <w:tab/>
      </w:r>
      <w:r w:rsidRPr="00E6609F">
        <w:t>Do tablic typu E-1, E - 2, E - 14 w zależności od rozpiętości stosować:</w:t>
      </w:r>
    </w:p>
    <w:p w:rsidR="00AA412A" w:rsidRPr="00E6609F" w:rsidRDefault="00AA412A" w:rsidP="009C1FBC">
      <w:pPr>
        <w:numPr>
          <w:ilvl w:val="0"/>
          <w:numId w:val="41"/>
        </w:numPr>
        <w:shd w:val="clear" w:color="auto" w:fill="FFFFFF"/>
        <w:tabs>
          <w:tab w:val="left" w:pos="139"/>
        </w:tabs>
        <w:spacing w:line="259" w:lineRule="exact"/>
        <w:ind w:left="19"/>
      </w:pPr>
      <w:r w:rsidRPr="00E6609F">
        <w:t>rozpiętość L &lt; 1,4m - konstrukcję wsporczą przestrzenną jednopodporową</w:t>
      </w:r>
    </w:p>
    <w:p w:rsidR="00AA412A" w:rsidRPr="00E6609F" w:rsidRDefault="00AA412A" w:rsidP="009C1FBC">
      <w:pPr>
        <w:numPr>
          <w:ilvl w:val="0"/>
          <w:numId w:val="41"/>
        </w:numPr>
        <w:shd w:val="clear" w:color="auto" w:fill="FFFFFF"/>
        <w:tabs>
          <w:tab w:val="left" w:pos="139"/>
        </w:tabs>
        <w:spacing w:line="259" w:lineRule="exact"/>
        <w:ind w:left="19"/>
      </w:pPr>
      <w:r w:rsidRPr="00E6609F">
        <w:t>rozpiętość  1,4m&lt; L &lt; 3,2m - konstrukcję wsporczą przestrzenną jednopodporową (wzmocniona)</w:t>
      </w:r>
    </w:p>
    <w:p w:rsidR="00AA412A" w:rsidRPr="00E6609F" w:rsidRDefault="00AA412A" w:rsidP="009C1FBC">
      <w:pPr>
        <w:numPr>
          <w:ilvl w:val="0"/>
          <w:numId w:val="41"/>
        </w:numPr>
        <w:shd w:val="clear" w:color="auto" w:fill="FFFFFF"/>
        <w:tabs>
          <w:tab w:val="left" w:pos="139"/>
        </w:tabs>
        <w:spacing w:line="259" w:lineRule="exact"/>
        <w:ind w:left="19"/>
      </w:pPr>
      <w:r w:rsidRPr="00E6609F">
        <w:t>rozpiętość L &gt; 3,2m - konstrukcję wsporczą przestrzenną dwupodporową</w:t>
      </w:r>
    </w:p>
    <w:p w:rsidR="00AA412A" w:rsidRPr="00E6609F" w:rsidRDefault="00AA412A"/>
    <w:p w:rsidR="00AA412A" w:rsidRPr="00E6609F" w:rsidRDefault="00AA412A" w:rsidP="009C1FBC">
      <w:pPr>
        <w:numPr>
          <w:ilvl w:val="0"/>
          <w:numId w:val="202"/>
        </w:numPr>
        <w:shd w:val="clear" w:color="auto" w:fill="FFFFFF"/>
        <w:tabs>
          <w:tab w:val="left" w:pos="1094"/>
        </w:tabs>
        <w:spacing w:line="259" w:lineRule="exact"/>
        <w:ind w:left="10" w:right="5"/>
        <w:jc w:val="both"/>
        <w:rPr>
          <w:b/>
          <w:bCs/>
        </w:rPr>
      </w:pPr>
      <w:r w:rsidRPr="00E6609F">
        <w:t>- dla tablic E-2a /M/ dopuszcza się stosowanie podpór z dwóch słupków z rury o przekroju 2,5”i grubości ścianki wewnętrznej 29mm. W projekcie przyjęto konstrukcję z dwóch słupków.</w:t>
      </w:r>
    </w:p>
    <w:p w:rsidR="00AA412A" w:rsidRPr="00E6609F" w:rsidRDefault="00AA412A" w:rsidP="009C1FBC">
      <w:pPr>
        <w:numPr>
          <w:ilvl w:val="0"/>
          <w:numId w:val="202"/>
        </w:numPr>
        <w:shd w:val="clear" w:color="auto" w:fill="FFFFFF"/>
        <w:tabs>
          <w:tab w:val="left" w:pos="1094"/>
        </w:tabs>
        <w:spacing w:before="10" w:line="259" w:lineRule="exact"/>
        <w:ind w:left="10"/>
        <w:rPr>
          <w:b/>
          <w:bCs/>
        </w:rPr>
      </w:pPr>
      <w:r w:rsidRPr="00E6609F">
        <w:t>Do tablic typu E - 3 - stosować konstrukcj ę złożoną z dwóch słupków</w:t>
      </w:r>
    </w:p>
    <w:p w:rsidR="00AA412A" w:rsidRPr="00E6609F" w:rsidRDefault="00AA412A" w:rsidP="009C1FBC">
      <w:pPr>
        <w:numPr>
          <w:ilvl w:val="0"/>
          <w:numId w:val="202"/>
        </w:numPr>
        <w:shd w:val="clear" w:color="auto" w:fill="FFFFFF"/>
        <w:tabs>
          <w:tab w:val="left" w:pos="1094"/>
        </w:tabs>
        <w:spacing w:before="10" w:line="259" w:lineRule="exact"/>
        <w:ind w:left="10" w:right="29"/>
        <w:jc w:val="both"/>
        <w:rPr>
          <w:b/>
          <w:bCs/>
        </w:rPr>
      </w:pPr>
      <w:r w:rsidRPr="00E6609F">
        <w:t>Do tablic typu E - 4, E - 5 stosować konstrukcję złożoną z dwóch słupków lub z jednej konstrukcji wsporczej przestrzennej jednopodporowej. W projekcie przyjęto konstrukcję z dwóch słupków.</w:t>
      </w:r>
    </w:p>
    <w:p w:rsidR="00AA412A" w:rsidRPr="00E6609F" w:rsidRDefault="00AA412A" w:rsidP="009C1FBC">
      <w:pPr>
        <w:numPr>
          <w:ilvl w:val="0"/>
          <w:numId w:val="202"/>
        </w:numPr>
        <w:shd w:val="clear" w:color="auto" w:fill="FFFFFF"/>
        <w:tabs>
          <w:tab w:val="left" w:pos="1094"/>
        </w:tabs>
        <w:spacing w:before="10" w:line="259" w:lineRule="exact"/>
        <w:ind w:left="10" w:right="10"/>
        <w:jc w:val="both"/>
        <w:rPr>
          <w:b/>
          <w:bCs/>
        </w:rPr>
      </w:pPr>
      <w:r w:rsidRPr="00E6609F">
        <w:t>Do tablic typu E - 13 - stosować konstrukcję złożoną z dwóch słupków lub stosować konstrukcję przestrzenną jednopodporową. W projekcie przyjęto konstrukcję z dwóch słupków.</w:t>
      </w:r>
    </w:p>
    <w:p w:rsidR="00AA412A" w:rsidRPr="00E6609F" w:rsidRDefault="00AA412A" w:rsidP="009C1FBC">
      <w:pPr>
        <w:numPr>
          <w:ilvl w:val="0"/>
          <w:numId w:val="202"/>
        </w:numPr>
        <w:shd w:val="clear" w:color="auto" w:fill="FFFFFF"/>
        <w:tabs>
          <w:tab w:val="left" w:pos="1094"/>
        </w:tabs>
        <w:spacing w:before="10" w:line="259" w:lineRule="exact"/>
        <w:ind w:left="10"/>
        <w:rPr>
          <w:b/>
          <w:bCs/>
        </w:rPr>
      </w:pPr>
      <w:r w:rsidRPr="00E6609F">
        <w:t>Do tablic typu E - 15 lub E -16 wraz z E - 15 - stosować konstrukcj ę z poj edyńczego słupka Do tablic typu E -17a, E -18a - stosować konstrukcję z dwóch słupków z rury o przekroju 2,5”i grubości ścianki wewnętrznej 29mm</w:t>
      </w:r>
    </w:p>
    <w:p w:rsidR="00AA412A" w:rsidRPr="00E6609F" w:rsidRDefault="00AA412A" w:rsidP="009C1FBC">
      <w:pPr>
        <w:numPr>
          <w:ilvl w:val="0"/>
          <w:numId w:val="202"/>
        </w:numPr>
        <w:shd w:val="clear" w:color="auto" w:fill="FFFFFF"/>
        <w:tabs>
          <w:tab w:val="left" w:pos="1094"/>
        </w:tabs>
        <w:spacing w:before="10" w:line="259" w:lineRule="exact"/>
        <w:ind w:left="10" w:right="14"/>
        <w:jc w:val="both"/>
        <w:rPr>
          <w:b/>
          <w:bCs/>
        </w:rPr>
      </w:pPr>
      <w:r w:rsidRPr="00E6609F">
        <w:t>Do znaku typu D - 42 (duży) - stosować konstrukcję złożoną z dwóch słupków lub konstrukcję przestrzenną jednopodporową. W projekcie przyjęto konstrukcję z dwóch słupków.</w:t>
      </w:r>
    </w:p>
    <w:p w:rsidR="00AA412A" w:rsidRPr="00E6609F" w:rsidRDefault="00AA412A" w:rsidP="009C1FBC">
      <w:pPr>
        <w:numPr>
          <w:ilvl w:val="0"/>
          <w:numId w:val="202"/>
        </w:numPr>
        <w:shd w:val="clear" w:color="auto" w:fill="FFFFFF"/>
        <w:tabs>
          <w:tab w:val="left" w:pos="1094"/>
        </w:tabs>
        <w:spacing w:before="5" w:line="259" w:lineRule="exact"/>
        <w:ind w:left="10" w:right="5"/>
        <w:jc w:val="both"/>
        <w:rPr>
          <w:b/>
          <w:bCs/>
        </w:rPr>
      </w:pPr>
      <w:r w:rsidRPr="00E6609F">
        <w:rPr>
          <w:spacing w:val="-1"/>
        </w:rPr>
        <w:t xml:space="preserve">Do znaków (dużych, średnich) montowanych pojedynczo lub podwójnie na pojedynczym słupku </w:t>
      </w:r>
      <w:r w:rsidRPr="00E6609F">
        <w:t>stosować rury o przekroju 2,5" i grubości ścianki wewnętrznej 4,0mm.</w:t>
      </w:r>
    </w:p>
    <w:p w:rsidR="00AA412A" w:rsidRPr="00E6609F" w:rsidRDefault="00AA412A" w:rsidP="009C1FBC">
      <w:pPr>
        <w:numPr>
          <w:ilvl w:val="0"/>
          <w:numId w:val="202"/>
        </w:numPr>
        <w:shd w:val="clear" w:color="auto" w:fill="FFFFFF"/>
        <w:tabs>
          <w:tab w:val="left" w:pos="1094"/>
        </w:tabs>
        <w:spacing w:before="5" w:line="259" w:lineRule="exact"/>
        <w:ind w:left="10" w:right="10"/>
        <w:jc w:val="both"/>
        <w:rPr>
          <w:b/>
          <w:bCs/>
        </w:rPr>
      </w:pPr>
      <w:r w:rsidRPr="00E6609F">
        <w:t>Do znaków (dużych, średnich) montowanych dla trzech znaków stosować dwa słupki z rury o przekroju 2,5" i grubości ścianki wewnętrznej 2,9mm lub konstrukcję przestrzenną. Dopuszcza się również stosowanie jednego słupka ale po przedstawieniu Inżynierowi obliczeń statycznych.</w:t>
      </w:r>
    </w:p>
    <w:p w:rsidR="00AA412A" w:rsidRPr="00E6609F" w:rsidRDefault="00AA412A">
      <w:pPr>
        <w:shd w:val="clear" w:color="auto" w:fill="FFFFFF"/>
        <w:spacing w:line="259" w:lineRule="exact"/>
        <w:ind w:left="14"/>
      </w:pPr>
      <w:r w:rsidRPr="00E6609F">
        <w:t>Materiały zastosowane na konstrukcje wsporcze spełnia wymagania   norm: PN-H-74200, PN-EN 573-</w:t>
      </w:r>
    </w:p>
    <w:p w:rsidR="00AA412A" w:rsidRPr="00E6609F" w:rsidRDefault="00AA412A">
      <w:pPr>
        <w:shd w:val="clear" w:color="auto" w:fill="FFFFFF"/>
        <w:spacing w:line="259" w:lineRule="exact"/>
        <w:ind w:left="19"/>
      </w:pPr>
      <w:r w:rsidRPr="00E6609F">
        <w:t>3:1988, pozostałe elementy; marki i łączniki wg normy PN-H-84020 oraz PN-E-04500 lub PN-H-04684.</w:t>
      </w:r>
    </w:p>
    <w:p w:rsidR="00AA412A" w:rsidRPr="00E6609F" w:rsidRDefault="00AA412A">
      <w:pPr>
        <w:shd w:val="clear" w:color="auto" w:fill="FFFFFF"/>
        <w:spacing w:line="259" w:lineRule="exact"/>
        <w:ind w:left="10"/>
      </w:pPr>
      <w:r w:rsidRPr="00E6609F">
        <w:t>Zamocowanie  tarcz  znaków  do  konstrukcji  wsporczych  zostanie  wykonane  przy  użyciu  uchwytów</w:t>
      </w:r>
    </w:p>
    <w:p w:rsidR="00AA412A" w:rsidRPr="00E6609F" w:rsidRDefault="00AA412A">
      <w:pPr>
        <w:shd w:val="clear" w:color="auto" w:fill="FFFFFF"/>
        <w:spacing w:line="259" w:lineRule="exact"/>
        <w:ind w:left="10"/>
      </w:pPr>
      <w:r w:rsidRPr="00E6609F">
        <w:t>uniwersalnych, ocynkowanych ogniowo. Konstrukcje wsporcze znajdujące się na wyspach zlokalizowanych</w:t>
      </w:r>
    </w:p>
    <w:p w:rsidR="00AA412A" w:rsidRPr="00E6609F" w:rsidRDefault="00AA412A">
      <w:pPr>
        <w:shd w:val="clear" w:color="auto" w:fill="FFFFFF"/>
        <w:spacing w:line="259" w:lineRule="exact"/>
        <w:ind w:left="10"/>
      </w:pPr>
      <w:r w:rsidRPr="00E6609F">
        <w:t>na jezdni powinny spełniać wymagania bezpieczeństwa biernego wg normy EN 12 767.</w:t>
      </w:r>
    </w:p>
    <w:p w:rsidR="00AA412A" w:rsidRPr="00E6609F" w:rsidRDefault="00AA412A">
      <w:pPr>
        <w:shd w:val="clear" w:color="auto" w:fill="FFFFFF"/>
        <w:spacing w:line="259" w:lineRule="exact"/>
        <w:ind w:left="5"/>
      </w:pPr>
      <w:r w:rsidRPr="00E6609F">
        <w:t>W  przypadku   konstrukcji   wsporczych   zaleca   się   stosowanie   łatwo   zrywalnych   lub   rozłączalnych</w:t>
      </w:r>
    </w:p>
    <w:p w:rsidR="00AA412A" w:rsidRPr="00E6609F" w:rsidRDefault="00AA412A">
      <w:pPr>
        <w:shd w:val="clear" w:color="auto" w:fill="FFFFFF"/>
        <w:spacing w:line="259" w:lineRule="exact"/>
        <w:ind w:left="10"/>
      </w:pPr>
      <w:r w:rsidRPr="00E6609F">
        <w:t>przekrojów, złączy lub przegubów o odpowiednio bezpiecznej konstrukcji, umieszczonych od 0,15 do</w:t>
      </w:r>
    </w:p>
    <w:p w:rsidR="00AA412A" w:rsidRPr="00E6609F" w:rsidRDefault="00AA412A">
      <w:pPr>
        <w:shd w:val="clear" w:color="auto" w:fill="FFFFFF"/>
        <w:spacing w:line="259" w:lineRule="exact"/>
        <w:ind w:left="19"/>
      </w:pPr>
      <w:r w:rsidRPr="00E6609F">
        <w:rPr>
          <w:spacing w:val="-1"/>
        </w:rPr>
        <w:t>0,20m nad powierzchnia fundamentu.</w:t>
      </w:r>
    </w:p>
    <w:p w:rsidR="00AA412A" w:rsidRPr="00E6609F" w:rsidRDefault="00AA412A">
      <w:pPr>
        <w:shd w:val="clear" w:color="auto" w:fill="FFFFFF"/>
        <w:spacing w:line="259" w:lineRule="exact"/>
        <w:ind w:left="5"/>
      </w:pPr>
      <w:r w:rsidRPr="00E6609F">
        <w:t>Wysokość konstrukcji wsporczej pozostałej po odłączeniu jej części od fundamentu nie może być większa</w:t>
      </w:r>
    </w:p>
    <w:p w:rsidR="00AA412A" w:rsidRPr="00E6609F" w:rsidRDefault="00AA412A">
      <w:pPr>
        <w:shd w:val="clear" w:color="auto" w:fill="FFFFFF"/>
        <w:spacing w:line="259" w:lineRule="exact"/>
        <w:ind w:left="14"/>
      </w:pPr>
      <w:r w:rsidRPr="00E6609F">
        <w:rPr>
          <w:spacing w:val="-2"/>
        </w:rPr>
        <w:t>od 0,25m.</w:t>
      </w:r>
    </w:p>
    <w:p w:rsidR="00AA412A" w:rsidRPr="00E6609F" w:rsidRDefault="00AA412A">
      <w:pPr>
        <w:shd w:val="clear" w:color="auto" w:fill="FFFFFF"/>
        <w:spacing w:line="259" w:lineRule="exact"/>
        <w:ind w:left="14"/>
      </w:pPr>
      <w:r w:rsidRPr="00E6609F">
        <w:t>Konstrukcja wsporcza znaku musi zapewnić możliwość łatwej naprawy po najechaniu przez pojazdy lub</w:t>
      </w:r>
    </w:p>
    <w:p w:rsidR="00AA412A" w:rsidRPr="00E6609F" w:rsidRDefault="00AA412A">
      <w:pPr>
        <w:shd w:val="clear" w:color="auto" w:fill="FFFFFF"/>
        <w:spacing w:line="259" w:lineRule="exact"/>
        <w:ind w:left="14"/>
      </w:pPr>
      <w:r w:rsidRPr="00E6609F">
        <w:rPr>
          <w:spacing w:val="-1"/>
        </w:rPr>
        <w:t>innego uszkodzenia znaku.</w:t>
      </w:r>
    </w:p>
    <w:p w:rsidR="00AA412A" w:rsidRPr="00E6609F" w:rsidRDefault="00AA412A">
      <w:pPr>
        <w:shd w:val="clear" w:color="auto" w:fill="FFFFFF"/>
        <w:tabs>
          <w:tab w:val="left" w:pos="1022"/>
        </w:tabs>
        <w:spacing w:before="264" w:line="254" w:lineRule="exact"/>
        <w:ind w:left="14"/>
      </w:pPr>
      <w:r w:rsidRPr="00E6609F">
        <w:rPr>
          <w:spacing w:val="-3"/>
        </w:rPr>
        <w:t>2.3.1.</w:t>
      </w:r>
      <w:r w:rsidRPr="00E6609F">
        <w:tab/>
        <w:t>Barwa konstrukcji wsporczej</w:t>
      </w:r>
    </w:p>
    <w:p w:rsidR="00AA412A" w:rsidRPr="00E6609F" w:rsidRDefault="00AA412A">
      <w:pPr>
        <w:shd w:val="clear" w:color="auto" w:fill="FFFFFF"/>
        <w:spacing w:line="254" w:lineRule="exact"/>
        <w:ind w:left="14" w:right="14"/>
        <w:jc w:val="both"/>
      </w:pPr>
      <w:r w:rsidRPr="00E6609F">
        <w:t>Konstrukcje wsporcze znaków drogowych pionowych muszą mieć barwę szarą neutralną z tym, że dopuszcza się barwę naturalną pokryć cynkowanych.</w:t>
      </w:r>
    </w:p>
    <w:p w:rsidR="00AA412A" w:rsidRPr="00E6609F" w:rsidRDefault="00AA412A">
      <w:pPr>
        <w:shd w:val="clear" w:color="auto" w:fill="FFFFFF"/>
        <w:tabs>
          <w:tab w:val="left" w:pos="970"/>
        </w:tabs>
        <w:spacing w:before="264" w:line="254" w:lineRule="exact"/>
        <w:ind w:left="14"/>
      </w:pPr>
      <w:r w:rsidRPr="00E6609F">
        <w:rPr>
          <w:spacing w:val="-3"/>
        </w:rPr>
        <w:t>2.3.2.</w:t>
      </w:r>
      <w:r w:rsidRPr="00E6609F">
        <w:tab/>
        <w:t>Przedłużanie konstrukcji wsporczej</w:t>
      </w:r>
    </w:p>
    <w:p w:rsidR="00AA412A" w:rsidRPr="00E6609F" w:rsidRDefault="00AA412A">
      <w:pPr>
        <w:shd w:val="clear" w:color="auto" w:fill="FFFFFF"/>
        <w:spacing w:line="254" w:lineRule="exact"/>
        <w:ind w:left="10" w:right="5"/>
        <w:jc w:val="both"/>
      </w:pPr>
      <w:r w:rsidRPr="00E6609F">
        <w:t>W przypadku, gdy znak należy podnieść do wymaganej wysokości tj. 2,0m lub 2,20m, a istniejąca konstrukcja lub słupek są w dobrym stanie technicznym można zastosować przedłużenie jej wysokości stosując do przedłużenia taki sam rodzaj materiału z jakiego zrobiona była podstawowa część konstrukcji. Przedłużenie konstrukcji nie może wpłynąć na obniżenie jej parametrów użytkowych.</w:t>
      </w:r>
    </w:p>
    <w:p w:rsidR="00AA412A" w:rsidRPr="00E6609F" w:rsidRDefault="00AA412A">
      <w:pPr>
        <w:shd w:val="clear" w:color="auto" w:fill="FFFFFF"/>
        <w:tabs>
          <w:tab w:val="left" w:pos="562"/>
        </w:tabs>
        <w:spacing w:before="264" w:line="254" w:lineRule="exact"/>
        <w:ind w:left="14"/>
      </w:pPr>
      <w:r w:rsidRPr="00E6609F">
        <w:rPr>
          <w:spacing w:val="-5"/>
        </w:rPr>
        <w:t>2.4.</w:t>
      </w:r>
      <w:r w:rsidRPr="00E6609F">
        <w:tab/>
        <w:t>Wykonanie wykopów i fundamentów dla konstrukcji wsporczych znaków</w:t>
      </w:r>
    </w:p>
    <w:p w:rsidR="00AA412A" w:rsidRPr="00E6609F" w:rsidRDefault="00AA412A">
      <w:pPr>
        <w:shd w:val="clear" w:color="auto" w:fill="FFFFFF"/>
        <w:spacing w:line="254" w:lineRule="exact"/>
        <w:ind w:left="10" w:right="24"/>
        <w:jc w:val="both"/>
      </w:pPr>
      <w:r w:rsidRPr="00E6609F">
        <w:t>Wykop pod fundament powinien być wykonany wiertnicą mechaniczną (hydrauliczna, elektryczna) i posiadać taką głębokość, aby spód fundamentu znajdował się poniżej granicy przemarzania gruntu.</w:t>
      </w:r>
    </w:p>
    <w:p w:rsidR="00AA412A" w:rsidRPr="00E6609F" w:rsidRDefault="00AA412A">
      <w:pPr>
        <w:shd w:val="clear" w:color="auto" w:fill="FFFFFF"/>
        <w:tabs>
          <w:tab w:val="left" w:pos="562"/>
        </w:tabs>
        <w:spacing w:before="264" w:line="254" w:lineRule="exact"/>
        <w:ind w:left="14"/>
      </w:pPr>
      <w:r w:rsidRPr="00E6609F">
        <w:rPr>
          <w:spacing w:val="-5"/>
        </w:rPr>
        <w:t>2.5.</w:t>
      </w:r>
      <w:r w:rsidRPr="00E6609F">
        <w:tab/>
        <w:t>Fundamentowanie</w:t>
      </w:r>
    </w:p>
    <w:p w:rsidR="00AA412A" w:rsidRPr="00E6609F" w:rsidRDefault="00AA412A">
      <w:pPr>
        <w:shd w:val="clear" w:color="auto" w:fill="FFFFFF"/>
        <w:spacing w:line="254" w:lineRule="exact"/>
        <w:ind w:left="10"/>
        <w:jc w:val="both"/>
      </w:pPr>
      <w:r w:rsidRPr="00E6609F">
        <w:t>Fundamenty pod konstrukcje wsporcze oznakowania pionowego zostaną wykonane z betonu klasy nie mniejszej niż B-20 spełniającej wymagania PN-B-06250, a zbrojenie stalowe będzie zgodne z normą PN-B-03264. Klasa betonu będzie potwierdzona Deklaracją Zgodności producenta (wg Dyrektywy nr 89/106 EWG).</w:t>
      </w:r>
    </w:p>
    <w:p w:rsidR="00AA412A" w:rsidRPr="00E6609F" w:rsidRDefault="00AA412A">
      <w:pPr>
        <w:shd w:val="clear" w:color="auto" w:fill="FFFFFF"/>
        <w:spacing w:before="686"/>
        <w:jc w:val="center"/>
        <w:sectPr w:rsidR="00AA412A" w:rsidRPr="00E6609F">
          <w:pgSz w:w="11909" w:h="16834"/>
          <w:pgMar w:top="821" w:right="1138" w:bottom="360" w:left="1128" w:header="708" w:footer="708" w:gutter="0"/>
          <w:cols w:space="60"/>
          <w:noEndnote/>
        </w:sectPr>
      </w:pPr>
    </w:p>
    <w:p w:rsidR="00AA412A" w:rsidRPr="000E2B38" w:rsidRDefault="00AA412A">
      <w:pPr>
        <w:shd w:val="clear" w:color="auto" w:fill="FFFFFF"/>
        <w:rPr>
          <w:sz w:val="18"/>
          <w:szCs w:val="18"/>
        </w:rPr>
      </w:pPr>
      <w:r w:rsidRPr="000E2B38">
        <w:rPr>
          <w:i/>
          <w:iCs/>
          <w:sz w:val="18"/>
          <w:szCs w:val="18"/>
        </w:rPr>
        <w:t>Rozbudowa drogi krajowej nr 79 na odcinku Ryczywół - Kozienice od km 65+053 do km 80+449</w:t>
      </w:r>
    </w:p>
    <w:p w:rsidR="00AA412A" w:rsidRPr="000E2B38" w:rsidRDefault="00AA412A" w:rsidP="000E2B38">
      <w:pPr>
        <w:shd w:val="clear" w:color="auto" w:fill="FFFFFF"/>
        <w:spacing w:before="24"/>
        <w:ind w:hanging="284"/>
        <w:rPr>
          <w:sz w:val="18"/>
          <w:szCs w:val="18"/>
        </w:rPr>
      </w:pPr>
      <w:r w:rsidRPr="000E2B38">
        <w:rPr>
          <w:sz w:val="18"/>
          <w:szCs w:val="18"/>
        </w:rPr>
        <w:br w:type="column"/>
      </w:r>
      <w:r w:rsidRPr="000E2B38">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spacing w:before="130" w:line="259" w:lineRule="exact"/>
        <w:ind w:right="5"/>
        <w:jc w:val="both"/>
      </w:pPr>
      <w:r w:rsidRPr="00E6609F">
        <w:t>Wykonanie i osadzenie kotew fundamentowych będzie zgodne z normą PN-B-03215. Posadowienie fundamentów powinno być wykonane na głębokości poniżej przemarzania gruntu.</w:t>
      </w:r>
    </w:p>
    <w:p w:rsidR="00AA412A" w:rsidRPr="00E6609F" w:rsidRDefault="00AA412A">
      <w:pPr>
        <w:shd w:val="clear" w:color="auto" w:fill="FFFFFF"/>
        <w:tabs>
          <w:tab w:val="left" w:pos="720"/>
        </w:tabs>
        <w:spacing w:before="230" w:line="254" w:lineRule="exact"/>
      </w:pPr>
      <w:r w:rsidRPr="00E6609F">
        <w:rPr>
          <w:spacing w:val="-1"/>
        </w:rPr>
        <w:t>2.6.</w:t>
      </w:r>
      <w:r w:rsidRPr="00E6609F">
        <w:tab/>
        <w:t>Materiały do montażu znaków</w:t>
      </w:r>
    </w:p>
    <w:p w:rsidR="00AA412A" w:rsidRPr="00E6609F" w:rsidRDefault="00AA412A">
      <w:pPr>
        <w:shd w:val="clear" w:color="auto" w:fill="FFFFFF"/>
        <w:spacing w:line="254" w:lineRule="exact"/>
        <w:ind w:right="5"/>
        <w:jc w:val="both"/>
      </w:pPr>
      <w:r w:rsidRPr="00E6609F">
        <w:t>Wszelkie materiały zastosowane przez Wykonawcę do łączenia i mocowania znaków do konstrukcji wsporczych powinny być zabezpieczone przed korozją co najmniej metodą ocynkowania ogniowego. Elementy łączeniowe w postaci śrub, nakrętek i podkładek sprężystych będą pokryte powłokami antykorozyjnymi o klasie odpowiadającej stali kwasoodpornej.</w:t>
      </w:r>
    </w:p>
    <w:p w:rsidR="00AA412A" w:rsidRPr="00E6609F" w:rsidRDefault="00AA412A">
      <w:pPr>
        <w:shd w:val="clear" w:color="auto" w:fill="FFFFFF"/>
        <w:tabs>
          <w:tab w:val="left" w:pos="720"/>
        </w:tabs>
        <w:spacing w:before="230" w:line="254" w:lineRule="exact"/>
      </w:pPr>
      <w:r w:rsidRPr="00E6609F">
        <w:rPr>
          <w:spacing w:val="-1"/>
        </w:rPr>
        <w:t>2.7.</w:t>
      </w:r>
      <w:r w:rsidRPr="00E6609F">
        <w:tab/>
        <w:t>Folie odblaskowe</w:t>
      </w:r>
    </w:p>
    <w:p w:rsidR="00AA412A" w:rsidRPr="00E6609F" w:rsidRDefault="00AA412A">
      <w:pPr>
        <w:shd w:val="clear" w:color="auto" w:fill="FFFFFF"/>
        <w:spacing w:line="254" w:lineRule="exact"/>
        <w:ind w:right="5"/>
        <w:jc w:val="both"/>
      </w:pPr>
      <w:r w:rsidRPr="00E6609F">
        <w:t>Folie zastosowane do wykonania lic odblaskowych znaków muszą być dopuszczone do stosowania w budownictwie drogowym stosowanymi i ważnymi Aprobatami Technicznymi wydanymi przez Instytut Badawczy Dróg i Mostów.</w:t>
      </w:r>
    </w:p>
    <w:p w:rsidR="00AA412A" w:rsidRPr="00E6609F" w:rsidRDefault="00AA412A">
      <w:pPr>
        <w:shd w:val="clear" w:color="auto" w:fill="FFFFFF"/>
        <w:spacing w:line="254" w:lineRule="exact"/>
      </w:pPr>
      <w:r w:rsidRPr="00E6609F">
        <w:t>W szczególności w/w aprobaty potwierdzą zgodność wartości fotometrycznych i kolorymetrycznych folii wybranych do wykonania lic odblaskowych oznakowania z normą PN-EN-12899-1 i odpowiednimi Warunkami Technicznymi IBDiM wraz z Warunkami Technicznymi ITS. Jakość zastosowanej folii powinna być potwierdzona Deklaracją Zgodności producenta.</w:t>
      </w:r>
    </w:p>
    <w:p w:rsidR="00AA412A" w:rsidRPr="00E6609F" w:rsidRDefault="00AA412A">
      <w:pPr>
        <w:shd w:val="clear" w:color="auto" w:fill="FFFFFF"/>
        <w:tabs>
          <w:tab w:val="left" w:pos="720"/>
        </w:tabs>
        <w:spacing w:before="230"/>
      </w:pPr>
      <w:r w:rsidRPr="00E6609F">
        <w:rPr>
          <w:spacing w:val="-1"/>
        </w:rPr>
        <w:t>2.8.</w:t>
      </w:r>
      <w:r w:rsidRPr="00E6609F">
        <w:tab/>
        <w:t>Technologia produkcji znaków</w:t>
      </w:r>
    </w:p>
    <w:p w:rsidR="00AA412A" w:rsidRPr="00E6609F" w:rsidRDefault="00AA412A">
      <w:pPr>
        <w:shd w:val="clear" w:color="auto" w:fill="FFFFFF"/>
        <w:spacing w:before="226" w:line="254" w:lineRule="exact"/>
      </w:pPr>
      <w:r w:rsidRPr="00E6609F">
        <w:t>2.8.1.  Znaki odblaskowe</w:t>
      </w:r>
    </w:p>
    <w:p w:rsidR="00AA412A" w:rsidRPr="00E6609F" w:rsidRDefault="00AA412A">
      <w:pPr>
        <w:shd w:val="clear" w:color="auto" w:fill="FFFFFF"/>
        <w:spacing w:line="254" w:lineRule="exact"/>
      </w:pPr>
      <w:r w:rsidRPr="00E6609F">
        <w:t>Nanoszenie lic na tarcze znaków powinno się wykonać zgodnie z zaleceniami producenta zastosowanych</w:t>
      </w:r>
    </w:p>
    <w:p w:rsidR="00AA412A" w:rsidRPr="00E6609F" w:rsidRDefault="00AA412A">
      <w:pPr>
        <w:shd w:val="clear" w:color="auto" w:fill="FFFFFF"/>
        <w:spacing w:line="254" w:lineRule="exact"/>
      </w:pPr>
      <w:r w:rsidRPr="00E6609F">
        <w:t>folii odblaskowych. Powierzchnie tarcz, przed naniesieniem lic wszystkich rodzajów znaków, powinny być</w:t>
      </w:r>
    </w:p>
    <w:p w:rsidR="00AA412A" w:rsidRPr="00E6609F" w:rsidRDefault="00AA412A">
      <w:pPr>
        <w:shd w:val="clear" w:color="auto" w:fill="FFFFFF"/>
        <w:spacing w:line="254" w:lineRule="exact"/>
      </w:pPr>
      <w:r w:rsidRPr="00E6609F">
        <w:t>dokładnie odtłuszczone i odpowiednio przygotowane.</w:t>
      </w:r>
    </w:p>
    <w:p w:rsidR="00AA412A" w:rsidRPr="00E6609F" w:rsidRDefault="00AA412A">
      <w:pPr>
        <w:shd w:val="clear" w:color="auto" w:fill="FFFFFF"/>
        <w:spacing w:line="254" w:lineRule="exact"/>
      </w:pPr>
      <w:r w:rsidRPr="00E6609F">
        <w:t>Lica wykonane z folii odblaskowej 2 typu i pryzmatycznej muszą posiadać zabezpieczone krawędzie przed</w:t>
      </w:r>
    </w:p>
    <w:p w:rsidR="00AA412A" w:rsidRPr="00E6609F" w:rsidRDefault="00AA412A">
      <w:pPr>
        <w:shd w:val="clear" w:color="auto" w:fill="FFFFFF"/>
        <w:spacing w:line="254" w:lineRule="exact"/>
      </w:pPr>
      <w:r w:rsidRPr="00E6609F">
        <w:t>penetracją zanieczyszczeń poprzez zabezpieczenie, chemiczne (środek chemiczny kompatybilny z rodzajem</w:t>
      </w:r>
    </w:p>
    <w:p w:rsidR="00AA412A" w:rsidRPr="00E6609F" w:rsidRDefault="00AA412A">
      <w:pPr>
        <w:shd w:val="clear" w:color="auto" w:fill="FFFFFF"/>
        <w:spacing w:line="254" w:lineRule="exact"/>
      </w:pPr>
      <w:r w:rsidRPr="00E6609F">
        <w:t>folii) lub poprzez naklejenie naddatku folii transparentnej.</w:t>
      </w:r>
    </w:p>
    <w:p w:rsidR="00AA412A" w:rsidRPr="00E6609F" w:rsidRDefault="00AA412A">
      <w:pPr>
        <w:shd w:val="clear" w:color="auto" w:fill="FFFFFF"/>
        <w:spacing w:line="254" w:lineRule="exact"/>
      </w:pPr>
      <w:r w:rsidRPr="00E6609F">
        <w:t>Zastosowana do wykonania lic znaków folia odblaskowa powinna wykazywać pełne związanie z tarczą</w:t>
      </w:r>
    </w:p>
    <w:p w:rsidR="00AA412A" w:rsidRPr="00E6609F" w:rsidRDefault="00AA412A">
      <w:pPr>
        <w:shd w:val="clear" w:color="auto" w:fill="FFFFFF"/>
        <w:spacing w:line="254" w:lineRule="exact"/>
      </w:pPr>
      <w:r w:rsidRPr="00E6609F">
        <w:t>znaku przez cały deklarowany przez producenta okres trwałości znaku.</w:t>
      </w:r>
    </w:p>
    <w:p w:rsidR="00AA412A" w:rsidRPr="00E6609F" w:rsidRDefault="00AA412A">
      <w:pPr>
        <w:shd w:val="clear" w:color="auto" w:fill="FFFFFF"/>
        <w:spacing w:line="254" w:lineRule="exact"/>
      </w:pPr>
      <w:r w:rsidRPr="00E6609F">
        <w:t>Niedopuszczalne są nie doklejenia, odklejenia, złuszczenia lub odstawianie lica znaku na krawędziach lub</w:t>
      </w:r>
    </w:p>
    <w:p w:rsidR="00AA412A" w:rsidRPr="00E6609F" w:rsidRDefault="00AA412A">
      <w:pPr>
        <w:shd w:val="clear" w:color="auto" w:fill="FFFFFF"/>
        <w:spacing w:line="254" w:lineRule="exact"/>
      </w:pPr>
      <w:r w:rsidRPr="00E6609F">
        <w:t>na powierzchni tarczy znaku.</w:t>
      </w:r>
    </w:p>
    <w:p w:rsidR="00AA412A" w:rsidRPr="00E6609F" w:rsidRDefault="00AA412A">
      <w:pPr>
        <w:shd w:val="clear" w:color="auto" w:fill="FFFFFF"/>
        <w:spacing w:line="254" w:lineRule="exact"/>
      </w:pPr>
      <w:r w:rsidRPr="00E6609F">
        <w:t>Sposób połączenia folii z powierzchnią tarczy znaku powinien uniemożliwić jej odłączenie od tarczy bez jej</w:t>
      </w:r>
    </w:p>
    <w:p w:rsidR="00AA412A" w:rsidRPr="00E6609F" w:rsidRDefault="00AA412A">
      <w:pPr>
        <w:shd w:val="clear" w:color="auto" w:fill="FFFFFF"/>
        <w:spacing w:line="254" w:lineRule="exact"/>
      </w:pPr>
      <w:r w:rsidRPr="00E6609F">
        <w:t>zniszczenia.</w:t>
      </w:r>
    </w:p>
    <w:p w:rsidR="00AA412A" w:rsidRPr="00E6609F" w:rsidRDefault="00AA412A">
      <w:pPr>
        <w:shd w:val="clear" w:color="auto" w:fill="FFFFFF"/>
        <w:spacing w:line="254" w:lineRule="exact"/>
      </w:pPr>
      <w:r w:rsidRPr="00E6609F">
        <w:t>W każdym przypadku, zastosowane folie powinny być chemicznie kompatybilne, aby nie zmniejszyć</w:t>
      </w:r>
    </w:p>
    <w:p w:rsidR="00AA412A" w:rsidRPr="00E6609F" w:rsidRDefault="00AA412A">
      <w:pPr>
        <w:shd w:val="clear" w:color="auto" w:fill="FFFFFF"/>
        <w:spacing w:line="254" w:lineRule="exact"/>
      </w:pPr>
      <w:r w:rsidRPr="00E6609F">
        <w:t>wymaganego okresu trwałości znaku, który wynosi:</w:t>
      </w:r>
    </w:p>
    <w:p w:rsidR="00AA412A" w:rsidRPr="00E6609F" w:rsidRDefault="00AA412A" w:rsidP="009C1FBC">
      <w:pPr>
        <w:numPr>
          <w:ilvl w:val="0"/>
          <w:numId w:val="155"/>
        </w:numPr>
        <w:shd w:val="clear" w:color="auto" w:fill="FFFFFF"/>
        <w:tabs>
          <w:tab w:val="left" w:pos="130"/>
        </w:tabs>
        <w:spacing w:line="254" w:lineRule="exact"/>
      </w:pPr>
      <w:r w:rsidRPr="00E6609F">
        <w:t>7 lat dla lic wykonanych z folii typu 1</w:t>
      </w:r>
    </w:p>
    <w:p w:rsidR="00AA412A" w:rsidRPr="00E6609F" w:rsidRDefault="00AA412A" w:rsidP="009C1FBC">
      <w:pPr>
        <w:numPr>
          <w:ilvl w:val="0"/>
          <w:numId w:val="155"/>
        </w:numPr>
        <w:shd w:val="clear" w:color="auto" w:fill="FFFFFF"/>
        <w:tabs>
          <w:tab w:val="left" w:pos="130"/>
        </w:tabs>
        <w:spacing w:line="254" w:lineRule="exact"/>
      </w:pPr>
      <w:r w:rsidRPr="00E6609F">
        <w:t>10 lat dla lic wykonanych z folii typu 2</w:t>
      </w:r>
    </w:p>
    <w:p w:rsidR="00AA412A" w:rsidRPr="00E6609F" w:rsidRDefault="00AA412A" w:rsidP="009C1FBC">
      <w:pPr>
        <w:numPr>
          <w:ilvl w:val="0"/>
          <w:numId w:val="155"/>
        </w:numPr>
        <w:shd w:val="clear" w:color="auto" w:fill="FFFFFF"/>
        <w:tabs>
          <w:tab w:val="left" w:pos="130"/>
        </w:tabs>
        <w:spacing w:line="254" w:lineRule="exact"/>
      </w:pPr>
      <w:r w:rsidRPr="00E6609F">
        <w:t>12 lat dla lic wykonanych z folii pryzmatycznej.</w:t>
      </w:r>
    </w:p>
    <w:p w:rsidR="00AA412A" w:rsidRPr="00E6609F" w:rsidRDefault="00AA412A">
      <w:pPr>
        <w:shd w:val="clear" w:color="auto" w:fill="FFFFFF"/>
        <w:spacing w:line="254" w:lineRule="exact"/>
        <w:ind w:right="10"/>
        <w:jc w:val="both"/>
      </w:pPr>
      <w:r w:rsidRPr="00E6609F">
        <w:t>Powierzchnia lica znaku powinna być równa i gładka, nie mogą na niej występować lokalne nierówności i pofałdowania. Niedopuszczalne jest występowanie jakichkolwiek ognisk korozji, zarówno na powierzchni jak i obrzeżach tarczy znaku.</w:t>
      </w:r>
    </w:p>
    <w:p w:rsidR="00AA412A" w:rsidRPr="00E6609F" w:rsidRDefault="00AA412A">
      <w:pPr>
        <w:shd w:val="clear" w:color="auto" w:fill="FFFFFF"/>
        <w:spacing w:line="254" w:lineRule="exact"/>
        <w:ind w:right="14"/>
        <w:jc w:val="both"/>
      </w:pPr>
      <w:r w:rsidRPr="00E6609F">
        <w:t>Znaki konwencjonalne z grupy A, B, C, D wykonać w technologii sitodruku. W szczególności dla tablic typu E i F wykonanych z folii 2 typu wymaga się zastosowanie technologii wykonania lica na bazie białej folii odblaskowej z naniesioną transparentną folią ploterową.</w:t>
      </w:r>
    </w:p>
    <w:p w:rsidR="00AA412A" w:rsidRPr="00E6609F" w:rsidRDefault="00AA412A">
      <w:pPr>
        <w:shd w:val="clear" w:color="auto" w:fill="FFFFFF"/>
        <w:spacing w:line="254" w:lineRule="exact"/>
        <w:ind w:right="5"/>
        <w:jc w:val="both"/>
      </w:pPr>
      <w:r w:rsidRPr="00E6609F">
        <w:t>Do znaków wykonywanych z folii pryzmatycznej wymaga się zastosowanie technologii wykonania lica na bazie folii odblaskowej z naniesioną transparentną folią ploterową. Nie dopuszcza się klejenia tarcz znaków z kawałków folii nieuzasadnionych technologicznie (np. szerokość rolki i wielkość znaku). W znakach nowych na każdym z fragmentów powierzchni znaku o wymiarach 4x4 cm nie może występować więcej niż 0,7 lokalnych usterek (załamania, pęcherzyki) o wymiarach nie większych niż 1 mm w każdym kierunku. Niedopuszczalne jest występowanie jakichkolwiek zarysowań powierzchni znaku. W znakach użytkowanych na każdym z fragmentów powierzchni znaku o wymiarach 4x4cm dopuszcza się do 2 usterek jak wyżej, o wymiarach nie większych niż 1mm w każdym kierunku. Na powierzchni tej dopuszcza się do 3 zarysowań o szerokości nie większej niż 0,8mm i całkowitej długości nie większej niż 10cm – pod warunkiem, że zarysowania te nie zniekształcają treści znaku.</w:t>
      </w:r>
    </w:p>
    <w:p w:rsidR="00AA412A" w:rsidRPr="00E6609F" w:rsidRDefault="00AA412A">
      <w:pPr>
        <w:shd w:val="clear" w:color="auto" w:fill="FFFFFF"/>
        <w:spacing w:before="547"/>
        <w:ind w:right="10"/>
        <w:jc w:val="center"/>
        <w:sectPr w:rsidR="00AA412A" w:rsidRPr="00E6609F">
          <w:type w:val="continuous"/>
          <w:pgSz w:w="11909" w:h="16834"/>
          <w:pgMar w:top="814" w:right="1133" w:bottom="360" w:left="1133" w:header="708" w:footer="708" w:gutter="0"/>
          <w:cols w:space="60"/>
          <w:noEndnote/>
        </w:sectPr>
      </w:pPr>
    </w:p>
    <w:p w:rsidR="00AA412A" w:rsidRPr="000E2B38" w:rsidRDefault="00AA412A">
      <w:pPr>
        <w:shd w:val="clear" w:color="auto" w:fill="FFFFFF"/>
        <w:rPr>
          <w:sz w:val="18"/>
          <w:szCs w:val="18"/>
        </w:rPr>
      </w:pPr>
      <w:r w:rsidRPr="000E2B38">
        <w:rPr>
          <w:i/>
          <w:iCs/>
          <w:sz w:val="18"/>
          <w:szCs w:val="18"/>
        </w:rPr>
        <w:t>Rozbudowa drogi krajowej nr 79 na odcinku Ryczywół - Kozienice od km 65+053 do km 80+449</w:t>
      </w:r>
    </w:p>
    <w:p w:rsidR="00AA412A" w:rsidRPr="000E2B38" w:rsidRDefault="00AA412A" w:rsidP="000E2B38">
      <w:pPr>
        <w:shd w:val="clear" w:color="auto" w:fill="FFFFFF"/>
        <w:spacing w:before="24"/>
        <w:ind w:hanging="142"/>
        <w:rPr>
          <w:sz w:val="18"/>
          <w:szCs w:val="18"/>
        </w:rPr>
      </w:pPr>
      <w:r w:rsidRPr="000E2B38">
        <w:rPr>
          <w:sz w:val="18"/>
          <w:szCs w:val="18"/>
        </w:rPr>
        <w:br w:type="column"/>
      </w:r>
      <w:r w:rsidRPr="000E2B38">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spacing w:before="130" w:line="259" w:lineRule="exact"/>
        <w:ind w:right="10"/>
        <w:jc w:val="both"/>
      </w:pPr>
      <w:r w:rsidRPr="00E6609F">
        <w:t>W znakach użytkowanych dopuszcza się również lokalne uszkodzenia folii o powierzchni nie przekraczającej 6mm² każde – w liczbie nie większej niż pięć na powierzchni znaku małego lub średniego, oraz o powierzchni nie przekraczającej 8mm² każde – w liczbie nie większej niż 8 na każdym z fragmentów powierzchni znaku dużego lub wielkiego (włączając znaki informacyjne) o wymiarach 1200 x 1200mm. Uszkodzenia folii nie mogą zniekształcać treści znaku – w przypadku występowania takiego zniekształcenia znak powinien być niezwłocznie wymieniony.</w:t>
      </w:r>
    </w:p>
    <w:p w:rsidR="00AA412A" w:rsidRPr="00E6609F" w:rsidRDefault="00AA412A">
      <w:pPr>
        <w:shd w:val="clear" w:color="auto" w:fill="FFFFFF"/>
        <w:spacing w:line="259" w:lineRule="exact"/>
        <w:ind w:right="14"/>
        <w:jc w:val="both"/>
      </w:pPr>
      <w:r w:rsidRPr="00E6609F">
        <w:t>W znakach drogowych niedopuszczalne jest występowanie jakichkolwiek rys, sięgających przez warstwę folii do powierzchni tarczy znaku. W znakach użytkowanych istnienie takich rys jest dopuszczalne pod warunkiem, że występujące w ich otoczeniu ogniska korozyjne nie przekroczą wielkości określonych poniżej.</w:t>
      </w:r>
    </w:p>
    <w:p w:rsidR="00AA412A" w:rsidRPr="00E6609F" w:rsidRDefault="00AA412A">
      <w:pPr>
        <w:shd w:val="clear" w:color="auto" w:fill="FFFFFF"/>
        <w:spacing w:line="259" w:lineRule="exact"/>
        <w:jc w:val="both"/>
      </w:pPr>
      <w:r w:rsidRPr="00E6609F">
        <w:t>W znakach użytkowanych, po wymaganym okresie gwarancyjnym, dopuszczalne jest występowanie co najmniej dwóch lokalnych ognisk korozji o wymiarach nie przekraczających 2,0mm w każdym kierunku na powierzchni każdego z fragmentów znaku o wymiarach 4 x 4mm. W znakach nowych oraz w znakach znajdujących się w okresie wymaganej gwarancji żadna korozja tarczy znaku nie może występować. Wymagana jest taka wytrzymałość połączenia folii odblaskowej z tarczą znaku, by po zgięciu tarczy o 90° przy promieniu łuku zgięcia do 10mm w żadnym miejscu nie uległo ono zniszczeniu.</w:t>
      </w:r>
    </w:p>
    <w:p w:rsidR="00AA412A" w:rsidRPr="00E6609F" w:rsidRDefault="00AA412A">
      <w:pPr>
        <w:shd w:val="clear" w:color="auto" w:fill="FFFFFF"/>
        <w:spacing w:before="230" w:line="254" w:lineRule="exact"/>
      </w:pPr>
      <w:r w:rsidRPr="00E6609F">
        <w:t>2.8.2. Znaki aktywne</w:t>
      </w:r>
    </w:p>
    <w:p w:rsidR="00AA412A" w:rsidRPr="00E6609F" w:rsidRDefault="00AA412A">
      <w:pPr>
        <w:shd w:val="clear" w:color="auto" w:fill="FFFFFF"/>
        <w:spacing w:line="254" w:lineRule="exact"/>
      </w:pPr>
      <w:r w:rsidRPr="00E6609F">
        <w:t>Znaki aktywne są urządzeniami bezpieczeństwa ruchu instalowanymi w miejscach szczególnie</w:t>
      </w:r>
    </w:p>
    <w:p w:rsidR="00AA412A" w:rsidRPr="00E6609F" w:rsidRDefault="00AA412A">
      <w:pPr>
        <w:shd w:val="clear" w:color="auto" w:fill="FFFFFF"/>
        <w:spacing w:line="254" w:lineRule="exact"/>
      </w:pPr>
      <w:r w:rsidRPr="00E6609F">
        <w:rPr>
          <w:spacing w:val="-1"/>
        </w:rPr>
        <w:t>niebezpiecznych a zarazem są to wraz ze sterownikami urządzenia elektroniczne i wobec powyższego muszą</w:t>
      </w:r>
    </w:p>
    <w:p w:rsidR="00AA412A" w:rsidRPr="00E6609F" w:rsidRDefault="00AA412A">
      <w:pPr>
        <w:shd w:val="clear" w:color="auto" w:fill="FFFFFF"/>
        <w:spacing w:line="254" w:lineRule="exact"/>
      </w:pPr>
      <w:r w:rsidRPr="00E6609F">
        <w:t>posiadać dokumentację techniczno-ruchową dla każdego rodzaju znaku.</w:t>
      </w:r>
    </w:p>
    <w:p w:rsidR="00AA412A" w:rsidRPr="00E6609F" w:rsidRDefault="00AA412A">
      <w:pPr>
        <w:shd w:val="clear" w:color="auto" w:fill="FFFFFF"/>
        <w:spacing w:line="254" w:lineRule="exact"/>
      </w:pPr>
      <w:r w:rsidRPr="00E6609F">
        <w:rPr>
          <w:spacing w:val="-1"/>
        </w:rPr>
        <w:t>W celu zapewnienia możliwie największego stopnia niezawodności pracy znaków aktywnych znaki aktywne</w:t>
      </w:r>
    </w:p>
    <w:p w:rsidR="00AA412A" w:rsidRPr="00E6609F" w:rsidRDefault="00AA412A">
      <w:pPr>
        <w:shd w:val="clear" w:color="auto" w:fill="FFFFFF"/>
        <w:spacing w:line="254" w:lineRule="exact"/>
      </w:pPr>
      <w:r w:rsidRPr="00E6609F">
        <w:t>powinny być wykonane na „obwodach drukowanych” z laminatów dwustronnych, posiadających</w:t>
      </w:r>
    </w:p>
    <w:p w:rsidR="00AA412A" w:rsidRPr="00E6609F" w:rsidRDefault="00AA412A">
      <w:pPr>
        <w:shd w:val="clear" w:color="auto" w:fill="FFFFFF"/>
        <w:spacing w:line="254" w:lineRule="exact"/>
      </w:pPr>
      <w:r w:rsidRPr="00E6609F">
        <w:t>metalizację otworów. Płytki obwodów drukowanych muszą być zabezpieczone przed wpływami</w:t>
      </w:r>
    </w:p>
    <w:p w:rsidR="00AA412A" w:rsidRPr="00E6609F" w:rsidRDefault="00AA412A">
      <w:pPr>
        <w:shd w:val="clear" w:color="auto" w:fill="FFFFFF"/>
        <w:spacing w:line="254" w:lineRule="exact"/>
      </w:pPr>
      <w:r w:rsidRPr="00E6609F">
        <w:t>atmosferycznymi hermetyczną zalewą epoksydową aplikowaną po wlutowaniu wszystkich elementów</w:t>
      </w:r>
    </w:p>
    <w:p w:rsidR="00AA412A" w:rsidRPr="00E6609F" w:rsidRDefault="00AA412A">
      <w:pPr>
        <w:shd w:val="clear" w:color="auto" w:fill="FFFFFF"/>
        <w:spacing w:line="254" w:lineRule="exact"/>
      </w:pPr>
      <w:r w:rsidRPr="00E6609F">
        <w:rPr>
          <w:spacing w:val="-1"/>
        </w:rPr>
        <w:t>elektronicznych w tym także diod. Każdy rysunek znaku ze względów bezpieczeństwa musi być wykonany z</w:t>
      </w:r>
    </w:p>
    <w:p w:rsidR="00AA412A" w:rsidRPr="00E6609F" w:rsidRDefault="00AA412A">
      <w:pPr>
        <w:shd w:val="clear" w:color="auto" w:fill="FFFFFF"/>
        <w:spacing w:line="254" w:lineRule="exact"/>
      </w:pPr>
      <w:r w:rsidRPr="00E6609F">
        <w:t>co najmniej dwóch rzędów diod o niezależnych obwodach świecenia. Układ sterujący cyklem świecenia</w:t>
      </w:r>
    </w:p>
    <w:p w:rsidR="00AA412A" w:rsidRPr="00E6609F" w:rsidRDefault="00AA412A">
      <w:pPr>
        <w:shd w:val="clear" w:color="auto" w:fill="FFFFFF"/>
        <w:spacing w:line="254" w:lineRule="exact"/>
      </w:pPr>
      <w:r w:rsidRPr="00E6609F">
        <w:t>znaku aktywnego powinien umożliwiać zmianę tego cyklu, bez konieczności demontażu sterowania lub</w:t>
      </w:r>
    </w:p>
    <w:p w:rsidR="00AA412A" w:rsidRPr="00E6609F" w:rsidRDefault="00AA412A">
      <w:pPr>
        <w:shd w:val="clear" w:color="auto" w:fill="FFFFFF"/>
        <w:spacing w:line="254" w:lineRule="exact"/>
      </w:pPr>
      <w:r w:rsidRPr="00E6609F">
        <w:t>znaku.</w:t>
      </w:r>
    </w:p>
    <w:p w:rsidR="00AA412A" w:rsidRPr="00E6609F" w:rsidRDefault="00AA412A">
      <w:pPr>
        <w:shd w:val="clear" w:color="auto" w:fill="FFFFFF"/>
        <w:spacing w:line="254" w:lineRule="exact"/>
      </w:pPr>
      <w:r w:rsidRPr="00E6609F">
        <w:t>Znaki zainstalowane pracujące w cyklu całodobowym powinny być wyposażone w automatyczny regulator,</w:t>
      </w:r>
    </w:p>
    <w:p w:rsidR="00AA412A" w:rsidRPr="00E6609F" w:rsidRDefault="00AA412A">
      <w:pPr>
        <w:shd w:val="clear" w:color="auto" w:fill="FFFFFF"/>
        <w:spacing w:line="254" w:lineRule="exact"/>
      </w:pPr>
      <w:r w:rsidRPr="00E6609F">
        <w:t>który przy natężeniu oświetlenia zewnętrznego mniejszym niż 50 lx redukuje moc świetlną znaku ok. 70% -</w:t>
      </w:r>
    </w:p>
    <w:p w:rsidR="00AA412A" w:rsidRPr="00E6609F" w:rsidRDefault="00AA412A">
      <w:pPr>
        <w:shd w:val="clear" w:color="auto" w:fill="FFFFFF"/>
        <w:spacing w:line="254" w:lineRule="exact"/>
      </w:pPr>
      <w:r w:rsidRPr="00E6609F">
        <w:t>80% mocy znamionowej.</w:t>
      </w:r>
    </w:p>
    <w:p w:rsidR="00AA412A" w:rsidRPr="00E6609F" w:rsidRDefault="00AA412A">
      <w:pPr>
        <w:shd w:val="clear" w:color="auto" w:fill="FFFFFF"/>
        <w:spacing w:line="254" w:lineRule="exact"/>
      </w:pPr>
      <w:r w:rsidRPr="00E6609F">
        <w:t>Znaki aktywne muszą posiadać odpowiedni kąt ustawienia w płaszczyźnie pionowej i poziomej, posiadać</w:t>
      </w:r>
    </w:p>
    <w:p w:rsidR="00AA412A" w:rsidRPr="00E6609F" w:rsidRDefault="00AA412A">
      <w:pPr>
        <w:shd w:val="clear" w:color="auto" w:fill="FFFFFF"/>
        <w:spacing w:line="254" w:lineRule="exact"/>
      </w:pPr>
      <w:r w:rsidRPr="00E6609F">
        <w:t>odpowiednią moc świetlną i odpowiednią częstotliwość błysku.</w:t>
      </w:r>
    </w:p>
    <w:p w:rsidR="00AA412A" w:rsidRPr="00E6609F" w:rsidRDefault="00AA412A">
      <w:pPr>
        <w:shd w:val="clear" w:color="auto" w:fill="FFFFFF"/>
        <w:spacing w:line="254" w:lineRule="exact"/>
      </w:pPr>
      <w:r w:rsidRPr="00E6609F">
        <w:t>Zasilanie znaków powinno być z baterii słonecznej:</w:t>
      </w:r>
    </w:p>
    <w:p w:rsidR="00AA412A" w:rsidRPr="00E6609F" w:rsidRDefault="00AA412A">
      <w:pPr>
        <w:shd w:val="clear" w:color="auto" w:fill="FFFFFF"/>
        <w:spacing w:line="254" w:lineRule="exact"/>
      </w:pPr>
      <w:r w:rsidRPr="00E6609F">
        <w:t>Znaki aktywne powinny posiadać konstrukcje wsporcze spełniające wymagania konstrukcji z łatwo</w:t>
      </w:r>
    </w:p>
    <w:p w:rsidR="00AA412A" w:rsidRPr="00E6609F" w:rsidRDefault="00AA412A">
      <w:pPr>
        <w:shd w:val="clear" w:color="auto" w:fill="FFFFFF"/>
        <w:spacing w:line="254" w:lineRule="exact"/>
      </w:pPr>
      <w:r w:rsidRPr="00E6609F">
        <w:rPr>
          <w:spacing w:val="-1"/>
        </w:rPr>
        <w:t>zrywalnymi złączami. Zaleca się stosowanie łatwo zrywalnych lub łatwo rozłącznych przekrojów, złączy lub</w:t>
      </w:r>
    </w:p>
    <w:p w:rsidR="00AA412A" w:rsidRPr="00E6609F" w:rsidRDefault="00AA412A">
      <w:pPr>
        <w:shd w:val="clear" w:color="auto" w:fill="FFFFFF"/>
        <w:spacing w:line="254" w:lineRule="exact"/>
      </w:pPr>
      <w:r w:rsidRPr="00E6609F">
        <w:t>przegubów o odpowiednio bezpiecznej konstrukcji, umieszczonych od 0,15 do 0,20m nad powierzchnią</w:t>
      </w:r>
    </w:p>
    <w:p w:rsidR="00AA412A" w:rsidRPr="00E6609F" w:rsidRDefault="00AA412A">
      <w:pPr>
        <w:shd w:val="clear" w:color="auto" w:fill="FFFFFF"/>
        <w:spacing w:line="254" w:lineRule="exact"/>
      </w:pPr>
      <w:r w:rsidRPr="00E6609F">
        <w:t>fundamentu. Konstrukcja wsporcza znaku musi być wykonana w sposób ograniczający zagrożenie</w:t>
      </w:r>
    </w:p>
    <w:p w:rsidR="00AA412A" w:rsidRPr="00E6609F" w:rsidRDefault="00AA412A">
      <w:pPr>
        <w:shd w:val="clear" w:color="auto" w:fill="FFFFFF"/>
        <w:spacing w:line="254" w:lineRule="exact"/>
      </w:pPr>
      <w:r w:rsidRPr="00E6609F">
        <w:t>użytkowników drogi. Konstrukcja wsporcza znaku musi zapewnić możliwość łatwej naprawy po najechaniu</w:t>
      </w:r>
    </w:p>
    <w:p w:rsidR="00AA412A" w:rsidRPr="00E6609F" w:rsidRDefault="00AA412A">
      <w:pPr>
        <w:shd w:val="clear" w:color="auto" w:fill="FFFFFF"/>
        <w:spacing w:line="254" w:lineRule="exact"/>
      </w:pPr>
      <w:r w:rsidRPr="00E6609F">
        <w:t>przez pojazdy lub innego rodzaju uszkodzenia znaku.</w:t>
      </w:r>
    </w:p>
    <w:p w:rsidR="00AA412A" w:rsidRPr="00E6609F" w:rsidRDefault="00AA412A">
      <w:pPr>
        <w:shd w:val="clear" w:color="auto" w:fill="FFFFFF"/>
        <w:spacing w:line="254" w:lineRule="exact"/>
      </w:pPr>
      <w:r w:rsidRPr="00E6609F">
        <w:t>Stosowane na odcinku znaki aktywne to znaki:</w:t>
      </w:r>
    </w:p>
    <w:p w:rsidR="00AA412A" w:rsidRPr="00E6609F" w:rsidRDefault="00AA412A" w:rsidP="009C1FBC">
      <w:pPr>
        <w:numPr>
          <w:ilvl w:val="0"/>
          <w:numId w:val="203"/>
        </w:numPr>
        <w:shd w:val="clear" w:color="auto" w:fill="FFFFFF"/>
        <w:tabs>
          <w:tab w:val="left" w:pos="1080"/>
        </w:tabs>
        <w:spacing w:line="254" w:lineRule="exact"/>
      </w:pPr>
      <w:r w:rsidRPr="00E6609F">
        <w:t>C-9 występujący wspólnie z U-5c</w:t>
      </w:r>
    </w:p>
    <w:p w:rsidR="00AA412A" w:rsidRPr="00E6609F" w:rsidRDefault="00AA412A" w:rsidP="009C1FBC">
      <w:pPr>
        <w:numPr>
          <w:ilvl w:val="0"/>
          <w:numId w:val="203"/>
        </w:numPr>
        <w:shd w:val="clear" w:color="auto" w:fill="FFFFFF"/>
        <w:tabs>
          <w:tab w:val="left" w:pos="1080"/>
        </w:tabs>
        <w:spacing w:line="254" w:lineRule="exact"/>
      </w:pPr>
      <w:r w:rsidRPr="00E6609F">
        <w:t>znak D-6 - przejście aktywne</w:t>
      </w:r>
    </w:p>
    <w:p w:rsidR="00AA412A" w:rsidRPr="00E6609F" w:rsidRDefault="00AA412A" w:rsidP="009C1FBC">
      <w:pPr>
        <w:numPr>
          <w:ilvl w:val="0"/>
          <w:numId w:val="203"/>
        </w:numPr>
        <w:shd w:val="clear" w:color="auto" w:fill="FFFFFF"/>
        <w:tabs>
          <w:tab w:val="left" w:pos="1080"/>
        </w:tabs>
        <w:spacing w:line="254" w:lineRule="exact"/>
      </w:pPr>
      <w:r w:rsidRPr="00E6609F">
        <w:t>U-3a, b</w:t>
      </w:r>
    </w:p>
    <w:p w:rsidR="00AA412A" w:rsidRPr="00E6609F" w:rsidRDefault="00AA412A">
      <w:pPr>
        <w:shd w:val="clear" w:color="auto" w:fill="FFFFFF"/>
        <w:spacing w:line="254" w:lineRule="exact"/>
      </w:pPr>
      <w:r w:rsidRPr="00E6609F">
        <w:t>Znak C-9 występuje w komplecie wspólnie z U- 5c.</w:t>
      </w:r>
    </w:p>
    <w:p w:rsidR="00AA412A" w:rsidRPr="00E6609F" w:rsidRDefault="00AA412A">
      <w:pPr>
        <w:shd w:val="clear" w:color="auto" w:fill="FFFFFF"/>
        <w:spacing w:line="254" w:lineRule="exact"/>
        <w:ind w:right="10"/>
        <w:jc w:val="both"/>
      </w:pPr>
      <w:r w:rsidRPr="00E6609F">
        <w:t>Lica znaków są wykonane z folii I lub II typu. Obrys konturu strzały na znaku C jest otoczony wysokiej intensywności świecącymi diodami LED natomiast na znaku U-5 diody LED ustawione są w trzech pionowych podwójnych kolumnach.</w:t>
      </w:r>
    </w:p>
    <w:p w:rsidR="00AA412A" w:rsidRPr="00E6609F" w:rsidRDefault="00AA412A">
      <w:pPr>
        <w:shd w:val="clear" w:color="auto" w:fill="FFFFFF"/>
        <w:spacing w:line="254" w:lineRule="exact"/>
        <w:ind w:right="5"/>
        <w:jc w:val="both"/>
      </w:pPr>
      <w:r w:rsidRPr="00E6609F">
        <w:t>Świecenie pulsacyjne (w dowolnym rytmie) znaku C oraz U-5 może odbywać się jednocześnie lub każdy znak może świecić oddzielnie.</w:t>
      </w:r>
    </w:p>
    <w:p w:rsidR="00AA412A" w:rsidRPr="00E6609F" w:rsidRDefault="00AA412A">
      <w:pPr>
        <w:shd w:val="clear" w:color="auto" w:fill="FFFFFF"/>
        <w:spacing w:line="254" w:lineRule="exact"/>
        <w:ind w:right="10"/>
        <w:jc w:val="both"/>
      </w:pPr>
      <w:r w:rsidRPr="00E6609F">
        <w:t>Znaki U-3a, b występują pojedynczo lub w zestawie złożonym z kilku elementów i dzięki zastosowaniu sterownika mikroprocesorowego zestaw znaków pracuje w cyklu ”fali świetlnej”. Lico znaku jest wykonane z folii I lub II typu a obrys konturu strzały na znaku jest otoczony wysokiej intensywności świecącymi diodami LED.</w:t>
      </w:r>
    </w:p>
    <w:p w:rsidR="00AA412A" w:rsidRPr="00E6609F" w:rsidRDefault="00AA412A">
      <w:pPr>
        <w:shd w:val="clear" w:color="auto" w:fill="FFFFFF"/>
        <w:spacing w:before="288"/>
        <w:ind w:right="14"/>
        <w:jc w:val="center"/>
        <w:sectPr w:rsidR="00AA412A" w:rsidRPr="00E6609F">
          <w:type w:val="continuous"/>
          <w:pgSz w:w="11909" w:h="16834"/>
          <w:pgMar w:top="814" w:right="1128" w:bottom="360" w:left="1133" w:header="708" w:footer="708" w:gutter="0"/>
          <w:cols w:space="60"/>
          <w:noEndnote/>
        </w:sectPr>
      </w:pPr>
    </w:p>
    <w:p w:rsidR="00AA412A" w:rsidRPr="000E2B38" w:rsidRDefault="00AA412A">
      <w:pPr>
        <w:shd w:val="clear" w:color="auto" w:fill="FFFFFF"/>
        <w:rPr>
          <w:sz w:val="18"/>
          <w:szCs w:val="18"/>
        </w:rPr>
      </w:pPr>
      <w:r w:rsidRPr="000E2B38">
        <w:rPr>
          <w:i/>
          <w:iCs/>
          <w:sz w:val="18"/>
          <w:szCs w:val="18"/>
        </w:rPr>
        <w:t>Rozbudowa drogi krajowej nr 79 na odcinku Ryczywół - Kozienice od km 65+053 do km 80+449</w:t>
      </w:r>
    </w:p>
    <w:p w:rsidR="00AA412A" w:rsidRPr="000E2B38" w:rsidRDefault="00AA412A" w:rsidP="000E2B38">
      <w:pPr>
        <w:shd w:val="clear" w:color="auto" w:fill="FFFFFF"/>
        <w:spacing w:before="24"/>
        <w:ind w:left="-142"/>
        <w:rPr>
          <w:sz w:val="18"/>
          <w:szCs w:val="18"/>
        </w:rPr>
      </w:pPr>
      <w:r w:rsidRPr="000E2B38">
        <w:rPr>
          <w:sz w:val="18"/>
          <w:szCs w:val="18"/>
        </w:rPr>
        <w:br w:type="column"/>
      </w:r>
      <w:r w:rsidRPr="000E2B38">
        <w:rPr>
          <w:spacing w:val="-1"/>
          <w:sz w:val="18"/>
          <w:szCs w:val="18"/>
        </w:rPr>
        <w:t>D.07.02.01.</w:t>
      </w:r>
    </w:p>
    <w:p w:rsidR="00AA412A" w:rsidRPr="000E2B38" w:rsidRDefault="00AA412A">
      <w:pPr>
        <w:shd w:val="clear" w:color="auto" w:fill="FFFFFF"/>
        <w:spacing w:before="24"/>
        <w:rPr>
          <w:sz w:val="18"/>
          <w:szCs w:val="18"/>
        </w:rPr>
        <w:sectPr w:rsidR="00AA412A" w:rsidRPr="000E2B38">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spacing w:before="130" w:line="259" w:lineRule="exact"/>
      </w:pPr>
      <w:r w:rsidRPr="00E6609F">
        <w:t>Znak D – 6 - przejście aktywne z lampami ostrzegawczymi usytuowanymi nad jezdnią o następującej budowie:</w:t>
      </w:r>
    </w:p>
    <w:p w:rsidR="00AA412A" w:rsidRPr="00E6609F" w:rsidRDefault="00AA412A" w:rsidP="009C1FBC">
      <w:pPr>
        <w:numPr>
          <w:ilvl w:val="0"/>
          <w:numId w:val="155"/>
        </w:numPr>
        <w:shd w:val="clear" w:color="auto" w:fill="FFFFFF"/>
        <w:tabs>
          <w:tab w:val="left" w:pos="130"/>
        </w:tabs>
        <w:spacing w:line="259" w:lineRule="exact"/>
      </w:pPr>
      <w:r w:rsidRPr="00E6609F">
        <w:t>wykonany z blachy stalowej 2mm,</w:t>
      </w:r>
    </w:p>
    <w:p w:rsidR="00AA412A" w:rsidRPr="00E6609F" w:rsidRDefault="00AA412A" w:rsidP="009C1FBC">
      <w:pPr>
        <w:numPr>
          <w:ilvl w:val="0"/>
          <w:numId w:val="155"/>
        </w:numPr>
        <w:shd w:val="clear" w:color="auto" w:fill="FFFFFF"/>
        <w:tabs>
          <w:tab w:val="left" w:pos="130"/>
        </w:tabs>
        <w:spacing w:line="259" w:lineRule="exact"/>
      </w:pPr>
      <w:r w:rsidRPr="00E6609F">
        <w:t>szczelnego kasetonu malowanego w kolorze szarym,</w:t>
      </w:r>
    </w:p>
    <w:p w:rsidR="00AA412A" w:rsidRPr="00E6609F" w:rsidRDefault="00AA412A" w:rsidP="009C1FBC">
      <w:pPr>
        <w:numPr>
          <w:ilvl w:val="0"/>
          <w:numId w:val="155"/>
        </w:numPr>
        <w:shd w:val="clear" w:color="auto" w:fill="FFFFFF"/>
        <w:tabs>
          <w:tab w:val="left" w:pos="130"/>
        </w:tabs>
        <w:spacing w:line="259" w:lineRule="exact"/>
      </w:pPr>
      <w:r w:rsidRPr="00E6609F">
        <w:t>lico znaku jak i żółte tło wykonane z folii pryzmatycznej,</w:t>
      </w:r>
    </w:p>
    <w:p w:rsidR="00AA412A" w:rsidRPr="00E6609F" w:rsidRDefault="00AA412A" w:rsidP="009C1FBC">
      <w:pPr>
        <w:numPr>
          <w:ilvl w:val="0"/>
          <w:numId w:val="155"/>
        </w:numPr>
        <w:shd w:val="clear" w:color="auto" w:fill="FFFFFF"/>
        <w:tabs>
          <w:tab w:val="left" w:pos="130"/>
        </w:tabs>
        <w:spacing w:line="259" w:lineRule="exact"/>
      </w:pPr>
      <w:r w:rsidRPr="00E6609F">
        <w:t>konstrukcja zamknięta skrzynkowa,</w:t>
      </w:r>
    </w:p>
    <w:p w:rsidR="00AA412A" w:rsidRPr="00E6609F" w:rsidRDefault="00AA412A" w:rsidP="009C1FBC">
      <w:pPr>
        <w:numPr>
          <w:ilvl w:val="0"/>
          <w:numId w:val="155"/>
        </w:numPr>
        <w:shd w:val="clear" w:color="auto" w:fill="FFFFFF"/>
        <w:tabs>
          <w:tab w:val="left" w:pos="130"/>
        </w:tabs>
        <w:spacing w:line="259" w:lineRule="exact"/>
      </w:pPr>
      <w:r w:rsidRPr="00E6609F">
        <w:t>elementy emitujące światło – lampy ostrzegawcze z wkładem LED (żółte),</w:t>
      </w:r>
    </w:p>
    <w:p w:rsidR="00AA412A" w:rsidRPr="00E6609F" w:rsidRDefault="00AA412A" w:rsidP="009C1FBC">
      <w:pPr>
        <w:numPr>
          <w:ilvl w:val="0"/>
          <w:numId w:val="155"/>
        </w:numPr>
        <w:shd w:val="clear" w:color="auto" w:fill="FFFFFF"/>
        <w:tabs>
          <w:tab w:val="left" w:pos="130"/>
        </w:tabs>
        <w:spacing w:line="259" w:lineRule="exact"/>
      </w:pPr>
      <w:r w:rsidRPr="00E6609F">
        <w:t>sposób pracy – pulsowanie lamp,</w:t>
      </w:r>
    </w:p>
    <w:p w:rsidR="00AA412A" w:rsidRPr="00E6609F" w:rsidRDefault="00AA412A" w:rsidP="009C1FBC">
      <w:pPr>
        <w:numPr>
          <w:ilvl w:val="0"/>
          <w:numId w:val="155"/>
        </w:numPr>
        <w:shd w:val="clear" w:color="auto" w:fill="FFFFFF"/>
        <w:tabs>
          <w:tab w:val="left" w:pos="130"/>
        </w:tabs>
        <w:spacing w:line="259" w:lineRule="exact"/>
      </w:pPr>
      <w:r w:rsidRPr="00E6609F">
        <w:t>konstrukcja wsporcza – wysięgnikowa umożliwia zamocowanie znaku wraz z lampami ostrzegawczymi oraz baterii słonecznej (opcjonalnie).</w:t>
      </w:r>
    </w:p>
    <w:p w:rsidR="00AA412A" w:rsidRPr="00E6609F" w:rsidRDefault="00AA412A">
      <w:pPr>
        <w:shd w:val="clear" w:color="auto" w:fill="FFFFFF"/>
        <w:spacing w:line="259" w:lineRule="exact"/>
      </w:pPr>
      <w:r w:rsidRPr="00E6609F">
        <w:t>Fundament pod konstrukcję wysięgnikową należy zastosować jako betonowy element prefabrykowany o wym. 0,7 x 0,7 x 1,8m.</w:t>
      </w:r>
    </w:p>
    <w:p w:rsidR="00AA412A" w:rsidRPr="00E6609F" w:rsidRDefault="00AA412A">
      <w:pPr>
        <w:shd w:val="clear" w:color="auto" w:fill="FFFFFF"/>
        <w:spacing w:before="230" w:line="259" w:lineRule="exact"/>
      </w:pPr>
      <w:r w:rsidRPr="00E6609F">
        <w:t>2.8.3. Słupki przeszkodowe</w:t>
      </w:r>
    </w:p>
    <w:p w:rsidR="00AA412A" w:rsidRPr="00E6609F" w:rsidRDefault="00AA412A">
      <w:pPr>
        <w:shd w:val="clear" w:color="auto" w:fill="FFFFFF"/>
        <w:spacing w:line="259" w:lineRule="exact"/>
      </w:pPr>
      <w:r w:rsidRPr="00E6609F">
        <w:t>Dla oznakowania azyli dla pieszych i wysp kanalizujących ruch należy stosować wyłącznie słupki</w:t>
      </w:r>
    </w:p>
    <w:p w:rsidR="00AA412A" w:rsidRPr="00E6609F" w:rsidRDefault="00AA412A">
      <w:pPr>
        <w:shd w:val="clear" w:color="auto" w:fill="FFFFFF"/>
        <w:spacing w:line="259" w:lineRule="exact"/>
      </w:pPr>
      <w:r w:rsidRPr="00E6609F">
        <w:t>przeszkodowe w kształcie prostopadłościanu o powierzchni czołowej odblasku minimum 0,15m².</w:t>
      </w:r>
    </w:p>
    <w:p w:rsidR="00AA412A" w:rsidRPr="00E6609F" w:rsidRDefault="00AA412A">
      <w:pPr>
        <w:shd w:val="clear" w:color="auto" w:fill="FFFFFF"/>
        <w:spacing w:line="259" w:lineRule="exact"/>
      </w:pPr>
      <w:r w:rsidRPr="00E6609F">
        <w:t>W przypadku słupków przeszkodowych zespolonych ze znakiem C-9 , zamontowanym na słupku,</w:t>
      </w:r>
    </w:p>
    <w:p w:rsidR="00AA412A" w:rsidRPr="00E6609F" w:rsidRDefault="00AA412A">
      <w:pPr>
        <w:shd w:val="clear" w:color="auto" w:fill="FFFFFF"/>
        <w:spacing w:line="259" w:lineRule="exact"/>
      </w:pPr>
      <w:r w:rsidRPr="00E6609F">
        <w:t>usytuowanych przy przejściach dla pieszych tarcza znaku nie może się znajdować w przedziale wysokości</w:t>
      </w:r>
    </w:p>
    <w:p w:rsidR="00AA412A" w:rsidRPr="00E6609F" w:rsidRDefault="00AA412A">
      <w:pPr>
        <w:shd w:val="clear" w:color="auto" w:fill="FFFFFF"/>
        <w:spacing w:line="259" w:lineRule="exact"/>
      </w:pPr>
      <w:r w:rsidRPr="00E6609F">
        <w:t>1,2 – 1,8m. Znaki muszą być ustawione na podporach łatwo zrywalnych.</w:t>
      </w:r>
    </w:p>
    <w:p w:rsidR="00AA412A" w:rsidRPr="00E6609F" w:rsidRDefault="00AA412A">
      <w:pPr>
        <w:shd w:val="clear" w:color="auto" w:fill="FFFFFF"/>
        <w:spacing w:before="226" w:line="254" w:lineRule="exact"/>
      </w:pPr>
      <w:r w:rsidRPr="00E6609F">
        <w:t>2.8.4 Nadawanie znakom cech indentyfikacyjnych</w:t>
      </w:r>
    </w:p>
    <w:p w:rsidR="00AA412A" w:rsidRPr="00E6609F" w:rsidRDefault="00AA412A">
      <w:pPr>
        <w:shd w:val="clear" w:color="auto" w:fill="FFFFFF"/>
        <w:spacing w:line="254" w:lineRule="exact"/>
        <w:ind w:firstLine="720"/>
      </w:pPr>
      <w:r w:rsidRPr="00E6609F">
        <w:t>Każdy znak przeznaczony do montażu musi mieć na tylnej stronie tarczy naniesione w sposób trwały i czytelny następujące informacje:</w:t>
      </w:r>
    </w:p>
    <w:p w:rsidR="00AA412A" w:rsidRPr="00E6609F" w:rsidRDefault="00AA412A" w:rsidP="009C1FBC">
      <w:pPr>
        <w:numPr>
          <w:ilvl w:val="0"/>
          <w:numId w:val="204"/>
        </w:numPr>
        <w:shd w:val="clear" w:color="auto" w:fill="FFFFFF"/>
        <w:tabs>
          <w:tab w:val="left" w:pos="720"/>
        </w:tabs>
        <w:spacing w:line="254" w:lineRule="exact"/>
      </w:pPr>
      <w:r w:rsidRPr="00E6609F">
        <w:t>datę produkcji znaku</w:t>
      </w:r>
    </w:p>
    <w:p w:rsidR="00AA412A" w:rsidRPr="00E6609F" w:rsidRDefault="00AA412A" w:rsidP="009C1FBC">
      <w:pPr>
        <w:numPr>
          <w:ilvl w:val="0"/>
          <w:numId w:val="204"/>
        </w:numPr>
        <w:shd w:val="clear" w:color="auto" w:fill="FFFFFF"/>
        <w:tabs>
          <w:tab w:val="left" w:pos="720"/>
        </w:tabs>
        <w:spacing w:line="254" w:lineRule="exact"/>
      </w:pPr>
      <w:r w:rsidRPr="00E6609F">
        <w:t>nazwę lub znak handlowy wykonawcy znaku</w:t>
      </w:r>
    </w:p>
    <w:p w:rsidR="00AA412A" w:rsidRPr="00E6609F" w:rsidRDefault="00AA412A" w:rsidP="009C1FBC">
      <w:pPr>
        <w:numPr>
          <w:ilvl w:val="0"/>
          <w:numId w:val="204"/>
        </w:numPr>
        <w:shd w:val="clear" w:color="auto" w:fill="FFFFFF"/>
        <w:tabs>
          <w:tab w:val="left" w:pos="720"/>
        </w:tabs>
        <w:spacing w:line="254" w:lineRule="exact"/>
      </w:pPr>
      <w:r w:rsidRPr="00E6609F">
        <w:t>nazwę lub znak handlowy producenta użytej folii odblaskowej</w:t>
      </w:r>
    </w:p>
    <w:p w:rsidR="00AA412A" w:rsidRPr="00E6609F" w:rsidRDefault="00AA412A" w:rsidP="009C1FBC">
      <w:pPr>
        <w:numPr>
          <w:ilvl w:val="0"/>
          <w:numId w:val="204"/>
        </w:numPr>
        <w:shd w:val="clear" w:color="auto" w:fill="FFFFFF"/>
        <w:tabs>
          <w:tab w:val="left" w:pos="720"/>
        </w:tabs>
        <w:spacing w:line="254" w:lineRule="exact"/>
      </w:pPr>
      <w:r w:rsidRPr="00E6609F">
        <w:t>typ użytej folii</w:t>
      </w:r>
    </w:p>
    <w:p w:rsidR="00AA412A" w:rsidRPr="00E6609F" w:rsidRDefault="00AA412A" w:rsidP="009C1FBC">
      <w:pPr>
        <w:numPr>
          <w:ilvl w:val="0"/>
          <w:numId w:val="204"/>
        </w:numPr>
        <w:shd w:val="clear" w:color="auto" w:fill="FFFFFF"/>
        <w:tabs>
          <w:tab w:val="left" w:pos="720"/>
        </w:tabs>
        <w:spacing w:line="254" w:lineRule="exact"/>
      </w:pPr>
      <w:r w:rsidRPr="00E6609F">
        <w:t>okres gwarancji odpowiedni do typu folii odblaskowej lica znaku i materiału tarczy znaku (tj. 7. 10 lub 12 lat)</w:t>
      </w:r>
    </w:p>
    <w:p w:rsidR="00AA412A" w:rsidRPr="00E6609F" w:rsidRDefault="00AA412A" w:rsidP="009C1FBC">
      <w:pPr>
        <w:numPr>
          <w:ilvl w:val="0"/>
          <w:numId w:val="204"/>
        </w:numPr>
        <w:shd w:val="clear" w:color="auto" w:fill="FFFFFF"/>
        <w:tabs>
          <w:tab w:val="left" w:pos="720"/>
        </w:tabs>
        <w:spacing w:line="254" w:lineRule="exact"/>
      </w:pPr>
      <w:r w:rsidRPr="00E6609F">
        <w:t>nazwę właściciela – GDDKiA O/Warszawa</w:t>
      </w:r>
    </w:p>
    <w:p w:rsidR="00AA412A" w:rsidRPr="00E6609F" w:rsidRDefault="00AA412A">
      <w:pPr>
        <w:shd w:val="clear" w:color="auto" w:fill="FFFFFF"/>
        <w:spacing w:line="254" w:lineRule="exact"/>
      </w:pPr>
      <w:r w:rsidRPr="00E6609F">
        <w:t>Napisy muszą być wykonane w sposób trwały i czytelny w normalnych warunkach przez cały okres użytkowania znaku.</w:t>
      </w:r>
    </w:p>
    <w:p w:rsidR="00AA412A" w:rsidRPr="00E6609F" w:rsidRDefault="00AA412A">
      <w:pPr>
        <w:shd w:val="clear" w:color="auto" w:fill="FFFFFF"/>
        <w:spacing w:before="230" w:line="254" w:lineRule="exact"/>
      </w:pPr>
      <w:r w:rsidRPr="00E6609F">
        <w:t>2.9. Przechowywanie i składowanie materiałów</w:t>
      </w:r>
    </w:p>
    <w:p w:rsidR="00AA412A" w:rsidRPr="00E6609F" w:rsidRDefault="00AA412A">
      <w:pPr>
        <w:shd w:val="clear" w:color="auto" w:fill="FFFFFF"/>
        <w:spacing w:line="254" w:lineRule="exact"/>
      </w:pPr>
      <w:r w:rsidRPr="00E6609F">
        <w:t>Wykonawca powinien zapewnić wszystkim materiałom warunki przechowywania i składowania</w:t>
      </w:r>
    </w:p>
    <w:p w:rsidR="00AA412A" w:rsidRPr="00E6609F" w:rsidRDefault="00AA412A">
      <w:pPr>
        <w:shd w:val="clear" w:color="auto" w:fill="FFFFFF"/>
        <w:spacing w:line="254" w:lineRule="exact"/>
      </w:pPr>
      <w:r w:rsidRPr="00E6609F">
        <w:t>zapewniające zachowanie ich jakości i przydatności do robót.</w:t>
      </w:r>
    </w:p>
    <w:p w:rsidR="00AA412A" w:rsidRPr="00E6609F" w:rsidRDefault="00AA412A">
      <w:pPr>
        <w:shd w:val="clear" w:color="auto" w:fill="FFFFFF"/>
        <w:spacing w:line="254" w:lineRule="exact"/>
      </w:pPr>
      <w:r w:rsidRPr="00E6609F">
        <w:t>Odpowiedzialność za wady materiałów powstałe w czasie przechowywania i składowania ponosi</w:t>
      </w:r>
    </w:p>
    <w:p w:rsidR="00AA412A" w:rsidRPr="00E6609F" w:rsidRDefault="00AA412A">
      <w:pPr>
        <w:shd w:val="clear" w:color="auto" w:fill="FFFFFF"/>
        <w:spacing w:line="254" w:lineRule="exact"/>
      </w:pPr>
      <w:r w:rsidRPr="00E6609F">
        <w:t>wykonawca.</w:t>
      </w:r>
    </w:p>
    <w:p w:rsidR="00AA412A" w:rsidRPr="00E6609F" w:rsidRDefault="00AA412A">
      <w:pPr>
        <w:shd w:val="clear" w:color="auto" w:fill="FFFFFF"/>
        <w:spacing w:line="254" w:lineRule="exact"/>
      </w:pPr>
      <w:r w:rsidRPr="00E6609F">
        <w:t>Znaki powinny być przechowywane w pomieszczeniach suchych z dala od materiałów działających</w:t>
      </w:r>
    </w:p>
    <w:p w:rsidR="00AA412A" w:rsidRPr="00E6609F" w:rsidRDefault="00AA412A">
      <w:pPr>
        <w:shd w:val="clear" w:color="auto" w:fill="FFFFFF"/>
        <w:spacing w:line="254" w:lineRule="exact"/>
      </w:pPr>
      <w:r w:rsidRPr="00E6609F">
        <w:t>korodująco i warunkach zabezpieczających przed uszkodzeniami.</w:t>
      </w:r>
    </w:p>
    <w:p w:rsidR="00AA412A" w:rsidRPr="00E6609F" w:rsidRDefault="00AA412A">
      <w:pPr>
        <w:shd w:val="clear" w:color="auto" w:fill="FFFFFF"/>
        <w:spacing w:before="230" w:line="254" w:lineRule="exact"/>
        <w:ind w:left="58"/>
      </w:pPr>
      <w:r w:rsidRPr="00E6609F">
        <w:t>3. Sprzęt</w:t>
      </w:r>
    </w:p>
    <w:p w:rsidR="00AA412A" w:rsidRPr="00E6609F" w:rsidRDefault="00AA412A">
      <w:pPr>
        <w:shd w:val="clear" w:color="auto" w:fill="FFFFFF"/>
        <w:spacing w:line="254" w:lineRule="exact"/>
      </w:pPr>
      <w:r w:rsidRPr="00E6609F">
        <w:t>Wykonawca oznakowania pionowego powinien wykazać się możliwością korzystania z następującego</w:t>
      </w:r>
    </w:p>
    <w:p w:rsidR="00AA412A" w:rsidRPr="00E6609F" w:rsidRDefault="00AA412A">
      <w:pPr>
        <w:shd w:val="clear" w:color="auto" w:fill="FFFFFF"/>
        <w:spacing w:line="254" w:lineRule="exact"/>
      </w:pPr>
      <w:r w:rsidRPr="00E6609F">
        <w:t>sprzętu:</w:t>
      </w:r>
    </w:p>
    <w:p w:rsidR="00AA412A" w:rsidRPr="00E6609F" w:rsidRDefault="00AA412A" w:rsidP="009C1FBC">
      <w:pPr>
        <w:numPr>
          <w:ilvl w:val="0"/>
          <w:numId w:val="155"/>
        </w:numPr>
        <w:shd w:val="clear" w:color="auto" w:fill="FFFFFF"/>
        <w:tabs>
          <w:tab w:val="left" w:pos="130"/>
        </w:tabs>
        <w:spacing w:line="254" w:lineRule="exact"/>
      </w:pPr>
      <w:r w:rsidRPr="00E6609F">
        <w:t>żurawi samochodowych o udźwigu do 4t</w:t>
      </w:r>
    </w:p>
    <w:p w:rsidR="00AA412A" w:rsidRPr="00E6609F" w:rsidRDefault="00AA412A" w:rsidP="009C1FBC">
      <w:pPr>
        <w:numPr>
          <w:ilvl w:val="0"/>
          <w:numId w:val="155"/>
        </w:numPr>
        <w:shd w:val="clear" w:color="auto" w:fill="FFFFFF"/>
        <w:tabs>
          <w:tab w:val="left" w:pos="130"/>
        </w:tabs>
        <w:spacing w:line="254" w:lineRule="exact"/>
      </w:pPr>
      <w:r w:rsidRPr="00E6609F">
        <w:t>koparki do wykonania wykopów przestrzennych</w:t>
      </w:r>
    </w:p>
    <w:p w:rsidR="00AA412A" w:rsidRPr="00E6609F" w:rsidRDefault="00AA412A" w:rsidP="009C1FBC">
      <w:pPr>
        <w:numPr>
          <w:ilvl w:val="0"/>
          <w:numId w:val="155"/>
        </w:numPr>
        <w:shd w:val="clear" w:color="auto" w:fill="FFFFFF"/>
        <w:tabs>
          <w:tab w:val="left" w:pos="130"/>
        </w:tabs>
        <w:spacing w:line="254" w:lineRule="exact"/>
      </w:pPr>
      <w:r w:rsidRPr="00E6609F">
        <w:t>wiertnic do wykonywania dołów pod słupki w gruncie spoistym</w:t>
      </w:r>
    </w:p>
    <w:p w:rsidR="00AA412A" w:rsidRPr="00E6609F" w:rsidRDefault="00AA412A" w:rsidP="009C1FBC">
      <w:pPr>
        <w:numPr>
          <w:ilvl w:val="0"/>
          <w:numId w:val="155"/>
        </w:numPr>
        <w:shd w:val="clear" w:color="auto" w:fill="FFFFFF"/>
        <w:tabs>
          <w:tab w:val="left" w:pos="130"/>
        </w:tabs>
        <w:spacing w:line="254" w:lineRule="exact"/>
      </w:pPr>
      <w:r w:rsidRPr="00E6609F">
        <w:t>środków transportowych do przewozu materiałów</w:t>
      </w:r>
    </w:p>
    <w:p w:rsidR="00AA412A" w:rsidRPr="00E6609F" w:rsidRDefault="00AA412A" w:rsidP="009C1FBC">
      <w:pPr>
        <w:numPr>
          <w:ilvl w:val="0"/>
          <w:numId w:val="155"/>
        </w:numPr>
        <w:shd w:val="clear" w:color="auto" w:fill="FFFFFF"/>
        <w:tabs>
          <w:tab w:val="left" w:pos="130"/>
        </w:tabs>
        <w:spacing w:line="254" w:lineRule="exact"/>
      </w:pPr>
      <w:r w:rsidRPr="00E6609F">
        <w:t>przewoźnych zbiorników na wodę</w:t>
      </w:r>
    </w:p>
    <w:p w:rsidR="00AA412A" w:rsidRPr="00E6609F" w:rsidRDefault="00AA412A" w:rsidP="009C1FBC">
      <w:pPr>
        <w:numPr>
          <w:ilvl w:val="0"/>
          <w:numId w:val="155"/>
        </w:numPr>
        <w:shd w:val="clear" w:color="auto" w:fill="FFFFFF"/>
        <w:tabs>
          <w:tab w:val="left" w:pos="130"/>
        </w:tabs>
        <w:spacing w:line="254" w:lineRule="exact"/>
        <w:ind w:right="576"/>
      </w:pPr>
      <w:r w:rsidRPr="00E6609F">
        <w:t xml:space="preserve">sprzętu spawalniczego </w:t>
      </w:r>
      <w:r w:rsidRPr="00E6609F">
        <w:rPr>
          <w:spacing w:val="-1"/>
        </w:rPr>
        <w:t>Sprzęt stosowany przy wykonywaniu oznakowania pionowego wymaga zatwierdzenia przez Inżyniera</w:t>
      </w:r>
    </w:p>
    <w:p w:rsidR="00AA412A" w:rsidRPr="00E6609F" w:rsidRDefault="00AA412A">
      <w:pPr>
        <w:shd w:val="clear" w:color="auto" w:fill="FFFFFF"/>
        <w:spacing w:before="230" w:line="254" w:lineRule="exact"/>
        <w:ind w:left="58"/>
      </w:pPr>
      <w:r w:rsidRPr="00E6609F">
        <w:t>4.Transport</w:t>
      </w:r>
    </w:p>
    <w:p w:rsidR="00AA412A" w:rsidRPr="00E6609F" w:rsidRDefault="00AA412A">
      <w:pPr>
        <w:shd w:val="clear" w:color="auto" w:fill="FFFFFF"/>
        <w:spacing w:line="254" w:lineRule="exact"/>
      </w:pPr>
      <w:r w:rsidRPr="00E6609F">
        <w:t>Wykonawca zapewni wszelkie środki i warunki techniczne zabezpieczające elementy oznakowania</w:t>
      </w:r>
    </w:p>
    <w:p w:rsidR="00AA412A" w:rsidRPr="00E6609F" w:rsidRDefault="00AA412A">
      <w:pPr>
        <w:shd w:val="clear" w:color="auto" w:fill="FFFFFF"/>
        <w:spacing w:line="254" w:lineRule="exact"/>
      </w:pPr>
      <w:r w:rsidRPr="00E6609F">
        <w:t>pionowego przed uszkodzeniem podczas transportu i montażu. Montaż oznakowania na drodze należy</w:t>
      </w:r>
    </w:p>
    <w:p w:rsidR="00AA412A" w:rsidRPr="00E6609F" w:rsidRDefault="00AA412A">
      <w:pPr>
        <w:shd w:val="clear" w:color="auto" w:fill="FFFFFF"/>
        <w:spacing w:before="283"/>
        <w:ind w:right="10"/>
        <w:jc w:val="center"/>
        <w:sectPr w:rsidR="00AA412A" w:rsidRPr="00E6609F">
          <w:type w:val="continuous"/>
          <w:pgSz w:w="11909" w:h="16834"/>
          <w:pgMar w:top="814" w:right="1133" w:bottom="360" w:left="1133" w:header="708" w:footer="708" w:gutter="0"/>
          <w:cols w:space="60"/>
          <w:noEndnote/>
        </w:sectPr>
      </w:pPr>
    </w:p>
    <w:p w:rsidR="00AA412A" w:rsidRPr="00714849" w:rsidRDefault="00AA412A">
      <w:pPr>
        <w:shd w:val="clear" w:color="auto" w:fill="FFFFFF"/>
        <w:tabs>
          <w:tab w:val="left" w:leader="underscore" w:pos="8650"/>
        </w:tabs>
        <w:rPr>
          <w:sz w:val="18"/>
          <w:szCs w:val="18"/>
        </w:rPr>
      </w:pPr>
      <w:r w:rsidRPr="00714849">
        <w:rPr>
          <w:i/>
          <w:iCs/>
          <w:sz w:val="18"/>
          <w:szCs w:val="18"/>
        </w:rPr>
        <w:t>Rozbudowa drogi krajowej nr 79 na odcinku Ryczywół - Kozienice od km 65+053 do km 80+449</w:t>
      </w:r>
      <w:r w:rsidRPr="00714849">
        <w:rPr>
          <w:b/>
          <w:bCs/>
          <w:sz w:val="18"/>
          <w:szCs w:val="18"/>
        </w:rPr>
        <w:tab/>
      </w:r>
      <w:r w:rsidRPr="00714849">
        <w:rPr>
          <w:spacing w:val="-1"/>
          <w:w w:val="88"/>
          <w:sz w:val="18"/>
          <w:szCs w:val="18"/>
        </w:rPr>
        <w:t>D.07.02.01.</w:t>
      </w:r>
    </w:p>
    <w:p w:rsidR="00AA412A" w:rsidRPr="00E6609F" w:rsidRDefault="00AA412A">
      <w:pPr>
        <w:shd w:val="clear" w:color="auto" w:fill="FFFFFF"/>
        <w:spacing w:before="110" w:line="259" w:lineRule="exact"/>
        <w:ind w:left="10" w:right="19"/>
        <w:jc w:val="both"/>
      </w:pPr>
      <w:r w:rsidRPr="00E6609F">
        <w:t>wykonywać zgodnie z obowiązującymi w tym zakresie przepisami bezpieczeństwa i organizacji ruchu, pod nadzorem osób posiadającymi odpowiednie uprawnienia.</w:t>
      </w:r>
    </w:p>
    <w:p w:rsidR="00AA412A" w:rsidRPr="00E6609F" w:rsidRDefault="00AA412A">
      <w:pPr>
        <w:shd w:val="clear" w:color="auto" w:fill="FFFFFF"/>
        <w:spacing w:before="259" w:line="264" w:lineRule="exact"/>
        <w:ind w:left="14"/>
      </w:pPr>
      <w:r w:rsidRPr="00E6609F">
        <w:t>5. Wykonanie robót</w:t>
      </w:r>
    </w:p>
    <w:p w:rsidR="00AA412A" w:rsidRPr="00E6609F" w:rsidRDefault="00AA412A">
      <w:pPr>
        <w:shd w:val="clear" w:color="auto" w:fill="FFFFFF"/>
        <w:spacing w:line="264" w:lineRule="exact"/>
        <w:ind w:left="10" w:right="38"/>
        <w:jc w:val="both"/>
      </w:pPr>
      <w:r w:rsidRPr="00E6609F">
        <w:rPr>
          <w:spacing w:val="-1"/>
        </w:rPr>
        <w:t xml:space="preserve">Wykonawca we własnym zakresie opracuje i uzgodni z Inżynierem i odpowiednimi instytucjami następujące </w:t>
      </w:r>
      <w:r w:rsidRPr="00E6609F">
        <w:t>projekty:</w:t>
      </w:r>
    </w:p>
    <w:p w:rsidR="00AA412A" w:rsidRPr="00E6609F" w:rsidRDefault="00AA412A" w:rsidP="009C1FBC">
      <w:pPr>
        <w:numPr>
          <w:ilvl w:val="0"/>
          <w:numId w:val="205"/>
        </w:numPr>
        <w:shd w:val="clear" w:color="auto" w:fill="FFFFFF"/>
        <w:tabs>
          <w:tab w:val="left" w:pos="298"/>
        </w:tabs>
        <w:spacing w:before="10" w:line="264" w:lineRule="exact"/>
        <w:ind w:left="19"/>
        <w:rPr>
          <w:b/>
          <w:bCs/>
        </w:rPr>
      </w:pPr>
      <w:r w:rsidRPr="00E6609F">
        <w:t>Projekt fundamentów i konstrukcji wsporczych dla znaków drogowych wg stałej organizacji ruchu</w:t>
      </w:r>
    </w:p>
    <w:p w:rsidR="00AA412A" w:rsidRPr="00E6609F" w:rsidRDefault="00AA412A" w:rsidP="009C1FBC">
      <w:pPr>
        <w:numPr>
          <w:ilvl w:val="0"/>
          <w:numId w:val="205"/>
        </w:numPr>
        <w:shd w:val="clear" w:color="auto" w:fill="FFFFFF"/>
        <w:tabs>
          <w:tab w:val="left" w:pos="298"/>
        </w:tabs>
        <w:spacing w:before="10" w:line="264" w:lineRule="exact"/>
        <w:ind w:left="19"/>
        <w:rPr>
          <w:b/>
          <w:bCs/>
        </w:rPr>
      </w:pPr>
      <w:r w:rsidRPr="00E6609F">
        <w:t>Projekty szczegółowe tablic drogowskazowych typu „E” wg stałej organizacji ruchu</w:t>
      </w:r>
    </w:p>
    <w:p w:rsidR="00AA412A" w:rsidRPr="00E6609F" w:rsidRDefault="00AA412A" w:rsidP="009C1FBC">
      <w:pPr>
        <w:numPr>
          <w:ilvl w:val="0"/>
          <w:numId w:val="205"/>
        </w:numPr>
        <w:shd w:val="clear" w:color="auto" w:fill="FFFFFF"/>
        <w:tabs>
          <w:tab w:val="left" w:pos="298"/>
        </w:tabs>
        <w:spacing w:before="10" w:line="264" w:lineRule="exact"/>
        <w:ind w:left="19"/>
        <w:rPr>
          <w:b/>
          <w:bCs/>
        </w:rPr>
      </w:pPr>
      <w:r w:rsidRPr="00E6609F">
        <w:rPr>
          <w:spacing w:val="-2"/>
        </w:rPr>
        <w:t>Proj ekt stałej organizacj i ruchu w przypadku upływu terminu ważności dokumentacj i</w:t>
      </w:r>
    </w:p>
    <w:p w:rsidR="00AA412A" w:rsidRPr="00E6609F" w:rsidRDefault="00AA412A">
      <w:pPr>
        <w:shd w:val="clear" w:color="auto" w:fill="FFFFFF"/>
        <w:tabs>
          <w:tab w:val="left" w:pos="730"/>
        </w:tabs>
        <w:spacing w:before="264" w:line="254" w:lineRule="exact"/>
        <w:ind w:left="14"/>
      </w:pPr>
      <w:r w:rsidRPr="00E6609F">
        <w:rPr>
          <w:spacing w:val="-5"/>
        </w:rPr>
        <w:t>5.1.</w:t>
      </w:r>
      <w:r w:rsidRPr="00E6609F">
        <w:tab/>
        <w:t>Roboty przygotowawcze</w:t>
      </w:r>
    </w:p>
    <w:p w:rsidR="00AA412A" w:rsidRPr="00E6609F" w:rsidRDefault="00AA412A">
      <w:pPr>
        <w:shd w:val="clear" w:color="auto" w:fill="FFFFFF"/>
        <w:spacing w:line="254" w:lineRule="exact"/>
        <w:ind w:left="14"/>
      </w:pPr>
      <w:r w:rsidRPr="00E6609F">
        <w:rPr>
          <w:spacing w:val="-1"/>
        </w:rPr>
        <w:t>Przed przystąpieniem do robót należy wyznaczyć:</w:t>
      </w:r>
    </w:p>
    <w:p w:rsidR="00AA412A" w:rsidRPr="00E6609F" w:rsidRDefault="00AA412A" w:rsidP="009C1FBC">
      <w:pPr>
        <w:numPr>
          <w:ilvl w:val="0"/>
          <w:numId w:val="79"/>
        </w:numPr>
        <w:shd w:val="clear" w:color="auto" w:fill="FFFFFF"/>
        <w:tabs>
          <w:tab w:val="left" w:pos="134"/>
        </w:tabs>
        <w:spacing w:line="254" w:lineRule="exact"/>
        <w:ind w:left="19"/>
      </w:pPr>
      <w:r w:rsidRPr="00E6609F">
        <w:t>lokalizację znaku tj. jego pikietaż</w:t>
      </w:r>
    </w:p>
    <w:p w:rsidR="00AA412A" w:rsidRPr="00E6609F" w:rsidRDefault="00AA412A" w:rsidP="009C1FBC">
      <w:pPr>
        <w:numPr>
          <w:ilvl w:val="0"/>
          <w:numId w:val="79"/>
        </w:numPr>
        <w:shd w:val="clear" w:color="auto" w:fill="FFFFFF"/>
        <w:tabs>
          <w:tab w:val="left" w:pos="134"/>
        </w:tabs>
        <w:spacing w:line="254" w:lineRule="exact"/>
        <w:ind w:left="19"/>
      </w:pPr>
      <w:r w:rsidRPr="00E6609F">
        <w:t>odległość krawędzi znaku od krawędzi korony drogi, jezdni, utwardzonego pobocza</w:t>
      </w:r>
    </w:p>
    <w:p w:rsidR="00AA412A" w:rsidRPr="00E6609F" w:rsidRDefault="00AA412A" w:rsidP="009C1FBC">
      <w:pPr>
        <w:numPr>
          <w:ilvl w:val="0"/>
          <w:numId w:val="79"/>
        </w:numPr>
        <w:shd w:val="clear" w:color="auto" w:fill="FFFFFF"/>
        <w:tabs>
          <w:tab w:val="left" w:pos="134"/>
        </w:tabs>
        <w:spacing w:line="254" w:lineRule="exact"/>
        <w:ind w:left="19"/>
      </w:pPr>
      <w:r w:rsidRPr="00E6609F">
        <w:t>wysokość zamocowania znaku na konstrukcji wsporczej.</w:t>
      </w:r>
    </w:p>
    <w:p w:rsidR="00AA412A" w:rsidRPr="00E6609F" w:rsidRDefault="00AA412A">
      <w:pPr>
        <w:shd w:val="clear" w:color="auto" w:fill="FFFFFF"/>
        <w:spacing w:line="254" w:lineRule="exact"/>
        <w:ind w:left="14" w:right="19"/>
        <w:jc w:val="both"/>
      </w:pPr>
      <w:r w:rsidRPr="00E6609F">
        <w:t>Punkty stabilizujące miejsca ustawienia znaków należy zabezpieczyć w taki sposób, aby w czasie odbioru robót istniała możliwość sprawdzenia lokalizacji znaków.</w:t>
      </w:r>
    </w:p>
    <w:p w:rsidR="00AA412A" w:rsidRPr="00E6609F" w:rsidRDefault="00AA412A">
      <w:pPr>
        <w:shd w:val="clear" w:color="auto" w:fill="FFFFFF"/>
        <w:tabs>
          <w:tab w:val="left" w:pos="730"/>
        </w:tabs>
        <w:spacing w:before="259" w:line="259" w:lineRule="exact"/>
        <w:ind w:left="14"/>
      </w:pPr>
      <w:r w:rsidRPr="00E6609F">
        <w:rPr>
          <w:spacing w:val="-5"/>
        </w:rPr>
        <w:t>5.2.</w:t>
      </w:r>
      <w:r w:rsidRPr="00E6609F">
        <w:tab/>
        <w:t>Lokalizacja znaków</w:t>
      </w:r>
    </w:p>
    <w:p w:rsidR="00AA412A" w:rsidRPr="00E6609F" w:rsidRDefault="00AA412A">
      <w:pPr>
        <w:shd w:val="clear" w:color="auto" w:fill="FFFFFF"/>
        <w:spacing w:line="259" w:lineRule="exact"/>
        <w:ind w:left="10" w:right="5"/>
        <w:jc w:val="both"/>
      </w:pPr>
      <w:r w:rsidRPr="00E6609F">
        <w:t xml:space="preserve">Lokalizacja i wysokość zamocowania znaku powinna być zgodna z dokumentacją projektową oraz z Załącznikiem Nr 1 do rozporządzenia Ministra Infrastruktury z dnia 3 lipca 2003 r. w sprawie szczegółowych warunków technicznych dla znaków i sygnałów drogowych oraz urządzeń bezpieczeństwa ruchu drogowego i warunków ich umieszczania na drogach (Dz.U. Nr 220 z dnia 23 grudnia 2003 r., poz. 218) - „Szczegółowe warunki techniczne dla znaków drogowych poziomych i warunki ich umieszczania na drogach” oraz pismem Generalnej Dyrekcji Dróg Krajowych i Autostrad nr GDDKiA-BZ-3-pg-407-93/04 z dnia 2004-09-21 w sprawie „Ujednoliconych Zasad dotyczących realizacji zadań wynikających z wdrażania na drogach krajowych zapisów rozporządzenia Ministra Infrastruktury z dnia 3 lipca 2003r., w sprawie szczegółowych warunków technicznych dla znaków i sygnałów drogowych oraz urządzeń bezpieczeństwa </w:t>
      </w:r>
      <w:r w:rsidRPr="00E6609F">
        <w:rPr>
          <w:spacing w:val="-1"/>
        </w:rPr>
        <w:t xml:space="preserve">ruchu drogowego i warunków ich umieszczania na drogach”- w szczególności dotyczy to znaku zespolonego </w:t>
      </w:r>
      <w:r w:rsidRPr="00E6609F">
        <w:t>w postaci słupka przeszkodowego U-5a ze znakiem C-9.</w:t>
      </w:r>
    </w:p>
    <w:p w:rsidR="00AA412A" w:rsidRPr="00E6609F" w:rsidRDefault="00AA412A">
      <w:pPr>
        <w:shd w:val="clear" w:color="auto" w:fill="FFFFFF"/>
        <w:spacing w:line="259" w:lineRule="exact"/>
        <w:ind w:left="10" w:right="14"/>
        <w:jc w:val="both"/>
      </w:pPr>
      <w:r w:rsidRPr="00E6609F">
        <w:t>Na odcinkach dróg z poboczami pionową krawędź znaku (wewnętrzną w stosunku do drogi) należy odsunąć na zewnątrz krawędzi korony drogi na odległość nie mniejszą niż 0,5m. W polu widoczności znaku należy usunąć gałęzie.</w:t>
      </w:r>
    </w:p>
    <w:p w:rsidR="00AA412A" w:rsidRPr="00E6609F" w:rsidRDefault="00AA412A">
      <w:pPr>
        <w:shd w:val="clear" w:color="auto" w:fill="FFFFFF"/>
        <w:spacing w:line="259" w:lineRule="exact"/>
        <w:ind w:left="10" w:right="14"/>
        <w:jc w:val="both"/>
      </w:pPr>
      <w:r w:rsidRPr="00E6609F">
        <w:t xml:space="preserve">Wysokość umieszczenia znaków, mierzona od poziomu pobocza lub chodnika do dolnej krawędzi znaku </w:t>
      </w:r>
      <w:r w:rsidRPr="00E6609F">
        <w:rPr>
          <w:spacing w:val="-1"/>
        </w:rPr>
        <w:t xml:space="preserve">powinna wynosić 2,0m. Przy występującym ruchu pieszym znaki należy lokalizować w miarę możliwości na </w:t>
      </w:r>
      <w:r w:rsidRPr="00E6609F">
        <w:t>istniejących słupach oświetleniowych lub innych na wysokości 2.2m. W przypadku braku takiej możliwości stosować konstrukcje nie zajmujące chodnika np. wysięgniki. Decyzję podejmie Inżynier.</w:t>
      </w:r>
    </w:p>
    <w:p w:rsidR="00AA412A" w:rsidRPr="00E6609F" w:rsidRDefault="00AA412A">
      <w:pPr>
        <w:shd w:val="clear" w:color="auto" w:fill="FFFFFF"/>
        <w:tabs>
          <w:tab w:val="left" w:pos="730"/>
        </w:tabs>
        <w:spacing w:before="259" w:line="259" w:lineRule="exact"/>
        <w:ind w:left="14"/>
      </w:pPr>
      <w:r w:rsidRPr="00E6609F">
        <w:rPr>
          <w:spacing w:val="-5"/>
        </w:rPr>
        <w:t>5.3.</w:t>
      </w:r>
      <w:r w:rsidRPr="00E6609F">
        <w:tab/>
        <w:t>Wykonanie wykopów i fundamentów dla konstrukcji wsporczych znaków</w:t>
      </w:r>
    </w:p>
    <w:p w:rsidR="00AA412A" w:rsidRPr="00E6609F" w:rsidRDefault="00AA412A">
      <w:pPr>
        <w:shd w:val="clear" w:color="auto" w:fill="FFFFFF"/>
        <w:spacing w:line="259" w:lineRule="exact"/>
        <w:ind w:left="5"/>
      </w:pPr>
      <w:r w:rsidRPr="00E6609F">
        <w:t>Wykop pod fundament powinien być wykonany wiertnicą mechaniczną (hydrauliczna, elektryczna) i</w:t>
      </w:r>
    </w:p>
    <w:p w:rsidR="00AA412A" w:rsidRPr="00E6609F" w:rsidRDefault="00AA412A">
      <w:pPr>
        <w:shd w:val="clear" w:color="auto" w:fill="FFFFFF"/>
        <w:spacing w:line="259" w:lineRule="exact"/>
        <w:ind w:left="10"/>
      </w:pPr>
      <w:r w:rsidRPr="00E6609F">
        <w:t>posiadać taką głębokość, aby spód fundamentu znajdował się poniżej granicy przemarzania gruntu ale nie</w:t>
      </w:r>
    </w:p>
    <w:p w:rsidR="00AA412A" w:rsidRPr="00E6609F" w:rsidRDefault="00AA412A">
      <w:pPr>
        <w:shd w:val="clear" w:color="auto" w:fill="FFFFFF"/>
        <w:spacing w:line="259" w:lineRule="exact"/>
        <w:ind w:left="10"/>
      </w:pPr>
      <w:r w:rsidRPr="00E6609F">
        <w:t>mniej niż 1,1m. Przy wykonywaniu fundamentów pod większe znaki np. typu E głębokość fundamentu</w:t>
      </w:r>
    </w:p>
    <w:p w:rsidR="00AA412A" w:rsidRPr="00E6609F" w:rsidRDefault="00AA412A">
      <w:pPr>
        <w:shd w:val="clear" w:color="auto" w:fill="FFFFFF"/>
        <w:spacing w:line="259" w:lineRule="exact"/>
        <w:ind w:left="10"/>
      </w:pPr>
      <w:r w:rsidRPr="00E6609F">
        <w:t>winna być nie mniejsza niż 1,2m.</w:t>
      </w:r>
    </w:p>
    <w:p w:rsidR="00AA412A" w:rsidRPr="00E6609F" w:rsidRDefault="00AA412A">
      <w:pPr>
        <w:shd w:val="clear" w:color="auto" w:fill="FFFFFF"/>
        <w:spacing w:line="259" w:lineRule="exact"/>
        <w:ind w:left="24"/>
      </w:pPr>
      <w:r w:rsidRPr="00E6609F">
        <w:t>Średnica wykopu powinna być dostosowana do typu konstrukcji wsporczej.</w:t>
      </w:r>
    </w:p>
    <w:p w:rsidR="00AA412A" w:rsidRPr="00E6609F" w:rsidRDefault="00AA412A">
      <w:pPr>
        <w:shd w:val="clear" w:color="auto" w:fill="FFFFFF"/>
        <w:spacing w:line="259" w:lineRule="exact"/>
        <w:ind w:left="5"/>
      </w:pPr>
      <w:r w:rsidRPr="00E6609F">
        <w:t>Wykopy fundamentowe powinny być wykonane bezpośrednio przed wykonaniem fundamentu aby uniknąć</w:t>
      </w:r>
    </w:p>
    <w:p w:rsidR="00AA412A" w:rsidRPr="00E6609F" w:rsidRDefault="00AA412A">
      <w:pPr>
        <w:shd w:val="clear" w:color="auto" w:fill="FFFFFF"/>
        <w:spacing w:line="259" w:lineRule="exact"/>
        <w:ind w:left="14"/>
      </w:pPr>
      <w:r w:rsidRPr="00E6609F">
        <w:t>obsuwania gruntu, napływu wody gruntowej.</w:t>
      </w:r>
    </w:p>
    <w:p w:rsidR="00AA412A" w:rsidRPr="00E6609F" w:rsidRDefault="00AA412A">
      <w:pPr>
        <w:shd w:val="clear" w:color="auto" w:fill="FFFFFF"/>
        <w:spacing w:line="259" w:lineRule="exact"/>
        <w:ind w:left="14"/>
      </w:pPr>
      <w:r w:rsidRPr="00E6609F">
        <w:t>Konstrukcje  wsporcze należy fundamentować ( montować ) same bez znaków. Znaki należy zamontować</w:t>
      </w:r>
    </w:p>
    <w:p w:rsidR="00AA412A" w:rsidRPr="00E6609F" w:rsidRDefault="00AA412A">
      <w:pPr>
        <w:shd w:val="clear" w:color="auto" w:fill="FFFFFF"/>
        <w:spacing w:line="259" w:lineRule="exact"/>
        <w:ind w:left="10"/>
      </w:pPr>
      <w:r w:rsidRPr="00E6609F">
        <w:t>na konstrukcji dopiero po uzyskaniu odpowiedniej wytrzymałości fundamentów.</w:t>
      </w:r>
    </w:p>
    <w:p w:rsidR="00AA412A" w:rsidRPr="00E6609F" w:rsidRDefault="00AA412A">
      <w:pPr>
        <w:shd w:val="clear" w:color="auto" w:fill="FFFFFF"/>
        <w:spacing w:line="259" w:lineRule="exact"/>
        <w:ind w:left="14"/>
      </w:pPr>
      <w:r w:rsidRPr="00E6609F">
        <w:t>Przy   ustawianiu   konstrukcji   wsporczych   znaków   pionowych   wzdłuż   odcinków,   na  których  mogą</w:t>
      </w:r>
    </w:p>
    <w:p w:rsidR="00AA412A" w:rsidRPr="00E6609F" w:rsidRDefault="00AA412A">
      <w:pPr>
        <w:shd w:val="clear" w:color="auto" w:fill="FFFFFF"/>
        <w:spacing w:line="259" w:lineRule="exact"/>
        <w:ind w:left="10"/>
      </w:pPr>
      <w:r w:rsidRPr="00E6609F">
        <w:t>występować kable, roboty ziemne związane z wykonywaniem    dołów pod fundamenty znaków należy</w:t>
      </w:r>
    </w:p>
    <w:p w:rsidR="00AA412A" w:rsidRPr="00E6609F" w:rsidRDefault="00AA412A">
      <w:pPr>
        <w:shd w:val="clear" w:color="auto" w:fill="FFFFFF"/>
        <w:spacing w:line="259" w:lineRule="exact"/>
        <w:ind w:left="10"/>
      </w:pPr>
      <w:r w:rsidRPr="00E6609F">
        <w:rPr>
          <w:spacing w:val="-1"/>
        </w:rPr>
        <w:t>prowadzić ręcznie.</w:t>
      </w:r>
    </w:p>
    <w:p w:rsidR="00AA412A" w:rsidRPr="00E6609F" w:rsidRDefault="00AA412A">
      <w:pPr>
        <w:shd w:val="clear" w:color="auto" w:fill="FFFFFF"/>
        <w:spacing w:before="1267"/>
        <w:ind w:right="14"/>
        <w:jc w:val="center"/>
        <w:sectPr w:rsidR="00AA412A" w:rsidRPr="00E6609F">
          <w:pgSz w:w="11909" w:h="16834"/>
          <w:pgMar w:top="821" w:right="1123" w:bottom="360" w:left="1128"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24"/>
        <w:ind w:hanging="142"/>
        <w:rPr>
          <w:sz w:val="18"/>
          <w:szCs w:val="18"/>
        </w:rPr>
      </w:pPr>
      <w:r w:rsidRPr="00714849">
        <w:rPr>
          <w:sz w:val="18"/>
          <w:szCs w:val="18"/>
        </w:rPr>
        <w:br w:type="column"/>
      </w:r>
      <w:r w:rsidRPr="00714849">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tabs>
          <w:tab w:val="left" w:pos="739"/>
        </w:tabs>
        <w:spacing w:before="154" w:line="254" w:lineRule="exact"/>
        <w:ind w:left="24"/>
      </w:pPr>
      <w:r w:rsidRPr="00E6609F">
        <w:rPr>
          <w:spacing w:val="-5"/>
        </w:rPr>
        <w:t>5.4.</w:t>
      </w:r>
      <w:r w:rsidRPr="00E6609F">
        <w:tab/>
        <w:t>Lokalizacja znaków w miejscach o szczególnym zagrożeniu dla BRD</w:t>
      </w:r>
    </w:p>
    <w:p w:rsidR="00AA412A" w:rsidRPr="00E6609F" w:rsidRDefault="00AA412A">
      <w:pPr>
        <w:shd w:val="clear" w:color="auto" w:fill="FFFFFF"/>
        <w:spacing w:line="254" w:lineRule="exact"/>
        <w:ind w:left="24"/>
      </w:pPr>
      <w:r w:rsidRPr="00E6609F">
        <w:t>Konstrukcje wsporcze oznakowania zlokalizowane w miejscach szczególnie niebezpiecznych jak: wyspy na</w:t>
      </w:r>
    </w:p>
    <w:p w:rsidR="00AA412A" w:rsidRPr="00E6609F" w:rsidRDefault="00AA412A">
      <w:pPr>
        <w:shd w:val="clear" w:color="auto" w:fill="FFFFFF"/>
        <w:spacing w:line="254" w:lineRule="exact"/>
      </w:pPr>
      <w:r w:rsidRPr="00E6609F">
        <w:t>jezdni, zewnętrzne  strony łuków, wloty dróg itp. powinny odpowiadać wymaganiom bezpieczeństwa</w:t>
      </w:r>
    </w:p>
    <w:p w:rsidR="00AA412A" w:rsidRPr="00E6609F" w:rsidRDefault="00AA412A">
      <w:pPr>
        <w:shd w:val="clear" w:color="auto" w:fill="FFFFFF"/>
        <w:spacing w:line="254" w:lineRule="exact"/>
        <w:ind w:left="19"/>
      </w:pPr>
      <w:r w:rsidRPr="00E6609F">
        <w:t>biernego zgodnie z normą EN 12767.</w:t>
      </w:r>
    </w:p>
    <w:p w:rsidR="00AA412A" w:rsidRPr="00E6609F" w:rsidRDefault="00AA412A">
      <w:pPr>
        <w:shd w:val="clear" w:color="auto" w:fill="FFFFFF"/>
        <w:spacing w:line="254" w:lineRule="exact"/>
        <w:ind w:left="19"/>
      </w:pPr>
      <w:r w:rsidRPr="00E6609F">
        <w:t>Łatwo zrywalne podpory będą występowały na znakach znajdujących się na wyspach zlokalizowanych na</w:t>
      </w:r>
    </w:p>
    <w:p w:rsidR="00AA412A" w:rsidRPr="00E6609F" w:rsidRDefault="00AA412A">
      <w:pPr>
        <w:shd w:val="clear" w:color="auto" w:fill="FFFFFF"/>
        <w:spacing w:line="254" w:lineRule="exact"/>
      </w:pPr>
      <w:r w:rsidRPr="00E6609F">
        <w:t>jezdni.</w:t>
      </w:r>
    </w:p>
    <w:p w:rsidR="00AA412A" w:rsidRPr="00E6609F" w:rsidRDefault="00AA412A">
      <w:pPr>
        <w:shd w:val="clear" w:color="auto" w:fill="FFFFFF"/>
        <w:tabs>
          <w:tab w:val="left" w:pos="739"/>
        </w:tabs>
        <w:spacing w:before="274"/>
        <w:ind w:left="24"/>
      </w:pPr>
      <w:r w:rsidRPr="00E6609F">
        <w:rPr>
          <w:spacing w:val="-5"/>
        </w:rPr>
        <w:t>5.5.</w:t>
      </w:r>
      <w:r w:rsidRPr="00E6609F">
        <w:tab/>
        <w:t>Widoczność znaku</w:t>
      </w:r>
    </w:p>
    <w:p w:rsidR="00AA412A" w:rsidRPr="00E6609F" w:rsidRDefault="00AA412A">
      <w:pPr>
        <w:shd w:val="clear" w:color="auto" w:fill="FFFFFF"/>
        <w:ind w:left="24"/>
      </w:pPr>
      <w:r w:rsidRPr="00E6609F">
        <w:t>Przy lokalizowaniu znaku Wykonawca zobowiązany jest:</w:t>
      </w:r>
    </w:p>
    <w:p w:rsidR="00AA412A" w:rsidRPr="00E6609F" w:rsidRDefault="00AA412A">
      <w:pPr>
        <w:shd w:val="clear" w:color="auto" w:fill="FFFFFF"/>
        <w:tabs>
          <w:tab w:val="left" w:pos="293"/>
        </w:tabs>
        <w:spacing w:before="19"/>
        <w:ind w:left="29"/>
      </w:pPr>
      <w:r w:rsidRPr="00E6609F">
        <w:rPr>
          <w:b/>
          <w:bCs/>
        </w:rPr>
        <w:t>•</w:t>
      </w:r>
      <w:r w:rsidRPr="00E6609F">
        <w:rPr>
          <w:b/>
          <w:bCs/>
        </w:rPr>
        <w:tab/>
      </w:r>
      <w:r w:rsidRPr="00E6609F">
        <w:t>W rejonie skrzyżowań sprawdzić, czy lokalizacja znaku nie powoduje ograniczenia widoczności na</w:t>
      </w:r>
    </w:p>
    <w:p w:rsidR="00AA412A" w:rsidRPr="00E6609F" w:rsidRDefault="00AA412A">
      <w:pPr>
        <w:shd w:val="clear" w:color="auto" w:fill="FFFFFF"/>
        <w:ind w:left="350"/>
      </w:pPr>
      <w:r w:rsidRPr="00E6609F">
        <w:t>wlotach głównych i podporządkowanych;</w:t>
      </w:r>
    </w:p>
    <w:p w:rsidR="00AA412A" w:rsidRPr="00E6609F" w:rsidRDefault="00AA412A" w:rsidP="009C1FBC">
      <w:pPr>
        <w:numPr>
          <w:ilvl w:val="0"/>
          <w:numId w:val="206"/>
        </w:numPr>
        <w:shd w:val="clear" w:color="auto" w:fill="FFFFFF"/>
        <w:tabs>
          <w:tab w:val="left" w:pos="293"/>
        </w:tabs>
        <w:spacing w:before="14" w:line="264" w:lineRule="exact"/>
        <w:ind w:left="293" w:right="806" w:hanging="264"/>
        <w:rPr>
          <w:b/>
          <w:bCs/>
        </w:rPr>
      </w:pPr>
      <w:r w:rsidRPr="00E6609F">
        <w:rPr>
          <w:spacing w:val="-1"/>
        </w:rPr>
        <w:t xml:space="preserve">Sprawdzić, czy znaki istniejące nie zasłaniają lub nie są zasłaniane przez znaki nowe, a w razie </w:t>
      </w:r>
      <w:r w:rsidRPr="00E6609F">
        <w:t>konieczności dokonać korekty ich lokalizacji;</w:t>
      </w:r>
    </w:p>
    <w:p w:rsidR="00AA412A" w:rsidRPr="00E6609F" w:rsidRDefault="00AA412A" w:rsidP="009C1FBC">
      <w:pPr>
        <w:numPr>
          <w:ilvl w:val="0"/>
          <w:numId w:val="206"/>
        </w:numPr>
        <w:shd w:val="clear" w:color="auto" w:fill="FFFFFF"/>
        <w:tabs>
          <w:tab w:val="left" w:pos="293"/>
        </w:tabs>
        <w:spacing w:before="10" w:line="264" w:lineRule="exact"/>
        <w:ind w:left="29"/>
        <w:rPr>
          <w:b/>
          <w:bCs/>
        </w:rPr>
      </w:pPr>
      <w:r w:rsidRPr="00E6609F">
        <w:t>Dokonać wycięcia gałęzi, jeżeli powodują zasłonięcie znaku.</w:t>
      </w:r>
    </w:p>
    <w:p w:rsidR="00AA412A" w:rsidRPr="00E6609F" w:rsidRDefault="00AA412A">
      <w:pPr>
        <w:shd w:val="clear" w:color="auto" w:fill="FFFFFF"/>
        <w:tabs>
          <w:tab w:val="left" w:pos="739"/>
        </w:tabs>
        <w:spacing w:before="264" w:line="254" w:lineRule="exact"/>
        <w:ind w:left="24"/>
      </w:pPr>
      <w:r w:rsidRPr="00E6609F">
        <w:rPr>
          <w:spacing w:val="-5"/>
        </w:rPr>
        <w:t>5.6.</w:t>
      </w:r>
      <w:r w:rsidRPr="00E6609F">
        <w:tab/>
        <w:t>Tolerancje ustawienia znaku pionowego</w:t>
      </w:r>
    </w:p>
    <w:p w:rsidR="00AA412A" w:rsidRPr="00E6609F" w:rsidRDefault="00AA412A">
      <w:pPr>
        <w:shd w:val="clear" w:color="auto" w:fill="FFFFFF"/>
        <w:spacing w:line="254" w:lineRule="exact"/>
        <w:ind w:left="24"/>
      </w:pPr>
      <w:r w:rsidRPr="00E6609F">
        <w:t>Konstrukcje wsporcze znaków powinny być wykonane zgodnie z Dokumentacją Projektową i SST lub</w:t>
      </w:r>
    </w:p>
    <w:p w:rsidR="00AA412A" w:rsidRPr="00E6609F" w:rsidRDefault="00AA412A">
      <w:pPr>
        <w:shd w:val="clear" w:color="auto" w:fill="FFFFFF"/>
        <w:spacing w:line="254" w:lineRule="exact"/>
        <w:ind w:left="19"/>
      </w:pPr>
      <w:r w:rsidRPr="00E6609F">
        <w:rPr>
          <w:spacing w:val="-1"/>
        </w:rPr>
        <w:t>wskazaniami Inżyniera.</w:t>
      </w:r>
    </w:p>
    <w:p w:rsidR="00AA412A" w:rsidRPr="00E6609F" w:rsidRDefault="00AA412A">
      <w:pPr>
        <w:shd w:val="clear" w:color="auto" w:fill="FFFFFF"/>
        <w:spacing w:before="5" w:line="254" w:lineRule="exact"/>
        <w:ind w:left="24"/>
      </w:pPr>
      <w:r w:rsidRPr="00E6609F">
        <w:t>Dopuszczalne tolerancje ustawienia znaku:</w:t>
      </w:r>
    </w:p>
    <w:p w:rsidR="00AA412A" w:rsidRPr="00E6609F" w:rsidRDefault="00AA412A" w:rsidP="009C1FBC">
      <w:pPr>
        <w:numPr>
          <w:ilvl w:val="0"/>
          <w:numId w:val="41"/>
        </w:numPr>
        <w:shd w:val="clear" w:color="auto" w:fill="FFFFFF"/>
        <w:tabs>
          <w:tab w:val="left" w:pos="149"/>
        </w:tabs>
        <w:spacing w:line="254" w:lineRule="exact"/>
        <w:ind w:left="29"/>
      </w:pPr>
      <w:r w:rsidRPr="00E6609F">
        <w:t>odchyłka od pionu, nie więcej niż ±1º,</w:t>
      </w:r>
    </w:p>
    <w:p w:rsidR="00AA412A" w:rsidRPr="00E6609F" w:rsidRDefault="00AA412A" w:rsidP="009C1FBC">
      <w:pPr>
        <w:numPr>
          <w:ilvl w:val="0"/>
          <w:numId w:val="41"/>
        </w:numPr>
        <w:shd w:val="clear" w:color="auto" w:fill="FFFFFF"/>
        <w:tabs>
          <w:tab w:val="left" w:pos="149"/>
        </w:tabs>
        <w:spacing w:before="5" w:line="254" w:lineRule="exact"/>
        <w:ind w:left="29"/>
      </w:pPr>
      <w:r w:rsidRPr="00E6609F">
        <w:t>odchyłka od wysokości umieszczenia znaku, nie więcej niż ±2cm,</w:t>
      </w:r>
    </w:p>
    <w:p w:rsidR="00AA412A" w:rsidRPr="00E6609F" w:rsidRDefault="00AA412A">
      <w:pPr>
        <w:shd w:val="clear" w:color="auto" w:fill="FFFFFF"/>
        <w:spacing w:line="254" w:lineRule="exact"/>
        <w:ind w:left="19"/>
      </w:pPr>
      <w:r w:rsidRPr="00E6609F">
        <w:t>-odchyłka w odległości ustawienia znaku od krawędzi korony drogi, jezdni, utwardzonego pobocza nie więcej niż ±5cm</w:t>
      </w:r>
    </w:p>
    <w:p w:rsidR="00AA412A" w:rsidRPr="00E6609F" w:rsidRDefault="00AA412A">
      <w:pPr>
        <w:shd w:val="clear" w:color="auto" w:fill="FFFFFF"/>
        <w:tabs>
          <w:tab w:val="left" w:pos="826"/>
        </w:tabs>
        <w:spacing w:before="269" w:line="254" w:lineRule="exact"/>
        <w:ind w:left="24"/>
      </w:pPr>
      <w:r w:rsidRPr="00E6609F">
        <w:rPr>
          <w:spacing w:val="-5"/>
        </w:rPr>
        <w:t>5.7.</w:t>
      </w:r>
      <w:r w:rsidRPr="00E6609F">
        <w:tab/>
        <w:t>Połączenie tarczy znaku z konstrukcją wsporczą</w:t>
      </w:r>
    </w:p>
    <w:p w:rsidR="00AA412A" w:rsidRPr="00E6609F" w:rsidRDefault="00AA412A">
      <w:pPr>
        <w:shd w:val="clear" w:color="auto" w:fill="FFFFFF"/>
        <w:spacing w:line="254" w:lineRule="exact"/>
        <w:ind w:left="24"/>
      </w:pPr>
      <w:r w:rsidRPr="00E6609F">
        <w:t>Tarcza znaku musi być zamocowana do konstrukcji wsporczej  lub konstrukcji bramowej  w sposób</w:t>
      </w:r>
    </w:p>
    <w:p w:rsidR="00AA412A" w:rsidRPr="00E6609F" w:rsidRDefault="00AA412A">
      <w:pPr>
        <w:shd w:val="clear" w:color="auto" w:fill="FFFFFF"/>
        <w:spacing w:line="254" w:lineRule="exact"/>
        <w:ind w:left="19"/>
      </w:pPr>
      <w:r w:rsidRPr="00E6609F">
        <w:t>uniemożliwiający jej  przesunięcie  lub  obrót.  Materiał i  sposób  wykonania połączenia tarczy znaku</w:t>
      </w:r>
    </w:p>
    <w:p w:rsidR="00AA412A" w:rsidRPr="00E6609F" w:rsidRDefault="00AA412A">
      <w:pPr>
        <w:shd w:val="clear" w:color="auto" w:fill="FFFFFF"/>
        <w:spacing w:line="254" w:lineRule="exact"/>
        <w:ind w:left="19"/>
      </w:pPr>
      <w:r w:rsidRPr="00E6609F">
        <w:t>konstrukcją wsporczą musi umożliwiać  odłączenie tarczy znaku  od tej  konstrukcji przez  cały czas</w:t>
      </w:r>
    </w:p>
    <w:p w:rsidR="00AA412A" w:rsidRPr="00E6609F" w:rsidRDefault="00AA412A">
      <w:pPr>
        <w:shd w:val="clear" w:color="auto" w:fill="FFFFFF"/>
        <w:spacing w:line="254" w:lineRule="exact"/>
        <w:ind w:left="19"/>
      </w:pPr>
      <w:r w:rsidRPr="00E6609F">
        <w:rPr>
          <w:spacing w:val="-1"/>
        </w:rPr>
        <w:t>użytkowania znaku.</w:t>
      </w:r>
    </w:p>
    <w:p w:rsidR="00AA412A" w:rsidRPr="00E6609F" w:rsidRDefault="00AA412A">
      <w:pPr>
        <w:shd w:val="clear" w:color="auto" w:fill="FFFFFF"/>
        <w:spacing w:line="254" w:lineRule="exact"/>
        <w:ind w:left="14"/>
      </w:pPr>
      <w:r w:rsidRPr="00E6609F">
        <w:t>Na drogach i obszarach, na których występują częste przypadki dewastacji znaków, zaleca się stosowanie</w:t>
      </w:r>
    </w:p>
    <w:p w:rsidR="00AA412A" w:rsidRPr="00E6609F" w:rsidRDefault="00AA412A">
      <w:pPr>
        <w:shd w:val="clear" w:color="auto" w:fill="FFFFFF"/>
        <w:spacing w:line="254" w:lineRule="exact"/>
        <w:ind w:left="24"/>
      </w:pPr>
      <w:r w:rsidRPr="00E6609F">
        <w:t>elementów złącznych o konstrukcji uniemożliwiającej lub znacznie utrudniającej ich rozłączenie przez</w:t>
      </w:r>
    </w:p>
    <w:p w:rsidR="00AA412A" w:rsidRPr="00E6609F" w:rsidRDefault="00AA412A">
      <w:pPr>
        <w:shd w:val="clear" w:color="auto" w:fill="FFFFFF"/>
        <w:spacing w:line="254" w:lineRule="exact"/>
        <w:ind w:left="24"/>
      </w:pPr>
      <w:r w:rsidRPr="00E6609F">
        <w:rPr>
          <w:spacing w:val="-1"/>
        </w:rPr>
        <w:t>osoby niepowołane.</w:t>
      </w:r>
    </w:p>
    <w:p w:rsidR="00AA412A" w:rsidRPr="00E6609F" w:rsidRDefault="00AA412A">
      <w:pPr>
        <w:shd w:val="clear" w:color="auto" w:fill="FFFFFF"/>
        <w:spacing w:line="254" w:lineRule="exact"/>
        <w:ind w:left="24"/>
      </w:pPr>
      <w:r w:rsidRPr="00E6609F">
        <w:t>Tarcza znaku składanego musi wykazywać pełną integralność podczas najechania przez pojazd w każdych</w:t>
      </w:r>
    </w:p>
    <w:p w:rsidR="00AA412A" w:rsidRPr="00E6609F" w:rsidRDefault="00AA412A">
      <w:pPr>
        <w:shd w:val="clear" w:color="auto" w:fill="FFFFFF"/>
        <w:spacing w:line="254" w:lineRule="exact"/>
        <w:ind w:left="19"/>
      </w:pPr>
      <w:r w:rsidRPr="00E6609F">
        <w:t>warunkach kolizji. W szczególności - żaden z segmentów lub elementów tarczy nie może się od niej</w:t>
      </w:r>
    </w:p>
    <w:p w:rsidR="00AA412A" w:rsidRPr="00E6609F" w:rsidRDefault="00AA412A">
      <w:pPr>
        <w:shd w:val="clear" w:color="auto" w:fill="FFFFFF"/>
        <w:spacing w:line="254" w:lineRule="exact"/>
        <w:ind w:left="24"/>
      </w:pPr>
      <w:r w:rsidRPr="00E6609F">
        <w:t>odłączać w sposób powodujący zagrożenie na niebezpieczeństwo i szkodę.</w:t>
      </w:r>
    </w:p>
    <w:p w:rsidR="00AA412A" w:rsidRPr="00E6609F" w:rsidRDefault="00AA412A">
      <w:pPr>
        <w:shd w:val="clear" w:color="auto" w:fill="FFFFFF"/>
        <w:spacing w:line="254" w:lineRule="exact"/>
        <w:ind w:left="14"/>
      </w:pPr>
      <w:r w:rsidRPr="00E6609F">
        <w:t>Nie dopuszcza się zamocowania znaku do konstrukcji wsporczej w sposób wymagający bezpośrednio</w:t>
      </w:r>
    </w:p>
    <w:p w:rsidR="00AA412A" w:rsidRPr="00E6609F" w:rsidRDefault="00AA412A">
      <w:pPr>
        <w:shd w:val="clear" w:color="auto" w:fill="FFFFFF"/>
        <w:spacing w:line="254" w:lineRule="exact"/>
        <w:ind w:left="19"/>
      </w:pPr>
      <w:r w:rsidRPr="00E6609F">
        <w:t>przeprowadzenia śrub mocujących przez lico znaku.</w:t>
      </w:r>
    </w:p>
    <w:p w:rsidR="00AA412A" w:rsidRPr="00E6609F" w:rsidRDefault="00AA412A">
      <w:pPr>
        <w:shd w:val="clear" w:color="auto" w:fill="FFFFFF"/>
        <w:tabs>
          <w:tab w:val="left" w:pos="552"/>
        </w:tabs>
        <w:spacing w:before="264" w:line="254" w:lineRule="exact"/>
        <w:ind w:left="24"/>
      </w:pPr>
      <w:r w:rsidRPr="00E6609F">
        <w:rPr>
          <w:spacing w:val="-5"/>
        </w:rPr>
        <w:t>5.8.</w:t>
      </w:r>
      <w:r w:rsidRPr="00E6609F">
        <w:tab/>
        <w:t>Trwałość wykonania znaku pionowego</w:t>
      </w:r>
    </w:p>
    <w:p w:rsidR="00AA412A" w:rsidRPr="00E6609F" w:rsidRDefault="00AA412A">
      <w:pPr>
        <w:shd w:val="clear" w:color="auto" w:fill="FFFFFF"/>
        <w:spacing w:line="254" w:lineRule="exact"/>
        <w:ind w:left="19"/>
      </w:pPr>
      <w:r w:rsidRPr="00E6609F">
        <w:t>Znak   drogowy   pionowy   musi   być   wykonany   w   sposób   trwały,   zapewniający   pełną   czytelność przedstawionego na nim symbolu lub napisu w całym okresie jego użytkowania, przy czym wpływy zewnętrzne działające na znak, nie mogą powodować zniekształcenia treści znaku. Wymagane okresy trwałości znaków;</w:t>
      </w:r>
    </w:p>
    <w:p w:rsidR="00AA412A" w:rsidRPr="00E6609F" w:rsidRDefault="00AA412A" w:rsidP="009C1FBC">
      <w:pPr>
        <w:numPr>
          <w:ilvl w:val="0"/>
          <w:numId w:val="131"/>
        </w:numPr>
        <w:shd w:val="clear" w:color="auto" w:fill="FFFFFF"/>
        <w:tabs>
          <w:tab w:val="left" w:pos="514"/>
        </w:tabs>
        <w:spacing w:line="254" w:lineRule="exact"/>
        <w:ind w:left="389"/>
      </w:pPr>
      <w:r w:rsidRPr="00E6609F">
        <w:rPr>
          <w:spacing w:val="-1"/>
        </w:rPr>
        <w:t>7 lat dla znaków z licami z folii typu 1</w:t>
      </w:r>
    </w:p>
    <w:p w:rsidR="00AA412A" w:rsidRPr="00E6609F" w:rsidRDefault="00AA412A" w:rsidP="009C1FBC">
      <w:pPr>
        <w:numPr>
          <w:ilvl w:val="0"/>
          <w:numId w:val="131"/>
        </w:numPr>
        <w:shd w:val="clear" w:color="auto" w:fill="FFFFFF"/>
        <w:tabs>
          <w:tab w:val="left" w:pos="514"/>
        </w:tabs>
        <w:spacing w:line="254" w:lineRule="exact"/>
        <w:ind w:left="389"/>
      </w:pPr>
      <w:r w:rsidRPr="00E6609F">
        <w:t>10 lat dla znaków z licami z folii typu 2</w:t>
      </w:r>
    </w:p>
    <w:p w:rsidR="00AA412A" w:rsidRPr="00E6609F" w:rsidRDefault="00AA412A" w:rsidP="009C1FBC">
      <w:pPr>
        <w:numPr>
          <w:ilvl w:val="0"/>
          <w:numId w:val="131"/>
        </w:numPr>
        <w:shd w:val="clear" w:color="auto" w:fill="FFFFFF"/>
        <w:tabs>
          <w:tab w:val="left" w:pos="514"/>
        </w:tabs>
        <w:spacing w:line="254" w:lineRule="exact"/>
        <w:ind w:left="389"/>
      </w:pPr>
      <w:r w:rsidRPr="00E6609F">
        <w:rPr>
          <w:spacing w:val="-1"/>
        </w:rPr>
        <w:t>12 lat dla znaków z licami folii pryzmatycznej.</w:t>
      </w:r>
    </w:p>
    <w:p w:rsidR="00AA412A" w:rsidRPr="00E6609F" w:rsidRDefault="00AA412A">
      <w:pPr>
        <w:shd w:val="clear" w:color="auto" w:fill="FFFFFF"/>
        <w:tabs>
          <w:tab w:val="left" w:pos="437"/>
        </w:tabs>
        <w:spacing w:before="264"/>
        <w:ind w:left="24"/>
      </w:pPr>
      <w:r w:rsidRPr="00E6609F">
        <w:rPr>
          <w:spacing w:val="-5"/>
        </w:rPr>
        <w:t>5.9.</w:t>
      </w:r>
      <w:r w:rsidRPr="00E6609F">
        <w:tab/>
        <w:t>Ustawienie aktywnych znaków U-5c(+C-9), U-3a,b i prześwietlonych znaków D-6</w:t>
      </w:r>
    </w:p>
    <w:p w:rsidR="00AA412A" w:rsidRPr="00E6609F" w:rsidRDefault="00AA412A">
      <w:pPr>
        <w:shd w:val="clear" w:color="auto" w:fill="FFFFFF"/>
        <w:spacing w:line="254" w:lineRule="exact"/>
        <w:ind w:left="19"/>
      </w:pPr>
      <w:r w:rsidRPr="00E6609F">
        <w:rPr>
          <w:spacing w:val="-1"/>
        </w:rPr>
        <w:t xml:space="preserve">Znaki te oraz systemy zasilania tych znaków należy montować zgodnie z instrukcją producenta, w miejscach </w:t>
      </w:r>
      <w:r w:rsidRPr="00E6609F">
        <w:t>wyznaczonych zgodnie z Dokumentacją Projektową i wymaganiami pkt. 5.1.</w:t>
      </w:r>
    </w:p>
    <w:p w:rsidR="00AA412A" w:rsidRPr="00E6609F" w:rsidRDefault="00AA412A">
      <w:pPr>
        <w:shd w:val="clear" w:color="auto" w:fill="FFFFFF"/>
        <w:spacing w:before="264" w:line="259" w:lineRule="exact"/>
        <w:ind w:left="24" w:right="6854"/>
      </w:pPr>
      <w:r w:rsidRPr="00E6609F">
        <w:t>6.   Kontrola jakości Robót 6.1.       Badania materiałów</w:t>
      </w:r>
    </w:p>
    <w:p w:rsidR="00AA412A" w:rsidRPr="00E6609F" w:rsidRDefault="00AA412A">
      <w:pPr>
        <w:shd w:val="clear" w:color="auto" w:fill="FFFFFF"/>
        <w:spacing w:line="254" w:lineRule="exact"/>
        <w:ind w:left="384"/>
      </w:pPr>
      <w:r w:rsidRPr="00E6609F">
        <w:t>Przed przystąpieniem do wykonania robót Wykonawca przedstawi Inżynierowi Aprobaty Techniczne i deklaracje zgodności z przedmiotowymi normami.</w:t>
      </w:r>
    </w:p>
    <w:p w:rsidR="00AA412A" w:rsidRPr="00E6609F" w:rsidRDefault="00AA412A">
      <w:pPr>
        <w:shd w:val="clear" w:color="auto" w:fill="FFFFFF"/>
        <w:spacing w:before="259"/>
        <w:ind w:left="5"/>
        <w:jc w:val="center"/>
        <w:sectPr w:rsidR="00AA412A" w:rsidRPr="00E6609F">
          <w:type w:val="continuous"/>
          <w:pgSz w:w="11909" w:h="16834"/>
          <w:pgMar w:top="814" w:right="1133" w:bottom="360" w:left="1118" w:header="708" w:footer="708" w:gutter="0"/>
          <w:cols w:space="60"/>
          <w:noEndnote/>
        </w:sectPr>
      </w:pPr>
    </w:p>
    <w:p w:rsidR="00AA412A" w:rsidRPr="00E6609F" w:rsidRDefault="00AA412A">
      <w:pPr>
        <w:shd w:val="clear" w:color="auto" w:fill="FFFFFF"/>
        <w:tabs>
          <w:tab w:val="left" w:pos="8717"/>
        </w:tabs>
        <w:ind w:left="77"/>
      </w:pPr>
      <w:r w:rsidRPr="00714849">
        <w:rPr>
          <w:i/>
          <w:iCs/>
          <w:sz w:val="18"/>
          <w:szCs w:val="18"/>
        </w:rPr>
        <w:t>Rozbudowa drogi krajowej nr 79 na odcinku Ryczywół - Kozienice od km 65+053 do km 80+449</w:t>
      </w:r>
      <w:r w:rsidRPr="00714849">
        <w:rPr>
          <w:rFonts w:ascii="Arial" w:cs="Arial"/>
          <w:i/>
          <w:iCs/>
          <w:sz w:val="18"/>
          <w:szCs w:val="18"/>
        </w:rPr>
        <w:tab/>
      </w:r>
      <w:r w:rsidRPr="00714849">
        <w:rPr>
          <w:spacing w:val="-1"/>
          <w:w w:val="90"/>
          <w:sz w:val="18"/>
          <w:szCs w:val="18"/>
        </w:rPr>
        <w:t>D.07.02.01</w:t>
      </w:r>
      <w:r w:rsidRPr="00E6609F">
        <w:rPr>
          <w:spacing w:val="-1"/>
          <w:w w:val="90"/>
        </w:rPr>
        <w:t>.</w:t>
      </w:r>
    </w:p>
    <w:p w:rsidR="00AA412A" w:rsidRPr="00E6609F" w:rsidRDefault="00AA412A">
      <w:pPr>
        <w:shd w:val="clear" w:color="auto" w:fill="FFFFFF"/>
        <w:spacing w:before="130"/>
        <w:ind w:left="77"/>
      </w:pPr>
      <w:r w:rsidRPr="00E6609F">
        <w:t>6.2. Badania w czasie wykonywania robót</w:t>
      </w:r>
    </w:p>
    <w:p w:rsidR="00AA412A" w:rsidRPr="00E6609F" w:rsidRDefault="00AA412A">
      <w:pPr>
        <w:shd w:val="clear" w:color="auto" w:fill="FFFFFF"/>
        <w:spacing w:before="226" w:line="254" w:lineRule="exact"/>
        <w:ind w:left="77"/>
      </w:pPr>
      <w:r w:rsidRPr="00E6609F">
        <w:t>6.2.1. Badania materiałów w czasie wykonywania robót</w:t>
      </w:r>
    </w:p>
    <w:p w:rsidR="00AA412A" w:rsidRPr="00E6609F" w:rsidRDefault="00AA412A">
      <w:pPr>
        <w:shd w:val="clear" w:color="auto" w:fill="FFFFFF"/>
        <w:spacing w:line="254" w:lineRule="exact"/>
        <w:ind w:left="77"/>
      </w:pPr>
      <w:r w:rsidRPr="00E6609F">
        <w:t>Wszystkie materiały dostarczone na budowę z aprobatą techniczną lub z deklaracją zgodności wydaną przez</w:t>
      </w:r>
    </w:p>
    <w:p w:rsidR="00AA412A" w:rsidRPr="00E6609F" w:rsidRDefault="00AA412A">
      <w:pPr>
        <w:shd w:val="clear" w:color="auto" w:fill="FFFFFF"/>
        <w:spacing w:line="254" w:lineRule="exact"/>
        <w:ind w:left="77"/>
      </w:pPr>
      <w:r w:rsidRPr="00E6609F">
        <w:t>producenta powinny być sprawdzone w zakresie powierzchni wyrobu i jego wymiarów.</w:t>
      </w:r>
    </w:p>
    <w:p w:rsidR="00AA412A" w:rsidRPr="00E6609F" w:rsidRDefault="00AA412A">
      <w:pPr>
        <w:shd w:val="clear" w:color="auto" w:fill="FFFFFF"/>
        <w:spacing w:line="254" w:lineRule="exact"/>
        <w:ind w:left="77"/>
      </w:pPr>
      <w:r w:rsidRPr="00E6609F">
        <w:t>Częstotliwość badań i ocena ich wyników powinna być zgodna z ustaleniami tablicy 1.</w:t>
      </w:r>
    </w:p>
    <w:p w:rsidR="00AA412A" w:rsidRPr="00E6609F" w:rsidRDefault="00AA412A">
      <w:pPr>
        <w:shd w:val="clear" w:color="auto" w:fill="FFFFFF"/>
        <w:spacing w:before="230" w:line="259" w:lineRule="exact"/>
        <w:ind w:left="77"/>
      </w:pPr>
      <w:r w:rsidRPr="00E6609F">
        <w:t xml:space="preserve">Tablica 1. Częstotliwość badań przy sprawdzeniu powierzchni i wymiarów wyrobów dostarczonych przez </w:t>
      </w:r>
      <w:r w:rsidRPr="00E6609F">
        <w:rPr>
          <w:u w:val="single"/>
        </w:rPr>
        <w:t>prod</w:t>
      </w:r>
      <w:r w:rsidRPr="00E6609F">
        <w:t>u</w:t>
      </w:r>
      <w:r w:rsidRPr="00E6609F">
        <w:rPr>
          <w:u w:val="single"/>
        </w:rPr>
        <w:t>centów</w:t>
      </w:r>
    </w:p>
    <w:tbl>
      <w:tblPr>
        <w:tblW w:w="0" w:type="auto"/>
        <w:tblInd w:w="40" w:type="dxa"/>
        <w:tblLayout w:type="fixed"/>
        <w:tblCellMar>
          <w:left w:w="40" w:type="dxa"/>
          <w:right w:w="40" w:type="dxa"/>
        </w:tblCellMar>
        <w:tblLook w:val="0000" w:firstRow="0" w:lastRow="0" w:firstColumn="0" w:lastColumn="0" w:noHBand="0" w:noVBand="0"/>
      </w:tblPr>
      <w:tblGrid>
        <w:gridCol w:w="504"/>
        <w:gridCol w:w="1699"/>
        <w:gridCol w:w="2266"/>
        <w:gridCol w:w="3403"/>
        <w:gridCol w:w="1853"/>
      </w:tblGrid>
      <w:tr w:rsidR="00AA412A" w:rsidRPr="00E6609F">
        <w:trPr>
          <w:trHeight w:hRule="exact" w:val="552"/>
        </w:trPr>
        <w:tc>
          <w:tcPr>
            <w:tcW w:w="504"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504" w:lineRule="exact"/>
              <w:ind w:right="10"/>
            </w:pPr>
            <w:r w:rsidRPr="00E6609F">
              <w:rPr>
                <w:spacing w:val="-1"/>
              </w:rPr>
              <w:t xml:space="preserve">Lp. </w:t>
            </w:r>
            <w:r w:rsidRPr="00E6609F">
              <w:t>1</w:t>
            </w:r>
          </w:p>
          <w:p w:rsidR="00AA412A" w:rsidRPr="00E6609F" w:rsidRDefault="00AA412A">
            <w:pPr>
              <w:shd w:val="clear" w:color="auto" w:fill="FFFFFF"/>
            </w:pPr>
            <w:r w:rsidRPr="00E6609F">
              <w:t>2</w:t>
            </w:r>
          </w:p>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Rodzaj badania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Liczba badań</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213"/>
              <w:jc w:val="both"/>
            </w:pPr>
            <w:r w:rsidRPr="00E6609F">
              <w:t>Opis badań</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jc w:val="both"/>
            </w:pPr>
            <w:r w:rsidRPr="00E6609F">
              <w:t>Ocena wyników badań</w:t>
            </w:r>
          </w:p>
        </w:tc>
      </w:tr>
      <w:tr w:rsidR="00AA412A" w:rsidRPr="00E6609F">
        <w:trPr>
          <w:trHeight w:hRule="exact" w:val="1387"/>
        </w:trPr>
        <w:tc>
          <w:tcPr>
            <w:tcW w:w="504"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370"/>
            </w:pPr>
            <w:r w:rsidRPr="00E6609F">
              <w:t>Sprawdzenie powierzchni</w:t>
            </w:r>
          </w:p>
        </w:tc>
        <w:tc>
          <w:tcPr>
            <w:tcW w:w="226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pPr>
            <w:r w:rsidRPr="00E6609F">
              <w:t>od 5 do 10 badań z wybranych      losowo elementów  w  każdej dostarczonej partii wyrobów liczącej do 1000 elementów</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jc w:val="both"/>
            </w:pPr>
            <w:r w:rsidRPr="00E6609F">
              <w:rPr>
                <w:spacing w:val="-1"/>
              </w:rPr>
              <w:t xml:space="preserve">Powierzchnię zbadać nieuzbrojonym </w:t>
            </w:r>
            <w:r w:rsidRPr="00E6609F">
              <w:t>okiem. Do ew. sprawdzenia głębokości wad użyć dostępnych narzędzi (np. liniałów z czujnikiem, suwmiarek, mikrometrów itp.</w:t>
            </w:r>
          </w:p>
        </w:tc>
        <w:tc>
          <w:tcPr>
            <w:tcW w:w="185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pPr>
            <w:r w:rsidRPr="00E6609F">
              <w:t>Wyniki      badań powinny       być zgodne            z wymaganiami punktu 2</w:t>
            </w:r>
          </w:p>
        </w:tc>
      </w:tr>
      <w:tr w:rsidR="00AA412A" w:rsidRPr="00E6609F">
        <w:trPr>
          <w:trHeight w:hRule="exact" w:val="1123"/>
        </w:trPr>
        <w:tc>
          <w:tcPr>
            <w:tcW w:w="504"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370"/>
            </w:pPr>
            <w:r w:rsidRPr="00E6609F">
              <w:t>Sprawdzenie wymiarów</w:t>
            </w:r>
          </w:p>
        </w:tc>
        <w:tc>
          <w:tcPr>
            <w:tcW w:w="226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ind w:right="370"/>
            </w:pPr>
          </w:p>
          <w:p w:rsidR="00AA412A" w:rsidRPr="00E6609F" w:rsidRDefault="00AA412A">
            <w:pPr>
              <w:shd w:val="clear" w:color="auto" w:fill="FFFFFF"/>
              <w:spacing w:line="259" w:lineRule="exact"/>
              <w:ind w:right="370"/>
            </w:pP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jc w:val="both"/>
            </w:pPr>
            <w:r w:rsidRPr="00E6609F">
              <w:t>Przeprowadzić uniwersalnymi przyrządami pomiarowymi lub sprawdzianami (np. liniałami, przymiarami itp.)</w:t>
            </w:r>
          </w:p>
        </w:tc>
        <w:tc>
          <w:tcPr>
            <w:tcW w:w="185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9" w:lineRule="exact"/>
              <w:jc w:val="both"/>
            </w:pPr>
          </w:p>
          <w:p w:rsidR="00AA412A" w:rsidRPr="00E6609F" w:rsidRDefault="00AA412A">
            <w:pPr>
              <w:shd w:val="clear" w:color="auto" w:fill="FFFFFF"/>
              <w:spacing w:line="259" w:lineRule="exact"/>
              <w:jc w:val="both"/>
            </w:pPr>
          </w:p>
        </w:tc>
      </w:tr>
    </w:tbl>
    <w:p w:rsidR="00AA412A" w:rsidRPr="00E6609F" w:rsidRDefault="00AA412A">
      <w:pPr>
        <w:shd w:val="clear" w:color="auto" w:fill="FFFFFF"/>
        <w:spacing w:before="245" w:line="259" w:lineRule="exact"/>
        <w:ind w:left="77"/>
      </w:pPr>
      <w:r w:rsidRPr="00E6609F">
        <w:t>W przypadkach budzących wątpliwości można zlecić uprawnionej jednostce zbadanie właściwości dostarczonych wyrobów i materiałów w zakresie wymagań podanych w punkcie 2.</w:t>
      </w:r>
    </w:p>
    <w:p w:rsidR="00AA412A" w:rsidRPr="00E6609F" w:rsidRDefault="00AA412A">
      <w:pPr>
        <w:shd w:val="clear" w:color="auto" w:fill="FFFFFF"/>
        <w:spacing w:before="254" w:line="254" w:lineRule="exact"/>
        <w:ind w:left="86"/>
      </w:pPr>
      <w:r w:rsidRPr="00E6609F">
        <w:t>6.2.2. Kontrola w czasie wykonywania robót</w:t>
      </w:r>
    </w:p>
    <w:p w:rsidR="00AA412A" w:rsidRPr="00E6609F" w:rsidRDefault="00AA412A">
      <w:pPr>
        <w:shd w:val="clear" w:color="auto" w:fill="FFFFFF"/>
        <w:spacing w:line="254" w:lineRule="exact"/>
        <w:ind w:left="77"/>
      </w:pPr>
      <w:r w:rsidRPr="00E6609F">
        <w:t>W czasie wykonywania robót należy sprawdzać:</w:t>
      </w:r>
    </w:p>
    <w:p w:rsidR="00AA412A" w:rsidRPr="00E6609F" w:rsidRDefault="00AA412A">
      <w:pPr>
        <w:shd w:val="clear" w:color="auto" w:fill="FFFFFF"/>
        <w:tabs>
          <w:tab w:val="left" w:pos="326"/>
        </w:tabs>
        <w:spacing w:line="254" w:lineRule="exact"/>
        <w:ind w:left="77"/>
      </w:pPr>
      <w:r w:rsidRPr="00E6609F">
        <w:t>-</w:t>
      </w:r>
      <w:r w:rsidRPr="00E6609F">
        <w:tab/>
        <w:t>zgodność wykonania znaków pionowych z Dokumentacją Projektową (lokalizacja, wymiary, wysokość</w:t>
      </w:r>
      <w:r w:rsidRPr="00E6609F">
        <w:br/>
        <w:t>zamocowania znaków),-</w:t>
      </w:r>
    </w:p>
    <w:p w:rsidR="00AA412A" w:rsidRPr="00E6609F" w:rsidRDefault="00AA412A">
      <w:pPr>
        <w:shd w:val="clear" w:color="auto" w:fill="FFFFFF"/>
        <w:spacing w:line="254" w:lineRule="exact"/>
        <w:ind w:left="144"/>
      </w:pPr>
      <w:r w:rsidRPr="00E6609F">
        <w:t>- zachowanie dopuszczalnych odchyłek wymiarów, zgodnie z punktem 2 i 5,</w:t>
      </w:r>
    </w:p>
    <w:p w:rsidR="00AA412A" w:rsidRPr="00E6609F" w:rsidRDefault="00AA412A" w:rsidP="009C1FBC">
      <w:pPr>
        <w:numPr>
          <w:ilvl w:val="0"/>
          <w:numId w:val="207"/>
        </w:numPr>
        <w:shd w:val="clear" w:color="auto" w:fill="FFFFFF"/>
        <w:tabs>
          <w:tab w:val="left" w:pos="326"/>
        </w:tabs>
        <w:spacing w:before="5" w:line="254" w:lineRule="exact"/>
        <w:ind w:left="77"/>
        <w:rPr>
          <w:b/>
          <w:bCs/>
        </w:rPr>
      </w:pPr>
      <w:r w:rsidRPr="00E6609F">
        <w:t>prawidłowość wykonania wykopów pod konstrukcje wsporcze,</w:t>
      </w:r>
    </w:p>
    <w:p w:rsidR="00AA412A" w:rsidRPr="00E6609F" w:rsidRDefault="00AA412A" w:rsidP="009C1FBC">
      <w:pPr>
        <w:numPr>
          <w:ilvl w:val="0"/>
          <w:numId w:val="207"/>
        </w:numPr>
        <w:shd w:val="clear" w:color="auto" w:fill="FFFFFF"/>
        <w:tabs>
          <w:tab w:val="left" w:pos="326"/>
        </w:tabs>
        <w:spacing w:line="254" w:lineRule="exact"/>
        <w:ind w:left="77"/>
        <w:rPr>
          <w:b/>
          <w:bCs/>
        </w:rPr>
      </w:pPr>
      <w:r w:rsidRPr="00E6609F">
        <w:t>poprawność wykonania fundamentów,</w:t>
      </w:r>
    </w:p>
    <w:p w:rsidR="00AA412A" w:rsidRPr="00E6609F" w:rsidRDefault="00AA412A" w:rsidP="009C1FBC">
      <w:pPr>
        <w:numPr>
          <w:ilvl w:val="0"/>
          <w:numId w:val="207"/>
        </w:numPr>
        <w:shd w:val="clear" w:color="auto" w:fill="FFFFFF"/>
        <w:tabs>
          <w:tab w:val="left" w:pos="326"/>
        </w:tabs>
        <w:spacing w:line="254" w:lineRule="exact"/>
        <w:ind w:left="77" w:right="2016"/>
        <w:rPr>
          <w:b/>
          <w:bCs/>
        </w:rPr>
      </w:pPr>
      <w:r w:rsidRPr="00E6609F">
        <w:rPr>
          <w:spacing w:val="-1"/>
        </w:rPr>
        <w:t>poprawność ustawienia słupków, konstrukcji wsporczych i konstrukcji bramowych, W przypadku wykonania spawanych złącz elementów konstrukcji wsporczych należy:</w:t>
      </w:r>
    </w:p>
    <w:p w:rsidR="00AA412A" w:rsidRPr="00E6609F" w:rsidRDefault="00AA412A"/>
    <w:p w:rsidR="00AA412A" w:rsidRPr="00E6609F" w:rsidRDefault="00AA412A" w:rsidP="009C1FBC">
      <w:pPr>
        <w:numPr>
          <w:ilvl w:val="0"/>
          <w:numId w:val="208"/>
        </w:numPr>
        <w:shd w:val="clear" w:color="auto" w:fill="FFFFFF"/>
        <w:tabs>
          <w:tab w:val="left" w:pos="317"/>
        </w:tabs>
        <w:spacing w:line="254" w:lineRule="exact"/>
        <w:ind w:left="317" w:hanging="230"/>
        <w:rPr>
          <w:b/>
          <w:bCs/>
        </w:rPr>
      </w:pPr>
      <w:r w:rsidRPr="00E6609F">
        <w:t>przed oględzinami, spoinę i przylegające do niej elementy łączone   (od 10 do 20mm z każdej strony) dokładnie oczyścić z zanieczyszczeń utrudniających prowadzenie obserwacji i pomiarów,</w:t>
      </w:r>
    </w:p>
    <w:p w:rsidR="00AA412A" w:rsidRPr="00E6609F" w:rsidRDefault="00AA412A" w:rsidP="009C1FBC">
      <w:pPr>
        <w:numPr>
          <w:ilvl w:val="0"/>
          <w:numId w:val="208"/>
        </w:numPr>
        <w:shd w:val="clear" w:color="auto" w:fill="FFFFFF"/>
        <w:tabs>
          <w:tab w:val="left" w:pos="317"/>
        </w:tabs>
        <w:spacing w:line="254" w:lineRule="exact"/>
        <w:ind w:left="317" w:hanging="230"/>
        <w:rPr>
          <w:b/>
          <w:bCs/>
        </w:rPr>
      </w:pPr>
      <w:r w:rsidRPr="00E6609F">
        <w:t>oględziny złączy przeprowadzić wizualnie z ewentualnym użyciem lupy o powiększeniu od 2 do 4 razy; do pomiarów spoin powinny być stosowane wzorniki, przymiary oraz uniwersalne spoinomierze,</w:t>
      </w:r>
    </w:p>
    <w:p w:rsidR="00AA412A" w:rsidRPr="00E6609F" w:rsidRDefault="00AA412A" w:rsidP="009C1FBC">
      <w:pPr>
        <w:numPr>
          <w:ilvl w:val="0"/>
          <w:numId w:val="208"/>
        </w:numPr>
        <w:shd w:val="clear" w:color="auto" w:fill="FFFFFF"/>
        <w:tabs>
          <w:tab w:val="left" w:pos="317"/>
        </w:tabs>
        <w:spacing w:line="254" w:lineRule="exact"/>
        <w:ind w:left="317" w:hanging="230"/>
        <w:rPr>
          <w:b/>
          <w:bCs/>
        </w:rPr>
      </w:pPr>
      <w:r w:rsidRPr="00E6609F">
        <w:t>w przypadkach wątpliwych można zlecić uprawnionej jednostce zbadanie wytrzymałości zmęczeniowej spoin, zgodnie z PN-M-06515,</w:t>
      </w:r>
    </w:p>
    <w:p w:rsidR="00AA412A" w:rsidRPr="00E6609F" w:rsidRDefault="00AA412A" w:rsidP="009C1FBC">
      <w:pPr>
        <w:numPr>
          <w:ilvl w:val="0"/>
          <w:numId w:val="208"/>
        </w:numPr>
        <w:shd w:val="clear" w:color="auto" w:fill="FFFFFF"/>
        <w:tabs>
          <w:tab w:val="left" w:pos="317"/>
        </w:tabs>
        <w:spacing w:before="5" w:line="254" w:lineRule="exact"/>
        <w:ind w:left="317" w:hanging="230"/>
        <w:rPr>
          <w:b/>
          <w:bCs/>
        </w:rPr>
      </w:pPr>
      <w:r w:rsidRPr="00E6609F">
        <w:t>złącza o wadach większych niż dopuszczalne, określone w punkcie 5.7, powinny być naprawione powtórnym spawaniem.</w:t>
      </w:r>
    </w:p>
    <w:p w:rsidR="00AA412A" w:rsidRPr="00E6609F" w:rsidRDefault="00AA412A">
      <w:pPr>
        <w:shd w:val="clear" w:color="auto" w:fill="FFFFFF"/>
        <w:spacing w:before="264" w:line="259" w:lineRule="exact"/>
        <w:ind w:left="86"/>
      </w:pPr>
      <w:r w:rsidRPr="00E6609F">
        <w:t>6.3. Kontrola po ustawieniu znaków</w:t>
      </w:r>
    </w:p>
    <w:p w:rsidR="00AA412A" w:rsidRPr="00E6609F" w:rsidRDefault="00AA412A">
      <w:pPr>
        <w:shd w:val="clear" w:color="auto" w:fill="FFFFFF"/>
        <w:spacing w:line="259" w:lineRule="exact"/>
        <w:ind w:left="82" w:right="2822"/>
      </w:pPr>
      <w:r w:rsidRPr="00E6609F">
        <w:rPr>
          <w:spacing w:val="-3"/>
        </w:rPr>
        <w:t xml:space="preserve">Po ustawieniu znaków drogowych kontroli podlegają następujące elementy: </w:t>
      </w:r>
      <w:r w:rsidRPr="00E6609F">
        <w:t>Znaki konwencjonalne:</w:t>
      </w:r>
    </w:p>
    <w:p w:rsidR="00AA412A" w:rsidRPr="00E6609F" w:rsidRDefault="00AA412A">
      <w:pPr>
        <w:shd w:val="clear" w:color="auto" w:fill="FFFFFF"/>
        <w:tabs>
          <w:tab w:val="left" w:pos="317"/>
        </w:tabs>
        <w:spacing w:line="259" w:lineRule="exact"/>
        <w:ind w:left="86"/>
      </w:pPr>
      <w:r w:rsidRPr="00E6609F">
        <w:t>-</w:t>
      </w:r>
      <w:r w:rsidRPr="00E6609F">
        <w:tab/>
      </w:r>
      <w:r w:rsidRPr="00E6609F">
        <w:rPr>
          <w:spacing w:val="-2"/>
        </w:rPr>
        <w:t>lica znaków - określenie współrzędnych chromatyczności i współczynnika β dla poszczególnych kolorów</w:t>
      </w:r>
    </w:p>
    <w:p w:rsidR="00AA412A" w:rsidRPr="00E6609F" w:rsidRDefault="00AA412A">
      <w:pPr>
        <w:shd w:val="clear" w:color="auto" w:fill="FFFFFF"/>
        <w:spacing w:line="259" w:lineRule="exact"/>
        <w:ind w:left="648" w:right="24" w:hanging="187"/>
        <w:jc w:val="both"/>
      </w:pPr>
      <w:r w:rsidRPr="00E6609F">
        <w:rPr>
          <w:spacing w:val="-1"/>
        </w:rPr>
        <w:t xml:space="preserve">( bez koloru czarnego) - wykonać kolorymetrem (o geometrii 45°/0° dla 2% obserwatora ) po jednym wybranym znaku z grupy A, B, C, D, E, F dla folii I i II typu . Dokonać pięciu pomiarów na każdym </w:t>
      </w:r>
      <w:r w:rsidRPr="00E6609F">
        <w:t>badanym znaku. Współrzędne chromatyczności dla każdego pomiaru muszą mieścić się w polu określonym dla badanego koloru. Wynikiem ostatecznym określenia współczynnika β jest średnia z 5 pomiarów.</w:t>
      </w:r>
    </w:p>
    <w:p w:rsidR="00AA412A" w:rsidRPr="00E6609F" w:rsidRDefault="00AA412A">
      <w:pPr>
        <w:shd w:val="clear" w:color="auto" w:fill="FFFFFF"/>
        <w:tabs>
          <w:tab w:val="left" w:pos="317"/>
        </w:tabs>
        <w:spacing w:line="259" w:lineRule="exact"/>
        <w:ind w:left="86"/>
      </w:pPr>
      <w:r w:rsidRPr="00E6609F">
        <w:t>-</w:t>
      </w:r>
      <w:r w:rsidRPr="00E6609F">
        <w:tab/>
      </w:r>
      <w:r w:rsidRPr="00E6609F">
        <w:rPr>
          <w:spacing w:val="-2"/>
        </w:rPr>
        <w:t>tył znaków (dla powłok kryjących) określenie współrzędnych chromatyczności i współczynnikaβ dla koloru</w:t>
      </w:r>
    </w:p>
    <w:p w:rsidR="00AA412A" w:rsidRPr="00E6609F" w:rsidRDefault="00AA412A">
      <w:pPr>
        <w:shd w:val="clear" w:color="auto" w:fill="FFFFFF"/>
        <w:spacing w:line="259" w:lineRule="exact"/>
        <w:ind w:left="658"/>
      </w:pPr>
      <w:r w:rsidRPr="00E6609F">
        <w:rPr>
          <w:spacing w:val="-1"/>
        </w:rPr>
        <w:t xml:space="preserve">szarego, wykonać kolorymetrem (o geometrii 45°/0° dla 2% obserwatora )   na tych samych znakach co </w:t>
      </w:r>
      <w:r w:rsidRPr="00E6609F">
        <w:t>„lica znaków”  z   grupy A, B, C, D, E, F. Dokonać pięciu pomiarów. Współrzędne chromatyczności</w:t>
      </w:r>
    </w:p>
    <w:p w:rsidR="00AA412A" w:rsidRPr="00E6609F" w:rsidRDefault="00AA412A">
      <w:pPr>
        <w:shd w:val="clear" w:color="auto" w:fill="FFFFFF"/>
        <w:spacing w:before="341"/>
        <w:jc w:val="center"/>
        <w:sectPr w:rsidR="00AA412A" w:rsidRPr="00E6609F">
          <w:pgSz w:w="11909" w:h="16834"/>
          <w:pgMar w:top="814" w:right="1066" w:bottom="360" w:left="1056"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24"/>
        <w:ind w:hanging="142"/>
        <w:rPr>
          <w:sz w:val="18"/>
          <w:szCs w:val="18"/>
        </w:rPr>
      </w:pPr>
      <w:r w:rsidRPr="00714849">
        <w:rPr>
          <w:sz w:val="18"/>
          <w:szCs w:val="18"/>
        </w:rPr>
        <w:br w:type="column"/>
      </w:r>
      <w:r w:rsidRPr="00714849">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spacing w:before="154" w:line="254" w:lineRule="exact"/>
        <w:ind w:left="576"/>
      </w:pPr>
      <w:r w:rsidRPr="00E6609F">
        <w:t>dla każdego pomiaru muszą mieścić się w polu określonym dla badanego koloru. Wynikiem ostatecznym określenia współczynnika β jest średnia z 5 pomiarów.</w:t>
      </w:r>
    </w:p>
    <w:p w:rsidR="00AA412A" w:rsidRPr="00E6609F" w:rsidRDefault="00AA412A">
      <w:pPr>
        <w:shd w:val="clear" w:color="auto" w:fill="FFFFFF"/>
        <w:tabs>
          <w:tab w:val="left" w:pos="365"/>
        </w:tabs>
        <w:spacing w:line="254" w:lineRule="exact"/>
        <w:ind w:left="365" w:right="14" w:hanging="355"/>
        <w:jc w:val="both"/>
      </w:pPr>
      <w:r w:rsidRPr="00E6609F">
        <w:t>-</w:t>
      </w:r>
      <w:r w:rsidRPr="00E6609F">
        <w:tab/>
        <w:t>widoczność i odblaskowość znaków w nocy określona reflektometrem (o parametrach- kąt oświetlenia 5°</w:t>
      </w:r>
      <w:r w:rsidRPr="00E6609F">
        <w:br/>
        <w:t>i 0,33° kąt obserwacji ) - dokonać pięciu pomiarów na licu znaku, po jednym wybranym znaku z grupy</w:t>
      </w:r>
      <w:r w:rsidRPr="00E6609F">
        <w:br/>
        <w:t>A, B, C, D, E, F co były mierzone współrzędne chromatyczności. Dot. folii I i II typu . Wynikiem</w:t>
      </w:r>
      <w:r w:rsidRPr="00E6609F">
        <w:br/>
        <w:t>ostatecznym jest średnia z 5 pomiarów.</w:t>
      </w:r>
    </w:p>
    <w:p w:rsidR="00AA412A" w:rsidRPr="00E6609F" w:rsidRDefault="00AA412A">
      <w:pPr>
        <w:shd w:val="clear" w:color="auto" w:fill="FFFFFF"/>
        <w:spacing w:line="254" w:lineRule="exact"/>
        <w:ind w:left="370" w:right="67"/>
        <w:jc w:val="both"/>
      </w:pPr>
      <w:r w:rsidRPr="00E6609F">
        <w:rPr>
          <w:spacing w:val="-1"/>
        </w:rPr>
        <w:t xml:space="preserve">Wyniki wzorcowe dla odpowiedniego typu folii są podane w załączniku do Dziennka Ustaw , Numer 220 </w:t>
      </w:r>
      <w:r w:rsidRPr="00E6609F">
        <w:t>z dnia 23.12.2003 r. Załącznik nr 1 - tablice nr 1.3,1.4,1.5, 1,6.</w:t>
      </w:r>
    </w:p>
    <w:p w:rsidR="00AA412A" w:rsidRPr="00E6609F" w:rsidRDefault="00AA412A">
      <w:pPr>
        <w:shd w:val="clear" w:color="auto" w:fill="FFFFFF"/>
        <w:tabs>
          <w:tab w:val="left" w:pos="226"/>
        </w:tabs>
        <w:spacing w:before="269"/>
        <w:ind w:left="10"/>
      </w:pPr>
      <w:r w:rsidRPr="00E6609F">
        <w:rPr>
          <w:spacing w:val="-10"/>
        </w:rPr>
        <w:t>7.</w:t>
      </w:r>
      <w:r w:rsidRPr="00E6609F">
        <w:tab/>
        <w:t>Obmiar robót.</w:t>
      </w:r>
    </w:p>
    <w:p w:rsidR="00AA412A" w:rsidRPr="00E6609F" w:rsidRDefault="00AA412A">
      <w:pPr>
        <w:shd w:val="clear" w:color="auto" w:fill="FFFFFF"/>
        <w:spacing w:before="269"/>
        <w:ind w:left="14"/>
      </w:pPr>
      <w:r w:rsidRPr="00E6609F">
        <w:t>7.1. Jednostka obmiarowa</w:t>
      </w:r>
    </w:p>
    <w:p w:rsidR="00AA412A" w:rsidRPr="00E6609F" w:rsidRDefault="00AA412A">
      <w:pPr>
        <w:shd w:val="clear" w:color="auto" w:fill="FFFFFF"/>
        <w:ind w:left="10"/>
      </w:pPr>
      <w:r w:rsidRPr="00E6609F">
        <w:t>Jednostką obmiarową jest ustawienie:</w:t>
      </w:r>
    </w:p>
    <w:p w:rsidR="00AA412A" w:rsidRPr="00E6609F" w:rsidRDefault="00AA412A" w:rsidP="009C1FBC">
      <w:pPr>
        <w:numPr>
          <w:ilvl w:val="0"/>
          <w:numId w:val="49"/>
        </w:numPr>
        <w:shd w:val="clear" w:color="auto" w:fill="FFFFFF"/>
        <w:tabs>
          <w:tab w:val="left" w:pos="365"/>
        </w:tabs>
        <w:spacing w:before="125" w:line="269" w:lineRule="exact"/>
        <w:ind w:left="10"/>
        <w:rPr>
          <w:b/>
          <w:bCs/>
        </w:rPr>
      </w:pPr>
      <w:r w:rsidRPr="00E6609F">
        <w:rPr>
          <w:spacing w:val="-2"/>
        </w:rPr>
        <w:t>1 szt. (sztuka) ustawienia podpory znaku (słupka lub konstrukcji wsporczej)</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1 szt.(sztuka) znaku wraz z zamocowaniem na podporze,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1 szt. (sztuka) tablicy drogowej wraz z zamocowaniem na podporze,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3"/>
        </w:rPr>
        <w:t>1 szt. (sztuka) tablicy prowadzącej U-3a, U-3b,</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4"/>
        </w:rPr>
        <w:t>1szt lustra U-18E</w:t>
      </w:r>
    </w:p>
    <w:p w:rsidR="00AA412A" w:rsidRPr="00E6609F" w:rsidRDefault="00AA412A" w:rsidP="009C1FBC">
      <w:pPr>
        <w:numPr>
          <w:ilvl w:val="0"/>
          <w:numId w:val="49"/>
        </w:numPr>
        <w:shd w:val="clear" w:color="auto" w:fill="FFFFFF"/>
        <w:tabs>
          <w:tab w:val="left" w:pos="365"/>
        </w:tabs>
        <w:spacing w:before="5" w:line="269" w:lineRule="exact"/>
        <w:ind w:left="10"/>
        <w:rPr>
          <w:b/>
          <w:bCs/>
        </w:rPr>
      </w:pPr>
      <w:r w:rsidRPr="00E6609F">
        <w:rPr>
          <w:spacing w:val="-2"/>
        </w:rPr>
        <w:t>1 komplet słupka przeszkodowego (U-5a),</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1 komplet słupka przeszkodowego (U-5b +C-9),</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1 komplet znaku aktywnego U-3a,b wraz zasilaniem baterią słoneczną</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1 komplet znaku aktywnego U-5c (znak U-5 i znak C-9) wraz z zasilaniem baterią słoneczną</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1 komplet znaku D-6 - przejście aktywne z lampami ostrzegawczymi wraz zasilaniem bateią słoneczną i</w:t>
      </w:r>
    </w:p>
    <w:p w:rsidR="00AA412A" w:rsidRPr="00E6609F" w:rsidRDefault="00AA412A">
      <w:pPr>
        <w:shd w:val="clear" w:color="auto" w:fill="FFFFFF"/>
        <w:spacing w:line="269" w:lineRule="exact"/>
        <w:ind w:left="533"/>
      </w:pPr>
      <w:r w:rsidRPr="00E6609F">
        <w:rPr>
          <w:spacing w:val="-2"/>
        </w:rPr>
        <w:t>wysięgnikiem na fundamencie</w:t>
      </w:r>
    </w:p>
    <w:p w:rsidR="00AA412A" w:rsidRPr="00E6609F" w:rsidRDefault="00AA412A">
      <w:pPr>
        <w:shd w:val="clear" w:color="auto" w:fill="FFFFFF"/>
        <w:tabs>
          <w:tab w:val="left" w:pos="226"/>
        </w:tabs>
        <w:spacing w:before="250" w:line="259" w:lineRule="exact"/>
        <w:ind w:left="10"/>
      </w:pPr>
      <w:r w:rsidRPr="00E6609F">
        <w:rPr>
          <w:spacing w:val="-11"/>
        </w:rPr>
        <w:t>8.</w:t>
      </w:r>
      <w:r w:rsidRPr="00E6609F">
        <w:tab/>
        <w:t>Odbiór Robót</w:t>
      </w:r>
    </w:p>
    <w:p w:rsidR="00AA412A" w:rsidRPr="00E6609F" w:rsidRDefault="00AA412A">
      <w:pPr>
        <w:shd w:val="clear" w:color="auto" w:fill="FFFFFF"/>
        <w:spacing w:line="259" w:lineRule="exact"/>
        <w:ind w:left="5"/>
      </w:pPr>
      <w:r w:rsidRPr="00E6609F">
        <w:rPr>
          <w:spacing w:val="-1"/>
        </w:rPr>
        <w:t xml:space="preserve">Roboty uznaje się za wykonane zgodnie z Dokumentacją Projektową i SST jeżeli wszystkie badania i pomiary </w:t>
      </w:r>
      <w:r w:rsidRPr="00E6609F">
        <w:t>wg pkt. 6 niniejszej SST dały pozytywne wyniki.</w:t>
      </w:r>
    </w:p>
    <w:p w:rsidR="00AA412A" w:rsidRPr="00E6609F" w:rsidRDefault="00AA412A">
      <w:pPr>
        <w:shd w:val="clear" w:color="auto" w:fill="FFFFFF"/>
        <w:tabs>
          <w:tab w:val="left" w:pos="398"/>
        </w:tabs>
        <w:spacing w:before="259" w:line="254" w:lineRule="exact"/>
        <w:ind w:left="10"/>
      </w:pPr>
      <w:r w:rsidRPr="00E6609F">
        <w:rPr>
          <w:spacing w:val="-5"/>
        </w:rPr>
        <w:t>8.1.</w:t>
      </w:r>
      <w:r w:rsidRPr="00E6609F">
        <w:tab/>
        <w:t>Odbiór ostateczny</w:t>
      </w:r>
    </w:p>
    <w:p w:rsidR="00AA412A" w:rsidRPr="00E6609F" w:rsidRDefault="00AA412A">
      <w:pPr>
        <w:shd w:val="clear" w:color="auto" w:fill="FFFFFF"/>
        <w:spacing w:line="254" w:lineRule="exact"/>
        <w:ind w:left="5"/>
      </w:pPr>
      <w:r w:rsidRPr="00E6609F">
        <w:t>Odbiór ostateczny powinien być dokonany po całkowitym zakończeniu robót, na podstawie wyników pomiarów i badań jakościowych określonych w punktach 2 ,5 i 6.</w:t>
      </w:r>
    </w:p>
    <w:p w:rsidR="00AA412A" w:rsidRPr="00E6609F" w:rsidRDefault="00AA412A">
      <w:pPr>
        <w:shd w:val="clear" w:color="auto" w:fill="FFFFFF"/>
        <w:spacing w:before="125" w:line="254" w:lineRule="exact"/>
        <w:ind w:left="10"/>
      </w:pPr>
      <w:r w:rsidRPr="00E6609F">
        <w:rPr>
          <w:spacing w:val="-2"/>
        </w:rPr>
        <w:t>Do odbioru Wykonawca jest zobowiązany przygotować następujące dokumenty:</w:t>
      </w:r>
    </w:p>
    <w:p w:rsidR="00AA412A" w:rsidRPr="00E6609F" w:rsidRDefault="00AA412A" w:rsidP="009C1FBC">
      <w:pPr>
        <w:numPr>
          <w:ilvl w:val="0"/>
          <w:numId w:val="209"/>
        </w:numPr>
        <w:shd w:val="clear" w:color="auto" w:fill="FFFFFF"/>
        <w:tabs>
          <w:tab w:val="left" w:pos="427"/>
        </w:tabs>
        <w:spacing w:line="254" w:lineRule="exact"/>
        <w:ind w:left="427" w:hanging="422"/>
        <w:jc w:val="both"/>
        <w:rPr>
          <w:spacing w:val="-9"/>
        </w:rPr>
      </w:pPr>
      <w:r w:rsidRPr="00E6609F">
        <w:t>Dokumentację   Projektową  podstawową  z  naniesionymi   zmianami   oraz   dodatkową,  jeśli   została sporządzona w trakcie realizacji Kontraktu.</w:t>
      </w:r>
    </w:p>
    <w:p w:rsidR="00AA412A" w:rsidRPr="00E6609F" w:rsidRDefault="00AA412A" w:rsidP="009C1FBC">
      <w:pPr>
        <w:numPr>
          <w:ilvl w:val="0"/>
          <w:numId w:val="209"/>
        </w:numPr>
        <w:shd w:val="clear" w:color="auto" w:fill="FFFFFF"/>
        <w:tabs>
          <w:tab w:val="left" w:pos="427"/>
        </w:tabs>
        <w:spacing w:line="254" w:lineRule="exact"/>
        <w:ind w:left="5"/>
        <w:rPr>
          <w:spacing w:val="-9"/>
        </w:rPr>
      </w:pPr>
      <w:r w:rsidRPr="00E6609F">
        <w:rPr>
          <w:spacing w:val="-1"/>
        </w:rPr>
        <w:t>Specyfikacje Techniczne (podstawowe z Kontraktu i ew. uzupełniające lub zamienne).</w:t>
      </w:r>
    </w:p>
    <w:p w:rsidR="00AA412A" w:rsidRPr="00E6609F" w:rsidRDefault="00AA412A" w:rsidP="009C1FBC">
      <w:pPr>
        <w:numPr>
          <w:ilvl w:val="0"/>
          <w:numId w:val="209"/>
        </w:numPr>
        <w:shd w:val="clear" w:color="auto" w:fill="FFFFFF"/>
        <w:tabs>
          <w:tab w:val="left" w:pos="427"/>
        </w:tabs>
        <w:spacing w:line="254" w:lineRule="exact"/>
        <w:ind w:left="5"/>
        <w:rPr>
          <w:spacing w:val="-9"/>
        </w:rPr>
      </w:pPr>
      <w:r w:rsidRPr="00E6609F">
        <w:rPr>
          <w:spacing w:val="-2"/>
        </w:rPr>
        <w:t>Dzienniki Budowy i Rejestry Obmiarów .</w:t>
      </w:r>
    </w:p>
    <w:p w:rsidR="00AA412A" w:rsidRPr="00E6609F" w:rsidRDefault="00AA412A" w:rsidP="009C1FBC">
      <w:pPr>
        <w:numPr>
          <w:ilvl w:val="0"/>
          <w:numId w:val="209"/>
        </w:numPr>
        <w:shd w:val="clear" w:color="auto" w:fill="FFFFFF"/>
        <w:tabs>
          <w:tab w:val="left" w:pos="427"/>
        </w:tabs>
        <w:spacing w:line="254" w:lineRule="exact"/>
        <w:ind w:left="5"/>
        <w:rPr>
          <w:spacing w:val="-10"/>
        </w:rPr>
      </w:pPr>
      <w:r w:rsidRPr="00E6609F">
        <w:rPr>
          <w:spacing w:val="-2"/>
        </w:rPr>
        <w:t>Wyniki pomiarów kontrolnych, zgodnie z SST i ew. PZJ.</w:t>
      </w:r>
    </w:p>
    <w:p w:rsidR="00AA412A" w:rsidRPr="00E6609F" w:rsidRDefault="00AA412A" w:rsidP="009C1FBC">
      <w:pPr>
        <w:numPr>
          <w:ilvl w:val="0"/>
          <w:numId w:val="209"/>
        </w:numPr>
        <w:shd w:val="clear" w:color="auto" w:fill="FFFFFF"/>
        <w:tabs>
          <w:tab w:val="left" w:pos="427"/>
        </w:tabs>
        <w:spacing w:before="5" w:line="254" w:lineRule="exact"/>
        <w:ind w:left="5"/>
        <w:rPr>
          <w:spacing w:val="-9"/>
        </w:rPr>
      </w:pPr>
      <w:r w:rsidRPr="00E6609F">
        <w:rPr>
          <w:spacing w:val="-1"/>
        </w:rPr>
        <w:t>Aprobaty Techniczne i certyfikaty zgodności wbudowanych materiałów z SST i ew. PZJ.</w:t>
      </w:r>
    </w:p>
    <w:p w:rsidR="00AA412A" w:rsidRPr="00E6609F" w:rsidRDefault="00AA412A" w:rsidP="009C1FBC">
      <w:pPr>
        <w:numPr>
          <w:ilvl w:val="0"/>
          <w:numId w:val="209"/>
        </w:numPr>
        <w:shd w:val="clear" w:color="auto" w:fill="FFFFFF"/>
        <w:tabs>
          <w:tab w:val="left" w:pos="427"/>
        </w:tabs>
        <w:spacing w:line="254" w:lineRule="exact"/>
        <w:ind w:left="427" w:right="10" w:hanging="422"/>
        <w:jc w:val="both"/>
        <w:rPr>
          <w:spacing w:val="-8"/>
        </w:rPr>
      </w:pPr>
      <w:r w:rsidRPr="00E6609F">
        <w:t>Dokumentację powykonawczą z naniesionymi zmianami, w szczególności z naniesionymi aktualnymi pikietażami ustawionych znaków.</w:t>
      </w:r>
    </w:p>
    <w:p w:rsidR="00AA412A" w:rsidRPr="00E6609F" w:rsidRDefault="00AA412A" w:rsidP="009C1FBC">
      <w:pPr>
        <w:numPr>
          <w:ilvl w:val="0"/>
          <w:numId w:val="209"/>
        </w:numPr>
        <w:shd w:val="clear" w:color="auto" w:fill="FFFFFF"/>
        <w:tabs>
          <w:tab w:val="left" w:pos="427"/>
        </w:tabs>
        <w:spacing w:before="5" w:line="254" w:lineRule="exact"/>
        <w:ind w:left="427" w:right="19" w:hanging="422"/>
        <w:jc w:val="both"/>
        <w:rPr>
          <w:spacing w:val="-9"/>
        </w:rPr>
      </w:pPr>
      <w:r w:rsidRPr="00E6609F">
        <w:t>Projekty tablic E-1,E-2( jeżeli występują)   o konstrukcji panelowej z podziałem na panele w skali 1:20 aktualnie wykonanych i ustawionych na drodze.</w:t>
      </w:r>
    </w:p>
    <w:p w:rsidR="00AA412A" w:rsidRPr="00E6609F" w:rsidRDefault="00AA412A">
      <w:pPr>
        <w:shd w:val="clear" w:color="auto" w:fill="FFFFFF"/>
        <w:spacing w:line="254" w:lineRule="exact"/>
        <w:ind w:left="5"/>
      </w:pPr>
      <w:r w:rsidRPr="00E6609F">
        <w:t>h)    Tabele z wymiarami pozostałych znaków grupy E.</w:t>
      </w:r>
    </w:p>
    <w:p w:rsidR="00AA412A" w:rsidRPr="00E6609F" w:rsidRDefault="00AA412A">
      <w:pPr>
        <w:shd w:val="clear" w:color="auto" w:fill="FFFFFF"/>
        <w:tabs>
          <w:tab w:val="left" w:pos="398"/>
        </w:tabs>
        <w:spacing w:before="264" w:line="254" w:lineRule="exact"/>
        <w:ind w:left="10"/>
      </w:pPr>
      <w:r w:rsidRPr="00E6609F">
        <w:rPr>
          <w:spacing w:val="-5"/>
        </w:rPr>
        <w:t>8.2.</w:t>
      </w:r>
      <w:r w:rsidRPr="00E6609F">
        <w:tab/>
        <w:t>Odbiór pogwarancyjny</w:t>
      </w:r>
    </w:p>
    <w:p w:rsidR="00AA412A" w:rsidRPr="00E6609F" w:rsidRDefault="00AA412A">
      <w:pPr>
        <w:shd w:val="clear" w:color="auto" w:fill="FFFFFF"/>
        <w:spacing w:line="254" w:lineRule="exact"/>
        <w:ind w:left="360" w:right="43"/>
        <w:jc w:val="both"/>
      </w:pPr>
      <w:r w:rsidRPr="00E6609F">
        <w:t>Odbioru pogwarancyjnego należy dokonać po upływie Wydłużonego Okresu Zgłaszania Wad, z uwzględnieniem zasad odbioru ostatecznego. W przypadku konieczności dodatkowego pomiaru odblasku lic znaków wyniki pomiarów kontrolnych muszą mieścić się w rozszerzonych polach tolerancji dla barw występujących na znakach, zgodnie z załącznikiem do Dziennika Ustaw do numeru 220 z dnia 23.12.2003r. Załącznik nr 1 - tablica numer 1.7.</w:t>
      </w:r>
    </w:p>
    <w:p w:rsidR="00AA412A" w:rsidRPr="00E6609F" w:rsidRDefault="00AA412A">
      <w:pPr>
        <w:shd w:val="clear" w:color="auto" w:fill="FFFFFF"/>
        <w:spacing w:before="950"/>
        <w:ind w:right="77"/>
        <w:jc w:val="center"/>
        <w:sectPr w:rsidR="00AA412A" w:rsidRPr="00E6609F">
          <w:type w:val="continuous"/>
          <w:pgSz w:w="11909" w:h="16834"/>
          <w:pgMar w:top="814" w:right="1066" w:bottom="360" w:left="1133"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24"/>
        <w:ind w:hanging="284"/>
        <w:rPr>
          <w:sz w:val="18"/>
          <w:szCs w:val="18"/>
        </w:rPr>
      </w:pPr>
      <w:r w:rsidRPr="00714849">
        <w:rPr>
          <w:sz w:val="18"/>
          <w:szCs w:val="18"/>
        </w:rPr>
        <w:br w:type="column"/>
      </w:r>
      <w:r w:rsidRPr="00714849">
        <w:rPr>
          <w:spacing w:val="-1"/>
          <w:sz w:val="18"/>
          <w:szCs w:val="18"/>
        </w:rPr>
        <w:t>D.07.02.01.</w:t>
      </w:r>
    </w:p>
    <w:p w:rsidR="00AA412A" w:rsidRPr="00E6609F" w:rsidRDefault="00AA412A">
      <w:pPr>
        <w:shd w:val="clear" w:color="auto" w:fill="FFFFFF"/>
        <w:spacing w:before="24"/>
        <w:sectPr w:rsidR="00AA412A" w:rsidRPr="00E6609F">
          <w:pgSz w:w="11909" w:h="16834"/>
          <w:pgMar w:top="814" w:right="1378" w:bottom="360" w:left="1133" w:header="708" w:footer="708" w:gutter="0"/>
          <w:cols w:num="2" w:space="708" w:equalWidth="0">
            <w:col w:w="7070" w:space="1570"/>
            <w:col w:w="758"/>
          </w:cols>
          <w:noEndnote/>
        </w:sectPr>
      </w:pPr>
    </w:p>
    <w:p w:rsidR="00AA412A" w:rsidRPr="00E6609F" w:rsidRDefault="00AA412A">
      <w:pPr>
        <w:shd w:val="clear" w:color="auto" w:fill="FFFFFF"/>
        <w:tabs>
          <w:tab w:val="left" w:pos="230"/>
        </w:tabs>
        <w:spacing w:before="158"/>
        <w:ind w:left="10"/>
      </w:pPr>
      <w:r w:rsidRPr="00E6609F">
        <w:rPr>
          <w:spacing w:val="-9"/>
        </w:rPr>
        <w:t>9.</w:t>
      </w:r>
      <w:r w:rsidRPr="00E6609F">
        <w:tab/>
        <w:t>Podstawa płatności</w:t>
      </w:r>
    </w:p>
    <w:p w:rsidR="00AA412A" w:rsidRPr="00E6609F" w:rsidRDefault="00AA412A">
      <w:pPr>
        <w:shd w:val="clear" w:color="auto" w:fill="FFFFFF"/>
        <w:spacing w:before="245" w:line="269" w:lineRule="exact"/>
        <w:ind w:left="10"/>
      </w:pPr>
      <w:r w:rsidRPr="00E6609F">
        <w:t>9.1. Cena jednostki obmiarowej.</w:t>
      </w:r>
    </w:p>
    <w:p w:rsidR="00AA412A" w:rsidRPr="00E6609F" w:rsidRDefault="00AA412A">
      <w:pPr>
        <w:shd w:val="clear" w:color="auto" w:fill="FFFFFF"/>
        <w:spacing w:line="269" w:lineRule="exact"/>
        <w:ind w:left="14"/>
      </w:pPr>
      <w:r w:rsidRPr="00E6609F">
        <w:rPr>
          <w:spacing w:val="-3"/>
        </w:rPr>
        <w:t>Cena jednostkowa asortymentu robót uwzględnia:</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roboty przygotowawcze i pomiarowe,</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oznakowanie miejsca robót,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zakup i dostarczenie materiałów,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opracowanie wymaganych projektów określonych w pkt. 5,</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wyznaczenie lokalizacji,</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3"/>
        </w:rPr>
        <w:t>wykonanie wykopów,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przygotowanie i dostarczenie mieszanki betonowej,</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1"/>
        </w:rPr>
        <w:t>wykonanie fundamentów wraz z pielęgnacją betonu i ewentualną izolacją,</w:t>
      </w:r>
    </w:p>
    <w:p w:rsidR="00AA412A" w:rsidRPr="00E6609F" w:rsidRDefault="00AA412A" w:rsidP="009C1FBC">
      <w:pPr>
        <w:numPr>
          <w:ilvl w:val="0"/>
          <w:numId w:val="49"/>
        </w:numPr>
        <w:shd w:val="clear" w:color="auto" w:fill="FFFFFF"/>
        <w:tabs>
          <w:tab w:val="left" w:pos="365"/>
        </w:tabs>
        <w:spacing w:line="269" w:lineRule="exact"/>
        <w:ind w:left="365" w:hanging="355"/>
        <w:rPr>
          <w:b/>
          <w:bCs/>
        </w:rPr>
      </w:pPr>
      <w:r w:rsidRPr="00E6609F">
        <w:t>wykonanie,  dostarczenie, ustawienie  elementów oznakowania pionowego  zgodnie  z zatwierdzonym projektem organizacji ruchu,</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wykonanie wysięgników,</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wykonanie badań i pomiarów wymaganych w niniejszej SST,</w:t>
      </w:r>
    </w:p>
    <w:p w:rsidR="00AA412A" w:rsidRPr="00E6609F" w:rsidRDefault="00AA412A" w:rsidP="009C1FBC">
      <w:pPr>
        <w:numPr>
          <w:ilvl w:val="0"/>
          <w:numId w:val="49"/>
        </w:numPr>
        <w:shd w:val="clear" w:color="auto" w:fill="FFFFFF"/>
        <w:tabs>
          <w:tab w:val="left" w:pos="365"/>
        </w:tabs>
        <w:spacing w:line="269" w:lineRule="exact"/>
        <w:ind w:left="10"/>
        <w:rPr>
          <w:b/>
          <w:bCs/>
        </w:rPr>
      </w:pPr>
      <w:r w:rsidRPr="00E6609F">
        <w:rPr>
          <w:spacing w:val="-2"/>
        </w:rPr>
        <w:t>wykonanie inwentaryzacji powykonawczej z opracowaniem dokumentacji.</w:t>
      </w:r>
    </w:p>
    <w:p w:rsidR="00AA412A" w:rsidRPr="00E6609F" w:rsidRDefault="00AA412A">
      <w:pPr>
        <w:shd w:val="clear" w:color="auto" w:fill="FFFFFF"/>
        <w:tabs>
          <w:tab w:val="left" w:pos="331"/>
        </w:tabs>
        <w:spacing w:before="264"/>
        <w:ind w:left="19"/>
      </w:pPr>
      <w:r w:rsidRPr="00E6609F">
        <w:rPr>
          <w:spacing w:val="-11"/>
        </w:rPr>
        <w:t>10.</w:t>
      </w:r>
      <w:r w:rsidRPr="00E6609F">
        <w:tab/>
        <w:t>Przepisy związane</w:t>
      </w:r>
    </w:p>
    <w:p w:rsidR="00AA412A" w:rsidRPr="00E6609F" w:rsidRDefault="00AA412A">
      <w:pPr>
        <w:shd w:val="clear" w:color="auto" w:fill="FFFFFF"/>
        <w:tabs>
          <w:tab w:val="left" w:pos="490"/>
        </w:tabs>
        <w:spacing w:before="250" w:line="259" w:lineRule="exact"/>
        <w:ind w:left="19"/>
      </w:pPr>
      <w:r w:rsidRPr="00E6609F">
        <w:rPr>
          <w:spacing w:val="-8"/>
        </w:rPr>
        <w:t>10.1.</w:t>
      </w:r>
      <w:r w:rsidRPr="00E6609F">
        <w:tab/>
        <w:t>Normy</w:t>
      </w:r>
    </w:p>
    <w:p w:rsidR="00AA412A" w:rsidRPr="00E6609F" w:rsidRDefault="00AA412A">
      <w:pPr>
        <w:shd w:val="clear" w:color="auto" w:fill="FFFFFF"/>
        <w:tabs>
          <w:tab w:val="left" w:pos="230"/>
          <w:tab w:val="left" w:pos="1762"/>
        </w:tabs>
        <w:spacing w:line="259" w:lineRule="exact"/>
        <w:ind w:left="10"/>
      </w:pPr>
      <w:r w:rsidRPr="00E6609F">
        <w:rPr>
          <w:spacing w:val="-22"/>
        </w:rPr>
        <w:t>1.</w:t>
      </w:r>
      <w:r w:rsidRPr="00E6609F">
        <w:tab/>
      </w:r>
      <w:r w:rsidRPr="00E6609F">
        <w:rPr>
          <w:spacing w:val="-4"/>
        </w:rPr>
        <w:t>EN-12767</w:t>
      </w:r>
      <w:r w:rsidRPr="00E6609F">
        <w:rPr>
          <w:rFonts w:ascii="Arial" w:cs="Arial"/>
        </w:rPr>
        <w:tab/>
      </w:r>
      <w:r w:rsidRPr="00E6609F">
        <w:t>Bierne bezpieczeństwo konstrukcji wsporczych dla urządzeń drogowych - wymagania</w:t>
      </w:r>
    </w:p>
    <w:p w:rsidR="00AA412A" w:rsidRPr="00E6609F" w:rsidRDefault="00AA412A">
      <w:pPr>
        <w:shd w:val="clear" w:color="auto" w:fill="FFFFFF"/>
        <w:spacing w:line="259" w:lineRule="exact"/>
        <w:ind w:left="1757"/>
      </w:pPr>
      <w:r w:rsidRPr="00E6609F">
        <w:t>wykonawcze i metody badań</w:t>
      </w:r>
    </w:p>
    <w:p w:rsidR="00AA412A" w:rsidRPr="00E6609F" w:rsidRDefault="00AA412A" w:rsidP="009C1FBC">
      <w:pPr>
        <w:numPr>
          <w:ilvl w:val="0"/>
          <w:numId w:val="210"/>
        </w:numPr>
        <w:shd w:val="clear" w:color="auto" w:fill="FFFFFF"/>
        <w:tabs>
          <w:tab w:val="left" w:pos="230"/>
          <w:tab w:val="left" w:pos="1704"/>
        </w:tabs>
        <w:spacing w:line="341" w:lineRule="exact"/>
        <w:ind w:left="10"/>
        <w:rPr>
          <w:spacing w:val="-11"/>
        </w:rPr>
      </w:pPr>
      <w:r w:rsidRPr="00E6609F">
        <w:rPr>
          <w:spacing w:val="-5"/>
        </w:rPr>
        <w:t>PN-B-06251</w:t>
      </w:r>
      <w:r w:rsidRPr="00E6609F">
        <w:rPr>
          <w:rFonts w:ascii="Arial" w:cs="Arial"/>
        </w:rPr>
        <w:tab/>
      </w:r>
      <w:r w:rsidRPr="00E6609F">
        <w:t>Roboty betonowe i żelbetowe. Wymagania techniczne</w:t>
      </w:r>
    </w:p>
    <w:p w:rsidR="00AA412A" w:rsidRPr="00E6609F" w:rsidRDefault="00AA412A" w:rsidP="009C1FBC">
      <w:pPr>
        <w:numPr>
          <w:ilvl w:val="0"/>
          <w:numId w:val="210"/>
        </w:numPr>
        <w:shd w:val="clear" w:color="auto" w:fill="FFFFFF"/>
        <w:tabs>
          <w:tab w:val="left" w:pos="230"/>
          <w:tab w:val="left" w:pos="1704"/>
        </w:tabs>
        <w:spacing w:line="341" w:lineRule="exact"/>
        <w:ind w:left="10"/>
        <w:rPr>
          <w:spacing w:val="-13"/>
        </w:rPr>
      </w:pPr>
      <w:r w:rsidRPr="00E6609F">
        <w:rPr>
          <w:spacing w:val="-6"/>
        </w:rPr>
        <w:t>PN-H-04651</w:t>
      </w:r>
      <w:r w:rsidRPr="00E6609F">
        <w:rPr>
          <w:rFonts w:ascii="Arial" w:cs="Arial"/>
        </w:rPr>
        <w:tab/>
      </w:r>
      <w:r w:rsidRPr="00E6609F">
        <w:t>Ochrona przed korozją. Klasyfikacja i określenie agresywności korozyjnej środowisk</w:t>
      </w:r>
    </w:p>
    <w:p w:rsidR="00AA412A" w:rsidRPr="00E6609F" w:rsidRDefault="00AA412A" w:rsidP="009C1FBC">
      <w:pPr>
        <w:numPr>
          <w:ilvl w:val="0"/>
          <w:numId w:val="210"/>
        </w:numPr>
        <w:shd w:val="clear" w:color="auto" w:fill="FFFFFF"/>
        <w:tabs>
          <w:tab w:val="left" w:pos="230"/>
          <w:tab w:val="left" w:pos="1704"/>
        </w:tabs>
        <w:spacing w:line="341" w:lineRule="exact"/>
        <w:ind w:left="10"/>
        <w:rPr>
          <w:spacing w:val="-11"/>
        </w:rPr>
      </w:pPr>
      <w:r w:rsidRPr="00E6609F">
        <w:rPr>
          <w:spacing w:val="-4"/>
        </w:rPr>
        <w:t>PN-H-1070/02</w:t>
      </w:r>
      <w:r w:rsidRPr="00E6609F">
        <w:rPr>
          <w:rFonts w:ascii="Arial" w:cs="Arial"/>
        </w:rPr>
        <w:tab/>
      </w:r>
      <w:r w:rsidRPr="00E6609F">
        <w:rPr>
          <w:spacing w:val="-2"/>
        </w:rPr>
        <w:t>Ochrona przed korozj ą. Powłoki metalizacyj ne cynkowe i aluminiowe</w:t>
      </w:r>
    </w:p>
    <w:p w:rsidR="00AA412A" w:rsidRPr="00E6609F" w:rsidRDefault="00AA412A" w:rsidP="009C1FBC">
      <w:pPr>
        <w:numPr>
          <w:ilvl w:val="0"/>
          <w:numId w:val="210"/>
        </w:numPr>
        <w:shd w:val="clear" w:color="auto" w:fill="FFFFFF"/>
        <w:tabs>
          <w:tab w:val="left" w:pos="230"/>
          <w:tab w:val="left" w:pos="1704"/>
        </w:tabs>
        <w:spacing w:line="341" w:lineRule="exact"/>
        <w:ind w:left="10"/>
        <w:rPr>
          <w:spacing w:val="-13"/>
        </w:rPr>
      </w:pPr>
      <w:r w:rsidRPr="00E6609F">
        <w:rPr>
          <w:spacing w:val="-4"/>
        </w:rPr>
        <w:t>PN-H-84019</w:t>
      </w:r>
      <w:r w:rsidRPr="00E6609F">
        <w:rPr>
          <w:rFonts w:ascii="Arial" w:cs="Arial"/>
        </w:rPr>
        <w:tab/>
      </w:r>
      <w:r w:rsidRPr="00E6609F">
        <w:rPr>
          <w:spacing w:val="-1"/>
        </w:rPr>
        <w:t>Stal węglowa konstrukcyj na, wyższej j akości ogólnego przeznaczenia. Gatunki</w:t>
      </w:r>
    </w:p>
    <w:p w:rsidR="00AA412A" w:rsidRPr="00E6609F" w:rsidRDefault="00AA412A" w:rsidP="009C1FBC">
      <w:pPr>
        <w:numPr>
          <w:ilvl w:val="0"/>
          <w:numId w:val="210"/>
        </w:numPr>
        <w:shd w:val="clear" w:color="auto" w:fill="FFFFFF"/>
        <w:tabs>
          <w:tab w:val="left" w:pos="230"/>
        </w:tabs>
        <w:spacing w:line="341" w:lineRule="exact"/>
        <w:ind w:left="10"/>
        <w:rPr>
          <w:spacing w:val="-13"/>
        </w:rPr>
      </w:pPr>
      <w:r w:rsidRPr="00E6609F">
        <w:t>PN-C-81556       Wyroby   lakierowane.   Badanie   odporności   powłok   lakierowych   na   działanie</w:t>
      </w:r>
    </w:p>
    <w:p w:rsidR="00AA412A" w:rsidRPr="00E6609F" w:rsidRDefault="00AA412A">
      <w:pPr>
        <w:shd w:val="clear" w:color="auto" w:fill="FFFFFF"/>
        <w:ind w:left="1762"/>
      </w:pPr>
      <w:r w:rsidRPr="00E6609F">
        <w:t>zmiennych temperatur</w:t>
      </w:r>
    </w:p>
    <w:p w:rsidR="00AA412A" w:rsidRPr="00E6609F" w:rsidRDefault="00AA412A" w:rsidP="009C1FBC">
      <w:pPr>
        <w:numPr>
          <w:ilvl w:val="0"/>
          <w:numId w:val="211"/>
        </w:numPr>
        <w:shd w:val="clear" w:color="auto" w:fill="FFFFFF"/>
        <w:tabs>
          <w:tab w:val="left" w:pos="230"/>
        </w:tabs>
        <w:spacing w:before="53"/>
        <w:ind w:left="10"/>
        <w:rPr>
          <w:spacing w:val="-13"/>
        </w:rPr>
      </w:pPr>
      <w:r w:rsidRPr="00E6609F">
        <w:rPr>
          <w:spacing w:val="-1"/>
        </w:rPr>
        <w:t>PN-E-04500        Powłoki ochronne cynkowe- zanurzeniowe.</w:t>
      </w:r>
    </w:p>
    <w:p w:rsidR="00AA412A" w:rsidRPr="00E6609F" w:rsidRDefault="00AA412A" w:rsidP="009C1FBC">
      <w:pPr>
        <w:numPr>
          <w:ilvl w:val="0"/>
          <w:numId w:val="211"/>
        </w:numPr>
        <w:shd w:val="clear" w:color="auto" w:fill="FFFFFF"/>
        <w:tabs>
          <w:tab w:val="left" w:pos="230"/>
        </w:tabs>
        <w:spacing w:before="82"/>
        <w:ind w:left="10"/>
        <w:rPr>
          <w:spacing w:val="-15"/>
        </w:rPr>
      </w:pPr>
      <w:r w:rsidRPr="00E6609F">
        <w:t>PN-H-04623       Ochrona    przed    korozją.    Pomiar    grubości    powłok    metalowych    metodami</w:t>
      </w:r>
    </w:p>
    <w:p w:rsidR="00AA412A" w:rsidRPr="00E6609F" w:rsidRDefault="00AA412A">
      <w:pPr>
        <w:shd w:val="clear" w:color="auto" w:fill="FFFFFF"/>
        <w:spacing w:before="10"/>
        <w:ind w:left="1757"/>
      </w:pPr>
      <w:r w:rsidRPr="00E6609F">
        <w:rPr>
          <w:spacing w:val="-1"/>
        </w:rPr>
        <w:t>nieniszczącymi. Metoda magnetyczna.</w:t>
      </w:r>
    </w:p>
    <w:p w:rsidR="00AA412A" w:rsidRPr="00E6609F" w:rsidRDefault="00AA412A">
      <w:pPr>
        <w:shd w:val="clear" w:color="auto" w:fill="FFFFFF"/>
        <w:tabs>
          <w:tab w:val="left" w:pos="230"/>
        </w:tabs>
        <w:spacing w:line="341" w:lineRule="exact"/>
        <w:ind w:left="10"/>
      </w:pPr>
      <w:r w:rsidRPr="00E6609F">
        <w:rPr>
          <w:spacing w:val="-13"/>
        </w:rPr>
        <w:t>9.</w:t>
      </w:r>
      <w:r w:rsidRPr="00E6609F">
        <w:tab/>
        <w:t>PN-H-87070       Ochrona przed korozją. Pokrycia lakierowane</w:t>
      </w:r>
    </w:p>
    <w:p w:rsidR="00AA412A" w:rsidRPr="00E6609F" w:rsidRDefault="00AA412A" w:rsidP="009C1FBC">
      <w:pPr>
        <w:numPr>
          <w:ilvl w:val="0"/>
          <w:numId w:val="212"/>
        </w:numPr>
        <w:shd w:val="clear" w:color="auto" w:fill="FFFFFF"/>
        <w:tabs>
          <w:tab w:val="left" w:pos="326"/>
        </w:tabs>
        <w:spacing w:line="341" w:lineRule="exact"/>
        <w:ind w:left="34"/>
        <w:rPr>
          <w:spacing w:val="-16"/>
        </w:rPr>
      </w:pPr>
      <w:r w:rsidRPr="00E6609F">
        <w:t>PN-B-06250     Beton zwykły</w:t>
      </w:r>
    </w:p>
    <w:p w:rsidR="00AA412A" w:rsidRPr="00E6609F" w:rsidRDefault="00AA412A" w:rsidP="009C1FBC">
      <w:pPr>
        <w:numPr>
          <w:ilvl w:val="0"/>
          <w:numId w:val="212"/>
        </w:numPr>
        <w:shd w:val="clear" w:color="auto" w:fill="FFFFFF"/>
        <w:tabs>
          <w:tab w:val="left" w:pos="326"/>
        </w:tabs>
        <w:spacing w:line="341" w:lineRule="exact"/>
        <w:ind w:left="34"/>
        <w:rPr>
          <w:spacing w:val="-16"/>
        </w:rPr>
      </w:pPr>
      <w:r w:rsidRPr="00E6609F">
        <w:t>PN-B-03020     Grunty budowlane.   Posadowienie  bezpośrednie  budowli.   Obliczenia  statyczne  i</w:t>
      </w:r>
    </w:p>
    <w:p w:rsidR="00AA412A" w:rsidRPr="00E6609F" w:rsidRDefault="00AA412A">
      <w:pPr>
        <w:shd w:val="clear" w:color="auto" w:fill="FFFFFF"/>
        <w:ind w:left="1757"/>
      </w:pPr>
      <w:r w:rsidRPr="00E6609F">
        <w:rPr>
          <w:spacing w:val="-1"/>
        </w:rPr>
        <w:t>projektowe.</w:t>
      </w:r>
    </w:p>
    <w:p w:rsidR="00AA412A" w:rsidRPr="00E6609F" w:rsidRDefault="00AA412A" w:rsidP="009C1FBC">
      <w:pPr>
        <w:numPr>
          <w:ilvl w:val="0"/>
          <w:numId w:val="213"/>
        </w:numPr>
        <w:shd w:val="clear" w:color="auto" w:fill="FFFFFF"/>
        <w:tabs>
          <w:tab w:val="left" w:pos="326"/>
          <w:tab w:val="left" w:pos="1680"/>
        </w:tabs>
        <w:spacing w:before="139" w:line="259" w:lineRule="exact"/>
        <w:ind w:left="34"/>
        <w:rPr>
          <w:spacing w:val="-17"/>
        </w:rPr>
      </w:pPr>
      <w:r w:rsidRPr="00E6609F">
        <w:rPr>
          <w:spacing w:val="-7"/>
        </w:rPr>
        <w:t>PN-B-03215</w:t>
      </w:r>
      <w:r w:rsidRPr="00E6609F">
        <w:rPr>
          <w:rFonts w:ascii="Arial" w:cs="Arial"/>
        </w:rPr>
        <w:tab/>
      </w:r>
      <w:r w:rsidRPr="00E6609F">
        <w:rPr>
          <w:spacing w:val="-2"/>
        </w:rPr>
        <w:t>Kotwy fundamentowe</w:t>
      </w:r>
    </w:p>
    <w:p w:rsidR="00AA412A" w:rsidRPr="00E6609F" w:rsidRDefault="00AA412A" w:rsidP="009C1FBC">
      <w:pPr>
        <w:numPr>
          <w:ilvl w:val="0"/>
          <w:numId w:val="214"/>
        </w:numPr>
        <w:shd w:val="clear" w:color="auto" w:fill="FFFFFF"/>
        <w:tabs>
          <w:tab w:val="left" w:pos="326"/>
          <w:tab w:val="left" w:pos="1680"/>
        </w:tabs>
        <w:spacing w:line="259" w:lineRule="exact"/>
        <w:ind w:left="326" w:right="6048" w:hanging="293"/>
        <w:rPr>
          <w:spacing w:val="-17"/>
        </w:rPr>
      </w:pPr>
      <w:r w:rsidRPr="00E6609F">
        <w:rPr>
          <w:spacing w:val="-5"/>
        </w:rPr>
        <w:t>PN-C-81521/</w:t>
      </w:r>
      <w:r w:rsidRPr="00E6609F">
        <w:rPr>
          <w:rFonts w:ascii="Arial" w:cs="Arial"/>
        </w:rPr>
        <w:tab/>
      </w:r>
      <w:r w:rsidRPr="00E6609F">
        <w:rPr>
          <w:spacing w:val="-3"/>
        </w:rPr>
        <w:t xml:space="preserve">Powłoki lakiernicze </w:t>
      </w:r>
      <w:r w:rsidRPr="00E6609F">
        <w:t>PN-C-81523</w:t>
      </w:r>
    </w:p>
    <w:p w:rsidR="00AA412A" w:rsidRPr="00E6609F" w:rsidRDefault="00AA412A" w:rsidP="009C1FBC">
      <w:pPr>
        <w:numPr>
          <w:ilvl w:val="0"/>
          <w:numId w:val="213"/>
        </w:numPr>
        <w:shd w:val="clear" w:color="auto" w:fill="FFFFFF"/>
        <w:tabs>
          <w:tab w:val="left" w:pos="326"/>
          <w:tab w:val="left" w:pos="1680"/>
        </w:tabs>
        <w:spacing w:line="259" w:lineRule="exact"/>
        <w:ind w:left="34"/>
        <w:rPr>
          <w:spacing w:val="-17"/>
        </w:rPr>
      </w:pPr>
      <w:r w:rsidRPr="00E6609F">
        <w:rPr>
          <w:spacing w:val="-6"/>
        </w:rPr>
        <w:t>PN-H-74200</w:t>
      </w:r>
      <w:r w:rsidRPr="00E6609F">
        <w:rPr>
          <w:rFonts w:ascii="Arial" w:cs="Arial"/>
        </w:rPr>
        <w:tab/>
      </w:r>
      <w:r w:rsidRPr="00E6609F">
        <w:rPr>
          <w:spacing w:val="-2"/>
        </w:rPr>
        <w:t>Rury instalacyjne okrągłe ocynkowane</w:t>
      </w:r>
    </w:p>
    <w:p w:rsidR="00AA412A" w:rsidRPr="00E6609F" w:rsidRDefault="00AA412A">
      <w:pPr>
        <w:shd w:val="clear" w:color="auto" w:fill="FFFFFF"/>
        <w:tabs>
          <w:tab w:val="left" w:pos="490"/>
        </w:tabs>
        <w:spacing w:before="269"/>
        <w:ind w:left="19"/>
      </w:pPr>
      <w:r w:rsidRPr="00E6609F">
        <w:rPr>
          <w:spacing w:val="-8"/>
        </w:rPr>
        <w:t>10.2.</w:t>
      </w:r>
      <w:r w:rsidRPr="00E6609F">
        <w:tab/>
        <w:t>Inne dokumenty</w:t>
      </w:r>
    </w:p>
    <w:p w:rsidR="00AA412A" w:rsidRPr="00E6609F" w:rsidRDefault="00AA412A">
      <w:pPr>
        <w:shd w:val="clear" w:color="auto" w:fill="FFFFFF"/>
        <w:spacing w:before="259" w:line="254" w:lineRule="exact"/>
        <w:ind w:left="10" w:right="62"/>
        <w:jc w:val="both"/>
      </w:pPr>
      <w:r w:rsidRPr="00E6609F">
        <w:t xml:space="preserve">10.2.1.. Załącznik Nr 1 do rozporządzenia Ministra Infrastruktury z dnia 3 lipca 2003 w sprawie szczegółowych warunków technicznych dla znaków i sygnałów drogowych oraz urządzeń bezpieczeństwa </w:t>
      </w:r>
      <w:r w:rsidRPr="00E6609F">
        <w:rPr>
          <w:spacing w:val="-1"/>
        </w:rPr>
        <w:t>ruchu drogowego i warunków ich umieszczania na drogach (Dz.U. Nr 220 z dnia 23 grudnia 2003, poz. 218)</w:t>
      </w:r>
    </w:p>
    <w:p w:rsidR="00AA412A" w:rsidRPr="00E6609F" w:rsidRDefault="00AA412A">
      <w:pPr>
        <w:shd w:val="clear" w:color="auto" w:fill="FFFFFF"/>
        <w:tabs>
          <w:tab w:val="left" w:pos="226"/>
        </w:tabs>
        <w:spacing w:line="254" w:lineRule="exact"/>
        <w:ind w:left="5" w:right="72"/>
        <w:jc w:val="both"/>
      </w:pPr>
      <w:r w:rsidRPr="00E6609F">
        <w:t>-</w:t>
      </w:r>
      <w:r w:rsidRPr="00E6609F">
        <w:tab/>
        <w:t>„Szczegółowe warunki techniczne dla znaków drogowych pionowych i warunki ich umieszczania na</w:t>
      </w:r>
      <w:r w:rsidRPr="00E6609F">
        <w:br/>
        <w:t>drogach”</w:t>
      </w:r>
    </w:p>
    <w:p w:rsidR="00AA412A" w:rsidRPr="00E6609F" w:rsidRDefault="00AA412A">
      <w:pPr>
        <w:shd w:val="clear" w:color="auto" w:fill="FFFFFF"/>
        <w:spacing w:before="1075"/>
        <w:ind w:right="77"/>
        <w:jc w:val="center"/>
        <w:sectPr w:rsidR="00AA412A" w:rsidRPr="00E6609F">
          <w:type w:val="continuous"/>
          <w:pgSz w:w="11909" w:h="16834"/>
          <w:pgMar w:top="814" w:right="1066" w:bottom="360" w:left="1133" w:header="708" w:footer="708" w:gutter="0"/>
          <w:cols w:space="60"/>
          <w:noEndnote/>
        </w:sectPr>
      </w:pPr>
    </w:p>
    <w:p w:rsidR="00AA412A" w:rsidRPr="00714849" w:rsidRDefault="00AA412A">
      <w:pPr>
        <w:shd w:val="clear" w:color="auto" w:fill="FFFFFF"/>
        <w:tabs>
          <w:tab w:val="left" w:pos="8640"/>
        </w:tabs>
        <w:rPr>
          <w:sz w:val="18"/>
          <w:szCs w:val="18"/>
        </w:rPr>
      </w:pPr>
      <w:r w:rsidRPr="00714849">
        <w:rPr>
          <w:i/>
          <w:iCs/>
          <w:sz w:val="18"/>
          <w:szCs w:val="18"/>
        </w:rPr>
        <w:t>Rozbudowa drogi krajowej nr 79 na odcinku Ryczywół - Kozienice od km 65+053 do km 80+449</w:t>
      </w:r>
      <w:r w:rsidRPr="00714849">
        <w:rPr>
          <w:rFonts w:ascii="Arial" w:cs="Arial"/>
          <w:i/>
          <w:iCs/>
          <w:sz w:val="18"/>
          <w:szCs w:val="18"/>
        </w:rPr>
        <w:tab/>
      </w:r>
      <w:r w:rsidRPr="00714849">
        <w:rPr>
          <w:spacing w:val="-1"/>
          <w:w w:val="90"/>
          <w:sz w:val="18"/>
          <w:szCs w:val="18"/>
        </w:rPr>
        <w:t>D.07.02.01.</w:t>
      </w:r>
    </w:p>
    <w:p w:rsidR="00AA412A" w:rsidRPr="00E6609F" w:rsidRDefault="00AA412A" w:rsidP="009C1FBC">
      <w:pPr>
        <w:numPr>
          <w:ilvl w:val="0"/>
          <w:numId w:val="215"/>
        </w:numPr>
        <w:shd w:val="clear" w:color="auto" w:fill="FFFFFF"/>
        <w:tabs>
          <w:tab w:val="left" w:pos="686"/>
        </w:tabs>
        <w:spacing w:before="130" w:line="259" w:lineRule="exact"/>
        <w:ind w:right="10"/>
        <w:jc w:val="both"/>
      </w:pPr>
      <w:r w:rsidRPr="00E6609F">
        <w:t>Rozporządzenie Ministra Infrastruktury oraz Ministra Spraw Wewnętrznych i Administracji z dnia 31 lipca 2002r. w sprawie znaków i sygnałów drogowych. Dz.U. Nr 170 z dnia 12 października 2002r. poz. 1393.</w:t>
      </w:r>
    </w:p>
    <w:p w:rsidR="00AA412A" w:rsidRPr="00E6609F" w:rsidRDefault="00AA412A" w:rsidP="009C1FBC">
      <w:pPr>
        <w:numPr>
          <w:ilvl w:val="0"/>
          <w:numId w:val="215"/>
        </w:numPr>
        <w:shd w:val="clear" w:color="auto" w:fill="FFFFFF"/>
        <w:tabs>
          <w:tab w:val="left" w:pos="686"/>
        </w:tabs>
        <w:spacing w:before="91" w:line="259" w:lineRule="exact"/>
        <w:jc w:val="both"/>
      </w:pPr>
      <w:r w:rsidRPr="00E6609F">
        <w:t>Pismo Generalnej Dyrekcji Dróg Krajowych i Autostrad nr GDDKiA-BZ-3-pg-407-93/04 z dnia 2004-09-21 w sprawie „ Ujednoliconych Zasad dotyczących realizacji zadań wynikających z wdrażania na drogach krajowych zapisów rozporządzenia Ministra Infrastruktury z dnia 3 lipca 2003r. w sprawie szczegółowych warunków technicznych dla znaków i sygnałów drogowych oraz urządzeń bezpieczeństwa ruchu drogowego i warunków ich umieszczania na drogach ” . (Dz.U.2003.220.2181).</w:t>
      </w:r>
    </w:p>
    <w:p w:rsidR="00AA412A" w:rsidRPr="00E6609F" w:rsidRDefault="00AA412A">
      <w:pPr>
        <w:shd w:val="clear" w:color="auto" w:fill="FFFFFF"/>
        <w:spacing w:before="12341"/>
        <w:ind w:right="14"/>
        <w:jc w:val="center"/>
        <w:sectPr w:rsidR="00AA412A" w:rsidRPr="00E6609F">
          <w:pgSz w:w="11909" w:h="16834"/>
          <w:pgMar w:top="814" w:right="1128" w:bottom="360" w:left="1133"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19"/>
        <w:ind w:hanging="142"/>
        <w:rPr>
          <w:sz w:val="18"/>
          <w:szCs w:val="18"/>
        </w:rPr>
      </w:pPr>
      <w:r w:rsidRPr="00714849">
        <w:rPr>
          <w:sz w:val="18"/>
          <w:szCs w:val="18"/>
        </w:rPr>
        <w:br w:type="column"/>
      </w:r>
      <w:r w:rsidRPr="00714849">
        <w:rPr>
          <w:spacing w:val="-2"/>
          <w:sz w:val="18"/>
          <w:szCs w:val="18"/>
        </w:rPr>
        <w:t>D.07.02.02.</w:t>
      </w:r>
    </w:p>
    <w:p w:rsidR="00AA412A" w:rsidRPr="00E6609F" w:rsidRDefault="00AA412A">
      <w:pPr>
        <w:shd w:val="clear" w:color="auto" w:fill="FFFFFF"/>
        <w:spacing w:before="19"/>
        <w:sectPr w:rsidR="00AA412A" w:rsidRPr="00E6609F">
          <w:pgSz w:w="11909" w:h="16834"/>
          <w:pgMar w:top="658" w:right="1262" w:bottom="360" w:left="1133" w:header="708" w:footer="708" w:gutter="0"/>
          <w:cols w:num="2" w:space="708" w:equalWidth="0">
            <w:col w:w="7041" w:space="1723"/>
            <w:col w:w="748"/>
          </w:cols>
          <w:noEndnote/>
        </w:sectPr>
      </w:pPr>
    </w:p>
    <w:p w:rsidR="00AA412A" w:rsidRPr="00E6609F" w:rsidRDefault="00AA412A">
      <w:pPr>
        <w:shd w:val="clear" w:color="auto" w:fill="FFFFFF"/>
        <w:spacing w:before="470"/>
        <w:ind w:left="10"/>
        <w:jc w:val="center"/>
      </w:pPr>
      <w:r w:rsidRPr="00E6609F">
        <w:rPr>
          <w:u w:val="single"/>
        </w:rPr>
        <w:t>D.07.02.02. Znaki kilometrowe i hektometrowe</w:t>
      </w:r>
    </w:p>
    <w:p w:rsidR="00AA412A" w:rsidRPr="00E6609F" w:rsidRDefault="00AA412A">
      <w:pPr>
        <w:shd w:val="clear" w:color="auto" w:fill="FFFFFF"/>
        <w:tabs>
          <w:tab w:val="left" w:pos="240"/>
        </w:tabs>
        <w:spacing w:before="312"/>
        <w:ind w:left="24"/>
      </w:pPr>
      <w:r w:rsidRPr="00E6609F">
        <w:rPr>
          <w:spacing w:val="-13"/>
        </w:rPr>
        <w:t>1.</w:t>
      </w:r>
      <w:r w:rsidRPr="00E6609F">
        <w:tab/>
        <w:t>Wstęp</w:t>
      </w:r>
    </w:p>
    <w:p w:rsidR="00AA412A" w:rsidRPr="00E6609F" w:rsidRDefault="00AA412A">
      <w:pPr>
        <w:shd w:val="clear" w:color="auto" w:fill="FFFFFF"/>
        <w:tabs>
          <w:tab w:val="left" w:pos="408"/>
        </w:tabs>
        <w:spacing w:before="250" w:line="250" w:lineRule="exact"/>
        <w:ind w:left="34"/>
      </w:pPr>
      <w:r w:rsidRPr="00E6609F">
        <w:rPr>
          <w:spacing w:val="-7"/>
        </w:rPr>
        <w:t>1.1.</w:t>
      </w:r>
      <w:r w:rsidRPr="00E6609F">
        <w:tab/>
        <w:t>Przedmiot ST</w:t>
      </w:r>
    </w:p>
    <w:p w:rsidR="00AA412A" w:rsidRPr="00E6609F" w:rsidRDefault="00AA412A">
      <w:pPr>
        <w:shd w:val="clear" w:color="auto" w:fill="FFFFFF"/>
        <w:spacing w:line="250" w:lineRule="exact"/>
        <w:ind w:left="24"/>
        <w:jc w:val="both"/>
      </w:pPr>
      <w:r w:rsidRPr="00E6609F">
        <w:t>Przedmiotem niniejszej Specyfikacji Technicznej (ST) są wymagania szczegółowe dotyczące wykonania i odbioru robót związanych z ustawianiem znaków kilometrowych i hektometrowych w ramach Rozbudowy Drogi Krajowej nr 79 na odcinku Ryczywół-Kozienice od km 65+053 do km 80+449.</w:t>
      </w:r>
    </w:p>
    <w:p w:rsidR="00AA412A" w:rsidRPr="00E6609F" w:rsidRDefault="00AA412A">
      <w:pPr>
        <w:shd w:val="clear" w:color="auto" w:fill="FFFFFF"/>
        <w:tabs>
          <w:tab w:val="left" w:pos="408"/>
        </w:tabs>
        <w:spacing w:before="254" w:line="250" w:lineRule="exact"/>
        <w:ind w:left="34"/>
      </w:pPr>
      <w:r w:rsidRPr="00E6609F">
        <w:rPr>
          <w:spacing w:val="-7"/>
        </w:rPr>
        <w:t>1.2.</w:t>
      </w:r>
      <w:r w:rsidRPr="00E6609F">
        <w:tab/>
        <w:t>Zakres stosowania ST</w:t>
      </w:r>
    </w:p>
    <w:p w:rsidR="00AA412A" w:rsidRPr="00E6609F" w:rsidRDefault="00AA412A">
      <w:pPr>
        <w:shd w:val="clear" w:color="auto" w:fill="FFFFFF"/>
        <w:spacing w:line="250" w:lineRule="exact"/>
        <w:ind w:left="24" w:right="91"/>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408"/>
        </w:tabs>
        <w:spacing w:before="120" w:line="250" w:lineRule="exact"/>
        <w:ind w:left="34"/>
      </w:pPr>
      <w:r w:rsidRPr="00E6609F">
        <w:rPr>
          <w:spacing w:val="-7"/>
        </w:rPr>
        <w:t>1.3.</w:t>
      </w:r>
      <w:r w:rsidRPr="00E6609F">
        <w:tab/>
        <w:t>Zakres Robót objętych ST</w:t>
      </w:r>
    </w:p>
    <w:p w:rsidR="00AA412A" w:rsidRPr="00E6609F" w:rsidRDefault="00AA412A">
      <w:pPr>
        <w:shd w:val="clear" w:color="auto" w:fill="FFFFFF"/>
        <w:spacing w:line="250" w:lineRule="exact"/>
        <w:ind w:left="19" w:right="403"/>
      </w:pPr>
      <w:r w:rsidRPr="00E6609F">
        <w:rPr>
          <w:spacing w:val="-1"/>
        </w:rPr>
        <w:t xml:space="preserve">Ustalenia zawarte w niniejszej ST dotyczą zasad prowadzenia robót związanych z ustawieniem znaków </w:t>
      </w:r>
      <w:r w:rsidRPr="00E6609F">
        <w:t>kilometrowych i hektometrowych.</w:t>
      </w:r>
    </w:p>
    <w:p w:rsidR="00AA412A" w:rsidRPr="00E6609F" w:rsidRDefault="00AA412A">
      <w:pPr>
        <w:shd w:val="clear" w:color="auto" w:fill="FFFFFF"/>
        <w:tabs>
          <w:tab w:val="left" w:pos="408"/>
        </w:tabs>
        <w:spacing w:before="130" w:line="250" w:lineRule="exact"/>
        <w:ind w:left="34"/>
      </w:pPr>
      <w:r w:rsidRPr="00E6609F">
        <w:rPr>
          <w:spacing w:val="-7"/>
        </w:rPr>
        <w:t>1.4.</w:t>
      </w:r>
      <w:r w:rsidRPr="00E6609F">
        <w:tab/>
        <w:t>Określenia podstawowe</w:t>
      </w:r>
    </w:p>
    <w:p w:rsidR="00AA412A" w:rsidRPr="00E6609F" w:rsidRDefault="00AA412A" w:rsidP="009C1FBC">
      <w:pPr>
        <w:numPr>
          <w:ilvl w:val="0"/>
          <w:numId w:val="216"/>
        </w:numPr>
        <w:shd w:val="clear" w:color="auto" w:fill="FFFFFF"/>
        <w:tabs>
          <w:tab w:val="left" w:pos="730"/>
        </w:tabs>
        <w:spacing w:line="250" w:lineRule="exact"/>
        <w:ind w:left="730" w:hanging="696"/>
        <w:rPr>
          <w:spacing w:val="-5"/>
        </w:rPr>
      </w:pPr>
      <w:r w:rsidRPr="00E6609F">
        <w:t xml:space="preserve">Znak kilometrowy - urządzenie bezpieczeństwa ruchu drogowego stosowane w celu oznaczenia przebiegu drogi i wskazania jej kilometrażu narastająco od początku do końca drogi. Znak </w:t>
      </w:r>
      <w:r w:rsidRPr="00E6609F">
        <w:rPr>
          <w:spacing w:val="-1"/>
        </w:rPr>
        <w:t xml:space="preserve">kilometrowy ma postać cyfry naklejonej lub namalowanej w dolnej części słupka prowadzącego nad </w:t>
      </w:r>
      <w:r w:rsidRPr="00E6609F">
        <w:t>cyfrą oznaczającą hektometr.</w:t>
      </w:r>
    </w:p>
    <w:p w:rsidR="00AA412A" w:rsidRPr="00E6609F" w:rsidRDefault="00AA412A" w:rsidP="009C1FBC">
      <w:pPr>
        <w:numPr>
          <w:ilvl w:val="0"/>
          <w:numId w:val="216"/>
        </w:numPr>
        <w:shd w:val="clear" w:color="auto" w:fill="FFFFFF"/>
        <w:tabs>
          <w:tab w:val="left" w:pos="730"/>
        </w:tabs>
        <w:spacing w:before="5" w:line="250" w:lineRule="exact"/>
        <w:ind w:left="730" w:hanging="696"/>
        <w:rPr>
          <w:spacing w:val="-5"/>
        </w:rPr>
      </w:pPr>
      <w:r w:rsidRPr="00E6609F">
        <w:t xml:space="preserve">Znak hektometrowy - urządzenie bezpieczeństwa ruchu drogowego stosowane w celu uściślenia </w:t>
      </w:r>
      <w:r w:rsidRPr="00E6609F">
        <w:rPr>
          <w:spacing w:val="-1"/>
        </w:rPr>
        <w:t xml:space="preserve">przebiegu drogi oraz ułatwienia lokalizacji elementów składowych drogi podlegających ewidencji </w:t>
      </w:r>
      <w:r w:rsidRPr="00E6609F">
        <w:t>dróg oraz lokalizacji zdarzeń drogowych. Znak hektometrowy ma postać cyfry naklejonej lub namalowanej w dolnej części słupka prowadzącego.</w:t>
      </w:r>
    </w:p>
    <w:p w:rsidR="00AA412A" w:rsidRPr="00E6609F" w:rsidRDefault="00AA412A">
      <w:pPr>
        <w:shd w:val="clear" w:color="auto" w:fill="FFFFFF"/>
        <w:spacing w:line="250" w:lineRule="exact"/>
        <w:ind w:left="734" w:hanging="643"/>
      </w:pPr>
      <w:r w:rsidRPr="00E6609F">
        <w:rPr>
          <w:spacing w:val="-1"/>
        </w:rPr>
        <w:t xml:space="preserve">1.4.3.   Pozostałe określenia podstawowe są zgodne z obowiązującymi, odpowiednimi polskimi normami i z </w:t>
      </w:r>
      <w:r w:rsidRPr="00E6609F">
        <w:t>definicjami podanymi w ST D-M.00.00.00 "Wymagania ogólne" pkt 1.4.</w:t>
      </w:r>
    </w:p>
    <w:p w:rsidR="00AA412A" w:rsidRPr="00E6609F" w:rsidRDefault="00AA412A">
      <w:pPr>
        <w:shd w:val="clear" w:color="auto" w:fill="FFFFFF"/>
        <w:tabs>
          <w:tab w:val="left" w:pos="408"/>
        </w:tabs>
        <w:spacing w:before="259"/>
        <w:ind w:left="34"/>
      </w:pPr>
      <w:r w:rsidRPr="00E6609F">
        <w:rPr>
          <w:spacing w:val="-7"/>
        </w:rPr>
        <w:t>1.5.</w:t>
      </w:r>
      <w:r w:rsidRPr="00E6609F">
        <w:tab/>
        <w:t>Ogólne wymagania dotyczące Robót</w:t>
      </w:r>
    </w:p>
    <w:p w:rsidR="00AA412A" w:rsidRPr="00E6609F" w:rsidRDefault="00AA412A">
      <w:pPr>
        <w:shd w:val="clear" w:color="auto" w:fill="FFFFFF"/>
        <w:ind w:left="29"/>
      </w:pPr>
      <w:r w:rsidRPr="00E6609F">
        <w:t>Ogólne wymagania dotyczące Robót podano w ST D-M.00.00.00 Wymagania ogólne" pkt. 1.5.</w:t>
      </w:r>
    </w:p>
    <w:p w:rsidR="00AA412A" w:rsidRPr="00E6609F" w:rsidRDefault="00AA412A">
      <w:pPr>
        <w:shd w:val="clear" w:color="auto" w:fill="FFFFFF"/>
        <w:tabs>
          <w:tab w:val="left" w:pos="240"/>
        </w:tabs>
        <w:spacing w:before="254" w:line="250" w:lineRule="exact"/>
        <w:ind w:left="24"/>
      </w:pPr>
      <w:r w:rsidRPr="00E6609F">
        <w:rPr>
          <w:spacing w:val="-9"/>
        </w:rPr>
        <w:t>2.</w:t>
      </w:r>
      <w:r w:rsidRPr="00E6609F">
        <w:tab/>
        <w:t>Materiały</w:t>
      </w:r>
    </w:p>
    <w:p w:rsidR="00AA412A" w:rsidRPr="00E6609F" w:rsidRDefault="00AA412A">
      <w:pPr>
        <w:shd w:val="clear" w:color="auto" w:fill="FFFFFF"/>
        <w:spacing w:line="250" w:lineRule="exact"/>
        <w:ind w:left="34"/>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before="254"/>
        <w:ind w:left="24"/>
      </w:pPr>
      <w:r w:rsidRPr="00E6609F">
        <w:t>2.1. Znaki kilometrowe</w:t>
      </w:r>
    </w:p>
    <w:p w:rsidR="00AA412A" w:rsidRPr="00E6609F" w:rsidRDefault="00AA412A">
      <w:pPr>
        <w:shd w:val="clear" w:color="auto" w:fill="FFFFFF"/>
        <w:tabs>
          <w:tab w:val="left" w:pos="576"/>
        </w:tabs>
        <w:spacing w:before="250"/>
        <w:ind w:left="24"/>
      </w:pPr>
      <w:r w:rsidRPr="00E6609F">
        <w:rPr>
          <w:spacing w:val="-3"/>
        </w:rPr>
        <w:t>2.1.1.</w:t>
      </w:r>
      <w:r w:rsidRPr="00E6609F">
        <w:tab/>
        <w:t>Rodzaje materiałów na znaki kilometrowe</w:t>
      </w:r>
    </w:p>
    <w:p w:rsidR="00AA412A" w:rsidRPr="00E6609F" w:rsidRDefault="00AA412A">
      <w:pPr>
        <w:shd w:val="clear" w:color="auto" w:fill="FFFFFF"/>
        <w:ind w:left="24"/>
      </w:pPr>
      <w:r w:rsidRPr="00E6609F">
        <w:t>Do wykonania znaków kilometrowych stosuje się następujące materiały:</w:t>
      </w:r>
    </w:p>
    <w:p w:rsidR="00AA412A" w:rsidRPr="00E6609F" w:rsidRDefault="00AA412A">
      <w:pPr>
        <w:shd w:val="clear" w:color="auto" w:fill="FFFFFF"/>
        <w:spacing w:before="120" w:line="250" w:lineRule="exact"/>
        <w:ind w:left="384" w:right="6854"/>
      </w:pPr>
      <w:r w:rsidRPr="00E6609F">
        <w:rPr>
          <w:spacing w:val="-2"/>
        </w:rPr>
        <w:t xml:space="preserve">Słupki typu U-1a i U-1b, </w:t>
      </w:r>
      <w:r w:rsidRPr="00E6609F">
        <w:rPr>
          <w:spacing w:val="-1"/>
        </w:rPr>
        <w:t xml:space="preserve">cyfry do naklejania, </w:t>
      </w:r>
      <w:r w:rsidRPr="00E6609F">
        <w:t>farby.</w:t>
      </w:r>
    </w:p>
    <w:p w:rsidR="00AA412A" w:rsidRPr="00E6609F" w:rsidRDefault="00AA412A">
      <w:pPr>
        <w:shd w:val="clear" w:color="auto" w:fill="FFFFFF"/>
        <w:tabs>
          <w:tab w:val="left" w:pos="576"/>
        </w:tabs>
        <w:spacing w:before="254" w:line="250" w:lineRule="exact"/>
        <w:ind w:left="24"/>
      </w:pPr>
      <w:r w:rsidRPr="00E6609F">
        <w:rPr>
          <w:spacing w:val="-3"/>
        </w:rPr>
        <w:t>2.1.2.</w:t>
      </w:r>
      <w:r w:rsidRPr="00E6609F">
        <w:tab/>
        <w:t>Słupki do znaków kilometrowych i hektometrowych</w:t>
      </w:r>
    </w:p>
    <w:p w:rsidR="00AA412A" w:rsidRPr="00E6609F" w:rsidRDefault="00AA412A">
      <w:pPr>
        <w:shd w:val="clear" w:color="auto" w:fill="FFFFFF"/>
        <w:spacing w:line="250" w:lineRule="exact"/>
        <w:ind w:left="24"/>
      </w:pPr>
      <w:r w:rsidRPr="00E6609F">
        <w:rPr>
          <w:spacing w:val="-1"/>
        </w:rPr>
        <w:t xml:space="preserve">Słupki mogą być wykonywane z tworzyw sztucznych, jak polichlorek winylu, polietylen, kopolimery itp. </w:t>
      </w:r>
      <w:r w:rsidRPr="00E6609F">
        <w:t>Rozróżniamy dwa rodzaje słupków prowadzących:</w:t>
      </w:r>
    </w:p>
    <w:p w:rsidR="00AA412A" w:rsidRPr="00E6609F" w:rsidRDefault="00AA412A" w:rsidP="009C1FBC">
      <w:pPr>
        <w:numPr>
          <w:ilvl w:val="0"/>
          <w:numId w:val="36"/>
        </w:numPr>
        <w:shd w:val="clear" w:color="auto" w:fill="FFFFFF"/>
        <w:tabs>
          <w:tab w:val="left" w:pos="744"/>
        </w:tabs>
        <w:spacing w:before="19"/>
        <w:ind w:left="384"/>
        <w:rPr>
          <w:b/>
          <w:bCs/>
        </w:rPr>
      </w:pPr>
      <w:r w:rsidRPr="00E6609F">
        <w:t>U-1a - umieszczane samodzielnie na poboczu</w:t>
      </w:r>
    </w:p>
    <w:p w:rsidR="00AA412A" w:rsidRPr="00E6609F" w:rsidRDefault="00AA412A" w:rsidP="009C1FBC">
      <w:pPr>
        <w:numPr>
          <w:ilvl w:val="0"/>
          <w:numId w:val="36"/>
        </w:numPr>
        <w:shd w:val="clear" w:color="auto" w:fill="FFFFFF"/>
        <w:tabs>
          <w:tab w:val="left" w:pos="744"/>
        </w:tabs>
        <w:spacing w:before="14" w:line="250" w:lineRule="exact"/>
        <w:ind w:left="384"/>
        <w:rPr>
          <w:b/>
          <w:bCs/>
        </w:rPr>
      </w:pPr>
      <w:r w:rsidRPr="00E6609F">
        <w:t>U-1b - umieszczane nad bariera ochronną</w:t>
      </w:r>
    </w:p>
    <w:p w:rsidR="00AA412A" w:rsidRPr="00E6609F" w:rsidRDefault="00AA412A">
      <w:pPr>
        <w:shd w:val="clear" w:color="auto" w:fill="FFFFFF"/>
        <w:spacing w:line="250" w:lineRule="exact"/>
      </w:pPr>
      <w:r w:rsidRPr="00E6609F">
        <w:t xml:space="preserve">Słupki w przekroju mają kształt trapezu o wymiarach zgodnie z załącznikiem Nr 4 do rozporządzenia Ministra Infrastruktury z dnia 3 lipca 2003 w sprawie szczegółowych warunków technicznych dla znaków i sygnałów drogowych oraz urządzeń bezpieczeństwa ruchu drogowego i warunków ich umieszczania na drogach (DzU. Nr 220 z dnia 23 grudnia 2003, poz. 218) - „Szczegółowe warunki techniczne dla urządzeń bezpieczeństwa ruchu drogowego i warunki ich umieszczania na drogach”. Na słupkach umieszcza się </w:t>
      </w:r>
      <w:r w:rsidRPr="00E6609F">
        <w:rPr>
          <w:spacing w:val="-1"/>
        </w:rPr>
        <w:t xml:space="preserve">elementy odblaskowe równoboczne o szerokości 4cm i wysokości 20cm, barwy czerwonej po prawej stronie </w:t>
      </w:r>
      <w:r w:rsidRPr="00E6609F">
        <w:t>jezdni i barwy białej po lewej stronie jezdni.</w:t>
      </w:r>
    </w:p>
    <w:p w:rsidR="00AA412A" w:rsidRPr="00E6609F" w:rsidRDefault="00AA412A">
      <w:pPr>
        <w:shd w:val="clear" w:color="auto" w:fill="FFFFFF"/>
        <w:spacing w:before="384"/>
        <w:ind w:left="19"/>
        <w:jc w:val="center"/>
        <w:sectPr w:rsidR="00AA412A" w:rsidRPr="00E6609F">
          <w:type w:val="continuous"/>
          <w:pgSz w:w="11909" w:h="16834"/>
          <w:pgMar w:top="658" w:right="1138" w:bottom="360" w:left="1114"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19"/>
        <w:ind w:hanging="142"/>
        <w:rPr>
          <w:sz w:val="18"/>
          <w:szCs w:val="18"/>
        </w:rPr>
      </w:pPr>
      <w:r w:rsidRPr="00714849">
        <w:rPr>
          <w:sz w:val="18"/>
          <w:szCs w:val="18"/>
        </w:rPr>
        <w:br w:type="column"/>
      </w:r>
      <w:r w:rsidRPr="00714849">
        <w:rPr>
          <w:spacing w:val="-2"/>
          <w:sz w:val="18"/>
          <w:szCs w:val="18"/>
        </w:rPr>
        <w:t>D.07.02.02.</w:t>
      </w:r>
    </w:p>
    <w:p w:rsidR="00AA412A" w:rsidRPr="00E6609F" w:rsidRDefault="00AA412A">
      <w:pPr>
        <w:shd w:val="clear" w:color="auto" w:fill="FFFFFF"/>
        <w:spacing w:before="19"/>
        <w:sectPr w:rsidR="00AA412A" w:rsidRPr="00E6609F">
          <w:pgSz w:w="11909" w:h="16834"/>
          <w:pgMar w:top="658" w:right="1262" w:bottom="360" w:left="1133" w:header="708" w:footer="708" w:gutter="0"/>
          <w:cols w:num="2" w:space="708" w:equalWidth="0">
            <w:col w:w="7041" w:space="1723"/>
            <w:col w:w="748"/>
          </w:cols>
          <w:noEndnote/>
        </w:sectPr>
      </w:pPr>
    </w:p>
    <w:p w:rsidR="00AA412A" w:rsidRPr="00E6609F" w:rsidRDefault="00AA412A">
      <w:pPr>
        <w:shd w:val="clear" w:color="auto" w:fill="FFFFFF"/>
        <w:spacing w:before="466" w:line="259" w:lineRule="exact"/>
      </w:pPr>
      <w:r w:rsidRPr="00E6609F">
        <w:rPr>
          <w:spacing w:val="-1"/>
        </w:rPr>
        <w:t>Wysokość słupków:</w:t>
      </w:r>
    </w:p>
    <w:p w:rsidR="00AA412A" w:rsidRPr="00E6609F" w:rsidRDefault="00AA412A" w:rsidP="009C1FBC">
      <w:pPr>
        <w:numPr>
          <w:ilvl w:val="0"/>
          <w:numId w:val="36"/>
        </w:numPr>
        <w:shd w:val="clear" w:color="auto" w:fill="FFFFFF"/>
        <w:tabs>
          <w:tab w:val="left" w:pos="730"/>
        </w:tabs>
        <w:spacing w:line="259" w:lineRule="exact"/>
        <w:ind w:left="370"/>
        <w:rPr>
          <w:b/>
          <w:bCs/>
        </w:rPr>
      </w:pPr>
      <w:r w:rsidRPr="00E6609F">
        <w:t>U-1a - 100cm - nad powierzchnię pobocza</w:t>
      </w:r>
    </w:p>
    <w:p w:rsidR="00AA412A" w:rsidRPr="00E6609F" w:rsidRDefault="00AA412A" w:rsidP="009C1FBC">
      <w:pPr>
        <w:numPr>
          <w:ilvl w:val="0"/>
          <w:numId w:val="36"/>
        </w:numPr>
        <w:shd w:val="clear" w:color="auto" w:fill="FFFFFF"/>
        <w:tabs>
          <w:tab w:val="left" w:pos="730"/>
        </w:tabs>
        <w:spacing w:line="259" w:lineRule="exact"/>
        <w:ind w:left="370"/>
        <w:rPr>
          <w:b/>
          <w:bCs/>
        </w:rPr>
      </w:pPr>
      <w:r w:rsidRPr="00E6609F">
        <w:t>U-1b - 40cm - nad barierą</w:t>
      </w:r>
    </w:p>
    <w:p w:rsidR="00AA412A" w:rsidRPr="00E6609F" w:rsidRDefault="00AA412A">
      <w:pPr>
        <w:shd w:val="clear" w:color="auto" w:fill="FFFFFF"/>
        <w:spacing w:line="259" w:lineRule="exact"/>
        <w:ind w:left="19"/>
      </w:pPr>
      <w:r w:rsidRPr="00E6609F">
        <w:t>Słupki prowadzące umieszcza się po obu stronach jezdni w odległości 1,0m od krawędzi jezdni, pasa</w:t>
      </w:r>
    </w:p>
    <w:p w:rsidR="00AA412A" w:rsidRPr="00E6609F" w:rsidRDefault="00AA412A">
      <w:pPr>
        <w:shd w:val="clear" w:color="auto" w:fill="FFFFFF"/>
        <w:spacing w:line="259" w:lineRule="exact"/>
        <w:ind w:left="10"/>
      </w:pPr>
      <w:r w:rsidRPr="00E6609F">
        <w:rPr>
          <w:spacing w:val="-1"/>
        </w:rPr>
        <w:t>awaryjnego postoju lub pobocza twardego.</w:t>
      </w:r>
    </w:p>
    <w:p w:rsidR="00AA412A" w:rsidRPr="00E6609F" w:rsidRDefault="00AA412A">
      <w:pPr>
        <w:shd w:val="clear" w:color="auto" w:fill="FFFFFF"/>
        <w:spacing w:line="254" w:lineRule="exact"/>
        <w:ind w:left="10"/>
      </w:pPr>
      <w:r w:rsidRPr="00E6609F">
        <w:rPr>
          <w:spacing w:val="-1"/>
        </w:rPr>
        <w:t>Każdy słupek powinien być zaopatrzony w gumowy kołnierz ochronny, umieszczany przy podstawie słupka,</w:t>
      </w:r>
    </w:p>
    <w:p w:rsidR="00AA412A" w:rsidRPr="00E6609F" w:rsidRDefault="00AA412A">
      <w:pPr>
        <w:shd w:val="clear" w:color="auto" w:fill="FFFFFF"/>
        <w:spacing w:line="254" w:lineRule="exact"/>
        <w:ind w:left="5"/>
      </w:pPr>
      <w:r w:rsidRPr="00E6609F">
        <w:rPr>
          <w:spacing w:val="-1"/>
        </w:rPr>
        <w:t>ułatwiający koszenie trawy.</w:t>
      </w:r>
    </w:p>
    <w:p w:rsidR="00AA412A" w:rsidRPr="00E6609F" w:rsidRDefault="00AA412A">
      <w:pPr>
        <w:shd w:val="clear" w:color="auto" w:fill="FFFFFF"/>
        <w:spacing w:line="254" w:lineRule="exact"/>
        <w:ind w:left="5"/>
      </w:pPr>
      <w:r w:rsidRPr="00E6609F">
        <w:t>Zaleca się, aby słupek z tworzywa sztucznego był typu uchylnego (z przegubem).</w:t>
      </w:r>
    </w:p>
    <w:p w:rsidR="00AA412A" w:rsidRPr="00E6609F" w:rsidRDefault="00AA412A">
      <w:pPr>
        <w:shd w:val="clear" w:color="auto" w:fill="FFFFFF"/>
        <w:spacing w:before="254" w:line="250" w:lineRule="exact"/>
        <w:ind w:left="10"/>
      </w:pPr>
      <w:r w:rsidRPr="00E6609F">
        <w:t>2.1.3. Cyfry do naklejania</w:t>
      </w:r>
    </w:p>
    <w:p w:rsidR="00AA412A" w:rsidRPr="00E6609F" w:rsidRDefault="00AA412A">
      <w:pPr>
        <w:shd w:val="clear" w:color="auto" w:fill="FFFFFF"/>
        <w:spacing w:line="250" w:lineRule="exact"/>
      </w:pPr>
      <w:r w:rsidRPr="00E6609F">
        <w:rPr>
          <w:spacing w:val="-1"/>
        </w:rPr>
        <w:t xml:space="preserve">Znak kilometrowy i hektometrowy stanowi cyfra barwy czarnej, umieszczaną bezpośrednio na powierzchni słupka. Cyfry znaków hektometrowych mogą być wykonane z folii samoprzylepnej, posiadającej Aprobatę </w:t>
      </w:r>
      <w:r w:rsidRPr="00E6609F">
        <w:t>Techniczną wydaną przez IBDiM, Na słupkach U-1a oznakowanie ma następującą formę:</w:t>
      </w:r>
    </w:p>
    <w:p w:rsidR="00AA412A" w:rsidRPr="00E6609F" w:rsidRDefault="00AA412A" w:rsidP="009C1FBC">
      <w:pPr>
        <w:numPr>
          <w:ilvl w:val="0"/>
          <w:numId w:val="36"/>
        </w:numPr>
        <w:shd w:val="clear" w:color="auto" w:fill="FFFFFF"/>
        <w:tabs>
          <w:tab w:val="left" w:pos="730"/>
        </w:tabs>
        <w:spacing w:before="14"/>
        <w:ind w:left="370"/>
        <w:rPr>
          <w:b/>
          <w:bCs/>
        </w:rPr>
      </w:pPr>
      <w:r w:rsidRPr="00E6609F">
        <w:t>znak hektometrowy stanowi cyfra o wysokości 102mm</w:t>
      </w:r>
    </w:p>
    <w:p w:rsidR="00AA412A" w:rsidRPr="00E6609F" w:rsidRDefault="00AA412A" w:rsidP="009C1FBC">
      <w:pPr>
        <w:numPr>
          <w:ilvl w:val="0"/>
          <w:numId w:val="36"/>
        </w:numPr>
        <w:shd w:val="clear" w:color="auto" w:fill="FFFFFF"/>
        <w:tabs>
          <w:tab w:val="left" w:pos="730"/>
        </w:tabs>
        <w:spacing w:before="14" w:line="250" w:lineRule="exact"/>
        <w:ind w:left="370"/>
        <w:rPr>
          <w:b/>
          <w:bCs/>
        </w:rPr>
      </w:pPr>
      <w:r w:rsidRPr="00E6609F">
        <w:t>znak kilometrowy i numer drogi stanowi cyfra o wysokości 42mm,</w:t>
      </w:r>
    </w:p>
    <w:p w:rsidR="00AA412A" w:rsidRPr="00E6609F" w:rsidRDefault="00AA412A">
      <w:pPr>
        <w:shd w:val="clear" w:color="auto" w:fill="FFFFFF"/>
        <w:spacing w:line="250" w:lineRule="exact"/>
        <w:ind w:left="5"/>
      </w:pPr>
      <w:r w:rsidRPr="00E6609F">
        <w:t xml:space="preserve">Na słupkach U-1b oznakowanie kilometrowe i hektometrowe jest wysokości 42mm. Szczegółowe rozmieszczenie, kształt oraz czcionka cyfr zgodnie z załącznikiem Nr 4 do rozporządzenia </w:t>
      </w:r>
      <w:r w:rsidRPr="00E6609F">
        <w:rPr>
          <w:spacing w:val="-1"/>
        </w:rPr>
        <w:t xml:space="preserve">Ministra Infrastruktury z dnia 3 lipca 2003 w sprawie szczegółowych warunków technicznych dla znaków i </w:t>
      </w:r>
      <w:r w:rsidRPr="00E6609F">
        <w:t xml:space="preserve">sygnałów drogowych oraz urządzeń bezpieczeństwa ruchu drogowego i warunków ich umieszczania na </w:t>
      </w:r>
      <w:r w:rsidRPr="00E6609F">
        <w:rPr>
          <w:spacing w:val="-1"/>
        </w:rPr>
        <w:t xml:space="preserve">drogach (DzU. Nr 220 z dnia 23 grudnia 2003, poz. 218) - „Szczegółowe warunki techniczne dla urządzeń </w:t>
      </w:r>
      <w:r w:rsidRPr="00E6609F">
        <w:t>bezpieczeństwa ruchu drogowego i warunki ich umieszczania na drogach”.</w:t>
      </w:r>
    </w:p>
    <w:p w:rsidR="00AA412A" w:rsidRPr="00E6609F" w:rsidRDefault="00AA412A">
      <w:pPr>
        <w:shd w:val="clear" w:color="auto" w:fill="FFFFFF"/>
        <w:tabs>
          <w:tab w:val="left" w:pos="226"/>
        </w:tabs>
        <w:spacing w:before="259"/>
        <w:ind w:left="10"/>
      </w:pPr>
      <w:r w:rsidRPr="00E6609F">
        <w:rPr>
          <w:spacing w:val="-9"/>
        </w:rPr>
        <w:t>3.</w:t>
      </w:r>
      <w:r w:rsidRPr="00E6609F">
        <w:tab/>
        <w:t>Sprzęt</w:t>
      </w:r>
    </w:p>
    <w:p w:rsidR="00AA412A" w:rsidRPr="00E6609F" w:rsidRDefault="00AA412A">
      <w:pPr>
        <w:shd w:val="clear" w:color="auto" w:fill="FFFFFF"/>
        <w:ind w:left="14"/>
      </w:pPr>
      <w:r w:rsidRPr="00E6609F">
        <w:t>Ogólne wymagania dotyczące sprzętu podano w ST D-M.00.00.00 Wymagania ogólne" pkt 3.</w:t>
      </w:r>
    </w:p>
    <w:p w:rsidR="00AA412A" w:rsidRPr="00E6609F" w:rsidRDefault="00AA412A">
      <w:pPr>
        <w:shd w:val="clear" w:color="auto" w:fill="FFFFFF"/>
        <w:spacing w:before="120" w:line="250" w:lineRule="exact"/>
        <w:ind w:left="10"/>
      </w:pPr>
      <w:r w:rsidRPr="00E6609F">
        <w:t>3.1. Sprzęt do ustawiania słupków znaków kilometrowych i hektometrowych</w:t>
      </w:r>
    </w:p>
    <w:p w:rsidR="00AA412A" w:rsidRPr="00E6609F" w:rsidRDefault="00AA412A">
      <w:pPr>
        <w:shd w:val="clear" w:color="auto" w:fill="FFFFFF"/>
        <w:spacing w:line="250" w:lineRule="exact"/>
        <w:ind w:left="5"/>
      </w:pPr>
      <w:r w:rsidRPr="00E6609F">
        <w:t xml:space="preserve">Wykonawca przystępujący do ustawiania słupków prowadzących i krawędziowych oraz znaków </w:t>
      </w:r>
      <w:r w:rsidRPr="00E6609F">
        <w:rPr>
          <w:spacing w:val="-1"/>
        </w:rPr>
        <w:t xml:space="preserve">kilometrowych i hektometrowych powinien wykazać się możliwością korzystania z następującego sprzętu, w </w:t>
      </w:r>
      <w:r w:rsidRPr="00E6609F">
        <w:t>zależności od sposobu mocowania słupków:</w:t>
      </w:r>
    </w:p>
    <w:p w:rsidR="00AA412A" w:rsidRPr="00E6609F" w:rsidRDefault="00AA412A" w:rsidP="009C1FBC">
      <w:pPr>
        <w:numPr>
          <w:ilvl w:val="0"/>
          <w:numId w:val="41"/>
        </w:numPr>
        <w:shd w:val="clear" w:color="auto" w:fill="FFFFFF"/>
        <w:tabs>
          <w:tab w:val="left" w:pos="134"/>
        </w:tabs>
        <w:spacing w:line="250" w:lineRule="exact"/>
        <w:ind w:left="14"/>
      </w:pPr>
      <w:r w:rsidRPr="00E6609F">
        <w:t>wiertnice do wykonywania dołów pod słupki,</w:t>
      </w:r>
    </w:p>
    <w:p w:rsidR="00AA412A" w:rsidRPr="00E6609F" w:rsidRDefault="00AA412A" w:rsidP="009C1FBC">
      <w:pPr>
        <w:numPr>
          <w:ilvl w:val="0"/>
          <w:numId w:val="41"/>
        </w:numPr>
        <w:shd w:val="clear" w:color="auto" w:fill="FFFFFF"/>
        <w:tabs>
          <w:tab w:val="left" w:pos="134"/>
        </w:tabs>
        <w:spacing w:line="250" w:lineRule="exact"/>
        <w:ind w:left="14"/>
      </w:pPr>
      <w:r w:rsidRPr="00E6609F">
        <w:t>drobny sprzęt pomocniczy do montażu,</w:t>
      </w:r>
    </w:p>
    <w:p w:rsidR="00AA412A" w:rsidRPr="00E6609F" w:rsidRDefault="00AA412A">
      <w:pPr>
        <w:shd w:val="clear" w:color="auto" w:fill="FFFFFF"/>
        <w:tabs>
          <w:tab w:val="left" w:pos="226"/>
        </w:tabs>
        <w:spacing w:before="254"/>
        <w:ind w:left="10"/>
      </w:pPr>
      <w:r w:rsidRPr="00E6609F">
        <w:rPr>
          <w:spacing w:val="-9"/>
        </w:rPr>
        <w:t>4.</w:t>
      </w:r>
      <w:r w:rsidRPr="00E6609F">
        <w:tab/>
        <w:t>Transport</w:t>
      </w:r>
    </w:p>
    <w:p w:rsidR="00AA412A" w:rsidRPr="00E6609F" w:rsidRDefault="00AA412A">
      <w:pPr>
        <w:shd w:val="clear" w:color="auto" w:fill="FFFFFF"/>
        <w:ind w:left="14"/>
      </w:pPr>
      <w:r w:rsidRPr="00E6609F">
        <w:t>Ogólne wymagania dotyczące transportu podano w ST D-M.00.00.00 „Wymagania ogólne" pkt. 4.</w:t>
      </w:r>
    </w:p>
    <w:p w:rsidR="00AA412A" w:rsidRPr="00E6609F" w:rsidRDefault="00AA412A">
      <w:pPr>
        <w:shd w:val="clear" w:color="auto" w:fill="FFFFFF"/>
        <w:spacing w:before="374"/>
        <w:ind w:left="10"/>
      </w:pPr>
      <w:r w:rsidRPr="00E6609F">
        <w:t>4.1. Transport materiałów</w:t>
      </w:r>
    </w:p>
    <w:p w:rsidR="00AA412A" w:rsidRPr="00E6609F" w:rsidRDefault="00AA412A">
      <w:pPr>
        <w:shd w:val="clear" w:color="auto" w:fill="FFFFFF"/>
        <w:spacing w:line="254" w:lineRule="exact"/>
        <w:ind w:left="5"/>
      </w:pPr>
      <w:r w:rsidRPr="00E6609F">
        <w:rPr>
          <w:spacing w:val="-1"/>
        </w:rPr>
        <w:t xml:space="preserve">Transport materiałów z tworzyw sztucznych (słupków) może być dokonany dowolnym środkiem transportu, </w:t>
      </w:r>
      <w:r w:rsidRPr="00E6609F">
        <w:t>w sposób zabezpieczający przed uszkodzeniem.</w:t>
      </w:r>
    </w:p>
    <w:p w:rsidR="00AA412A" w:rsidRPr="00E6609F" w:rsidRDefault="00AA412A">
      <w:pPr>
        <w:shd w:val="clear" w:color="auto" w:fill="FFFFFF"/>
        <w:spacing w:before="110" w:line="254" w:lineRule="exact"/>
        <w:ind w:left="10"/>
      </w:pPr>
      <w:r w:rsidRPr="00E6609F">
        <w:rPr>
          <w:spacing w:val="-1"/>
        </w:rPr>
        <w:t xml:space="preserve">Drobne materiały, jak folie samoprzylepne, elementy odblaskowe, farby itd. należy przewozić w warunkach </w:t>
      </w:r>
      <w:r w:rsidRPr="00E6609F">
        <w:t>zabezpieczających je przed uszkodzeniem.</w:t>
      </w:r>
    </w:p>
    <w:p w:rsidR="00AA412A" w:rsidRPr="00E6609F" w:rsidRDefault="00AA412A">
      <w:pPr>
        <w:shd w:val="clear" w:color="auto" w:fill="FFFFFF"/>
        <w:tabs>
          <w:tab w:val="left" w:pos="226"/>
        </w:tabs>
        <w:spacing w:before="254"/>
        <w:ind w:left="10"/>
      </w:pPr>
      <w:r w:rsidRPr="00E6609F">
        <w:rPr>
          <w:spacing w:val="-9"/>
        </w:rPr>
        <w:t>5.</w:t>
      </w:r>
      <w:r w:rsidRPr="00E6609F">
        <w:tab/>
        <w:t>Wykonanie robót</w:t>
      </w:r>
    </w:p>
    <w:p w:rsidR="00AA412A" w:rsidRPr="00E6609F" w:rsidRDefault="00AA412A">
      <w:pPr>
        <w:shd w:val="clear" w:color="auto" w:fill="FFFFFF"/>
        <w:ind w:left="14"/>
      </w:pPr>
      <w:r w:rsidRPr="00E6609F">
        <w:t>Ogólne zasady wykonywania Robót podano w ST D-M.00.00.00 „Wymagania ogólne” pkt 5.</w:t>
      </w:r>
    </w:p>
    <w:p w:rsidR="00AA412A" w:rsidRPr="00E6609F" w:rsidRDefault="00AA412A">
      <w:pPr>
        <w:shd w:val="clear" w:color="auto" w:fill="FFFFFF"/>
        <w:spacing w:before="374"/>
        <w:ind w:left="10"/>
      </w:pPr>
      <w:r w:rsidRPr="00E6609F">
        <w:t>5.1. Wykonanie wykopów pod słupki</w:t>
      </w:r>
    </w:p>
    <w:p w:rsidR="00AA412A" w:rsidRPr="00E6609F" w:rsidRDefault="00AA412A">
      <w:pPr>
        <w:shd w:val="clear" w:color="auto" w:fill="FFFFFF"/>
        <w:spacing w:line="250" w:lineRule="exact"/>
        <w:ind w:left="10"/>
      </w:pPr>
      <w:r w:rsidRPr="00E6609F">
        <w:t xml:space="preserve">Przed przystąpieniem do Robót należy wyznaczyć lokalizację słupka na podstawie Dokumentacji </w:t>
      </w:r>
      <w:r w:rsidRPr="00E6609F">
        <w:rPr>
          <w:spacing w:val="-1"/>
        </w:rPr>
        <w:t>Projektowej lub ST, przy uwzględnieniu postanowień "Instrukcji o znakach drogowych pionowych. Tom I".</w:t>
      </w:r>
    </w:p>
    <w:p w:rsidR="00AA412A" w:rsidRPr="00E6609F" w:rsidRDefault="00AA412A">
      <w:pPr>
        <w:shd w:val="clear" w:color="auto" w:fill="FFFFFF"/>
        <w:spacing w:before="125" w:line="250" w:lineRule="exact"/>
        <w:ind w:left="5" w:right="403"/>
      </w:pPr>
      <w:r w:rsidRPr="00E6609F">
        <w:rPr>
          <w:spacing w:val="-1"/>
        </w:rPr>
        <w:t xml:space="preserve">Doły pod słupki powinny mieć wymiary w planie co najmniej o 20÷30cm większe od wymiarów słupka, </w:t>
      </w:r>
      <w:r w:rsidRPr="00E6609F">
        <w:t>a głębokość uzależnioną od wysokości słupka. Doły pod słupki mocowane na powierzchni pobocza gruntowego należy dostosować do konstrukcji mocującej słupki. Doły można wykonywać ręcznie, wiertnicą lub innym sposobem zaakceptowanym przez Inżyniera.</w:t>
      </w:r>
    </w:p>
    <w:p w:rsidR="00AA412A" w:rsidRPr="00E6609F" w:rsidRDefault="00AA412A">
      <w:pPr>
        <w:shd w:val="clear" w:color="auto" w:fill="FFFFFF"/>
        <w:spacing w:before="912"/>
        <w:ind w:left="14"/>
        <w:jc w:val="center"/>
        <w:sectPr w:rsidR="00AA412A" w:rsidRPr="00E6609F">
          <w:type w:val="continuous"/>
          <w:pgSz w:w="11909" w:h="16834"/>
          <w:pgMar w:top="658" w:right="1147" w:bottom="360" w:left="1128"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19"/>
        <w:ind w:hanging="142"/>
        <w:rPr>
          <w:sz w:val="18"/>
          <w:szCs w:val="18"/>
        </w:rPr>
      </w:pPr>
      <w:r w:rsidRPr="00714849">
        <w:rPr>
          <w:sz w:val="18"/>
          <w:szCs w:val="18"/>
        </w:rPr>
        <w:br w:type="column"/>
      </w:r>
      <w:r w:rsidRPr="00714849">
        <w:rPr>
          <w:spacing w:val="-2"/>
          <w:sz w:val="18"/>
          <w:szCs w:val="18"/>
        </w:rPr>
        <w:t>D.07.02.02.</w:t>
      </w:r>
    </w:p>
    <w:p w:rsidR="00AA412A" w:rsidRPr="00E6609F" w:rsidRDefault="00AA412A">
      <w:pPr>
        <w:shd w:val="clear" w:color="auto" w:fill="FFFFFF"/>
        <w:spacing w:before="19"/>
        <w:sectPr w:rsidR="00AA412A" w:rsidRPr="00E6609F">
          <w:pgSz w:w="11909" w:h="16834"/>
          <w:pgMar w:top="658" w:right="1262" w:bottom="360" w:left="1133" w:header="708" w:footer="708" w:gutter="0"/>
          <w:cols w:num="2" w:space="708" w:equalWidth="0">
            <w:col w:w="7041" w:space="1723"/>
            <w:col w:w="748"/>
          </w:cols>
          <w:noEndnote/>
        </w:sectPr>
      </w:pPr>
    </w:p>
    <w:p w:rsidR="00AA412A" w:rsidRPr="00E6609F" w:rsidRDefault="00AA412A">
      <w:pPr>
        <w:shd w:val="clear" w:color="auto" w:fill="FFFFFF"/>
        <w:spacing w:before="230"/>
        <w:ind w:left="10"/>
      </w:pPr>
      <w:r w:rsidRPr="00E6609F">
        <w:t>5.2. Osadzenie słupków</w:t>
      </w:r>
    </w:p>
    <w:p w:rsidR="00AA412A" w:rsidRPr="00E6609F" w:rsidRDefault="00AA412A">
      <w:pPr>
        <w:shd w:val="clear" w:color="auto" w:fill="FFFFFF"/>
        <w:spacing w:line="259" w:lineRule="exact"/>
        <w:ind w:left="5" w:right="806"/>
      </w:pPr>
      <w:r w:rsidRPr="00E6609F">
        <w:rPr>
          <w:spacing w:val="-1"/>
        </w:rPr>
        <w:t xml:space="preserve">Osadzenie dostarczonych gotowych słupków w wykonanych uprzednio otworach (dołach) powinno </w:t>
      </w:r>
      <w:r w:rsidRPr="00E6609F">
        <w:t>uwzględniać:</w:t>
      </w:r>
    </w:p>
    <w:p w:rsidR="00AA412A" w:rsidRPr="00E6609F" w:rsidRDefault="00AA412A" w:rsidP="009C1FBC">
      <w:pPr>
        <w:numPr>
          <w:ilvl w:val="0"/>
          <w:numId w:val="33"/>
        </w:numPr>
        <w:shd w:val="clear" w:color="auto" w:fill="FFFFFF"/>
        <w:tabs>
          <w:tab w:val="left" w:pos="365"/>
        </w:tabs>
        <w:spacing w:before="120" w:line="250" w:lineRule="exact"/>
        <w:ind w:left="288" w:hanging="274"/>
      </w:pPr>
      <w:r w:rsidRPr="00E6609F">
        <w:t xml:space="preserve">właściwe ustawienie słupka, zgodne z postanowieniami załącznika Nr 4 do rozporządzenia Ministra Infrastruktury z dnia 3 lipca 2003 w sprawie szczegółowych warunków technicznych dla znaków i </w:t>
      </w:r>
      <w:r w:rsidRPr="00E6609F">
        <w:rPr>
          <w:spacing w:val="-1"/>
        </w:rPr>
        <w:t xml:space="preserve">sygnałów drogowych oraz urządzeń bezpieczeństwa ruchu drogowego i warunków ich umieszczania na </w:t>
      </w:r>
      <w:r w:rsidRPr="00E6609F">
        <w:t>drogach (DzU. Nr 220 z dnia 23 grudnia 2003, poz. 218) - „Szczegółowe warunki techniczne dla urządzeń bezpieczeństwa ruchu drogowego i warunki ich umieszczania na drogach”</w:t>
      </w:r>
    </w:p>
    <w:p w:rsidR="00AA412A" w:rsidRPr="00E6609F" w:rsidRDefault="00AA412A" w:rsidP="009C1FBC">
      <w:pPr>
        <w:numPr>
          <w:ilvl w:val="0"/>
          <w:numId w:val="33"/>
        </w:numPr>
        <w:shd w:val="clear" w:color="auto" w:fill="FFFFFF"/>
        <w:tabs>
          <w:tab w:val="left" w:pos="365"/>
        </w:tabs>
        <w:spacing w:line="250" w:lineRule="exact"/>
        <w:ind w:left="14"/>
      </w:pPr>
      <w:r w:rsidRPr="00E6609F">
        <w:t>zachowanie ściśle pionowej pozycji słupka,</w:t>
      </w:r>
    </w:p>
    <w:p w:rsidR="00AA412A" w:rsidRPr="00E6609F" w:rsidRDefault="00AA412A" w:rsidP="009C1FBC">
      <w:pPr>
        <w:numPr>
          <w:ilvl w:val="0"/>
          <w:numId w:val="33"/>
        </w:numPr>
        <w:shd w:val="clear" w:color="auto" w:fill="FFFFFF"/>
        <w:tabs>
          <w:tab w:val="left" w:pos="365"/>
        </w:tabs>
        <w:spacing w:line="250" w:lineRule="exact"/>
        <w:ind w:left="288" w:right="403" w:hanging="274"/>
      </w:pPr>
      <w:r w:rsidRPr="00E6609F">
        <w:rPr>
          <w:spacing w:val="-1"/>
        </w:rPr>
        <w:t xml:space="preserve">wypełnienie otworu zagęszczonym gruntem, przy czym wskaźnik zagęszczenia nie powinien być </w:t>
      </w:r>
      <w:r w:rsidRPr="00E6609F">
        <w:t>mniejszy niż 0,95 według normalnej metody Proctora.</w:t>
      </w:r>
    </w:p>
    <w:p w:rsidR="00AA412A" w:rsidRPr="00E6609F" w:rsidRDefault="00AA412A">
      <w:pPr>
        <w:shd w:val="clear" w:color="auto" w:fill="FFFFFF"/>
        <w:spacing w:line="250" w:lineRule="exact"/>
        <w:ind w:left="5"/>
      </w:pPr>
      <w:r w:rsidRPr="00E6609F">
        <w:rPr>
          <w:spacing w:val="-1"/>
        </w:rPr>
        <w:t xml:space="preserve">Każdy słupek powinien być zaopatrzony w gumowy kołnierz ochronny, umieszczany przy podstawie słupka, </w:t>
      </w:r>
      <w:r w:rsidRPr="00E6609F">
        <w:t>ułatwiający koszenie trawy.</w:t>
      </w:r>
    </w:p>
    <w:p w:rsidR="00AA412A" w:rsidRPr="00E6609F" w:rsidRDefault="00AA412A">
      <w:pPr>
        <w:shd w:val="clear" w:color="auto" w:fill="FFFFFF"/>
        <w:spacing w:before="250" w:line="250" w:lineRule="exact"/>
        <w:ind w:left="10"/>
      </w:pPr>
      <w:r w:rsidRPr="00E6609F">
        <w:t>5.3 Ustawienie znaków kilometrowych i hektometrowych.</w:t>
      </w:r>
    </w:p>
    <w:p w:rsidR="00AA412A" w:rsidRPr="00E6609F" w:rsidRDefault="00AA412A">
      <w:pPr>
        <w:shd w:val="clear" w:color="auto" w:fill="FFFFFF"/>
        <w:spacing w:line="250" w:lineRule="exact"/>
        <w:ind w:left="5" w:right="3629"/>
      </w:pPr>
      <w:r w:rsidRPr="00E6609F">
        <w:rPr>
          <w:spacing w:val="-1"/>
        </w:rPr>
        <w:t xml:space="preserve">Ustawienie znaków kilometrowych i hektometrowych obejmuje: </w:t>
      </w:r>
      <w:r w:rsidRPr="00E6609F">
        <w:t>wykopy (doły) pod słupki, według wymagań punktu 5.l,</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osadzenie słupków w dołach lub na powierzchni poboczy, według wymagań punktu 5.2,</w:t>
      </w:r>
    </w:p>
    <w:p w:rsidR="00AA412A" w:rsidRPr="00E6609F" w:rsidRDefault="00AA412A" w:rsidP="009C1FBC">
      <w:pPr>
        <w:numPr>
          <w:ilvl w:val="0"/>
          <w:numId w:val="18"/>
        </w:numPr>
        <w:shd w:val="clear" w:color="auto" w:fill="FFFFFF"/>
        <w:tabs>
          <w:tab w:val="left" w:pos="283"/>
        </w:tabs>
        <w:spacing w:line="250" w:lineRule="exact"/>
        <w:ind w:left="283" w:right="403" w:hanging="274"/>
        <w:rPr>
          <w:b/>
          <w:bCs/>
        </w:rPr>
      </w:pPr>
      <w:r w:rsidRPr="00E6609F">
        <w:rPr>
          <w:spacing w:val="-1"/>
        </w:rPr>
        <w:t xml:space="preserve">umieszczenie cyfry znaku hektometrowego w sposób ustalony w załączniku Nr 4 do rozporządzenia </w:t>
      </w:r>
      <w:r w:rsidRPr="00E6609F">
        <w:t xml:space="preserve">Ministra Infrastruktury z dnia 3 lipca 2003 w sprawie szczegółowych warunków technicznych dla znaków i sygnałów drogowych oraz urządzeń bezpieczeństwa ruchu drogowego i warunków ich umieszczania na drogach (DzU. Nr 220 z dnia 23 grudnia 2003, poz. 218) - „Szczegółowe warunki </w:t>
      </w:r>
      <w:r w:rsidRPr="00E6609F">
        <w:rPr>
          <w:spacing w:val="-1"/>
        </w:rPr>
        <w:t>techniczne dla urządzeń bezpieczeństwa ruchu drogowego i warunki ich umieszczania na drogach”.</w:t>
      </w:r>
    </w:p>
    <w:p w:rsidR="00AA412A" w:rsidRPr="00E6609F" w:rsidRDefault="00AA412A">
      <w:pPr>
        <w:shd w:val="clear" w:color="auto" w:fill="FFFFFF"/>
        <w:tabs>
          <w:tab w:val="left" w:pos="230"/>
        </w:tabs>
        <w:spacing w:before="259"/>
        <w:ind w:left="10"/>
      </w:pPr>
      <w:r w:rsidRPr="00E6609F">
        <w:rPr>
          <w:spacing w:val="-9"/>
        </w:rPr>
        <w:t>6.</w:t>
      </w:r>
      <w:r w:rsidRPr="00E6609F">
        <w:tab/>
        <w:t>Kontrola jakości robót</w:t>
      </w:r>
    </w:p>
    <w:p w:rsidR="00AA412A" w:rsidRPr="00E6609F" w:rsidRDefault="00AA412A">
      <w:pPr>
        <w:shd w:val="clear" w:color="auto" w:fill="FFFFFF"/>
        <w:ind w:left="14"/>
      </w:pPr>
      <w:r w:rsidRPr="00E6609F">
        <w:t>Ogólne zasady kontroli jakości Robót podano w ST D-M.00.00.00 "Wymagania ogólne" pkt. 6.</w:t>
      </w:r>
    </w:p>
    <w:p w:rsidR="00AA412A" w:rsidRPr="00E6609F" w:rsidRDefault="00AA412A">
      <w:pPr>
        <w:shd w:val="clear" w:color="auto" w:fill="FFFFFF"/>
        <w:tabs>
          <w:tab w:val="left" w:pos="398"/>
        </w:tabs>
        <w:spacing w:before="379" w:line="250" w:lineRule="exact"/>
        <w:ind w:left="10"/>
      </w:pPr>
      <w:r w:rsidRPr="00E6609F">
        <w:rPr>
          <w:spacing w:val="-4"/>
        </w:rPr>
        <w:t>6.1.</w:t>
      </w:r>
      <w:r w:rsidRPr="00E6609F">
        <w:tab/>
        <w:t>Badania przed przystąpieniem do Robót</w:t>
      </w:r>
    </w:p>
    <w:p w:rsidR="00AA412A" w:rsidRPr="00E6609F" w:rsidRDefault="00AA412A">
      <w:pPr>
        <w:shd w:val="clear" w:color="auto" w:fill="FFFFFF"/>
        <w:spacing w:line="250" w:lineRule="exact"/>
        <w:ind w:left="5" w:right="1613"/>
      </w:pPr>
      <w:r w:rsidRPr="00E6609F">
        <w:rPr>
          <w:spacing w:val="-1"/>
        </w:rPr>
        <w:t xml:space="preserve">Przed przystąpieniem do Robót Wykonawca powinien przedstawić Kierownika Projektu: </w:t>
      </w:r>
      <w:r w:rsidRPr="00E6609F">
        <w:t>Aprobaty Techniczne na materiały,</w:t>
      </w:r>
    </w:p>
    <w:p w:rsidR="00AA412A" w:rsidRPr="00E6609F" w:rsidRDefault="00AA412A">
      <w:pPr>
        <w:shd w:val="clear" w:color="auto" w:fill="FFFFFF"/>
        <w:tabs>
          <w:tab w:val="left" w:pos="374"/>
        </w:tabs>
        <w:spacing w:line="250" w:lineRule="exact"/>
        <w:ind w:left="14"/>
      </w:pPr>
      <w:r w:rsidRPr="00E6609F">
        <w:t>-</w:t>
      </w:r>
      <w:r w:rsidRPr="00E6609F">
        <w:tab/>
        <w:t>świadectwo jakości lub deklarację zgodności, wydane przez producenta materiałów.</w:t>
      </w:r>
    </w:p>
    <w:p w:rsidR="00AA412A" w:rsidRPr="00E6609F" w:rsidRDefault="00AA412A">
      <w:pPr>
        <w:shd w:val="clear" w:color="auto" w:fill="FFFFFF"/>
        <w:tabs>
          <w:tab w:val="left" w:pos="398"/>
        </w:tabs>
        <w:spacing w:before="254" w:line="250" w:lineRule="exact"/>
        <w:ind w:left="10"/>
      </w:pPr>
      <w:r w:rsidRPr="00E6609F">
        <w:rPr>
          <w:spacing w:val="-4"/>
        </w:rPr>
        <w:t>6.2.</w:t>
      </w:r>
      <w:r w:rsidRPr="00E6609F">
        <w:tab/>
        <w:t>Badania w czasie wykonywania Robót</w:t>
      </w:r>
    </w:p>
    <w:p w:rsidR="00AA412A" w:rsidRPr="00E6609F" w:rsidRDefault="00AA412A">
      <w:pPr>
        <w:shd w:val="clear" w:color="auto" w:fill="FFFFFF"/>
        <w:spacing w:line="250" w:lineRule="exact"/>
      </w:pPr>
      <w:r w:rsidRPr="00E6609F">
        <w:t>W czasie wykonywania Robót należy zbadać:</w:t>
      </w:r>
    </w:p>
    <w:p w:rsidR="00AA412A" w:rsidRPr="00E6609F" w:rsidRDefault="00AA412A">
      <w:pPr>
        <w:shd w:val="clear" w:color="auto" w:fill="FFFFFF"/>
        <w:spacing w:line="250" w:lineRule="exact"/>
      </w:pPr>
      <w:r w:rsidRPr="00E6609F">
        <w:t xml:space="preserve">zgodność ustawienia słupka lub znaku z Dokumentacją Projektową, ST i załącznikiem Nr 4 do rozporządzenia Ministra Infrastruktury z dnia 3 lipca 2003 w sprawie szczegółowych warunków technicznych dla znaków i sygnałów drogowych oraz urządzeń bezpieczeństwa ruchu drogowego i warunków ich umieszczania na drogach (DzU. Nr 220 z dnia 23 grudnia 2003, poz. 218) - „Szczegółowe </w:t>
      </w:r>
      <w:r w:rsidRPr="00E6609F">
        <w:rPr>
          <w:spacing w:val="-1"/>
        </w:rPr>
        <w:t xml:space="preserve">warunki techniczne dla urządzeń bezpieczeństwa ruchu drogowego i warunki ich umieszczania na drogach” </w:t>
      </w:r>
      <w:r w:rsidRPr="00E6609F">
        <w:t>w zakresie lokalizacji wzdłuż drogi i w jej przekroju poprzecznym,</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zachowanie dopuszczalnych odchyłek wymiarów zgodnie z punktami 2 i 5,</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prawidłowość osadzenia słupków w dołach lub na powierzchniach poboczy, zgodnie z punktem 5,</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prawidłowość przyklejenia symboli znaków kilometrowych lub hektometrowych do słupków.</w:t>
      </w:r>
    </w:p>
    <w:p w:rsidR="00AA412A" w:rsidRPr="00E6609F" w:rsidRDefault="00AA412A">
      <w:pPr>
        <w:shd w:val="clear" w:color="auto" w:fill="FFFFFF"/>
        <w:tabs>
          <w:tab w:val="left" w:pos="230"/>
        </w:tabs>
        <w:spacing w:before="254"/>
        <w:ind w:left="10"/>
      </w:pPr>
      <w:r w:rsidRPr="00E6609F">
        <w:rPr>
          <w:spacing w:val="-10"/>
        </w:rPr>
        <w:t>7.</w:t>
      </w:r>
      <w:r w:rsidRPr="00E6609F">
        <w:tab/>
        <w:t>Obmiar robót</w:t>
      </w:r>
    </w:p>
    <w:p w:rsidR="00AA412A" w:rsidRPr="00E6609F" w:rsidRDefault="00AA412A">
      <w:pPr>
        <w:shd w:val="clear" w:color="auto" w:fill="FFFFFF"/>
        <w:ind w:left="14"/>
      </w:pPr>
      <w:r w:rsidRPr="00E6609F">
        <w:t>Ogólne zasady obmiaru robót podano w ST D-M-00.00.00 „Wymagania ogólne” pkt 7.</w:t>
      </w:r>
    </w:p>
    <w:p w:rsidR="00AA412A" w:rsidRPr="00E6609F" w:rsidRDefault="00AA412A">
      <w:pPr>
        <w:shd w:val="clear" w:color="auto" w:fill="FFFFFF"/>
        <w:spacing w:before="259"/>
        <w:ind w:left="14"/>
      </w:pPr>
      <w:r w:rsidRPr="00E6609F">
        <w:t>7.1. Jednostka obmiarowa</w:t>
      </w:r>
    </w:p>
    <w:p w:rsidR="00AA412A" w:rsidRPr="00E6609F" w:rsidRDefault="00AA412A">
      <w:pPr>
        <w:shd w:val="clear" w:color="auto" w:fill="FFFFFF"/>
        <w:ind w:left="10"/>
      </w:pPr>
      <w:r w:rsidRPr="00E6609F">
        <w:t>Jednostką obmiarową jest 1szt. (sztuka) znaku.</w:t>
      </w:r>
    </w:p>
    <w:p w:rsidR="00AA412A" w:rsidRPr="00E6609F" w:rsidRDefault="00AA412A">
      <w:pPr>
        <w:shd w:val="clear" w:color="auto" w:fill="FFFFFF"/>
        <w:tabs>
          <w:tab w:val="left" w:pos="230"/>
        </w:tabs>
        <w:spacing w:before="254" w:line="250" w:lineRule="exact"/>
        <w:ind w:left="10"/>
      </w:pPr>
      <w:r w:rsidRPr="00E6609F">
        <w:rPr>
          <w:spacing w:val="-9"/>
        </w:rPr>
        <w:t>8.</w:t>
      </w:r>
      <w:r w:rsidRPr="00E6609F">
        <w:tab/>
        <w:t>Odbiór robót</w:t>
      </w:r>
    </w:p>
    <w:p w:rsidR="00AA412A" w:rsidRPr="00E6609F" w:rsidRDefault="00AA412A">
      <w:pPr>
        <w:shd w:val="clear" w:color="auto" w:fill="FFFFFF"/>
        <w:spacing w:line="250" w:lineRule="exact"/>
        <w:ind w:left="14"/>
      </w:pPr>
      <w:r w:rsidRPr="00E6609F">
        <w:t>Ogólne zasady odbioru robót podano w ST D-M-00.00.00 „Wymagania ogólne” pkt 8.</w:t>
      </w:r>
    </w:p>
    <w:p w:rsidR="00AA412A" w:rsidRPr="00E6609F" w:rsidRDefault="00AA412A">
      <w:pPr>
        <w:shd w:val="clear" w:color="auto" w:fill="FFFFFF"/>
        <w:spacing w:line="250" w:lineRule="exact"/>
        <w:ind w:left="10"/>
      </w:pPr>
      <w:r w:rsidRPr="00E6609F">
        <w:t>Roboty uznaje się za wykonane zgodnie z dokumentacją projektową, ST i wymaganiami Kierownika</w:t>
      </w:r>
    </w:p>
    <w:p w:rsidR="00AA412A" w:rsidRPr="00E6609F" w:rsidRDefault="00AA412A">
      <w:pPr>
        <w:shd w:val="clear" w:color="auto" w:fill="FFFFFF"/>
        <w:spacing w:line="250" w:lineRule="exact"/>
        <w:ind w:left="10"/>
      </w:pPr>
      <w:r w:rsidRPr="00E6609F">
        <w:t>Projektu, jeżeli wszystkie pomiary i badania z zachowaniem tolerancji wg pkt 6 dały wyniki pozytywne.</w:t>
      </w:r>
    </w:p>
    <w:p w:rsidR="00AA412A" w:rsidRPr="00E6609F" w:rsidRDefault="00AA412A">
      <w:pPr>
        <w:shd w:val="clear" w:color="auto" w:fill="FFFFFF"/>
        <w:spacing w:before="830"/>
        <w:ind w:left="48"/>
        <w:jc w:val="center"/>
        <w:sectPr w:rsidR="00AA412A" w:rsidRPr="00E6609F">
          <w:type w:val="continuous"/>
          <w:pgSz w:w="11909" w:h="16834"/>
          <w:pgMar w:top="658" w:right="1181" w:bottom="360" w:left="1128" w:header="708" w:footer="708" w:gutter="0"/>
          <w:cols w:space="60"/>
          <w:noEndnote/>
        </w:sectPr>
      </w:pPr>
    </w:p>
    <w:p w:rsidR="00AA412A" w:rsidRPr="00714849" w:rsidRDefault="00AA412A">
      <w:pPr>
        <w:shd w:val="clear" w:color="auto" w:fill="FFFFFF"/>
        <w:rPr>
          <w:sz w:val="18"/>
          <w:szCs w:val="18"/>
        </w:rPr>
      </w:pPr>
      <w:r w:rsidRPr="00714849">
        <w:rPr>
          <w:i/>
          <w:iCs/>
          <w:sz w:val="18"/>
          <w:szCs w:val="18"/>
        </w:rPr>
        <w:t>Rozbudowa drogi krajowej nr 79 na odcinku Ryczywół - Kozienice od km 65+053 do km 80+449</w:t>
      </w:r>
    </w:p>
    <w:p w:rsidR="00AA412A" w:rsidRPr="00714849" w:rsidRDefault="00AA412A" w:rsidP="00714849">
      <w:pPr>
        <w:shd w:val="clear" w:color="auto" w:fill="FFFFFF"/>
        <w:spacing w:before="19"/>
        <w:ind w:hanging="142"/>
        <w:rPr>
          <w:sz w:val="18"/>
          <w:szCs w:val="18"/>
        </w:rPr>
      </w:pPr>
      <w:r w:rsidRPr="00714849">
        <w:rPr>
          <w:sz w:val="18"/>
          <w:szCs w:val="18"/>
        </w:rPr>
        <w:br w:type="column"/>
      </w:r>
      <w:r w:rsidRPr="00714849">
        <w:rPr>
          <w:spacing w:val="-2"/>
          <w:sz w:val="18"/>
          <w:szCs w:val="18"/>
        </w:rPr>
        <w:t>D.07.02.02.</w:t>
      </w:r>
    </w:p>
    <w:p w:rsidR="00AA412A" w:rsidRPr="00E6609F" w:rsidRDefault="00AA412A">
      <w:pPr>
        <w:shd w:val="clear" w:color="auto" w:fill="FFFFFF"/>
        <w:spacing w:before="19"/>
        <w:sectPr w:rsidR="00AA412A" w:rsidRPr="00E6609F">
          <w:pgSz w:w="11909" w:h="16834"/>
          <w:pgMar w:top="658" w:right="1262" w:bottom="360" w:left="1133" w:header="708" w:footer="708" w:gutter="0"/>
          <w:cols w:num="2" w:space="708" w:equalWidth="0">
            <w:col w:w="7041" w:space="1723"/>
            <w:col w:w="748"/>
          </w:cols>
          <w:noEndnote/>
        </w:sectPr>
      </w:pPr>
    </w:p>
    <w:p w:rsidR="00AA412A" w:rsidRPr="00E6609F" w:rsidRDefault="00AA412A">
      <w:pPr>
        <w:shd w:val="clear" w:color="auto" w:fill="FFFFFF"/>
        <w:tabs>
          <w:tab w:val="left" w:pos="226"/>
        </w:tabs>
        <w:spacing w:before="480"/>
        <w:ind w:left="5"/>
      </w:pPr>
      <w:r w:rsidRPr="00E6609F">
        <w:rPr>
          <w:spacing w:val="-9"/>
        </w:rPr>
        <w:t>9.</w:t>
      </w:r>
      <w:r w:rsidRPr="00E6609F">
        <w:tab/>
        <w:t>Podstawa płatności</w:t>
      </w:r>
    </w:p>
    <w:p w:rsidR="00AA412A" w:rsidRPr="00E6609F" w:rsidRDefault="00AA412A">
      <w:pPr>
        <w:shd w:val="clear" w:color="auto" w:fill="FFFFFF"/>
        <w:ind w:left="10"/>
      </w:pPr>
      <w:r w:rsidRPr="00E6609F">
        <w:t>Ogólne ustalenia dotyczące podstawy płatności podano w ST D-M-00.00.00 „Wymagania ogólne” pkt 9.</w:t>
      </w:r>
    </w:p>
    <w:p w:rsidR="00AA412A" w:rsidRPr="00E6609F" w:rsidRDefault="00AA412A">
      <w:pPr>
        <w:shd w:val="clear" w:color="auto" w:fill="FFFFFF"/>
        <w:spacing w:before="240" w:line="264" w:lineRule="exact"/>
        <w:ind w:left="5"/>
      </w:pPr>
      <w:r w:rsidRPr="00E6609F">
        <w:t>9.1. Cena jednostki obmiarowej</w:t>
      </w:r>
    </w:p>
    <w:p w:rsidR="00AA412A" w:rsidRPr="00E6609F" w:rsidRDefault="00AA412A">
      <w:pPr>
        <w:shd w:val="clear" w:color="auto" w:fill="FFFFFF"/>
        <w:spacing w:line="264" w:lineRule="exact"/>
        <w:ind w:left="10"/>
      </w:pPr>
      <w:r w:rsidRPr="00E6609F">
        <w:t>Cena jednostkowa ustawienia 1szt. słupka kilometrowego lub hektometrowego uwzględnia:</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rPr>
          <w:spacing w:val="-1"/>
        </w:rPr>
        <w:t>prace pomiarowe,</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rPr>
          <w:spacing w:val="-1"/>
        </w:rPr>
        <w:t>roboty przygotowawcze,</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t>zakup i dostarczenie materiałów na miejsce wykonania,</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rPr>
          <w:spacing w:val="-1"/>
        </w:rPr>
        <w:t>wykonanie dołów,</w:t>
      </w:r>
    </w:p>
    <w:p w:rsidR="00AA412A" w:rsidRPr="00E6609F" w:rsidRDefault="00AA412A" w:rsidP="009C1FBC">
      <w:pPr>
        <w:numPr>
          <w:ilvl w:val="0"/>
          <w:numId w:val="10"/>
        </w:numPr>
        <w:shd w:val="clear" w:color="auto" w:fill="FFFFFF"/>
        <w:tabs>
          <w:tab w:val="left" w:pos="283"/>
        </w:tabs>
        <w:spacing w:line="264" w:lineRule="exact"/>
        <w:ind w:left="5"/>
        <w:rPr>
          <w:b/>
          <w:bCs/>
        </w:rPr>
      </w:pPr>
      <w:r w:rsidRPr="00E6609F">
        <w:t>osadzenie słupków, z wypełnieniem otworu gruntem razem z zagęszczeniem,</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t>umieszczenie znaków kilometrowych lub hektometrowych</w:t>
      </w:r>
    </w:p>
    <w:p w:rsidR="00AA412A" w:rsidRPr="00E6609F" w:rsidRDefault="00AA412A" w:rsidP="009C1FBC">
      <w:pPr>
        <w:numPr>
          <w:ilvl w:val="0"/>
          <w:numId w:val="10"/>
        </w:numPr>
        <w:shd w:val="clear" w:color="auto" w:fill="FFFFFF"/>
        <w:tabs>
          <w:tab w:val="left" w:pos="283"/>
        </w:tabs>
        <w:spacing w:before="5" w:line="264" w:lineRule="exact"/>
        <w:ind w:left="5"/>
        <w:rPr>
          <w:b/>
          <w:bCs/>
        </w:rPr>
      </w:pPr>
      <w:r w:rsidRPr="00E6609F">
        <w:rPr>
          <w:spacing w:val="-1"/>
        </w:rPr>
        <w:t>badania i pomiary,</w:t>
      </w:r>
    </w:p>
    <w:p w:rsidR="00AA412A" w:rsidRPr="00E6609F" w:rsidRDefault="00AA412A" w:rsidP="009C1FBC">
      <w:pPr>
        <w:numPr>
          <w:ilvl w:val="0"/>
          <w:numId w:val="10"/>
        </w:numPr>
        <w:shd w:val="clear" w:color="auto" w:fill="FFFFFF"/>
        <w:tabs>
          <w:tab w:val="left" w:pos="283"/>
        </w:tabs>
        <w:spacing w:before="19"/>
        <w:ind w:left="5"/>
        <w:rPr>
          <w:b/>
          <w:bCs/>
        </w:rPr>
      </w:pPr>
      <w:r w:rsidRPr="00E6609F">
        <w:rPr>
          <w:spacing w:val="-1"/>
        </w:rPr>
        <w:t>uporządkowanie terenu robót.</w:t>
      </w:r>
    </w:p>
    <w:p w:rsidR="00AA412A" w:rsidRPr="00E6609F" w:rsidRDefault="00AA412A">
      <w:pPr>
        <w:shd w:val="clear" w:color="auto" w:fill="FFFFFF"/>
        <w:tabs>
          <w:tab w:val="left" w:pos="336"/>
        </w:tabs>
        <w:spacing w:before="254" w:line="250" w:lineRule="exact"/>
        <w:ind w:left="14"/>
      </w:pPr>
      <w:r w:rsidRPr="00E6609F">
        <w:rPr>
          <w:spacing w:val="-9"/>
        </w:rPr>
        <w:t>10.</w:t>
      </w:r>
      <w:r w:rsidRPr="00E6609F">
        <w:tab/>
        <w:t>Przepisy związane</w:t>
      </w:r>
    </w:p>
    <w:p w:rsidR="00AA412A" w:rsidRPr="00E6609F" w:rsidRDefault="00AA412A">
      <w:pPr>
        <w:shd w:val="clear" w:color="auto" w:fill="FFFFFF"/>
        <w:tabs>
          <w:tab w:val="left" w:pos="504"/>
        </w:tabs>
        <w:spacing w:line="250" w:lineRule="exact"/>
        <w:ind w:left="14"/>
      </w:pPr>
      <w:r w:rsidRPr="00E6609F">
        <w:rPr>
          <w:spacing w:val="-5"/>
        </w:rPr>
        <w:t>10.1.</w:t>
      </w:r>
      <w:r w:rsidRPr="00E6609F">
        <w:tab/>
        <w:t>Normy</w:t>
      </w:r>
    </w:p>
    <w:p w:rsidR="00AA412A" w:rsidRPr="00E6609F" w:rsidRDefault="00AA412A" w:rsidP="009C1FBC">
      <w:pPr>
        <w:numPr>
          <w:ilvl w:val="0"/>
          <w:numId w:val="217"/>
        </w:numPr>
        <w:shd w:val="clear" w:color="auto" w:fill="FFFFFF"/>
        <w:tabs>
          <w:tab w:val="left" w:pos="226"/>
          <w:tab w:val="left" w:pos="2414"/>
        </w:tabs>
        <w:spacing w:line="250" w:lineRule="exact"/>
        <w:ind w:left="5"/>
        <w:rPr>
          <w:spacing w:val="-22"/>
        </w:rPr>
      </w:pPr>
      <w:r w:rsidRPr="00E6609F">
        <w:rPr>
          <w:spacing w:val="-4"/>
        </w:rPr>
        <w:t>PN-H-92125</w:t>
      </w:r>
      <w:r w:rsidRPr="00E6609F">
        <w:rPr>
          <w:rFonts w:ascii="Arial" w:cs="Arial"/>
        </w:rPr>
        <w:tab/>
      </w:r>
      <w:r w:rsidRPr="00E6609F">
        <w:t>Blacha i taśma stalowa ocynkowana</w:t>
      </w:r>
    </w:p>
    <w:p w:rsidR="00AA412A" w:rsidRPr="00E6609F" w:rsidRDefault="00AA412A" w:rsidP="009C1FBC">
      <w:pPr>
        <w:numPr>
          <w:ilvl w:val="0"/>
          <w:numId w:val="217"/>
        </w:numPr>
        <w:shd w:val="clear" w:color="auto" w:fill="FFFFFF"/>
        <w:tabs>
          <w:tab w:val="left" w:pos="226"/>
          <w:tab w:val="left" w:pos="2414"/>
        </w:tabs>
        <w:spacing w:line="250" w:lineRule="exact"/>
        <w:ind w:left="5"/>
        <w:rPr>
          <w:spacing w:val="-11"/>
        </w:rPr>
      </w:pPr>
      <w:r w:rsidRPr="00E6609F">
        <w:rPr>
          <w:spacing w:val="-4"/>
        </w:rPr>
        <w:t>PN-H-92325</w:t>
      </w:r>
      <w:r w:rsidRPr="00E6609F">
        <w:rPr>
          <w:rFonts w:ascii="Arial" w:cs="Arial"/>
        </w:rPr>
        <w:tab/>
      </w:r>
      <w:r w:rsidRPr="00E6609F">
        <w:t>Bednarka stalowa bez pokrycia lub ocynkowana</w:t>
      </w:r>
    </w:p>
    <w:p w:rsidR="00AA412A" w:rsidRPr="00E6609F" w:rsidRDefault="00AA412A" w:rsidP="009C1FBC">
      <w:pPr>
        <w:numPr>
          <w:ilvl w:val="0"/>
          <w:numId w:val="217"/>
        </w:numPr>
        <w:shd w:val="clear" w:color="auto" w:fill="FFFFFF"/>
        <w:tabs>
          <w:tab w:val="left" w:pos="226"/>
          <w:tab w:val="left" w:pos="2414"/>
        </w:tabs>
        <w:spacing w:line="250" w:lineRule="exact"/>
        <w:ind w:left="5"/>
        <w:rPr>
          <w:spacing w:val="-13"/>
        </w:rPr>
      </w:pPr>
      <w:r w:rsidRPr="00E6609F">
        <w:rPr>
          <w:spacing w:val="-4"/>
        </w:rPr>
        <w:t>PN-M-82006</w:t>
      </w:r>
      <w:r w:rsidRPr="00E6609F">
        <w:rPr>
          <w:rFonts w:ascii="Arial" w:cs="Arial"/>
        </w:rPr>
        <w:tab/>
      </w:r>
      <w:r w:rsidRPr="00E6609F">
        <w:rPr>
          <w:spacing w:val="-1"/>
        </w:rPr>
        <w:t>Podkładki okrągłe dokładne</w:t>
      </w:r>
    </w:p>
    <w:p w:rsidR="00AA412A" w:rsidRPr="00E6609F" w:rsidRDefault="00AA412A" w:rsidP="009C1FBC">
      <w:pPr>
        <w:numPr>
          <w:ilvl w:val="0"/>
          <w:numId w:val="217"/>
        </w:numPr>
        <w:shd w:val="clear" w:color="auto" w:fill="FFFFFF"/>
        <w:tabs>
          <w:tab w:val="left" w:pos="226"/>
          <w:tab w:val="left" w:pos="2424"/>
        </w:tabs>
        <w:spacing w:before="5" w:line="250" w:lineRule="exact"/>
        <w:ind w:left="5"/>
        <w:rPr>
          <w:spacing w:val="-11"/>
        </w:rPr>
      </w:pPr>
      <w:r w:rsidRPr="00E6609F">
        <w:rPr>
          <w:spacing w:val="-4"/>
        </w:rPr>
        <w:t>PN-M-82054.03</w:t>
      </w:r>
      <w:r w:rsidRPr="00E6609F">
        <w:rPr>
          <w:rFonts w:ascii="Arial" w:cs="Arial"/>
        </w:rPr>
        <w:tab/>
      </w:r>
      <w:r w:rsidRPr="00E6609F">
        <w:t>Śruby, wkręty i nakrętki. Własności mechaniczne śrub i wkrętów</w:t>
      </w:r>
    </w:p>
    <w:p w:rsidR="00AA412A" w:rsidRPr="00E6609F" w:rsidRDefault="00AA412A" w:rsidP="009C1FBC">
      <w:pPr>
        <w:numPr>
          <w:ilvl w:val="0"/>
          <w:numId w:val="217"/>
        </w:numPr>
        <w:shd w:val="clear" w:color="auto" w:fill="FFFFFF"/>
        <w:tabs>
          <w:tab w:val="left" w:pos="226"/>
          <w:tab w:val="left" w:pos="2424"/>
        </w:tabs>
        <w:spacing w:line="250" w:lineRule="exact"/>
        <w:ind w:left="5"/>
        <w:rPr>
          <w:spacing w:val="-13"/>
        </w:rPr>
      </w:pPr>
      <w:r w:rsidRPr="00E6609F">
        <w:rPr>
          <w:spacing w:val="-3"/>
        </w:rPr>
        <w:t>PN-M-82054.09</w:t>
      </w:r>
      <w:r w:rsidRPr="00E6609F">
        <w:rPr>
          <w:rFonts w:ascii="Arial" w:cs="Arial"/>
        </w:rPr>
        <w:tab/>
      </w:r>
      <w:r w:rsidRPr="00E6609F">
        <w:t>Śruby, wkręty i nakrętki. Własności mechaniczne nakrętek</w:t>
      </w:r>
    </w:p>
    <w:p w:rsidR="00AA412A" w:rsidRPr="00E6609F" w:rsidRDefault="00AA412A">
      <w:pPr>
        <w:shd w:val="clear" w:color="auto" w:fill="FFFFFF"/>
        <w:tabs>
          <w:tab w:val="left" w:pos="504"/>
        </w:tabs>
        <w:spacing w:line="250" w:lineRule="exact"/>
        <w:ind w:left="14"/>
      </w:pPr>
      <w:r w:rsidRPr="00E6609F">
        <w:rPr>
          <w:spacing w:val="-5"/>
        </w:rPr>
        <w:t>10.2.</w:t>
      </w:r>
      <w:r w:rsidRPr="00E6609F">
        <w:tab/>
        <w:t>Inne dokumenty</w:t>
      </w:r>
    </w:p>
    <w:p w:rsidR="00AA412A" w:rsidRPr="00E6609F" w:rsidRDefault="00AA412A" w:rsidP="009C1FBC">
      <w:pPr>
        <w:numPr>
          <w:ilvl w:val="0"/>
          <w:numId w:val="218"/>
        </w:numPr>
        <w:shd w:val="clear" w:color="auto" w:fill="FFFFFF"/>
        <w:tabs>
          <w:tab w:val="left" w:pos="422"/>
        </w:tabs>
        <w:spacing w:line="250" w:lineRule="exact"/>
        <w:ind w:left="422" w:hanging="413"/>
        <w:rPr>
          <w:spacing w:val="-14"/>
        </w:rPr>
      </w:pPr>
      <w:r w:rsidRPr="00E6609F">
        <w:rPr>
          <w:spacing w:val="-1"/>
        </w:rPr>
        <w:t xml:space="preserve">Załącznik Nr 4 do rozporządzenia Ministra Infrastruktury z dnia 3 lipca 2003 w sprawie szczegółowych </w:t>
      </w:r>
      <w:r w:rsidRPr="00E6609F">
        <w:t xml:space="preserve">warunków technicznych dla znaków i sygnałów drogowych oraz urządzeń bezpieczeństwa ruchu </w:t>
      </w:r>
      <w:r w:rsidRPr="00E6609F">
        <w:rPr>
          <w:spacing w:val="-1"/>
        </w:rPr>
        <w:t>drogowego i warunków ich umieszczania na drogach (DzU. Nr 220 z dnia 23 grudnia 2003, poz. 218) -</w:t>
      </w:r>
      <w:r w:rsidRPr="00E6609F">
        <w:t>„Szczegółowe warunki techniczne dla urządzeń bezpieczeństwa ruchu drogowego i warunki ich umieszczania na drogach”.</w:t>
      </w:r>
    </w:p>
    <w:p w:rsidR="00AA412A" w:rsidRPr="00E6609F" w:rsidRDefault="00AA412A" w:rsidP="009C1FBC">
      <w:pPr>
        <w:numPr>
          <w:ilvl w:val="0"/>
          <w:numId w:val="218"/>
        </w:numPr>
        <w:shd w:val="clear" w:color="auto" w:fill="FFFFFF"/>
        <w:tabs>
          <w:tab w:val="left" w:pos="422"/>
        </w:tabs>
        <w:spacing w:line="250" w:lineRule="exact"/>
        <w:ind w:left="422" w:hanging="413"/>
        <w:rPr>
          <w:spacing w:val="-14"/>
        </w:rPr>
      </w:pPr>
      <w:r w:rsidRPr="00E6609F">
        <w:t xml:space="preserve">Rozporządzenie Ministra Infrastruktury oraz Ministra Spraw Wewnętrznych i Administracji z dnia 31 </w:t>
      </w:r>
      <w:r w:rsidRPr="00E6609F">
        <w:rPr>
          <w:spacing w:val="-1"/>
        </w:rPr>
        <w:t xml:space="preserve">lipca 2002r. w sprawie znaków i sygnałów drogowych. Dz.U. Nr 170 z dnia 12 października 2002r. poz. </w:t>
      </w:r>
      <w:r w:rsidRPr="00E6609F">
        <w:t>1393.</w:t>
      </w:r>
    </w:p>
    <w:p w:rsidR="00AA412A" w:rsidRPr="00714849" w:rsidRDefault="00AA412A">
      <w:pPr>
        <w:shd w:val="clear" w:color="auto" w:fill="FFFFFF"/>
        <w:spacing w:before="6768"/>
        <w:ind w:left="19"/>
        <w:jc w:val="center"/>
        <w:rPr>
          <w:sz w:val="18"/>
          <w:szCs w:val="18"/>
        </w:rPr>
      </w:pPr>
    </w:p>
    <w:p w:rsidR="00AA412A" w:rsidRPr="00E6609F" w:rsidRDefault="00AA412A">
      <w:pPr>
        <w:shd w:val="clear" w:color="auto" w:fill="FFFFFF"/>
        <w:spacing w:before="6768"/>
        <w:ind w:left="19"/>
        <w:jc w:val="center"/>
        <w:sectPr w:rsidR="00AA412A" w:rsidRPr="00E6609F">
          <w:type w:val="continuous"/>
          <w:pgSz w:w="11909" w:h="16834"/>
          <w:pgMar w:top="658" w:right="1157" w:bottom="360" w:left="1133" w:header="708" w:footer="708" w:gutter="0"/>
          <w:cols w:space="60"/>
          <w:noEndnote/>
        </w:sectPr>
      </w:pPr>
    </w:p>
    <w:p w:rsidR="00AA412A" w:rsidRPr="0067683D" w:rsidRDefault="00AA412A">
      <w:pPr>
        <w:shd w:val="clear" w:color="auto" w:fill="FFFFFF"/>
        <w:tabs>
          <w:tab w:val="left" w:pos="8621"/>
        </w:tabs>
        <w:ind w:left="115"/>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2"/>
          <w:w w:val="90"/>
          <w:sz w:val="18"/>
          <w:szCs w:val="18"/>
        </w:rPr>
        <w:t>D.07.03.01.</w:t>
      </w:r>
    </w:p>
    <w:p w:rsidR="00AA412A" w:rsidRPr="00E6609F" w:rsidRDefault="00AA412A">
      <w:pPr>
        <w:shd w:val="clear" w:color="auto" w:fill="FFFFFF"/>
        <w:spacing w:before="202"/>
        <w:ind w:left="82"/>
        <w:jc w:val="center"/>
      </w:pPr>
      <w:r w:rsidRPr="00E6609F">
        <w:rPr>
          <w:u w:val="single"/>
        </w:rPr>
        <w:t>D.07.03.01. Sygnalizacja świetlna</w:t>
      </w:r>
    </w:p>
    <w:p w:rsidR="00AA412A" w:rsidRPr="00E6609F" w:rsidRDefault="00AA412A">
      <w:pPr>
        <w:shd w:val="clear" w:color="auto" w:fill="FFFFFF"/>
        <w:spacing w:before="466"/>
        <w:ind w:left="115"/>
      </w:pPr>
      <w:r w:rsidRPr="00E6609F">
        <w:t>1. Wstęp</w:t>
      </w:r>
    </w:p>
    <w:p w:rsidR="00AA412A" w:rsidRPr="00E6609F" w:rsidRDefault="00AA412A">
      <w:pPr>
        <w:shd w:val="clear" w:color="auto" w:fill="FFFFFF"/>
        <w:tabs>
          <w:tab w:val="left" w:pos="499"/>
        </w:tabs>
        <w:spacing w:before="211" w:line="250" w:lineRule="exact"/>
        <w:ind w:left="115"/>
      </w:pPr>
      <w:r w:rsidRPr="00E6609F">
        <w:rPr>
          <w:spacing w:val="-1"/>
        </w:rPr>
        <w:t>1.1.</w:t>
      </w:r>
      <w:r w:rsidRPr="00E6609F">
        <w:tab/>
        <w:t>Przedmiot ST</w:t>
      </w:r>
    </w:p>
    <w:p w:rsidR="00AA412A" w:rsidRPr="00E6609F" w:rsidRDefault="00AA412A">
      <w:pPr>
        <w:shd w:val="clear" w:color="auto" w:fill="FFFFFF"/>
        <w:spacing w:line="250" w:lineRule="exact"/>
        <w:ind w:left="115"/>
        <w:jc w:val="both"/>
      </w:pPr>
      <w:r w:rsidRPr="00E6609F">
        <w:t>Przedmiotem niniejszej Specyfikacji Technicznej (ST) są wymagania dotyczące wykonania i odbioru odtworzenia pętli indukcyjnych z kabla LgYs 4mm² w warstwie wiążącej w ramach Rozbudowy Drogi Krajowej nr 79 na odcinku Ryczywół-Kozienice od km 65+053 do km 80+449.</w:t>
      </w:r>
    </w:p>
    <w:p w:rsidR="00AA412A" w:rsidRPr="00E6609F" w:rsidRDefault="00AA412A">
      <w:pPr>
        <w:shd w:val="clear" w:color="auto" w:fill="FFFFFF"/>
        <w:tabs>
          <w:tab w:val="left" w:pos="499"/>
        </w:tabs>
        <w:spacing w:before="216" w:line="250" w:lineRule="exact"/>
        <w:ind w:left="115"/>
      </w:pPr>
      <w:r w:rsidRPr="00E6609F">
        <w:rPr>
          <w:spacing w:val="-1"/>
        </w:rPr>
        <w:t>1.2.</w:t>
      </w:r>
      <w:r w:rsidRPr="00E6609F">
        <w:tab/>
        <w:t>Zakres stosowania ST</w:t>
      </w:r>
    </w:p>
    <w:p w:rsidR="00AA412A" w:rsidRPr="00E6609F" w:rsidRDefault="00AA412A">
      <w:pPr>
        <w:shd w:val="clear" w:color="auto" w:fill="FFFFFF"/>
        <w:spacing w:line="250" w:lineRule="exact"/>
        <w:ind w:left="115" w:right="34"/>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499"/>
        </w:tabs>
        <w:spacing w:before="216" w:line="250" w:lineRule="exact"/>
        <w:ind w:left="115"/>
      </w:pPr>
      <w:r w:rsidRPr="00E6609F">
        <w:rPr>
          <w:spacing w:val="-1"/>
        </w:rPr>
        <w:t>1.3.</w:t>
      </w:r>
      <w:r w:rsidRPr="00E6609F">
        <w:tab/>
        <w:t>Zakres robót objętych ST</w:t>
      </w:r>
    </w:p>
    <w:p w:rsidR="00AA412A" w:rsidRPr="00E6609F" w:rsidRDefault="00AA412A">
      <w:pPr>
        <w:shd w:val="clear" w:color="auto" w:fill="FFFFFF"/>
        <w:spacing w:line="250" w:lineRule="exact"/>
        <w:ind w:left="115" w:right="29"/>
        <w:jc w:val="both"/>
      </w:pPr>
      <w:r w:rsidRPr="00E6609F">
        <w:rPr>
          <w:spacing w:val="-1"/>
        </w:rPr>
        <w:t xml:space="preserve">Ustalenia zawarte w niniejszej specyfikacji dotyczą zasad prowadzenia robót związanych z odtworzenia pętli </w:t>
      </w:r>
      <w:r w:rsidRPr="00E6609F">
        <w:t>indukcyjnych istniejącej sygnalizacji świetlnej sygnalizacji świetlnych na skrzyżowaniach drogi krajowej nr 79 z ulicami w Kozienicach tj. skrzyżowanie w km 79+462.60 DK 79 z ulicami Bohaterów Studzianek i Kopernika oraz skrzyżowanie w km 79+676.26 DK 79 z ulicą Sportową. Zakres robót obejmuje montaż lub instalację jak podano poniżej</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542"/>
        <w:gridCol w:w="8030"/>
        <w:gridCol w:w="998"/>
      </w:tblGrid>
      <w:tr w:rsidR="00AA412A" w:rsidRPr="00E6609F">
        <w:trPr>
          <w:trHeight w:hRule="exact" w:val="245"/>
        </w:trPr>
        <w:tc>
          <w:tcPr>
            <w:tcW w:w="54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40" w:lineRule="exact"/>
              <w:ind w:right="211"/>
            </w:pPr>
            <w:r w:rsidRPr="00E6609F">
              <w:rPr>
                <w:u w:val="single"/>
              </w:rPr>
              <w:t>1 2 3</w:t>
            </w:r>
          </w:p>
        </w:tc>
        <w:tc>
          <w:tcPr>
            <w:tcW w:w="80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Kabel LgYs 4mm2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7"/>
            </w:pPr>
            <w:r w:rsidRPr="00E6609F">
              <w:rPr>
                <w:spacing w:val="-2"/>
              </w:rPr>
              <w:t>400m</w:t>
            </w:r>
          </w:p>
        </w:tc>
      </w:tr>
      <w:tr w:rsidR="00AA412A" w:rsidRPr="00E6609F">
        <w:trPr>
          <w:trHeight w:hRule="exact" w:val="240"/>
        </w:trPr>
        <w:tc>
          <w:tcPr>
            <w:tcW w:w="54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80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Folia niebieska</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7"/>
            </w:pPr>
            <w:r w:rsidRPr="00E6609F">
              <w:rPr>
                <w:spacing w:val="-2"/>
              </w:rPr>
              <w:t>400m</w:t>
            </w:r>
          </w:p>
        </w:tc>
      </w:tr>
      <w:tr w:rsidR="00AA412A" w:rsidRPr="00E6609F">
        <w:trPr>
          <w:trHeight w:hRule="exact" w:val="250"/>
        </w:trPr>
        <w:tc>
          <w:tcPr>
            <w:tcW w:w="54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80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Płaskownik FeZn 25 x 3</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17"/>
            </w:pPr>
            <w:r w:rsidRPr="00E6609F">
              <w:rPr>
                <w:spacing w:val="-2"/>
              </w:rPr>
              <w:t>400m</w:t>
            </w:r>
          </w:p>
        </w:tc>
      </w:tr>
    </w:tbl>
    <w:p w:rsidR="00AA412A" w:rsidRPr="00E6609F" w:rsidRDefault="00AA412A">
      <w:pPr>
        <w:shd w:val="clear" w:color="auto" w:fill="FFFFFF"/>
        <w:spacing w:before="226" w:line="250" w:lineRule="exact"/>
        <w:ind w:left="115"/>
      </w:pPr>
      <w:r w:rsidRPr="00E6609F">
        <w:t>1.4. Określenia podstawowe</w:t>
      </w:r>
    </w:p>
    <w:p w:rsidR="00AA412A" w:rsidRPr="00E6609F" w:rsidRDefault="00AA412A">
      <w:pPr>
        <w:shd w:val="clear" w:color="auto" w:fill="FFFFFF"/>
        <w:tabs>
          <w:tab w:val="left" w:pos="662"/>
        </w:tabs>
        <w:spacing w:line="250" w:lineRule="exact"/>
        <w:ind w:left="115"/>
      </w:pPr>
      <w:r w:rsidRPr="00E6609F">
        <w:rPr>
          <w:spacing w:val="-1"/>
        </w:rPr>
        <w:t>1.4.1.</w:t>
      </w:r>
      <w:r w:rsidRPr="00E6609F">
        <w:tab/>
        <w:t>Kabel sterowniczy - przewód wielożyłowy izolowany, przystosowany do przewodzenia prądu</w:t>
      </w:r>
    </w:p>
    <w:p w:rsidR="00AA412A" w:rsidRPr="00E6609F" w:rsidRDefault="00AA412A">
      <w:pPr>
        <w:shd w:val="clear" w:color="auto" w:fill="FFFFFF"/>
        <w:tabs>
          <w:tab w:val="left" w:pos="744"/>
        </w:tabs>
        <w:spacing w:line="250" w:lineRule="exact"/>
        <w:ind w:left="115"/>
      </w:pPr>
      <w:r w:rsidRPr="00E6609F">
        <w:rPr>
          <w:spacing w:val="-1"/>
        </w:rPr>
        <w:t>1.4.2.</w:t>
      </w:r>
      <w:r w:rsidRPr="00E6609F">
        <w:tab/>
        <w:t>Dodatkowa ochrona przeciwporażeniowa - ochrona części przewodzących dostępnych w wypadku</w:t>
      </w:r>
    </w:p>
    <w:p w:rsidR="00AA412A" w:rsidRPr="00E6609F" w:rsidRDefault="00AA412A">
      <w:pPr>
        <w:shd w:val="clear" w:color="auto" w:fill="FFFFFF"/>
        <w:spacing w:line="250" w:lineRule="exact"/>
        <w:ind w:left="835"/>
      </w:pPr>
      <w:r w:rsidRPr="00E6609F">
        <w:t>pojawienia się na nich napięcia w warunkach zakłóceniowych.</w:t>
      </w:r>
    </w:p>
    <w:p w:rsidR="00AA412A" w:rsidRPr="00E6609F" w:rsidRDefault="00AA412A">
      <w:pPr>
        <w:shd w:val="clear" w:color="auto" w:fill="FFFFFF"/>
        <w:spacing w:before="216"/>
        <w:ind w:left="115"/>
      </w:pPr>
      <w:r w:rsidRPr="00E6609F">
        <w:t>1.5. Ogólne wymagania dotyczące Robót</w:t>
      </w:r>
    </w:p>
    <w:p w:rsidR="00AA412A" w:rsidRPr="00E6609F" w:rsidRDefault="00AA412A">
      <w:pPr>
        <w:shd w:val="clear" w:color="auto" w:fill="FFFFFF"/>
        <w:ind w:left="115"/>
      </w:pPr>
      <w:r w:rsidRPr="00E6609F">
        <w:t>Ogólne wymagania dotyczące Robót podano w ST D-M.00.00.00 ‘’Wymagania ogólne’’ pkt. 1.5.</w:t>
      </w:r>
    </w:p>
    <w:p w:rsidR="00AA412A" w:rsidRPr="00E6609F" w:rsidRDefault="00AA412A">
      <w:pPr>
        <w:shd w:val="clear" w:color="auto" w:fill="FFFFFF"/>
        <w:spacing w:before="216" w:line="250" w:lineRule="exact"/>
        <w:ind w:left="115"/>
      </w:pPr>
      <w:r w:rsidRPr="00E6609F">
        <w:t>2.Materiały</w:t>
      </w:r>
    </w:p>
    <w:p w:rsidR="00AA412A" w:rsidRPr="00E6609F" w:rsidRDefault="00AA412A">
      <w:pPr>
        <w:shd w:val="clear" w:color="auto" w:fill="FFFFFF"/>
        <w:spacing w:line="250" w:lineRule="exact"/>
        <w:ind w:left="115"/>
      </w:pPr>
      <w:r w:rsidRPr="00E6609F">
        <w:t>Ogólne wymagania dotyczące materiałów, ich pozyskiwania i składowania podano w ST D-M.00.00.00.</w:t>
      </w:r>
    </w:p>
    <w:p w:rsidR="00AA412A" w:rsidRPr="00E6609F" w:rsidRDefault="00AA412A">
      <w:pPr>
        <w:shd w:val="clear" w:color="auto" w:fill="FFFFFF"/>
        <w:spacing w:line="250" w:lineRule="exact"/>
        <w:ind w:left="115"/>
      </w:pPr>
      <w:r w:rsidRPr="00E6609F">
        <w:t>„Wymagania ogólne” pkt. 2.</w:t>
      </w:r>
    </w:p>
    <w:p w:rsidR="00AA412A" w:rsidRPr="00E6609F" w:rsidRDefault="00AA412A">
      <w:pPr>
        <w:shd w:val="clear" w:color="auto" w:fill="FFFFFF"/>
        <w:tabs>
          <w:tab w:val="left" w:pos="504"/>
        </w:tabs>
        <w:spacing w:before="216"/>
        <w:ind w:left="115"/>
      </w:pPr>
      <w:r w:rsidRPr="00E6609F">
        <w:rPr>
          <w:spacing w:val="-1"/>
        </w:rPr>
        <w:t>2.1.</w:t>
      </w:r>
      <w:r w:rsidRPr="00E6609F">
        <w:tab/>
        <w:t>Materiały stosowane przy układaniu kabli</w:t>
      </w:r>
    </w:p>
    <w:p w:rsidR="00AA412A" w:rsidRPr="00E6609F" w:rsidRDefault="00AA412A">
      <w:pPr>
        <w:shd w:val="clear" w:color="auto" w:fill="FFFFFF"/>
        <w:tabs>
          <w:tab w:val="left" w:pos="821"/>
        </w:tabs>
        <w:spacing w:before="211" w:line="250" w:lineRule="exact"/>
        <w:ind w:left="115"/>
      </w:pPr>
      <w:r w:rsidRPr="00E6609F">
        <w:rPr>
          <w:spacing w:val="-1"/>
        </w:rPr>
        <w:t>2.1.1.</w:t>
      </w:r>
      <w:r w:rsidRPr="00E6609F">
        <w:tab/>
        <w:t>Piasek</w:t>
      </w:r>
    </w:p>
    <w:p w:rsidR="00AA412A" w:rsidRPr="00E6609F" w:rsidRDefault="00AA412A">
      <w:pPr>
        <w:shd w:val="clear" w:color="auto" w:fill="FFFFFF"/>
        <w:spacing w:line="250" w:lineRule="exact"/>
        <w:ind w:left="115" w:right="38"/>
        <w:jc w:val="both"/>
      </w:pPr>
      <w:r w:rsidRPr="00E6609F">
        <w:t>Piasek stosowany przy układaniu kabli powinien być co najmniej gatunku "3", odpowiadającego wymaganiom PN-B-11113.</w:t>
      </w:r>
    </w:p>
    <w:p w:rsidR="00AA412A" w:rsidRPr="00E6609F" w:rsidRDefault="00AA412A">
      <w:pPr>
        <w:shd w:val="clear" w:color="auto" w:fill="FFFFFF"/>
        <w:tabs>
          <w:tab w:val="left" w:pos="821"/>
        </w:tabs>
        <w:spacing w:before="216"/>
        <w:ind w:left="115"/>
      </w:pPr>
      <w:r w:rsidRPr="00E6609F">
        <w:rPr>
          <w:spacing w:val="-1"/>
        </w:rPr>
        <w:t>2.1.2.</w:t>
      </w:r>
      <w:r w:rsidRPr="00E6609F">
        <w:tab/>
        <w:t>Folia</w:t>
      </w:r>
    </w:p>
    <w:p w:rsidR="00AA412A" w:rsidRPr="00E6609F" w:rsidRDefault="00AA412A">
      <w:pPr>
        <w:shd w:val="clear" w:color="auto" w:fill="FFFFFF"/>
        <w:spacing w:line="250" w:lineRule="exact"/>
        <w:ind w:left="115" w:right="38"/>
        <w:jc w:val="both"/>
      </w:pPr>
      <w:r w:rsidRPr="00E6609F">
        <w:t>Folia służąca do osłony kabla przed uszkodzeniami mechanicznymi, powinna być folią kalandrowaną z uplastycznionego PCW o grubości od 0,4 do 0,6 mm, gatunku I, odpowiadającą wymaganiom BN-68/6353-03</w:t>
      </w:r>
    </w:p>
    <w:p w:rsidR="00AA412A" w:rsidRPr="00E6609F" w:rsidRDefault="00AA412A">
      <w:pPr>
        <w:shd w:val="clear" w:color="auto" w:fill="FFFFFF"/>
        <w:tabs>
          <w:tab w:val="left" w:pos="504"/>
        </w:tabs>
        <w:spacing w:before="216" w:line="250" w:lineRule="exact"/>
        <w:ind w:left="115" w:right="6912"/>
      </w:pPr>
      <w:r w:rsidRPr="00E6609F">
        <w:rPr>
          <w:spacing w:val="-1"/>
        </w:rPr>
        <w:t>2.2.</w:t>
      </w:r>
      <w:r w:rsidRPr="00E6609F">
        <w:tab/>
        <w:t>Elementy gotowe</w:t>
      </w:r>
      <w:r w:rsidRPr="00E6609F">
        <w:br/>
        <w:t>2.2.1.  Przepusty kablowe</w:t>
      </w:r>
    </w:p>
    <w:p w:rsidR="00AA412A" w:rsidRPr="00E6609F" w:rsidRDefault="00AA412A">
      <w:pPr>
        <w:shd w:val="clear" w:color="auto" w:fill="FFFFFF"/>
        <w:spacing w:line="250" w:lineRule="exact"/>
        <w:ind w:left="115"/>
      </w:pPr>
      <w:r w:rsidRPr="00E6609F">
        <w:t>Przepusty kablowe powinny być wykonane z materiałów niepalnych, z tworzyw sztucznych lub stali, wytrzymałych mechanicznie, chemicznie i odpornych na działanie łuku elektrycznego. Rury używane do wykonania przepustów powinny być dostatecznie wytrzymałe na działające na nie obciążenia. Wnętrza ścianek powinny być gładkie lub powleczone warstwą wygładzającą ich powierzchnie dla ułatwienia przesuwania się kabli.</w:t>
      </w:r>
    </w:p>
    <w:p w:rsidR="00AA412A" w:rsidRPr="00E6609F" w:rsidRDefault="00AA412A">
      <w:pPr>
        <w:shd w:val="clear" w:color="auto" w:fill="FFFFFF"/>
        <w:spacing w:line="250" w:lineRule="exact"/>
        <w:ind w:left="115" w:right="34"/>
        <w:jc w:val="both"/>
      </w:pPr>
      <w:r w:rsidRPr="00E6609F">
        <w:t>Zaleca się stosowanie na przepusty kablowe rur z polichlorku winylu (PCW) o średnicy wewnętrznej nie mniejszej niż 100mm. Rury powinny odpowiadać wymaganiom normy PN-80/C-89205 [9].</w:t>
      </w:r>
    </w:p>
    <w:p w:rsidR="00AA412A" w:rsidRPr="00E6609F" w:rsidRDefault="00AA412A">
      <w:pPr>
        <w:shd w:val="clear" w:color="auto" w:fill="FFFFFF"/>
        <w:spacing w:before="557"/>
        <w:ind w:left="77"/>
        <w:jc w:val="center"/>
        <w:sectPr w:rsidR="00AA412A" w:rsidRPr="00E6609F">
          <w:pgSz w:w="11909" w:h="16834"/>
          <w:pgMar w:top="428" w:right="1099" w:bottom="360" w:left="1018" w:header="708" w:footer="708" w:gutter="0"/>
          <w:cols w:space="60"/>
          <w:noEndnote/>
        </w:sectPr>
      </w:pPr>
    </w:p>
    <w:p w:rsidR="00AA412A" w:rsidRPr="0067683D" w:rsidRDefault="00AA412A">
      <w:pPr>
        <w:shd w:val="clear" w:color="auto" w:fill="FFFFFF"/>
        <w:tabs>
          <w:tab w:val="left" w:pos="8506"/>
        </w:tabs>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1"/>
          <w:w w:val="90"/>
          <w:sz w:val="18"/>
          <w:szCs w:val="18"/>
        </w:rPr>
        <w:t>D.07.03.01.</w:t>
      </w:r>
    </w:p>
    <w:p w:rsidR="00AA412A" w:rsidRPr="00E6609F" w:rsidRDefault="00AA412A">
      <w:pPr>
        <w:shd w:val="clear" w:color="auto" w:fill="FFFFFF"/>
        <w:spacing w:before="202" w:line="254" w:lineRule="exact"/>
      </w:pPr>
      <w:r w:rsidRPr="00E6609F">
        <w:t>Rury na przepusty kablowe należy przechowywać na utwardzonym placu, w nienasłonecznionych miejscach zabezpieczonych przed działaniem sił mechanicznych.</w:t>
      </w:r>
    </w:p>
    <w:p w:rsidR="00AA412A" w:rsidRPr="00E6609F" w:rsidRDefault="00AA412A">
      <w:pPr>
        <w:shd w:val="clear" w:color="auto" w:fill="FFFFFF"/>
        <w:spacing w:before="720"/>
      </w:pPr>
      <w:r w:rsidRPr="00E6609F">
        <w:t>2.2.3.  Kable</w:t>
      </w:r>
    </w:p>
    <w:p w:rsidR="00AA412A" w:rsidRPr="00E6609F" w:rsidRDefault="00AA412A">
      <w:pPr>
        <w:shd w:val="clear" w:color="auto" w:fill="FFFFFF"/>
        <w:tabs>
          <w:tab w:val="left" w:pos="715"/>
        </w:tabs>
        <w:spacing w:before="211" w:line="250" w:lineRule="exact"/>
      </w:pPr>
      <w:r w:rsidRPr="00E6609F">
        <w:rPr>
          <w:spacing w:val="-1"/>
        </w:rPr>
        <w:t>2.2.3.1.</w:t>
      </w:r>
      <w:r w:rsidRPr="00E6609F">
        <w:tab/>
        <w:t>Kable sygnalizacyjne</w:t>
      </w:r>
    </w:p>
    <w:p w:rsidR="00AA412A" w:rsidRPr="00E6609F" w:rsidRDefault="00AA412A">
      <w:pPr>
        <w:shd w:val="clear" w:color="auto" w:fill="FFFFFF"/>
        <w:spacing w:line="250" w:lineRule="exact"/>
        <w:jc w:val="both"/>
      </w:pPr>
      <w:r w:rsidRPr="00E6609F">
        <w:t>Kable sygnalizacyjne używane do sygnalizacji świetlnej powinny spełniać wymagania PN-E-90403. Należy stosować kable o napięciu znamionowym 0,6/1kV, wielożyłowe o żyłach miedzianych w izolacji polwinitowej. Zaleca się stosowanie kabli 47-żyłowych o przekroju 4 mm dla żył roboczych i 2,5 mm2 dla przewodu ochronnego PE..</w:t>
      </w:r>
    </w:p>
    <w:p w:rsidR="00AA412A" w:rsidRPr="00E6609F" w:rsidRDefault="00AA412A">
      <w:pPr>
        <w:shd w:val="clear" w:color="auto" w:fill="FFFFFF"/>
        <w:tabs>
          <w:tab w:val="left" w:pos="715"/>
        </w:tabs>
        <w:spacing w:before="216"/>
      </w:pPr>
      <w:r w:rsidRPr="00E6609F">
        <w:rPr>
          <w:spacing w:val="-1"/>
        </w:rPr>
        <w:t>2.2.3.2.</w:t>
      </w:r>
      <w:r w:rsidRPr="00E6609F">
        <w:tab/>
        <w:t>Kable zasilające</w:t>
      </w:r>
    </w:p>
    <w:p w:rsidR="00AA412A" w:rsidRPr="00E6609F" w:rsidRDefault="00AA412A">
      <w:pPr>
        <w:shd w:val="clear" w:color="auto" w:fill="FFFFFF"/>
        <w:spacing w:line="250" w:lineRule="exact"/>
        <w:jc w:val="both"/>
      </w:pPr>
      <w:r w:rsidRPr="00E6609F">
        <w:t>Kable zasilające szafę pomiarowo-bezpiecznikową i sterownik powinny spełniać wymagania PN-E-90401. Należy stosować kable o napięciu znamionowym 0,6/1kV, pięciożyłowe o żyłach miedzianych w izolacji polwinitowej. Przekrój żył kabli powinien być zgodny z dokumentacją projektową. Zaleca się, pomiędzy szafą pomiarowo-bezpiecznikową a sterownikiem, stosowanie kabla o przekroju 10mm2.</w:t>
      </w:r>
    </w:p>
    <w:p w:rsidR="00AA412A" w:rsidRPr="00E6609F" w:rsidRDefault="00AA412A">
      <w:pPr>
        <w:shd w:val="clear" w:color="auto" w:fill="FFFFFF"/>
        <w:tabs>
          <w:tab w:val="left" w:pos="221"/>
        </w:tabs>
        <w:spacing w:before="216" w:line="250" w:lineRule="exact"/>
        <w:ind w:right="1152"/>
      </w:pPr>
      <w:r w:rsidRPr="00E6609F">
        <w:t>3.</w:t>
      </w:r>
      <w:r w:rsidRPr="00E6609F">
        <w:tab/>
        <w:t>Sprzęt</w:t>
      </w:r>
      <w:r w:rsidRPr="00E6609F">
        <w:br/>
      </w:r>
      <w:r w:rsidRPr="00E6609F">
        <w:rPr>
          <w:spacing w:val="-1"/>
        </w:rPr>
        <w:t>Ogólne wymagania dotyczące sprzętu podano w D-M.00.00.00”Wymagania ogólne” pkt. 3.</w:t>
      </w:r>
    </w:p>
    <w:p w:rsidR="00AA412A" w:rsidRPr="00E6609F" w:rsidRDefault="00AA412A">
      <w:pPr>
        <w:shd w:val="clear" w:color="auto" w:fill="FFFFFF"/>
        <w:spacing w:before="216"/>
      </w:pPr>
      <w:r w:rsidRPr="00E6609F">
        <w:t>3.1. Sprzęt do wykonania sygnalizacji świetlnej</w:t>
      </w:r>
    </w:p>
    <w:p w:rsidR="00AA412A" w:rsidRPr="00E6609F" w:rsidRDefault="00AA412A">
      <w:pPr>
        <w:shd w:val="clear" w:color="auto" w:fill="FFFFFF"/>
        <w:spacing w:line="250" w:lineRule="exact"/>
        <w:ind w:right="5"/>
        <w:jc w:val="both"/>
      </w:pPr>
      <w:r w:rsidRPr="00E6609F">
        <w:t>Wykonawca przystępujący do wykonania pętli sygnalizacji świetlnej winien wykazywać się możliwością korzystania z następujących maszyn i sprzętu gwarantujących właściwą jakość robót: zagęszczarki wibracyjnej spalinowej 70 m3/h, ręcznego zestawu świdrów do wiercenia poziomego otworów do średnicy 15cm, sprężarki, koparki jednonaczyniowej.</w:t>
      </w:r>
    </w:p>
    <w:p w:rsidR="00AA412A" w:rsidRPr="00E6609F" w:rsidRDefault="00AA412A">
      <w:pPr>
        <w:shd w:val="clear" w:color="auto" w:fill="FFFFFF"/>
        <w:tabs>
          <w:tab w:val="left" w:pos="221"/>
        </w:tabs>
        <w:spacing w:before="216" w:line="245" w:lineRule="exact"/>
        <w:ind w:right="576"/>
      </w:pPr>
      <w:r w:rsidRPr="00E6609F">
        <w:t>4.</w:t>
      </w:r>
      <w:r w:rsidRPr="00E6609F">
        <w:tab/>
        <w:t>Tramsport</w:t>
      </w:r>
      <w:r w:rsidRPr="00E6609F">
        <w:br/>
      </w:r>
      <w:r w:rsidRPr="00E6609F">
        <w:rPr>
          <w:spacing w:val="-1"/>
        </w:rPr>
        <w:t>Ogólne wymagania dotyczące transportu podano w ST D-M. 00.00.00 „Wymagania ogólne”, pkt. 4.</w:t>
      </w:r>
    </w:p>
    <w:p w:rsidR="00AA412A" w:rsidRPr="00E6609F" w:rsidRDefault="00AA412A">
      <w:pPr>
        <w:shd w:val="clear" w:color="auto" w:fill="FFFFFF"/>
        <w:spacing w:before="216" w:line="250" w:lineRule="exact"/>
      </w:pPr>
      <w:r w:rsidRPr="00E6609F">
        <w:t>4.1. Transport materiałów i elementów</w:t>
      </w:r>
    </w:p>
    <w:p w:rsidR="00AA412A" w:rsidRPr="00E6609F" w:rsidRDefault="00AA412A">
      <w:pPr>
        <w:shd w:val="clear" w:color="auto" w:fill="FFFFFF"/>
        <w:spacing w:line="250" w:lineRule="exact"/>
      </w:pPr>
      <w:r w:rsidRPr="00E6609F">
        <w:t>Wykonawca przystępujący do wykonania sygnalizacji świetlnej winien wykazać się możliwością</w:t>
      </w:r>
    </w:p>
    <w:p w:rsidR="00AA412A" w:rsidRPr="00E6609F" w:rsidRDefault="00AA412A">
      <w:pPr>
        <w:shd w:val="clear" w:color="auto" w:fill="FFFFFF"/>
        <w:spacing w:line="250" w:lineRule="exact"/>
      </w:pPr>
      <w:r w:rsidRPr="00E6609F">
        <w:t>korzystania z następujących środków transportu: samochodu skrzyniowego, samochodu dostawczego,</w:t>
      </w:r>
    </w:p>
    <w:p w:rsidR="00AA412A" w:rsidRPr="00E6609F" w:rsidRDefault="00AA412A">
      <w:pPr>
        <w:shd w:val="clear" w:color="auto" w:fill="FFFFFF"/>
        <w:spacing w:line="250" w:lineRule="exact"/>
      </w:pPr>
      <w:r w:rsidRPr="00E6609F">
        <w:t>samochodu samowyładowczego, przyczepy do przewożenia kabli.</w:t>
      </w:r>
    </w:p>
    <w:p w:rsidR="00AA412A" w:rsidRPr="00E6609F" w:rsidRDefault="00AA412A">
      <w:pPr>
        <w:shd w:val="clear" w:color="auto" w:fill="FFFFFF"/>
        <w:spacing w:line="250" w:lineRule="exact"/>
      </w:pPr>
      <w:r w:rsidRPr="00E6609F">
        <w:t>Na środkach transportu przewożone materiały i elementy powinny być zabezpieczone przed ich</w:t>
      </w:r>
    </w:p>
    <w:p w:rsidR="00AA412A" w:rsidRPr="00E6609F" w:rsidRDefault="00AA412A">
      <w:pPr>
        <w:shd w:val="clear" w:color="auto" w:fill="FFFFFF"/>
        <w:spacing w:line="250" w:lineRule="exact"/>
      </w:pPr>
      <w:r w:rsidRPr="00E6609F">
        <w:t>przemieszczaniem,  układane  zgodnie  z  warunkami  transportu  wydanymi  przez  wytwórcę  dla</w:t>
      </w:r>
    </w:p>
    <w:p w:rsidR="00AA412A" w:rsidRPr="00E6609F" w:rsidRDefault="00AA412A">
      <w:pPr>
        <w:shd w:val="clear" w:color="auto" w:fill="FFFFFF"/>
        <w:spacing w:line="250" w:lineRule="exact"/>
      </w:pPr>
      <w:r w:rsidRPr="00E6609F">
        <w:t>poszczególnych elementów.</w:t>
      </w:r>
    </w:p>
    <w:p w:rsidR="00AA412A" w:rsidRPr="00E6609F" w:rsidRDefault="00AA412A">
      <w:pPr>
        <w:shd w:val="clear" w:color="auto" w:fill="FFFFFF"/>
        <w:tabs>
          <w:tab w:val="left" w:pos="221"/>
        </w:tabs>
        <w:spacing w:before="216" w:line="250" w:lineRule="exact"/>
        <w:ind w:right="576"/>
      </w:pPr>
      <w:r w:rsidRPr="00E6609F">
        <w:t>5.</w:t>
      </w:r>
      <w:r w:rsidRPr="00E6609F">
        <w:tab/>
        <w:t>Wykonanie robót</w:t>
      </w:r>
      <w:r w:rsidRPr="00E6609F">
        <w:br/>
      </w:r>
      <w:r w:rsidRPr="00E6609F">
        <w:rPr>
          <w:spacing w:val="-1"/>
        </w:rPr>
        <w:t>Ogólne zasady wykonywania robót podano w ST D-M. 00.00.00 ”Wymagania ogólne”. pkt. 5.</w:t>
      </w:r>
    </w:p>
    <w:p w:rsidR="00AA412A" w:rsidRPr="00E6609F" w:rsidRDefault="00AA412A">
      <w:pPr>
        <w:shd w:val="clear" w:color="auto" w:fill="FFFFFF"/>
        <w:spacing w:before="216" w:line="250" w:lineRule="exact"/>
      </w:pPr>
      <w:r w:rsidRPr="00E6609F">
        <w:t>5.1. Wykopy pod fundamenty i kable</w:t>
      </w:r>
    </w:p>
    <w:p w:rsidR="00AA412A" w:rsidRPr="00E6609F" w:rsidRDefault="00AA412A">
      <w:pPr>
        <w:shd w:val="clear" w:color="auto" w:fill="FFFFFF"/>
        <w:spacing w:line="250" w:lineRule="exact"/>
      </w:pPr>
      <w:r w:rsidRPr="00E6609F">
        <w:t>Przed przystąpieniem do wykonywania wykopów, Wykonawca ma obowiązek sprawdzenia zgodności</w:t>
      </w:r>
    </w:p>
    <w:p w:rsidR="00AA412A" w:rsidRPr="00E6609F" w:rsidRDefault="00AA412A">
      <w:pPr>
        <w:shd w:val="clear" w:color="auto" w:fill="FFFFFF"/>
        <w:spacing w:line="250" w:lineRule="exact"/>
      </w:pPr>
      <w:r w:rsidRPr="00E6609F">
        <w:t>rzędnych terenu z danymi w dokumentacji projektowej oraz oceny warunków gruntowych. Metoda</w:t>
      </w:r>
    </w:p>
    <w:p w:rsidR="00AA412A" w:rsidRPr="00E6609F" w:rsidRDefault="00AA412A">
      <w:pPr>
        <w:shd w:val="clear" w:color="auto" w:fill="FFFFFF"/>
        <w:spacing w:line="250" w:lineRule="exact"/>
      </w:pPr>
      <w:r w:rsidRPr="00E6609F">
        <w:t>wykonywania robót ziemnych powinna być dobrana w zależności od głębokości wykopu, ukształtowania</w:t>
      </w:r>
    </w:p>
    <w:p w:rsidR="00AA412A" w:rsidRPr="00E6609F" w:rsidRDefault="00AA412A">
      <w:pPr>
        <w:shd w:val="clear" w:color="auto" w:fill="FFFFFF"/>
        <w:spacing w:line="250" w:lineRule="exact"/>
      </w:pPr>
      <w:r w:rsidRPr="00E6609F">
        <w:t>terenu oraz rodzaju gruntu.</w:t>
      </w:r>
    </w:p>
    <w:p w:rsidR="00AA412A" w:rsidRPr="00E6609F" w:rsidRDefault="00AA412A">
      <w:pPr>
        <w:shd w:val="clear" w:color="auto" w:fill="FFFFFF"/>
        <w:spacing w:line="250" w:lineRule="exact"/>
      </w:pPr>
      <w:r w:rsidRPr="00E6609F">
        <w:t>Wykop rowka pod kabel powinien być zgodny z dokumentacją projektową, ST lub wskazaniami Inżyniera.</w:t>
      </w:r>
    </w:p>
    <w:p w:rsidR="00AA412A" w:rsidRPr="00E6609F" w:rsidRDefault="00AA412A">
      <w:pPr>
        <w:shd w:val="clear" w:color="auto" w:fill="FFFFFF"/>
        <w:spacing w:line="250" w:lineRule="exact"/>
      </w:pPr>
      <w:r w:rsidRPr="00E6609F">
        <w:rPr>
          <w:spacing w:val="-1"/>
        </w:rPr>
        <w:t>Wydobyty grunt powinien być składowany z jednej strony wykopu. Skarpy rowka powinny być wykonane w</w:t>
      </w:r>
    </w:p>
    <w:p w:rsidR="00AA412A" w:rsidRPr="00E6609F" w:rsidRDefault="00AA412A">
      <w:pPr>
        <w:shd w:val="clear" w:color="auto" w:fill="FFFFFF"/>
        <w:spacing w:line="250" w:lineRule="exact"/>
      </w:pPr>
      <w:r w:rsidRPr="00E6609F">
        <w:t>sposób zapewniający ich stateczność.</w:t>
      </w:r>
    </w:p>
    <w:p w:rsidR="00AA412A" w:rsidRPr="00E6609F" w:rsidRDefault="00AA412A">
      <w:pPr>
        <w:shd w:val="clear" w:color="auto" w:fill="FFFFFF"/>
        <w:spacing w:line="250" w:lineRule="exact"/>
      </w:pPr>
      <w:r w:rsidRPr="00E6609F">
        <w:t>W celu zabezpieczenia wykopu przed zalaniem wodą z opadów atmosferycznych, należy powierzchnię</w:t>
      </w:r>
    </w:p>
    <w:p w:rsidR="00AA412A" w:rsidRPr="00E6609F" w:rsidRDefault="00AA412A">
      <w:pPr>
        <w:shd w:val="clear" w:color="auto" w:fill="FFFFFF"/>
        <w:spacing w:line="250" w:lineRule="exact"/>
      </w:pPr>
      <w:r w:rsidRPr="00E6609F">
        <w:rPr>
          <w:spacing w:val="-1"/>
        </w:rPr>
        <w:t>terenu wyprofilować ze spadkiem umożliwiającym łatwy odpływ wody poza teren przylegający do wykopu.</w:t>
      </w:r>
    </w:p>
    <w:p w:rsidR="00AA412A" w:rsidRPr="00E6609F" w:rsidRDefault="00AA412A">
      <w:pPr>
        <w:shd w:val="clear" w:color="auto" w:fill="FFFFFF"/>
        <w:spacing w:line="250" w:lineRule="exact"/>
      </w:pPr>
      <w:r w:rsidRPr="00E6609F">
        <w:t>Zasypanie kabla należy dokonać piaskiem, bez zanieczyszczeń (np. darniny, korzeni, odpadków). Zasypanie</w:t>
      </w:r>
    </w:p>
    <w:p w:rsidR="00AA412A" w:rsidRPr="00E6609F" w:rsidRDefault="00AA412A">
      <w:pPr>
        <w:shd w:val="clear" w:color="auto" w:fill="FFFFFF"/>
        <w:spacing w:line="250" w:lineRule="exact"/>
      </w:pPr>
      <w:r w:rsidRPr="00E6609F">
        <w:t>należy wykonać warstwami grubości od 15 do 20cm i zagęszczać ubijakami ręcznymi. Wskaźnik</w:t>
      </w:r>
    </w:p>
    <w:p w:rsidR="00AA412A" w:rsidRPr="00E6609F" w:rsidRDefault="00AA412A">
      <w:pPr>
        <w:shd w:val="clear" w:color="auto" w:fill="FFFFFF"/>
        <w:spacing w:line="250" w:lineRule="exact"/>
      </w:pPr>
      <w:r w:rsidRPr="00E6609F">
        <w:t>zagęszczenia gruntu powinien wynosić 0,95 według BN-77/8931-12. Zagęszczenie należy wykonywać w</w:t>
      </w:r>
    </w:p>
    <w:p w:rsidR="00AA412A" w:rsidRPr="00E6609F" w:rsidRDefault="00AA412A">
      <w:pPr>
        <w:shd w:val="clear" w:color="auto" w:fill="FFFFFF"/>
        <w:spacing w:line="250" w:lineRule="exact"/>
      </w:pPr>
      <w:r w:rsidRPr="00E6609F">
        <w:t>taki sposób aby nie spowodować uszkodzeń fundamentu lub kabla.</w:t>
      </w:r>
    </w:p>
    <w:p w:rsidR="00AA412A" w:rsidRPr="00E6609F" w:rsidRDefault="00AA412A">
      <w:pPr>
        <w:shd w:val="clear" w:color="auto" w:fill="FFFFFF"/>
        <w:spacing w:line="250" w:lineRule="exact"/>
      </w:pPr>
      <w:r w:rsidRPr="00E6609F">
        <w:t>Grunt z wykopu należy odwieźć na miejsce wskazane w ST lub przez Inżyniera.</w:t>
      </w:r>
    </w:p>
    <w:p w:rsidR="00AA412A" w:rsidRPr="00E6609F" w:rsidRDefault="00AA412A">
      <w:pPr>
        <w:shd w:val="clear" w:color="auto" w:fill="FFFFFF"/>
        <w:spacing w:before="528"/>
        <w:ind w:right="14"/>
        <w:jc w:val="center"/>
        <w:sectPr w:rsidR="00AA412A" w:rsidRPr="00E6609F">
          <w:pgSz w:w="11909" w:h="16834"/>
          <w:pgMar w:top="428" w:right="1123" w:bottom="360" w:left="1133" w:header="708" w:footer="708" w:gutter="0"/>
          <w:cols w:space="60"/>
          <w:noEndnote/>
        </w:sectPr>
      </w:pPr>
    </w:p>
    <w:p w:rsidR="00AA412A" w:rsidRPr="0067683D" w:rsidRDefault="00AA412A">
      <w:pPr>
        <w:shd w:val="clear" w:color="auto" w:fill="FFFFFF"/>
        <w:tabs>
          <w:tab w:val="left" w:pos="8506"/>
        </w:tabs>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1"/>
          <w:w w:val="90"/>
          <w:sz w:val="18"/>
          <w:szCs w:val="18"/>
        </w:rPr>
        <w:t>D.07.03.01.</w:t>
      </w:r>
    </w:p>
    <w:p w:rsidR="00AA412A" w:rsidRPr="00E6609F" w:rsidRDefault="00AA412A">
      <w:pPr>
        <w:shd w:val="clear" w:color="auto" w:fill="FFFFFF"/>
        <w:spacing w:before="202" w:line="250" w:lineRule="exact"/>
      </w:pPr>
      <w:r w:rsidRPr="00E6609F">
        <w:t>5.2. Układanie kabli</w:t>
      </w:r>
    </w:p>
    <w:p w:rsidR="00AA412A" w:rsidRPr="00E6609F" w:rsidRDefault="00AA412A">
      <w:pPr>
        <w:shd w:val="clear" w:color="auto" w:fill="FFFFFF"/>
        <w:spacing w:line="250" w:lineRule="exact"/>
      </w:pPr>
      <w:r w:rsidRPr="00E6609F">
        <w:t>Kable należy układać w trasach wytyczonych przez służby geodezyjne. Układanie kabli powinno być zgodne</w:t>
      </w:r>
    </w:p>
    <w:p w:rsidR="00AA412A" w:rsidRPr="00E6609F" w:rsidRDefault="00AA412A">
      <w:pPr>
        <w:shd w:val="clear" w:color="auto" w:fill="FFFFFF"/>
        <w:spacing w:line="250" w:lineRule="exact"/>
      </w:pPr>
      <w:r w:rsidRPr="00E6609F">
        <w:t>z normą PN-E-05125 i BN-89/8984-17/03].</w:t>
      </w:r>
    </w:p>
    <w:p w:rsidR="00AA412A" w:rsidRPr="00E6609F" w:rsidRDefault="00AA412A">
      <w:pPr>
        <w:shd w:val="clear" w:color="auto" w:fill="FFFFFF"/>
        <w:spacing w:line="250" w:lineRule="exact"/>
      </w:pPr>
      <w:r w:rsidRPr="00E6609F">
        <w:t>Kable powinny być układane w sposób wykluczający ich uszkodzenie przez zginanie, skręcanie, rozciąganie</w:t>
      </w:r>
    </w:p>
    <w:p w:rsidR="00AA412A" w:rsidRPr="00E6609F" w:rsidRDefault="00AA412A">
      <w:pPr>
        <w:shd w:val="clear" w:color="auto" w:fill="FFFFFF"/>
        <w:spacing w:line="250" w:lineRule="exact"/>
      </w:pPr>
      <w:r w:rsidRPr="00E6609F">
        <w:t>itp. Temperatura otoczenia przy układaniu kabli nie powinna być mniejsza niż 0°C.Kabel można zginać</w:t>
      </w:r>
    </w:p>
    <w:p w:rsidR="00AA412A" w:rsidRPr="00E6609F" w:rsidRDefault="00AA412A">
      <w:pPr>
        <w:shd w:val="clear" w:color="auto" w:fill="FFFFFF"/>
        <w:spacing w:line="250" w:lineRule="exact"/>
      </w:pPr>
      <w:r w:rsidRPr="00E6609F">
        <w:t>jedynie w przypadkach koniecznych, przy czym promień gięcia powinien być możliwie duży, jednak nie</w:t>
      </w:r>
    </w:p>
    <w:p w:rsidR="00AA412A" w:rsidRPr="00E6609F" w:rsidRDefault="00AA412A">
      <w:pPr>
        <w:shd w:val="clear" w:color="auto" w:fill="FFFFFF"/>
        <w:spacing w:line="250" w:lineRule="exact"/>
      </w:pPr>
      <w:r w:rsidRPr="00E6609F">
        <w:t>mniejszy niż 10-krotna zewnętrzna jego średnica. Bezpośrednio w ziemi kable należy układać na głębokości</w:t>
      </w:r>
    </w:p>
    <w:p w:rsidR="00AA412A" w:rsidRPr="00E6609F" w:rsidRDefault="00AA412A">
      <w:pPr>
        <w:shd w:val="clear" w:color="auto" w:fill="FFFFFF"/>
        <w:spacing w:line="250" w:lineRule="exact"/>
      </w:pPr>
      <w:r w:rsidRPr="00E6609F">
        <w:t>co najmniej 0,7m na warstwie piasku o grubości 10cm z przykryciem również 10cm piasku, a następnie</w:t>
      </w:r>
    </w:p>
    <w:p w:rsidR="00AA412A" w:rsidRPr="00E6609F" w:rsidRDefault="00AA412A">
      <w:pPr>
        <w:shd w:val="clear" w:color="auto" w:fill="FFFFFF"/>
        <w:spacing w:line="250" w:lineRule="exact"/>
      </w:pPr>
      <w:r w:rsidRPr="00E6609F">
        <w:t>warstwą gruntu rodzimego o grubości co najmniej 15cm.</w:t>
      </w:r>
    </w:p>
    <w:p w:rsidR="00AA412A" w:rsidRPr="00E6609F" w:rsidRDefault="00AA412A">
      <w:pPr>
        <w:shd w:val="clear" w:color="auto" w:fill="FFFFFF"/>
        <w:spacing w:line="250" w:lineRule="exact"/>
      </w:pPr>
      <w:r w:rsidRPr="00E6609F">
        <w:t>Jako ochrona przed uszkodzeniami mechanicznymi, wzdłuż całej trasy, co najmniej 25cm nad kablem,</w:t>
      </w:r>
    </w:p>
    <w:p w:rsidR="00AA412A" w:rsidRPr="00E6609F" w:rsidRDefault="00AA412A">
      <w:pPr>
        <w:shd w:val="clear" w:color="auto" w:fill="FFFFFF"/>
        <w:spacing w:line="250" w:lineRule="exact"/>
      </w:pPr>
      <w:r w:rsidRPr="00E6609F">
        <w:t>należy układać folię koloru niebieskiego (w przypadku kabla koordynacyjnego - folię koloru</w:t>
      </w:r>
    </w:p>
    <w:p w:rsidR="00AA412A" w:rsidRPr="00E6609F" w:rsidRDefault="00AA412A">
      <w:pPr>
        <w:shd w:val="clear" w:color="auto" w:fill="FFFFFF"/>
        <w:spacing w:line="250" w:lineRule="exact"/>
      </w:pPr>
      <w:r w:rsidRPr="00E6609F">
        <w:t>pomarańczowego) szerokości 20cm.</w:t>
      </w:r>
    </w:p>
    <w:p w:rsidR="00AA412A" w:rsidRPr="00E6609F" w:rsidRDefault="00AA412A">
      <w:pPr>
        <w:shd w:val="clear" w:color="auto" w:fill="FFFFFF"/>
        <w:spacing w:line="250" w:lineRule="exact"/>
      </w:pPr>
      <w:r w:rsidRPr="00E6609F">
        <w:t>Przy skrzyżowaniu z innymi instalacjami podziemnymi lub z drogami, kabel należy układać w przepustach</w:t>
      </w:r>
    </w:p>
    <w:p w:rsidR="00AA412A" w:rsidRPr="00E6609F" w:rsidRDefault="00AA412A">
      <w:pPr>
        <w:shd w:val="clear" w:color="auto" w:fill="FFFFFF"/>
        <w:spacing w:line="250" w:lineRule="exact"/>
      </w:pPr>
      <w:r w:rsidRPr="00E6609F">
        <w:t>kablowych. Przepusty powinny być zabezpieczone przed przedostawaniem się do ich wnętrza wody i przed</w:t>
      </w:r>
    </w:p>
    <w:p w:rsidR="00AA412A" w:rsidRPr="00E6609F" w:rsidRDefault="00AA412A">
      <w:pPr>
        <w:shd w:val="clear" w:color="auto" w:fill="FFFFFF"/>
        <w:spacing w:line="250" w:lineRule="exact"/>
      </w:pPr>
      <w:r w:rsidRPr="00E6609F">
        <w:t>ich zamuleniem. Nie zaleca się wciąganie do jednego przepustu więcej niż dwóch kabli sterowniczych.</w:t>
      </w:r>
    </w:p>
    <w:p w:rsidR="00AA412A" w:rsidRPr="00E6609F" w:rsidRDefault="00AA412A">
      <w:pPr>
        <w:shd w:val="clear" w:color="auto" w:fill="FFFFFF"/>
        <w:spacing w:line="250" w:lineRule="exact"/>
      </w:pPr>
      <w:r w:rsidRPr="00E6609F">
        <w:t>W miejscach skrzyżowań kabli z istniejącymi drogami o nawierzchni twardej, zaleca się wykonywanie</w:t>
      </w:r>
    </w:p>
    <w:p w:rsidR="00AA412A" w:rsidRPr="00E6609F" w:rsidRDefault="00AA412A">
      <w:pPr>
        <w:shd w:val="clear" w:color="auto" w:fill="FFFFFF"/>
        <w:spacing w:line="250" w:lineRule="exact"/>
      </w:pPr>
      <w:r w:rsidRPr="00E6609F">
        <w:t>przepustów kablowych metodą wiercenia poziomego.</w:t>
      </w:r>
    </w:p>
    <w:p w:rsidR="00AA412A" w:rsidRPr="00E6609F" w:rsidRDefault="00AA412A">
      <w:pPr>
        <w:shd w:val="clear" w:color="auto" w:fill="FFFFFF"/>
        <w:spacing w:line="250" w:lineRule="exact"/>
      </w:pPr>
      <w:r w:rsidRPr="00E6609F">
        <w:t>Kabel ułożony w ziemi na całej swej długości powinien posiadać oznaczniki identyfikacyjne. Na mostach i</w:t>
      </w:r>
    </w:p>
    <w:p w:rsidR="00AA412A" w:rsidRPr="00E6609F" w:rsidRDefault="00AA412A">
      <w:pPr>
        <w:shd w:val="clear" w:color="auto" w:fill="FFFFFF"/>
        <w:spacing w:line="250" w:lineRule="exact"/>
      </w:pPr>
      <w:r w:rsidRPr="00E6609F">
        <w:t>wiaduktach kable należy układać w sposób zapewniający: nienaruszalność konstrukcji i nieosłabienie</w:t>
      </w:r>
    </w:p>
    <w:p w:rsidR="00AA412A" w:rsidRPr="00E6609F" w:rsidRDefault="00AA412A">
      <w:pPr>
        <w:shd w:val="clear" w:color="auto" w:fill="FFFFFF"/>
        <w:spacing w:line="250" w:lineRule="exact"/>
      </w:pPr>
      <w:r w:rsidRPr="00E6609F">
        <w:t>wytrzymałości mechanicznej mostu lub wiaduktu, łatwość układania, montażu, kontroli, napraw i ochronę</w:t>
      </w:r>
    </w:p>
    <w:p w:rsidR="00AA412A" w:rsidRPr="00E6609F" w:rsidRDefault="00AA412A">
      <w:pPr>
        <w:shd w:val="clear" w:color="auto" w:fill="FFFFFF"/>
        <w:spacing w:line="250" w:lineRule="exact"/>
      </w:pPr>
      <w:r w:rsidRPr="00E6609F">
        <w:t>kabli przed uszkodzeniami mechanicznymi w czasie prac związanych z naprawą i konserwacją konstrukcji.</w:t>
      </w:r>
    </w:p>
    <w:p w:rsidR="00AA412A" w:rsidRPr="00E6609F" w:rsidRDefault="00AA412A">
      <w:pPr>
        <w:shd w:val="clear" w:color="auto" w:fill="FFFFFF"/>
        <w:spacing w:line="250" w:lineRule="exact"/>
      </w:pPr>
      <w:r w:rsidRPr="00E6609F">
        <w:t>Zaleca  się  przy  masztach,  szafie  zasilająco-pomiarowej  i  sterowniku;  pozostawienie  zapasów</w:t>
      </w:r>
    </w:p>
    <w:p w:rsidR="00AA412A" w:rsidRPr="00E6609F" w:rsidRDefault="00AA412A">
      <w:pPr>
        <w:shd w:val="clear" w:color="auto" w:fill="FFFFFF"/>
        <w:spacing w:line="250" w:lineRule="exact"/>
      </w:pPr>
      <w:r w:rsidRPr="00E6609F">
        <w:t>eksploatacyjnych kabla długości 3,5m na każdym podejściu. Kabel sygnalizacyjny powinien zapewniać</w:t>
      </w:r>
    </w:p>
    <w:p w:rsidR="00AA412A" w:rsidRPr="00E6609F" w:rsidRDefault="00AA412A">
      <w:pPr>
        <w:shd w:val="clear" w:color="auto" w:fill="FFFFFF"/>
        <w:spacing w:line="250" w:lineRule="exact"/>
      </w:pPr>
      <w:r w:rsidRPr="00E6609F">
        <w:t>dwustronne zasilanie każdego sygnalizatora, tworząc pętlę zaczynającą i kończącą się na sterowniku. Po</w:t>
      </w:r>
    </w:p>
    <w:p w:rsidR="00AA412A" w:rsidRPr="00E6609F" w:rsidRDefault="00AA412A">
      <w:pPr>
        <w:shd w:val="clear" w:color="auto" w:fill="FFFFFF"/>
        <w:spacing w:line="250" w:lineRule="exact"/>
      </w:pPr>
      <w:r w:rsidRPr="00E6609F">
        <w:t>ułożeniu należy pomierzyć rezystancję izolacji poszczególnych odcinków kabli energetycznych induktorem</w:t>
      </w:r>
    </w:p>
    <w:p w:rsidR="00AA412A" w:rsidRPr="00E6609F" w:rsidRDefault="00AA412A">
      <w:pPr>
        <w:shd w:val="clear" w:color="auto" w:fill="FFFFFF"/>
        <w:spacing w:line="250" w:lineRule="exact"/>
      </w:pPr>
      <w:r w:rsidRPr="00E6609F">
        <w:rPr>
          <w:spacing w:val="-1"/>
        </w:rPr>
        <w:t>o napięciu nie mniejszym niż 2,5kV, przy czym rezystancja nie może być mniejsza niż 20Momów/m. Zaleca</w:t>
      </w:r>
    </w:p>
    <w:p w:rsidR="00AA412A" w:rsidRPr="00E6609F" w:rsidRDefault="00AA412A">
      <w:pPr>
        <w:shd w:val="clear" w:color="auto" w:fill="FFFFFF"/>
        <w:spacing w:line="250" w:lineRule="exact"/>
      </w:pPr>
      <w:r w:rsidRPr="00E6609F">
        <w:t>się wszędzie tam, gdzie jest to możliwe, wykorzystywanie istniejącej kanalizacji teletechnicznej dla kabla</w:t>
      </w:r>
    </w:p>
    <w:p w:rsidR="00AA412A" w:rsidRPr="00E6609F" w:rsidRDefault="00AA412A">
      <w:pPr>
        <w:shd w:val="clear" w:color="auto" w:fill="FFFFFF"/>
        <w:spacing w:line="250" w:lineRule="exact"/>
      </w:pPr>
      <w:r w:rsidRPr="00E6609F">
        <w:t>koordynacyjnego.</w:t>
      </w:r>
    </w:p>
    <w:p w:rsidR="00AA412A" w:rsidRPr="00E6609F" w:rsidRDefault="00AA412A">
      <w:pPr>
        <w:shd w:val="clear" w:color="auto" w:fill="FFFFFF"/>
        <w:spacing w:before="216" w:line="250" w:lineRule="exact"/>
      </w:pPr>
      <w:r w:rsidRPr="00E6609F">
        <w:t>5.10. Wykonanie dodatkowej ochrony przeciwporażeniowej</w:t>
      </w:r>
    </w:p>
    <w:p w:rsidR="00AA412A" w:rsidRPr="00E6609F" w:rsidRDefault="00AA412A">
      <w:pPr>
        <w:shd w:val="clear" w:color="auto" w:fill="FFFFFF"/>
        <w:spacing w:line="250" w:lineRule="exact"/>
      </w:pPr>
      <w:r w:rsidRPr="00E6609F">
        <w:t>System dodatkowej ochrony przeciwporażeniowej dla instalacji oświetleniowej, jak dla układu sieciowego</w:t>
      </w:r>
    </w:p>
    <w:p w:rsidR="00AA412A" w:rsidRPr="00E6609F" w:rsidRDefault="00AA412A">
      <w:pPr>
        <w:shd w:val="clear" w:color="auto" w:fill="FFFFFF"/>
        <w:tabs>
          <w:tab w:val="left" w:pos="3850"/>
        </w:tabs>
        <w:spacing w:line="250" w:lineRule="exact"/>
      </w:pPr>
      <w:r w:rsidRPr="00E6609F">
        <w:rPr>
          <w:spacing w:val="-2"/>
        </w:rPr>
        <w:t>TN-S.</w:t>
      </w:r>
      <w:r w:rsidRPr="00E6609F">
        <w:rPr>
          <w:rFonts w:ascii="Arial" w:cs="Arial"/>
        </w:rPr>
        <w:tab/>
      </w:r>
      <w:r w:rsidRPr="00E6609F">
        <w:t>.</w:t>
      </w:r>
    </w:p>
    <w:p w:rsidR="00AA412A" w:rsidRPr="00E6609F" w:rsidRDefault="00AA412A">
      <w:pPr>
        <w:shd w:val="clear" w:color="auto" w:fill="FFFFFF"/>
        <w:spacing w:line="250" w:lineRule="exact"/>
      </w:pPr>
      <w:r w:rsidRPr="00E6609F">
        <w:t>Połączenia te należy wykonać przewodem miedzianym o przekroju nie mniejszym niż 2,5mm2.Dodatkowo</w:t>
      </w:r>
    </w:p>
    <w:p w:rsidR="00AA412A" w:rsidRPr="00E6609F" w:rsidRDefault="00AA412A">
      <w:pPr>
        <w:shd w:val="clear" w:color="auto" w:fill="FFFFFF"/>
        <w:spacing w:line="250" w:lineRule="exact"/>
      </w:pPr>
      <w:r w:rsidRPr="00E6609F">
        <w:rPr>
          <w:spacing w:val="-1"/>
        </w:rPr>
        <w:t>przy szafie pomiarowo-bezpiecznikowej, sterowniku i w najdalej od sterownika ustawionym maszcie, należy</w:t>
      </w:r>
    </w:p>
    <w:p w:rsidR="00AA412A" w:rsidRPr="00E6609F" w:rsidRDefault="00AA412A">
      <w:pPr>
        <w:shd w:val="clear" w:color="auto" w:fill="FFFFFF"/>
        <w:spacing w:line="250" w:lineRule="exact"/>
      </w:pPr>
      <w:r w:rsidRPr="00E6609F">
        <w:t>wykonać uziomy, których rezystancja nie powinna przekraczać 1 omów.Zaleca się wykonywanie uziomu</w:t>
      </w:r>
    </w:p>
    <w:p w:rsidR="00AA412A" w:rsidRPr="00E6609F" w:rsidRDefault="00AA412A">
      <w:pPr>
        <w:shd w:val="clear" w:color="auto" w:fill="FFFFFF"/>
        <w:spacing w:line="250" w:lineRule="exact"/>
      </w:pPr>
      <w:r w:rsidRPr="00E6609F">
        <w:t>powierzchniowego</w:t>
      </w:r>
    </w:p>
    <w:p w:rsidR="00AA412A" w:rsidRPr="00E6609F" w:rsidRDefault="00AA412A">
      <w:pPr>
        <w:shd w:val="clear" w:color="auto" w:fill="FFFFFF"/>
        <w:spacing w:line="250" w:lineRule="exact"/>
      </w:pPr>
      <w:r w:rsidRPr="00E6609F">
        <w:t>bednarką ocynkowaną 25x3mm. Uziom z zaciskami zerowymi znajdującymi się w szafach i masztach,</w:t>
      </w:r>
    </w:p>
    <w:p w:rsidR="00AA412A" w:rsidRPr="00E6609F" w:rsidRDefault="00AA412A">
      <w:pPr>
        <w:shd w:val="clear" w:color="auto" w:fill="FFFFFF"/>
        <w:spacing w:line="250" w:lineRule="exact"/>
      </w:pPr>
      <w:r w:rsidRPr="00E6609F">
        <w:t>łączyć przewodami uziomowymi o przekrojach nie mniejszych od przekroju uziomu poziomego.</w:t>
      </w:r>
    </w:p>
    <w:p w:rsidR="00AA412A" w:rsidRPr="00E6609F" w:rsidRDefault="00AA412A">
      <w:pPr>
        <w:shd w:val="clear" w:color="auto" w:fill="FFFFFF"/>
        <w:spacing w:before="216"/>
      </w:pPr>
      <w:r w:rsidRPr="00E6609F">
        <w:t>6. Kontrola jakości robót</w:t>
      </w:r>
    </w:p>
    <w:p w:rsidR="00AA412A" w:rsidRPr="00E6609F" w:rsidRDefault="00AA412A">
      <w:pPr>
        <w:shd w:val="clear" w:color="auto" w:fill="FFFFFF"/>
      </w:pPr>
      <w:r w:rsidRPr="00E6609F">
        <w:t>Ogólne zasady kontroli jakości Robót podano w ST D-M00.00.00 ’’Wymagania ogólne’’, pkt. 6.</w:t>
      </w:r>
    </w:p>
    <w:p w:rsidR="00AA412A" w:rsidRPr="00E6609F" w:rsidRDefault="00AA412A">
      <w:pPr>
        <w:shd w:val="clear" w:color="auto" w:fill="FFFFFF"/>
        <w:tabs>
          <w:tab w:val="left" w:pos="389"/>
        </w:tabs>
        <w:spacing w:before="216" w:line="250" w:lineRule="exact"/>
      </w:pPr>
      <w:r w:rsidRPr="00E6609F">
        <w:rPr>
          <w:spacing w:val="-1"/>
        </w:rPr>
        <w:t>6.1.</w:t>
      </w:r>
      <w:r w:rsidRPr="00E6609F">
        <w:tab/>
        <w:t>Wykopy pod fundamenty i kable</w:t>
      </w:r>
    </w:p>
    <w:p w:rsidR="00AA412A" w:rsidRPr="00E6609F" w:rsidRDefault="00AA412A">
      <w:pPr>
        <w:shd w:val="clear" w:color="auto" w:fill="FFFFFF"/>
        <w:spacing w:line="250" w:lineRule="exact"/>
        <w:ind w:right="10"/>
        <w:jc w:val="both"/>
      </w:pPr>
      <w:r w:rsidRPr="00E6609F">
        <w:t>Lokalizacja, wymiary i zabezpieczenie ścian wykopu powinno być zgodne z dokumentacją projektową i ST. Po zasypaniu kabli należy sprawdzić wskaźnik zagęszczenia gruntu wg p. 5.2 oraz sprawdzić sposób usunięcia nadmiaru gruntu z wykopu.</w:t>
      </w:r>
    </w:p>
    <w:p w:rsidR="00AA412A" w:rsidRPr="00E6609F" w:rsidRDefault="00AA412A">
      <w:pPr>
        <w:shd w:val="clear" w:color="auto" w:fill="FFFFFF"/>
        <w:tabs>
          <w:tab w:val="left" w:pos="389"/>
        </w:tabs>
        <w:spacing w:before="216" w:line="250" w:lineRule="exact"/>
      </w:pPr>
      <w:r w:rsidRPr="00E6609F">
        <w:rPr>
          <w:spacing w:val="-1"/>
        </w:rPr>
        <w:t>6.2.</w:t>
      </w:r>
      <w:r w:rsidRPr="00E6609F">
        <w:tab/>
        <w:t>Linia kablowa</w:t>
      </w:r>
    </w:p>
    <w:p w:rsidR="00AA412A" w:rsidRPr="00E6609F" w:rsidRDefault="00AA412A">
      <w:pPr>
        <w:shd w:val="clear" w:color="auto" w:fill="FFFFFF"/>
        <w:spacing w:line="250" w:lineRule="exact"/>
        <w:ind w:right="10"/>
        <w:jc w:val="both"/>
      </w:pPr>
      <w:r w:rsidRPr="00E6609F">
        <w:t>W czasie wykonywania i po zakończeniu robót kablowych należy przeprowadzić następujące pomiary: głębokości zakopania kabla, grubości podsypki piaskowej nad i pod kablem, odległości folii ochronnej od kabla, rezystancji izolacji i ciągłości żył kabla. Ponadto należy sprawdzić wskaźnik zagęszczenia gruntu nad kablem (jak w p. 5.2) i rozplantowanie nadmiaru ziemi.</w:t>
      </w:r>
    </w:p>
    <w:p w:rsidR="00AA412A" w:rsidRPr="00E6609F" w:rsidRDefault="00AA412A">
      <w:pPr>
        <w:shd w:val="clear" w:color="auto" w:fill="FFFFFF"/>
        <w:tabs>
          <w:tab w:val="left" w:pos="389"/>
        </w:tabs>
        <w:spacing w:before="216" w:line="250" w:lineRule="exact"/>
      </w:pPr>
      <w:r w:rsidRPr="00E6609F">
        <w:rPr>
          <w:spacing w:val="-1"/>
        </w:rPr>
        <w:t>6.3.</w:t>
      </w:r>
      <w:r w:rsidRPr="00E6609F">
        <w:tab/>
        <w:t>Instalacja przeciwporażeniowa</w:t>
      </w:r>
    </w:p>
    <w:p w:rsidR="00AA412A" w:rsidRPr="00E6609F" w:rsidRDefault="00AA412A">
      <w:pPr>
        <w:shd w:val="clear" w:color="auto" w:fill="FFFFFF"/>
        <w:spacing w:line="250" w:lineRule="exact"/>
        <w:jc w:val="both"/>
      </w:pPr>
      <w:r w:rsidRPr="00E6609F">
        <w:t>Podczas wykonywania uziomów taśmowych należy wykonać pomiar głębokości ułożenia bednarki oraz sprawdzić stan połączeń spawanych, a po jej zasypaniu, sprawdzić stopień zagęszczenia i rozplantowanie gruntu. Po wykonaniu instalacji przeciwporażeniowej należy sprawdzić jakość połączeń przewodów</w:t>
      </w:r>
    </w:p>
    <w:p w:rsidR="00AA412A" w:rsidRPr="00E6609F" w:rsidRDefault="00AA412A">
      <w:pPr>
        <w:shd w:val="clear" w:color="auto" w:fill="FFFFFF"/>
        <w:spacing w:before="528"/>
        <w:ind w:right="19"/>
        <w:jc w:val="center"/>
        <w:sectPr w:rsidR="00AA412A" w:rsidRPr="00E6609F">
          <w:pgSz w:w="11909" w:h="16834"/>
          <w:pgMar w:top="428" w:right="1118" w:bottom="360" w:left="1133" w:header="708" w:footer="708" w:gutter="0"/>
          <w:cols w:space="60"/>
          <w:noEndnote/>
        </w:sectPr>
      </w:pPr>
    </w:p>
    <w:p w:rsidR="00AA412A" w:rsidRPr="0067683D" w:rsidRDefault="00AA412A">
      <w:pPr>
        <w:shd w:val="clear" w:color="auto" w:fill="FFFFFF"/>
        <w:tabs>
          <w:tab w:val="left" w:leader="underscore" w:pos="8525"/>
        </w:tabs>
        <w:rPr>
          <w:sz w:val="18"/>
          <w:szCs w:val="18"/>
        </w:rPr>
      </w:pPr>
      <w:r w:rsidRPr="0067683D">
        <w:rPr>
          <w:i/>
          <w:iCs/>
          <w:sz w:val="18"/>
          <w:szCs w:val="18"/>
        </w:rPr>
        <w:t>Rozbudowa drogi krajowej nr 79 na odcinku Ryczywół - Kozienice od km 65+053 do km 80+449</w:t>
      </w:r>
      <w:r w:rsidRPr="0067683D">
        <w:rPr>
          <w:b/>
          <w:bCs/>
          <w:sz w:val="18"/>
          <w:szCs w:val="18"/>
        </w:rPr>
        <w:tab/>
      </w:r>
      <w:r w:rsidRPr="0067683D">
        <w:rPr>
          <w:spacing w:val="-10"/>
          <w:sz w:val="18"/>
          <w:szCs w:val="18"/>
        </w:rPr>
        <w:t>D.07.03.01.</w:t>
      </w:r>
    </w:p>
    <w:p w:rsidR="00AA412A" w:rsidRPr="00E6609F" w:rsidRDefault="00AA412A">
      <w:pPr>
        <w:shd w:val="clear" w:color="auto" w:fill="FFFFFF"/>
        <w:spacing w:before="182" w:line="254" w:lineRule="exact"/>
        <w:ind w:left="19" w:right="67"/>
        <w:jc w:val="both"/>
      </w:pPr>
      <w:r w:rsidRPr="00E6609F">
        <w:t>ochronnych, wykonać pomiary rezystancji uziomów oraz pomierzyć impedancje pętli zwarciowych dla stwierdzenia skuteczności ochrony.</w:t>
      </w:r>
    </w:p>
    <w:p w:rsidR="00AA412A" w:rsidRPr="00E6609F" w:rsidRDefault="00AA412A">
      <w:pPr>
        <w:shd w:val="clear" w:color="auto" w:fill="FFFFFF"/>
        <w:tabs>
          <w:tab w:val="left" w:pos="398"/>
        </w:tabs>
        <w:spacing w:before="254" w:line="250" w:lineRule="exact"/>
        <w:ind w:left="14"/>
      </w:pPr>
      <w:r w:rsidRPr="00E6609F">
        <w:rPr>
          <w:spacing w:val="-4"/>
        </w:rPr>
        <w:t>6.4.</w:t>
      </w:r>
      <w:r w:rsidRPr="00E6609F">
        <w:tab/>
        <w:t>Sprawdzenie działania sygnalizacji</w:t>
      </w:r>
    </w:p>
    <w:p w:rsidR="00AA412A" w:rsidRPr="00E6609F" w:rsidRDefault="00AA412A" w:rsidP="009C1FBC">
      <w:pPr>
        <w:numPr>
          <w:ilvl w:val="0"/>
          <w:numId w:val="219"/>
        </w:numPr>
        <w:shd w:val="clear" w:color="auto" w:fill="FFFFFF"/>
        <w:tabs>
          <w:tab w:val="left" w:pos="293"/>
        </w:tabs>
        <w:spacing w:line="250" w:lineRule="exact"/>
        <w:ind w:left="293" w:hanging="283"/>
        <w:rPr>
          <w:spacing w:val="-9"/>
        </w:rPr>
      </w:pPr>
      <w:r w:rsidRPr="00E6609F">
        <w:t>Przed włączeniem sygnalizacji do pracy cyklicznej należy dokonać sprawdzenia działania sygnalizacji przez: wyświetlanie sygnału żółtego migającego przez co najmniej jedną dobę,</w:t>
      </w:r>
    </w:p>
    <w:p w:rsidR="00AA412A" w:rsidRPr="00E6609F" w:rsidRDefault="00AA412A" w:rsidP="009C1FBC">
      <w:pPr>
        <w:numPr>
          <w:ilvl w:val="0"/>
          <w:numId w:val="219"/>
        </w:numPr>
        <w:shd w:val="clear" w:color="auto" w:fill="FFFFFF"/>
        <w:tabs>
          <w:tab w:val="left" w:pos="293"/>
        </w:tabs>
        <w:spacing w:line="250" w:lineRule="exact"/>
        <w:ind w:left="10"/>
        <w:rPr>
          <w:spacing w:val="-6"/>
        </w:rPr>
      </w:pPr>
      <w:r w:rsidRPr="00E6609F">
        <w:t>kontrolę poprawności działania następujących układów nadzorujących:</w:t>
      </w:r>
    </w:p>
    <w:p w:rsidR="00AA412A" w:rsidRPr="00E6609F" w:rsidRDefault="00AA412A"/>
    <w:p w:rsidR="00AA412A" w:rsidRPr="00E6609F" w:rsidRDefault="00AA412A" w:rsidP="009C1FBC">
      <w:pPr>
        <w:numPr>
          <w:ilvl w:val="0"/>
          <w:numId w:val="8"/>
        </w:numPr>
        <w:shd w:val="clear" w:color="auto" w:fill="FFFFFF"/>
        <w:tabs>
          <w:tab w:val="left" w:pos="293"/>
        </w:tabs>
        <w:spacing w:before="5" w:line="250" w:lineRule="exact"/>
        <w:ind w:left="14"/>
        <w:rPr>
          <w:b/>
          <w:bCs/>
        </w:rPr>
      </w:pPr>
      <w:r w:rsidRPr="00E6609F">
        <w:t>sygnałów czerwonych, co najmniej w grupach sygnałowych dla pojazdów,</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kolizji sygnałów zielonych w grupach kolizyjnych,</w:t>
      </w:r>
    </w:p>
    <w:p w:rsidR="00AA412A" w:rsidRPr="00E6609F" w:rsidRDefault="00AA412A" w:rsidP="009C1FBC">
      <w:pPr>
        <w:numPr>
          <w:ilvl w:val="0"/>
          <w:numId w:val="8"/>
        </w:numPr>
        <w:shd w:val="clear" w:color="auto" w:fill="FFFFFF"/>
        <w:tabs>
          <w:tab w:val="left" w:pos="293"/>
        </w:tabs>
        <w:spacing w:before="5" w:line="250" w:lineRule="exact"/>
        <w:ind w:left="14"/>
        <w:rPr>
          <w:b/>
          <w:bCs/>
        </w:rPr>
      </w:pPr>
      <w:r w:rsidRPr="00E6609F">
        <w:t>długości cyklu i właściwych czasów realizacji programów sygnalizacyjnych,</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napięcia zasilania,</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pracy zdalnej.</w:t>
      </w:r>
    </w:p>
    <w:p w:rsidR="00AA412A" w:rsidRPr="00E6609F" w:rsidRDefault="00AA412A">
      <w:pPr>
        <w:shd w:val="clear" w:color="auto" w:fill="FFFFFF"/>
        <w:spacing w:line="250" w:lineRule="exact"/>
        <w:ind w:left="10" w:right="62"/>
        <w:jc w:val="both"/>
      </w:pPr>
      <w:r w:rsidRPr="00E6609F">
        <w:t xml:space="preserve">Działanie układów nadzorujących: sygnały czerwone, kolizyjność sygnałów zielonych oraz długość cyklu, </w:t>
      </w:r>
      <w:r w:rsidRPr="00E6609F">
        <w:rPr>
          <w:spacing w:val="-1"/>
        </w:rPr>
        <w:t xml:space="preserve">powinno natychmiast wprowadzać sterownik w tryb pracy awaryjnej w przypadku zadziałania układu wraz z </w:t>
      </w:r>
      <w:r w:rsidRPr="00E6609F">
        <w:t>zapamiętaniem rodzaju i miejsca awarii, kasowanym w momencie usunięcia przyczyny. Układ nadzorujący napięcie zasilania powinien w przypadku stwierdzenia obniżenia napięcia poza dopuszczalną granicę, automatycznie przełączyć sterownik na zasilanie rezerwowe lub go wyłączyć. Układ nadzorujący pracę zdalną sterownika powinien, w przypadku stwierdzenia przerwy w połączeniu ze sterownikiem koordynującym pracę, spowodować przejście nadzorowanego sterownika na pracę z programem indywidualnym.</w:t>
      </w:r>
    </w:p>
    <w:p w:rsidR="00AA412A" w:rsidRPr="00E6609F" w:rsidRDefault="00AA412A">
      <w:pPr>
        <w:shd w:val="clear" w:color="auto" w:fill="FFFFFF"/>
        <w:tabs>
          <w:tab w:val="left" w:pos="398"/>
        </w:tabs>
        <w:spacing w:before="264" w:line="250" w:lineRule="exact"/>
        <w:ind w:left="14"/>
      </w:pPr>
      <w:r w:rsidRPr="00E6609F">
        <w:rPr>
          <w:spacing w:val="-4"/>
        </w:rPr>
        <w:t>6.5.</w:t>
      </w:r>
      <w:r w:rsidRPr="00E6609F">
        <w:tab/>
        <w:t>Zasady postępowania z wadliwie wykonanymi elementami robót</w:t>
      </w:r>
    </w:p>
    <w:p w:rsidR="00AA412A" w:rsidRPr="00E6609F" w:rsidRDefault="00AA412A">
      <w:pPr>
        <w:shd w:val="clear" w:color="auto" w:fill="FFFFFF"/>
        <w:spacing w:line="250" w:lineRule="exact"/>
        <w:ind w:left="14" w:right="86"/>
        <w:jc w:val="both"/>
      </w:pPr>
      <w:r w:rsidRPr="00E6609F">
        <w:t>Wszystkie materiały nie spełniające wymagań ustalonych w odpowiednich punktach ST zostaną przez Inżyniera odrzucone.</w:t>
      </w:r>
    </w:p>
    <w:p w:rsidR="00AA412A" w:rsidRPr="00E6609F" w:rsidRDefault="00AA412A">
      <w:pPr>
        <w:shd w:val="clear" w:color="auto" w:fill="FFFFFF"/>
        <w:spacing w:line="250" w:lineRule="exact"/>
        <w:ind w:left="10" w:right="86"/>
        <w:jc w:val="both"/>
      </w:pPr>
      <w:r w:rsidRPr="00E6609F">
        <w:t>Wszystkie elementy robót, które wykazują odstępstwa od postanowień ST zostaną rozebrane i ponownie wykonane na koszt Wykonawcy.</w:t>
      </w:r>
    </w:p>
    <w:p w:rsidR="00AA412A" w:rsidRPr="00E6609F" w:rsidRDefault="00AA412A">
      <w:pPr>
        <w:shd w:val="clear" w:color="auto" w:fill="FFFFFF"/>
        <w:spacing w:before="254"/>
        <w:ind w:left="19"/>
      </w:pPr>
      <w:r w:rsidRPr="00E6609F">
        <w:t>7. Obmiar robót</w:t>
      </w:r>
    </w:p>
    <w:p w:rsidR="00AA412A" w:rsidRPr="00E6609F" w:rsidRDefault="00AA412A">
      <w:pPr>
        <w:shd w:val="clear" w:color="auto" w:fill="FFFFFF"/>
        <w:ind w:left="19"/>
      </w:pPr>
      <w:r w:rsidRPr="00E6609F">
        <w:t>Ogólne zasady obmiaru Robót podano w ST D-M.00.00.00 ”Wymagania ogólne” pkt. 7.</w:t>
      </w:r>
    </w:p>
    <w:p w:rsidR="00AA412A" w:rsidRPr="00E6609F" w:rsidRDefault="00AA412A">
      <w:pPr>
        <w:shd w:val="clear" w:color="auto" w:fill="FFFFFF"/>
        <w:spacing w:before="254" w:line="250" w:lineRule="exact"/>
        <w:ind w:left="19"/>
      </w:pPr>
      <w:r w:rsidRPr="00E6609F">
        <w:t>7.1. Jednostka obmiarowi</w:t>
      </w:r>
    </w:p>
    <w:p w:rsidR="00AA412A" w:rsidRPr="00E6609F" w:rsidRDefault="00AA412A">
      <w:pPr>
        <w:shd w:val="clear" w:color="auto" w:fill="FFFFFF"/>
        <w:spacing w:line="250" w:lineRule="exact"/>
        <w:ind w:left="14"/>
      </w:pPr>
      <w:r w:rsidRPr="00E6609F">
        <w:t>Jednostką obmiarową jest komplet kabli do istniejącej sygnalizacji świetlnej na jednym skrzyżowaniu - 1</w:t>
      </w:r>
    </w:p>
    <w:p w:rsidR="00AA412A" w:rsidRPr="00E6609F" w:rsidRDefault="00AA412A">
      <w:pPr>
        <w:shd w:val="clear" w:color="auto" w:fill="FFFFFF"/>
        <w:spacing w:line="250" w:lineRule="exact"/>
        <w:ind w:left="10"/>
      </w:pPr>
      <w:r w:rsidRPr="00E6609F">
        <w:rPr>
          <w:spacing w:val="-4"/>
        </w:rPr>
        <w:t>kpl.</w:t>
      </w:r>
    </w:p>
    <w:p w:rsidR="00AA412A" w:rsidRPr="00E6609F" w:rsidRDefault="00AA412A">
      <w:pPr>
        <w:shd w:val="clear" w:color="auto" w:fill="FFFFFF"/>
        <w:spacing w:before="5" w:line="250" w:lineRule="exact"/>
        <w:ind w:left="19"/>
      </w:pPr>
      <w:r w:rsidRPr="00E6609F">
        <w:t>Obmiar  robót  polega  na  sprawdzeniu  wykonania  wszystkich   elementów   sygnalizacji   świetlnej,   po</w:t>
      </w:r>
    </w:p>
    <w:p w:rsidR="00AA412A" w:rsidRPr="00E6609F" w:rsidRDefault="00AA412A">
      <w:pPr>
        <w:shd w:val="clear" w:color="auto" w:fill="FFFFFF"/>
        <w:spacing w:line="250" w:lineRule="exact"/>
        <w:ind w:left="19"/>
      </w:pPr>
      <w:r w:rsidRPr="00E6609F">
        <w:t>skontrolowaniu poprawności jego działania na całym skrzyżowaniu drogowym (ulicznym).</w:t>
      </w:r>
    </w:p>
    <w:p w:rsidR="00AA412A" w:rsidRPr="00E6609F" w:rsidRDefault="00AA412A">
      <w:pPr>
        <w:shd w:val="clear" w:color="auto" w:fill="FFFFFF"/>
        <w:spacing w:before="250" w:line="250" w:lineRule="exact"/>
        <w:ind w:left="14"/>
      </w:pPr>
      <w:r w:rsidRPr="00E6609F">
        <w:t>8.Odbiór robót</w:t>
      </w:r>
    </w:p>
    <w:p w:rsidR="00AA412A" w:rsidRPr="00E6609F" w:rsidRDefault="00AA412A">
      <w:pPr>
        <w:shd w:val="clear" w:color="auto" w:fill="FFFFFF"/>
        <w:spacing w:line="250" w:lineRule="exact"/>
        <w:ind w:left="19"/>
      </w:pPr>
      <w:r w:rsidRPr="00E6609F">
        <w:t>Ogólne zasady odbioru Robót podano w ST D-M.00.00.00”Wymagania ogólne”, pkt. 8.</w:t>
      </w:r>
    </w:p>
    <w:p w:rsidR="00AA412A" w:rsidRPr="00E6609F" w:rsidRDefault="00AA412A">
      <w:pPr>
        <w:shd w:val="clear" w:color="auto" w:fill="FFFFFF"/>
        <w:spacing w:line="250" w:lineRule="exact"/>
        <w:ind w:left="14"/>
      </w:pPr>
      <w:r w:rsidRPr="00E6609F">
        <w:t>Roboty uznaje się za wykonane zgodnie z Dokumentacją Projektową, ST i wymaganiami Inżyniera, jeżeli</w:t>
      </w:r>
    </w:p>
    <w:p w:rsidR="00AA412A" w:rsidRPr="00E6609F" w:rsidRDefault="00AA412A">
      <w:pPr>
        <w:shd w:val="clear" w:color="auto" w:fill="FFFFFF"/>
        <w:spacing w:line="250" w:lineRule="exact"/>
        <w:ind w:left="10"/>
      </w:pPr>
      <w:r w:rsidRPr="00E6609F">
        <w:t>wszystkie pomiary i badania z zachowanymi tolerancjami wg pkt. 6 dały wyniki pozytywne.</w:t>
      </w:r>
    </w:p>
    <w:p w:rsidR="00AA412A" w:rsidRPr="00E6609F" w:rsidRDefault="00AA412A">
      <w:pPr>
        <w:shd w:val="clear" w:color="auto" w:fill="FFFFFF"/>
        <w:tabs>
          <w:tab w:val="left" w:pos="370"/>
        </w:tabs>
        <w:spacing w:before="240" w:line="250" w:lineRule="exact"/>
        <w:ind w:left="14"/>
      </w:pPr>
      <w:r w:rsidRPr="00E6609F">
        <w:rPr>
          <w:spacing w:val="-13"/>
        </w:rPr>
        <w:t>8.1.</w:t>
      </w:r>
      <w:r w:rsidRPr="00E6609F">
        <w:tab/>
      </w:r>
      <w:r w:rsidRPr="00E6609F">
        <w:rPr>
          <w:spacing w:val="-3"/>
        </w:rPr>
        <w:t>Odbiór robót zanikających i ulegających zakryciu</w:t>
      </w:r>
    </w:p>
    <w:p w:rsidR="00AA412A" w:rsidRPr="00E6609F" w:rsidRDefault="00AA412A">
      <w:pPr>
        <w:shd w:val="clear" w:color="auto" w:fill="FFFFFF"/>
        <w:spacing w:line="250" w:lineRule="exact"/>
        <w:ind w:left="19"/>
      </w:pPr>
      <w:r w:rsidRPr="00E6609F">
        <w:rPr>
          <w:spacing w:val="-1"/>
        </w:rPr>
        <w:t>Odbiorowi robót zanikających i ulegających zakryciu podlegają:</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wykopy pod fundamenty i kable,</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ułożenie kabla z wykonaniem podsypki pod i nad kablem,</w:t>
      </w:r>
    </w:p>
    <w:p w:rsidR="00AA412A" w:rsidRPr="00E6609F" w:rsidRDefault="00AA412A" w:rsidP="009C1FBC">
      <w:pPr>
        <w:numPr>
          <w:ilvl w:val="0"/>
          <w:numId w:val="8"/>
        </w:numPr>
        <w:shd w:val="clear" w:color="auto" w:fill="FFFFFF"/>
        <w:tabs>
          <w:tab w:val="left" w:pos="293"/>
        </w:tabs>
        <w:spacing w:before="5" w:line="250" w:lineRule="exact"/>
        <w:ind w:left="14"/>
        <w:rPr>
          <w:b/>
          <w:bCs/>
        </w:rPr>
      </w:pPr>
      <w:r w:rsidRPr="00E6609F">
        <w:rPr>
          <w:spacing w:val="-1"/>
        </w:rPr>
        <w:t>wykonanie uziomów taśmowych.</w:t>
      </w:r>
    </w:p>
    <w:p w:rsidR="00AA412A" w:rsidRPr="00E6609F" w:rsidRDefault="00AA412A">
      <w:pPr>
        <w:shd w:val="clear" w:color="auto" w:fill="FFFFFF"/>
        <w:tabs>
          <w:tab w:val="left" w:pos="370"/>
        </w:tabs>
        <w:spacing w:before="254" w:line="250" w:lineRule="exact"/>
        <w:ind w:left="14"/>
      </w:pPr>
      <w:r w:rsidRPr="00E6609F">
        <w:rPr>
          <w:spacing w:val="-4"/>
        </w:rPr>
        <w:t>8.2.</w:t>
      </w:r>
      <w:r w:rsidRPr="00E6609F">
        <w:tab/>
        <w:t>Dokumenty do odbioru końcowego robót</w:t>
      </w:r>
    </w:p>
    <w:p w:rsidR="00AA412A" w:rsidRPr="00E6609F" w:rsidRDefault="00AA412A">
      <w:pPr>
        <w:shd w:val="clear" w:color="auto" w:fill="FFFFFF"/>
        <w:spacing w:line="250" w:lineRule="exact"/>
        <w:ind w:left="10" w:right="82"/>
        <w:jc w:val="both"/>
      </w:pPr>
      <w:r w:rsidRPr="00E6609F">
        <w:t>Do odbioru końcowego Wykonawca jest zobowiązany przygotować, geodezyjną dokumentację powykonawczą, protokóły z dokonanych pomiarów skuteczności zastosowanej ochrony przeciwporażeniowej, metrykę sygnalizacji, zawierającą podstawowe informacje o wykonanej sygnalizacji.</w:t>
      </w:r>
    </w:p>
    <w:p w:rsidR="00AA412A" w:rsidRPr="00E6609F" w:rsidRDefault="00AA412A">
      <w:pPr>
        <w:shd w:val="clear" w:color="auto" w:fill="FFFFFF"/>
        <w:spacing w:before="259"/>
        <w:ind w:left="14"/>
      </w:pPr>
      <w:r w:rsidRPr="00E6609F">
        <w:t>9. 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254" w:line="250" w:lineRule="exact"/>
        <w:ind w:left="14"/>
      </w:pPr>
      <w:r w:rsidRPr="00E6609F">
        <w:t>9.1. Cena jednostki obmiarowej</w:t>
      </w:r>
    </w:p>
    <w:p w:rsidR="00AA412A" w:rsidRPr="00E6609F" w:rsidRDefault="00AA412A">
      <w:pPr>
        <w:shd w:val="clear" w:color="auto" w:fill="FFFFFF"/>
        <w:spacing w:line="250" w:lineRule="exact"/>
        <w:ind w:left="19"/>
      </w:pPr>
      <w:r w:rsidRPr="00E6609F">
        <w:t>Cena 1 sztuki sygnalizacji świetlnej dla jednego skrzyżowania obejmuje:</w:t>
      </w:r>
    </w:p>
    <w:p w:rsidR="00AA412A" w:rsidRPr="00E6609F" w:rsidRDefault="00AA412A">
      <w:pPr>
        <w:shd w:val="clear" w:color="auto" w:fill="FFFFFF"/>
        <w:tabs>
          <w:tab w:val="left" w:pos="293"/>
        </w:tabs>
        <w:spacing w:line="250" w:lineRule="exact"/>
        <w:ind w:left="14"/>
      </w:pPr>
      <w:r w:rsidRPr="00E6609F">
        <w:rPr>
          <w:b/>
          <w:bCs/>
        </w:rPr>
        <w:t>-</w:t>
      </w:r>
      <w:r w:rsidRPr="00E6609F">
        <w:rPr>
          <w:b/>
          <w:bCs/>
        </w:rPr>
        <w:tab/>
      </w:r>
      <w:r w:rsidRPr="00E6609F">
        <w:t>wyznaczenie robót w terenie,</w:t>
      </w:r>
    </w:p>
    <w:p w:rsidR="00AA412A" w:rsidRPr="00E6609F" w:rsidRDefault="00AA412A">
      <w:pPr>
        <w:shd w:val="clear" w:color="auto" w:fill="FFFFFF"/>
        <w:spacing w:before="312"/>
        <w:ind w:right="72"/>
        <w:jc w:val="center"/>
        <w:sectPr w:rsidR="00AA412A" w:rsidRPr="00E6609F">
          <w:pgSz w:w="11909" w:h="16834"/>
          <w:pgMar w:top="443" w:right="1056" w:bottom="360" w:left="1123" w:header="708" w:footer="708" w:gutter="0"/>
          <w:cols w:space="60"/>
          <w:noEndnote/>
        </w:sectPr>
      </w:pPr>
    </w:p>
    <w:p w:rsidR="00AA412A" w:rsidRPr="0067683D" w:rsidRDefault="00AA412A">
      <w:pPr>
        <w:shd w:val="clear" w:color="auto" w:fill="FFFFFF"/>
        <w:tabs>
          <w:tab w:val="left" w:leader="underscore" w:pos="8525"/>
        </w:tabs>
        <w:rPr>
          <w:sz w:val="18"/>
          <w:szCs w:val="18"/>
        </w:rPr>
      </w:pPr>
      <w:r w:rsidRPr="0067683D">
        <w:rPr>
          <w:i/>
          <w:iCs/>
          <w:sz w:val="18"/>
          <w:szCs w:val="18"/>
        </w:rPr>
        <w:t>Rozbudowa drogi krajowej nr 79 na odcinku Ryczywół - Kozienice od km 65+053 do km 80+449</w:t>
      </w:r>
      <w:r w:rsidRPr="0067683D">
        <w:rPr>
          <w:b/>
          <w:bCs/>
          <w:sz w:val="18"/>
          <w:szCs w:val="18"/>
        </w:rPr>
        <w:tab/>
      </w:r>
      <w:r w:rsidRPr="0067683D">
        <w:rPr>
          <w:spacing w:val="-11"/>
          <w:sz w:val="18"/>
          <w:szCs w:val="18"/>
        </w:rPr>
        <w:t>D.07.03.01.</w:t>
      </w:r>
    </w:p>
    <w:p w:rsidR="00AA412A" w:rsidRPr="00E6609F" w:rsidRDefault="00AA412A" w:rsidP="009C1FBC">
      <w:pPr>
        <w:numPr>
          <w:ilvl w:val="0"/>
          <w:numId w:val="8"/>
        </w:numPr>
        <w:shd w:val="clear" w:color="auto" w:fill="FFFFFF"/>
        <w:tabs>
          <w:tab w:val="left" w:pos="293"/>
        </w:tabs>
        <w:spacing w:before="187" w:line="250" w:lineRule="exact"/>
        <w:ind w:left="14"/>
        <w:rPr>
          <w:b/>
          <w:bCs/>
        </w:rPr>
      </w:pPr>
      <w:r w:rsidRPr="00E6609F">
        <w:t>zakup, dostarczenie i składowanie wszystkich potrzebnych materiałów,</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koszt zapewnienia wszystkich niezbędnych czynników produkcji,</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wykopy pod kable,</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układanie kabli z podsypką i zasypką piaskową oraz z folią ochronną,</w:t>
      </w:r>
    </w:p>
    <w:p w:rsidR="00AA412A" w:rsidRPr="00E6609F" w:rsidRDefault="00AA412A" w:rsidP="009C1FBC">
      <w:pPr>
        <w:numPr>
          <w:ilvl w:val="0"/>
          <w:numId w:val="8"/>
        </w:numPr>
        <w:shd w:val="clear" w:color="auto" w:fill="FFFFFF"/>
        <w:tabs>
          <w:tab w:val="left" w:pos="293"/>
        </w:tabs>
        <w:spacing w:before="5" w:line="250" w:lineRule="exact"/>
        <w:ind w:left="14"/>
        <w:rPr>
          <w:b/>
          <w:bCs/>
        </w:rPr>
      </w:pPr>
      <w:r w:rsidRPr="00E6609F">
        <w:t>zasypanie kabli, zagęszczenie gruntu oraz rozplantowanie lub odwiezienie nadmiaru gruntu,</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wykonanie instalacji przeciwporażeniowej,</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podłączenie zasilania,</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przeprowadzenie prób w celu sprawdzenia działania sygnalizacji,</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wykonanie inwentaryzacji przebiegu kabli pod ziemią,</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konserwacja urządzeń do chwili przekazania sygnalizacji Zamawiającemu.</w:t>
      </w:r>
    </w:p>
    <w:p w:rsidR="00AA412A" w:rsidRPr="00E6609F" w:rsidRDefault="00AA412A" w:rsidP="009C1FBC">
      <w:pPr>
        <w:numPr>
          <w:ilvl w:val="0"/>
          <w:numId w:val="8"/>
        </w:numPr>
        <w:shd w:val="clear" w:color="auto" w:fill="FFFFFF"/>
        <w:tabs>
          <w:tab w:val="left" w:pos="293"/>
        </w:tabs>
        <w:spacing w:line="250" w:lineRule="exact"/>
        <w:ind w:left="14"/>
        <w:rPr>
          <w:b/>
          <w:bCs/>
        </w:rPr>
        <w:sectPr w:rsidR="00AA412A" w:rsidRPr="00E6609F">
          <w:pgSz w:w="11909" w:h="16834"/>
          <w:pgMar w:top="443" w:right="360" w:bottom="360" w:left="1008" w:header="708" w:footer="708"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22"/>
        <w:gridCol w:w="1771"/>
      </w:tblGrid>
      <w:tr w:rsidR="00AA412A" w:rsidRPr="00E6609F">
        <w:trPr>
          <w:trHeight w:hRule="exact" w:val="250"/>
        </w:trPr>
        <w:tc>
          <w:tcPr>
            <w:tcW w:w="2193" w:type="dxa"/>
            <w:gridSpan w:val="2"/>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10.Przepisy związane</w:t>
            </w:r>
          </w:p>
        </w:tc>
      </w:tr>
      <w:tr w:rsidR="00AA412A" w:rsidRPr="00E6609F">
        <w:trPr>
          <w:trHeight w:hRule="exact" w:val="24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jc w:val="right"/>
            </w:pPr>
            <w:r w:rsidRPr="00E6609F">
              <w:t>10.1</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 Normy</w:t>
            </w:r>
          </w:p>
        </w:tc>
      </w:tr>
      <w:tr w:rsidR="00AA412A" w:rsidRPr="00E6609F">
        <w:trPr>
          <w:trHeight w:hRule="exact" w:val="25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1.</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PN-80/B-03322</w:t>
            </w:r>
          </w:p>
        </w:tc>
      </w:tr>
      <w:tr w:rsidR="00AA412A" w:rsidRPr="00E6609F">
        <w:trPr>
          <w:trHeight w:hRule="exact" w:val="25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2.</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PN-68/B-06050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3.</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PN-88/B-06250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4.</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PN-86/B-06712</w:t>
            </w:r>
          </w:p>
        </w:tc>
      </w:tr>
      <w:tr w:rsidR="00AA412A" w:rsidRPr="00E6609F">
        <w:trPr>
          <w:trHeight w:hRule="exact" w:val="25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5.</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PN-85/B-23010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6.</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PN-88/B-30000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7.</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PN-88/B-32250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8.</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PN-81/C-89203</w:t>
            </w:r>
          </w:p>
        </w:tc>
      </w:tr>
      <w:tr w:rsidR="00AA412A" w:rsidRPr="00E6609F">
        <w:trPr>
          <w:trHeight w:hRule="exact" w:val="25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ind w:left="62"/>
            </w:pPr>
            <w:r w:rsidRPr="00E6609F">
              <w:t>9.</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PN-80/C-89205</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10.</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PN-75/E-05100</w:t>
            </w:r>
          </w:p>
        </w:tc>
      </w:tr>
      <w:tr w:rsidR="00AA412A" w:rsidRPr="00E6609F">
        <w:trPr>
          <w:trHeight w:hRule="exact" w:val="254"/>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11.</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PN-76/E-05125</w:t>
            </w:r>
          </w:p>
        </w:tc>
      </w:tr>
      <w:tr w:rsidR="00AA412A" w:rsidRPr="00E6609F">
        <w:trPr>
          <w:trHeight w:hRule="exact" w:val="379"/>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12.</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PN-91/E-05160/01</w:t>
            </w:r>
          </w:p>
        </w:tc>
      </w:tr>
      <w:tr w:rsidR="00AA412A" w:rsidRPr="00E6609F">
        <w:trPr>
          <w:trHeight w:hRule="exact" w:val="379"/>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13.</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PN-83/E-06230</w:t>
            </w:r>
          </w:p>
        </w:tc>
      </w:tr>
      <w:tr w:rsidR="00AA412A" w:rsidRPr="00E6609F">
        <w:trPr>
          <w:trHeight w:hRule="exact" w:val="230"/>
        </w:trPr>
        <w:tc>
          <w:tcPr>
            <w:tcW w:w="422"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t>14.</w:t>
            </w:r>
          </w:p>
        </w:tc>
        <w:tc>
          <w:tcPr>
            <w:tcW w:w="1771" w:type="dxa"/>
            <w:tcBorders>
              <w:top w:val="nil"/>
              <w:left w:val="nil"/>
              <w:bottom w:val="nil"/>
              <w:right w:val="nil"/>
            </w:tcBorders>
            <w:shd w:val="clear" w:color="auto" w:fill="FFFFFF"/>
          </w:tcPr>
          <w:p w:rsidR="00AA412A" w:rsidRPr="00E6609F" w:rsidRDefault="00AA412A">
            <w:pPr>
              <w:framePr w:h="4258" w:hSpace="38" w:wrap="notBeside" w:vAnchor="text" w:hAnchor="margin" w:x="-2351" w:y="1"/>
              <w:shd w:val="clear" w:color="auto" w:fill="FFFFFF"/>
            </w:pPr>
            <w:r w:rsidRPr="00E6609F">
              <w:rPr>
                <w:spacing w:val="-2"/>
              </w:rPr>
              <w:t>PN-93/E-90401</w:t>
            </w:r>
          </w:p>
        </w:tc>
      </w:tr>
    </w:tbl>
    <w:p w:rsidR="00AA412A" w:rsidRPr="00E6609F" w:rsidRDefault="00AA412A">
      <w:pPr>
        <w:framePr w:h="288" w:hRule="exact" w:hSpace="38" w:wrap="notBeside" w:vAnchor="text" w:hAnchor="margin" w:x="-2284" w:y="4561"/>
        <w:shd w:val="clear" w:color="auto" w:fill="FFFFFF"/>
      </w:pPr>
      <w:r w:rsidRPr="00E6609F">
        <w:t>15. PN93/E-90403</w:t>
      </w:r>
    </w:p>
    <w:p w:rsidR="00AA412A" w:rsidRPr="00E6609F" w:rsidRDefault="00AA412A">
      <w:pPr>
        <w:shd w:val="clear" w:color="auto" w:fill="FFFFFF"/>
        <w:spacing w:before="259" w:line="250" w:lineRule="exact"/>
      </w:pPr>
      <w:r w:rsidRPr="00E6609F">
        <w:t>Elektroenergetyczne linie napowietrzne. Fundamenty konstrukcji wsporczych</w:t>
      </w:r>
    </w:p>
    <w:p w:rsidR="00AA412A" w:rsidRPr="00E6609F" w:rsidRDefault="00AA412A">
      <w:pPr>
        <w:shd w:val="clear" w:color="auto" w:fill="FFFFFF"/>
        <w:spacing w:line="250" w:lineRule="exact"/>
      </w:pPr>
      <w:r w:rsidRPr="00E6609F">
        <w:t>Roboty ziemne budowlane. Wymagania w zakresie wykonywania badań przy odbiorze</w:t>
      </w:r>
    </w:p>
    <w:p w:rsidR="00AA412A" w:rsidRPr="00E6609F" w:rsidRDefault="00AA412A">
      <w:pPr>
        <w:shd w:val="clear" w:color="auto" w:fill="FFFFFF"/>
        <w:spacing w:line="250" w:lineRule="exact"/>
      </w:pPr>
      <w:r w:rsidRPr="00E6609F">
        <w:t>Beton zwykły</w:t>
      </w:r>
    </w:p>
    <w:p w:rsidR="00AA412A" w:rsidRPr="00E6609F" w:rsidRDefault="00AA412A">
      <w:pPr>
        <w:shd w:val="clear" w:color="auto" w:fill="FFFFFF"/>
        <w:spacing w:line="250" w:lineRule="exact"/>
      </w:pPr>
      <w:r w:rsidRPr="00E6609F">
        <w:t>Kruszywa mineralne do betonu</w:t>
      </w:r>
    </w:p>
    <w:p w:rsidR="00AA412A" w:rsidRPr="00E6609F" w:rsidRDefault="00AA412A">
      <w:pPr>
        <w:shd w:val="clear" w:color="auto" w:fill="FFFFFF"/>
        <w:spacing w:line="250" w:lineRule="exact"/>
      </w:pPr>
      <w:r w:rsidRPr="00E6609F">
        <w:t>Domieszki do betonu. Klasyfikacja i określenia</w:t>
      </w:r>
    </w:p>
    <w:p w:rsidR="00AA412A" w:rsidRPr="00E6609F" w:rsidRDefault="00AA412A">
      <w:pPr>
        <w:shd w:val="clear" w:color="auto" w:fill="FFFFFF"/>
        <w:spacing w:line="250" w:lineRule="exact"/>
      </w:pPr>
      <w:r w:rsidRPr="00E6609F">
        <w:t>Cement portlandzki</w:t>
      </w:r>
    </w:p>
    <w:p w:rsidR="00AA412A" w:rsidRPr="00E6609F" w:rsidRDefault="00AA412A">
      <w:pPr>
        <w:shd w:val="clear" w:color="auto" w:fill="FFFFFF"/>
        <w:spacing w:line="250" w:lineRule="exact"/>
      </w:pPr>
      <w:r w:rsidRPr="00E6609F">
        <w:t>Materiały budowlane. Woda do betonów i zapraw</w:t>
      </w:r>
    </w:p>
    <w:p w:rsidR="00AA412A" w:rsidRPr="00E6609F" w:rsidRDefault="00AA412A">
      <w:pPr>
        <w:shd w:val="clear" w:color="auto" w:fill="FFFFFF"/>
        <w:spacing w:line="250" w:lineRule="exact"/>
      </w:pPr>
      <w:r w:rsidRPr="00E6609F">
        <w:t>Kształtki z nieplastyfikowanego polichlorku winylu</w:t>
      </w:r>
    </w:p>
    <w:p w:rsidR="00AA412A" w:rsidRPr="00E6609F" w:rsidRDefault="00AA412A">
      <w:pPr>
        <w:shd w:val="clear" w:color="auto" w:fill="FFFFFF"/>
        <w:spacing w:line="250" w:lineRule="exact"/>
      </w:pPr>
      <w:r w:rsidRPr="00E6609F">
        <w:t>Rury z nieplastyfikowanego polichlorku winylu</w:t>
      </w:r>
    </w:p>
    <w:p w:rsidR="00AA412A" w:rsidRPr="00E6609F" w:rsidRDefault="00AA412A">
      <w:pPr>
        <w:shd w:val="clear" w:color="auto" w:fill="FFFFFF"/>
        <w:spacing w:line="250" w:lineRule="exact"/>
      </w:pPr>
      <w:r w:rsidRPr="00E6609F">
        <w:t>Elektroenergetyczne linie napowietrzne. Projektowanie i budowa</w:t>
      </w:r>
    </w:p>
    <w:p w:rsidR="00AA412A" w:rsidRPr="00E6609F" w:rsidRDefault="00AA412A">
      <w:pPr>
        <w:shd w:val="clear" w:color="auto" w:fill="FFFFFF"/>
        <w:spacing w:line="250" w:lineRule="exact"/>
      </w:pPr>
      <w:r w:rsidRPr="00E6609F">
        <w:t>Elektroenergetyczne linie kablowe. Projektowanie i budowa</w:t>
      </w:r>
    </w:p>
    <w:p w:rsidR="00AA412A" w:rsidRPr="00E6609F" w:rsidRDefault="00AA412A">
      <w:pPr>
        <w:shd w:val="clear" w:color="auto" w:fill="FFFFFF"/>
        <w:spacing w:line="250" w:lineRule="exact"/>
      </w:pPr>
      <w:r w:rsidRPr="00E6609F">
        <w:t>Rozdzielnice i sterownice niskonapięciowe. Wymagania dotyczące zestawów badanych w</w:t>
      </w:r>
    </w:p>
    <w:p w:rsidR="00AA412A" w:rsidRPr="00E6609F" w:rsidRDefault="00AA412A">
      <w:pPr>
        <w:shd w:val="clear" w:color="auto" w:fill="FFFFFF"/>
        <w:spacing w:line="250" w:lineRule="exact"/>
      </w:pPr>
      <w:r w:rsidRPr="00E6609F">
        <w:t>pełnym i niepełnym zakresie badań typu</w:t>
      </w:r>
    </w:p>
    <w:p w:rsidR="00AA412A" w:rsidRPr="00E6609F" w:rsidRDefault="00AA412A">
      <w:pPr>
        <w:shd w:val="clear" w:color="auto" w:fill="FFFFFF"/>
        <w:spacing w:line="250" w:lineRule="exact"/>
      </w:pPr>
      <w:r w:rsidRPr="00E6609F">
        <w:t>Żarówki. Ogólne wymagania i badania</w:t>
      </w:r>
    </w:p>
    <w:p w:rsidR="00AA412A" w:rsidRPr="00E6609F" w:rsidRDefault="00AA412A">
      <w:pPr>
        <w:shd w:val="clear" w:color="auto" w:fill="FFFFFF"/>
        <w:spacing w:line="250" w:lineRule="exact"/>
      </w:pPr>
      <w:r w:rsidRPr="00E6609F">
        <w:t>Kable elektroenergetyczne i sygnalizacyjne o izolacji i powłoce polwinitowej na napięcie</w:t>
      </w:r>
    </w:p>
    <w:p w:rsidR="00AA412A" w:rsidRPr="00E6609F" w:rsidRDefault="00AA412A">
      <w:pPr>
        <w:shd w:val="clear" w:color="auto" w:fill="FFFFFF"/>
        <w:spacing w:line="250" w:lineRule="exact"/>
      </w:pPr>
      <w:r w:rsidRPr="00E6609F">
        <w:rPr>
          <w:spacing w:val="-1"/>
        </w:rPr>
        <w:t>znamionowe nie przekraczające 6,6 kV. Kable elektroenergetyczne na napięcie znamionowe</w:t>
      </w:r>
    </w:p>
    <w:p w:rsidR="00AA412A" w:rsidRPr="00E6609F" w:rsidRDefault="00AA412A">
      <w:pPr>
        <w:shd w:val="clear" w:color="auto" w:fill="FFFFFF"/>
        <w:spacing w:line="250" w:lineRule="exact"/>
      </w:pPr>
      <w:r w:rsidRPr="00E6609F">
        <w:t>0,6/1 kV</w:t>
      </w:r>
    </w:p>
    <w:p w:rsidR="00AA412A" w:rsidRPr="00E6609F" w:rsidRDefault="00AA412A">
      <w:pPr>
        <w:shd w:val="clear" w:color="auto" w:fill="FFFFFF"/>
        <w:spacing w:line="250" w:lineRule="exact"/>
      </w:pPr>
      <w:r w:rsidRPr="00E6609F">
        <w:t>Kable elektroenergetyczne i sygnalizacyjne o izolacji i powłoce polwinitowej na napięcie</w:t>
      </w:r>
    </w:p>
    <w:p w:rsidR="00AA412A" w:rsidRPr="00E6609F" w:rsidRDefault="00AA412A">
      <w:pPr>
        <w:shd w:val="clear" w:color="auto" w:fill="FFFFFF"/>
        <w:spacing w:line="250" w:lineRule="exact"/>
      </w:pPr>
      <w:r w:rsidRPr="00E6609F">
        <w:rPr>
          <w:spacing w:val="-1"/>
        </w:rPr>
        <w:t>znamionowe nie przekraczające 6,6 kV. Kable sygnalizacyjne na napięcie znamionowe 0,6/1</w:t>
      </w:r>
    </w:p>
    <w:p w:rsidR="00AA412A" w:rsidRPr="00E6609F" w:rsidRDefault="00AA412A">
      <w:pPr>
        <w:shd w:val="clear" w:color="auto" w:fill="FFFFFF"/>
        <w:spacing w:line="250" w:lineRule="exact"/>
      </w:pPr>
      <w:r w:rsidRPr="00E6609F">
        <w:t>kV</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ind w:left="53"/>
      </w:pPr>
      <w:r w:rsidRPr="00E6609F">
        <w:t>PN-80/H-74219</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ind w:left="53"/>
      </w:pPr>
      <w:r w:rsidRPr="00E6609F">
        <w:t>PN-91/M-34501</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before="216"/>
        <w:ind w:left="53"/>
      </w:pPr>
      <w:r w:rsidRPr="00E6609F">
        <w:t>PN-86/O-79100</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ind w:left="53"/>
      </w:pPr>
      <w:r w:rsidRPr="00E6609F">
        <w:t>PN-83/T-90331</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before="216" w:line="250" w:lineRule="exact"/>
        <w:ind w:left="53"/>
      </w:pPr>
      <w:r w:rsidRPr="00E6609F">
        <w:t>BN-68/6353-03</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BN-88/6731-08</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BN-87/6774-04</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BN-83/8836-02</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BN-77/8931-12</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BN-72/8932-01</w:t>
      </w:r>
    </w:p>
    <w:p w:rsidR="00AA412A" w:rsidRPr="00E6609F" w:rsidRDefault="00AA412A" w:rsidP="009C1FBC">
      <w:pPr>
        <w:framePr w:w="9739" w:h="5631" w:hRule="exact" w:hSpace="38" w:wrap="auto" w:vAnchor="text" w:hAnchor="text" w:x="-2337" w:y="1"/>
        <w:numPr>
          <w:ilvl w:val="0"/>
          <w:numId w:val="220"/>
        </w:numPr>
        <w:shd w:val="clear" w:color="auto" w:fill="FFFFFF"/>
        <w:tabs>
          <w:tab w:val="left" w:pos="499"/>
        </w:tabs>
        <w:spacing w:line="250" w:lineRule="exact"/>
        <w:ind w:left="53"/>
      </w:pPr>
      <w:r w:rsidRPr="00E6609F">
        <w:t>BN-89/8984-17/03</w:t>
      </w:r>
    </w:p>
    <w:p w:rsidR="00AA412A" w:rsidRPr="00E6609F" w:rsidRDefault="00AA412A">
      <w:pPr>
        <w:framePr w:w="9739" w:h="5631" w:hRule="exact" w:hSpace="38" w:wrap="auto" w:vAnchor="text" w:hAnchor="text" w:x="-2337" w:y="1"/>
        <w:shd w:val="clear" w:color="auto" w:fill="FFFFFF"/>
        <w:spacing w:before="82"/>
      </w:pPr>
      <w:r w:rsidRPr="00E6609F">
        <w:t>10.2. Inne dokumenty</w:t>
      </w:r>
    </w:p>
    <w:p w:rsidR="00AA412A" w:rsidRPr="00E6609F" w:rsidRDefault="00AA412A" w:rsidP="009C1FBC">
      <w:pPr>
        <w:framePr w:w="9739" w:h="5631" w:hRule="exact" w:hSpace="38" w:wrap="auto" w:vAnchor="text" w:hAnchor="text" w:x="-2337" w:y="1"/>
        <w:numPr>
          <w:ilvl w:val="0"/>
          <w:numId w:val="221"/>
        </w:numPr>
        <w:shd w:val="clear" w:color="auto" w:fill="FFFFFF"/>
        <w:tabs>
          <w:tab w:val="left" w:pos="398"/>
        </w:tabs>
        <w:spacing w:before="77" w:line="250" w:lineRule="exact"/>
        <w:ind w:left="398" w:hanging="398"/>
        <w:jc w:val="both"/>
        <w:rPr>
          <w:spacing w:val="-1"/>
        </w:rPr>
      </w:pPr>
      <w:r w:rsidRPr="00E6609F">
        <w:t>Załącznik do rozporządzenia Ministra Infrastruktury z dnia 03.07.2003r. w sprawie szczegółowych warunków technicznych dla znaków i sygnałów drogowych oraz urządzeń bezpieczeństwa ruchu (Dz. U. Nr 220 poz. 2181).</w:t>
      </w:r>
    </w:p>
    <w:p w:rsidR="00AA412A" w:rsidRPr="00E6609F" w:rsidRDefault="00AA412A" w:rsidP="009C1FBC">
      <w:pPr>
        <w:framePr w:w="9739" w:h="5631" w:hRule="exact" w:hSpace="38" w:wrap="auto" w:vAnchor="text" w:hAnchor="text" w:x="-2337" w:y="1"/>
        <w:numPr>
          <w:ilvl w:val="0"/>
          <w:numId w:val="221"/>
        </w:numPr>
        <w:shd w:val="clear" w:color="auto" w:fill="FFFFFF"/>
        <w:tabs>
          <w:tab w:val="left" w:pos="398"/>
        </w:tabs>
        <w:spacing w:line="250" w:lineRule="exact"/>
        <w:rPr>
          <w:spacing w:val="-1"/>
        </w:rPr>
      </w:pPr>
      <w:r w:rsidRPr="00E6609F">
        <w:t>Przepisy budowy urządzeń elektrycznych. Warszawa 1980r.</w:t>
      </w:r>
    </w:p>
    <w:p w:rsidR="00AA412A" w:rsidRPr="00E6609F" w:rsidRDefault="00AA412A" w:rsidP="009C1FBC">
      <w:pPr>
        <w:framePr w:w="9739" w:h="5631" w:hRule="exact" w:hSpace="38" w:wrap="auto" w:vAnchor="text" w:hAnchor="text" w:x="-2337" w:y="1"/>
        <w:numPr>
          <w:ilvl w:val="0"/>
          <w:numId w:val="221"/>
        </w:numPr>
        <w:shd w:val="clear" w:color="auto" w:fill="FFFFFF"/>
        <w:tabs>
          <w:tab w:val="left" w:pos="398"/>
        </w:tabs>
        <w:spacing w:line="250" w:lineRule="exact"/>
        <w:ind w:left="398" w:right="182" w:hanging="398"/>
        <w:jc w:val="both"/>
        <w:rPr>
          <w:spacing w:val="-1"/>
        </w:rPr>
      </w:pPr>
      <w:r w:rsidRPr="00E6609F">
        <w:t>Rozporządzenie Ministra Budownictwa i Przemysłu Materiałów Budowlanych w sprawie bezpieczeństwa i higieny pracy przy wykonywaniu robót budowlano-montażowych i rozbiórkowych. Dz.U. Nr 13 z dn. 10.04.1972r.</w:t>
      </w:r>
    </w:p>
    <w:p w:rsidR="0067683D" w:rsidRDefault="0067683D" w:rsidP="0067683D">
      <w:pPr>
        <w:shd w:val="clear" w:color="auto" w:fill="FFFFFF"/>
        <w:spacing w:line="250" w:lineRule="exact"/>
        <w:ind w:left="-1701" w:hanging="142"/>
      </w:pPr>
    </w:p>
    <w:p w:rsidR="0067683D" w:rsidRDefault="0067683D" w:rsidP="0067683D">
      <w:pPr>
        <w:shd w:val="clear" w:color="auto" w:fill="FFFFFF"/>
        <w:spacing w:line="250" w:lineRule="exact"/>
        <w:ind w:left="-1701" w:hanging="142"/>
      </w:pPr>
    </w:p>
    <w:p w:rsidR="0067683D" w:rsidRDefault="0067683D" w:rsidP="0067683D">
      <w:pPr>
        <w:shd w:val="clear" w:color="auto" w:fill="FFFFFF"/>
        <w:spacing w:line="250" w:lineRule="exact"/>
        <w:ind w:left="-1701" w:hanging="142"/>
      </w:pPr>
    </w:p>
    <w:p w:rsidR="0067683D" w:rsidRDefault="0067683D" w:rsidP="0067683D">
      <w:pPr>
        <w:shd w:val="clear" w:color="auto" w:fill="FFFFFF"/>
        <w:spacing w:line="250" w:lineRule="exact"/>
        <w:ind w:left="-1701" w:hanging="142"/>
      </w:pPr>
    </w:p>
    <w:p w:rsidR="0067683D" w:rsidRPr="0067683D" w:rsidRDefault="0067683D" w:rsidP="0067683D">
      <w:pPr>
        <w:shd w:val="clear" w:color="auto" w:fill="FFFFFF"/>
        <w:spacing w:line="250" w:lineRule="exact"/>
        <w:ind w:left="-1701" w:hanging="142"/>
        <w:jc w:val="center"/>
        <w:rPr>
          <w:sz w:val="584"/>
          <w:szCs w:val="584"/>
        </w:rPr>
      </w:pPr>
    </w:p>
    <w:p w:rsidR="0067683D" w:rsidRPr="0067683D" w:rsidRDefault="0067683D" w:rsidP="0067683D">
      <w:pPr>
        <w:shd w:val="clear" w:color="auto" w:fill="FFFFFF"/>
        <w:tabs>
          <w:tab w:val="left" w:leader="underscore" w:pos="8525"/>
        </w:tabs>
        <w:ind w:hanging="1843"/>
        <w:rPr>
          <w:sz w:val="18"/>
          <w:szCs w:val="18"/>
        </w:rPr>
      </w:pPr>
    </w:p>
    <w:p w:rsidR="0067683D" w:rsidRPr="0067683D" w:rsidRDefault="0067683D" w:rsidP="0067683D">
      <w:pPr>
        <w:shd w:val="clear" w:color="auto" w:fill="FFFFFF"/>
        <w:spacing w:line="250" w:lineRule="exact"/>
        <w:ind w:left="-1701" w:hanging="142"/>
        <w:rPr>
          <w:sz w:val="18"/>
          <w:szCs w:val="18"/>
        </w:rPr>
      </w:pPr>
      <w:r w:rsidRPr="0067683D">
        <w:rPr>
          <w:sz w:val="18"/>
          <w:szCs w:val="18"/>
        </w:rPr>
        <w:t>Rozbudowa drogi krajowej nr 79 na odcinku Ryczywół - Kozienice od km 65+053 do km 80+449</w:t>
      </w:r>
      <w:r w:rsidRPr="0067683D">
        <w:rPr>
          <w:sz w:val="18"/>
          <w:szCs w:val="18"/>
        </w:rPr>
        <w:tab/>
        <w:t>D.07.03.01.</w:t>
      </w:r>
    </w:p>
    <w:p w:rsidR="0067683D" w:rsidRDefault="0067683D" w:rsidP="0067683D">
      <w:pPr>
        <w:shd w:val="clear" w:color="auto" w:fill="FFFFFF"/>
        <w:spacing w:line="250" w:lineRule="exact"/>
        <w:ind w:left="-1701" w:hanging="142"/>
      </w:pPr>
    </w:p>
    <w:p w:rsidR="00AA412A" w:rsidRPr="00E6609F" w:rsidRDefault="00AA412A" w:rsidP="0067683D">
      <w:pPr>
        <w:shd w:val="clear" w:color="auto" w:fill="FFFFFF"/>
        <w:spacing w:line="250" w:lineRule="exact"/>
        <w:ind w:left="-1701" w:hanging="142"/>
      </w:pPr>
      <w:r w:rsidRPr="00E6609F">
        <w:t>Rury stalowe bez szwu walcowane na gorąco ogólnego zastosowania</w:t>
      </w:r>
    </w:p>
    <w:p w:rsidR="00AA412A" w:rsidRPr="00E6609F" w:rsidRDefault="00AA412A" w:rsidP="0067683D">
      <w:pPr>
        <w:shd w:val="clear" w:color="auto" w:fill="FFFFFF"/>
        <w:spacing w:line="250" w:lineRule="exact"/>
        <w:ind w:hanging="1843"/>
      </w:pPr>
      <w:r w:rsidRPr="00E6609F">
        <w:t>Gazociągi i instalacje gazownicze. Skrzyżowania gazociągów z przeszkodami terenowymi.</w:t>
      </w:r>
    </w:p>
    <w:p w:rsidR="00AA412A" w:rsidRPr="00E6609F" w:rsidRDefault="00AA412A" w:rsidP="0067683D">
      <w:pPr>
        <w:shd w:val="clear" w:color="auto" w:fill="FFFFFF"/>
        <w:spacing w:line="250" w:lineRule="exact"/>
        <w:ind w:hanging="1843"/>
      </w:pPr>
      <w:r w:rsidRPr="00E6609F">
        <w:t>Wymagania</w:t>
      </w:r>
    </w:p>
    <w:p w:rsidR="00AA412A" w:rsidRPr="00E6609F" w:rsidRDefault="00AA412A" w:rsidP="0067683D">
      <w:pPr>
        <w:shd w:val="clear" w:color="auto" w:fill="FFFFFF"/>
        <w:spacing w:line="250" w:lineRule="exact"/>
        <w:ind w:hanging="1843"/>
      </w:pPr>
      <w:r w:rsidRPr="00E6609F">
        <w:t>Opakowania transportowe. Odporność na narażanie mechaniczne. Wymagania i badania</w:t>
      </w:r>
    </w:p>
    <w:p w:rsidR="00AA412A" w:rsidRPr="00E6609F" w:rsidRDefault="00AA412A" w:rsidP="0067683D">
      <w:pPr>
        <w:shd w:val="clear" w:color="auto" w:fill="FFFFFF"/>
        <w:spacing w:line="250" w:lineRule="exact"/>
        <w:ind w:hanging="1843"/>
      </w:pPr>
      <w:r w:rsidRPr="00E6609F">
        <w:t>Telekomunikacyjne kable miejscowe z wiązkami czwórkowymi, pęczkowe o izolacji</w:t>
      </w:r>
    </w:p>
    <w:p w:rsidR="00AA412A" w:rsidRPr="00E6609F" w:rsidRDefault="00AA412A" w:rsidP="0067683D">
      <w:pPr>
        <w:shd w:val="clear" w:color="auto" w:fill="FFFFFF"/>
        <w:spacing w:line="250" w:lineRule="exact"/>
        <w:ind w:hanging="1843"/>
      </w:pPr>
      <w:r w:rsidRPr="00E6609F">
        <w:t>polietylenowej</w:t>
      </w:r>
    </w:p>
    <w:p w:rsidR="00AA412A" w:rsidRPr="00E6609F" w:rsidRDefault="00AA412A">
      <w:pPr>
        <w:shd w:val="clear" w:color="auto" w:fill="FFFFFF"/>
        <w:spacing w:line="250" w:lineRule="exact"/>
      </w:pPr>
      <w:r w:rsidRPr="00E6609F">
        <w:t>Folia kalandrowana techniczna z uplastycznionego polichlorku winylu suspensyjnego</w:t>
      </w:r>
    </w:p>
    <w:p w:rsidR="00AA412A" w:rsidRPr="00E6609F" w:rsidRDefault="00AA412A">
      <w:pPr>
        <w:shd w:val="clear" w:color="auto" w:fill="FFFFFF"/>
        <w:spacing w:line="250" w:lineRule="exact"/>
      </w:pPr>
      <w:r w:rsidRPr="00E6609F">
        <w:t>Cement. Transport i przechowywanie</w:t>
      </w:r>
    </w:p>
    <w:p w:rsidR="00AA412A" w:rsidRPr="00E6609F" w:rsidRDefault="00AA412A">
      <w:pPr>
        <w:shd w:val="clear" w:color="auto" w:fill="FFFFFF"/>
        <w:spacing w:line="250" w:lineRule="exact"/>
      </w:pPr>
      <w:r w:rsidRPr="00E6609F">
        <w:t>Kruszywa mineralne do nawierzchni drogowych. Piasek</w:t>
      </w:r>
    </w:p>
    <w:p w:rsidR="00AA412A" w:rsidRPr="00E6609F" w:rsidRDefault="00AA412A">
      <w:pPr>
        <w:shd w:val="clear" w:color="auto" w:fill="FFFFFF"/>
        <w:spacing w:line="250" w:lineRule="exact"/>
      </w:pPr>
      <w:r w:rsidRPr="00E6609F">
        <w:t>Przewody podziemne. Roboty ziemne. Wymagania i badania przy odbiorze</w:t>
      </w:r>
    </w:p>
    <w:p w:rsidR="00AA412A" w:rsidRPr="00E6609F" w:rsidRDefault="00AA412A">
      <w:pPr>
        <w:shd w:val="clear" w:color="auto" w:fill="FFFFFF"/>
        <w:spacing w:line="250" w:lineRule="exact"/>
      </w:pPr>
      <w:r w:rsidRPr="00E6609F">
        <w:t>Oznaczenie wskaźnika zagęszczenia gruntu</w:t>
      </w:r>
    </w:p>
    <w:p w:rsidR="00AA412A" w:rsidRPr="00E6609F" w:rsidRDefault="00AA412A">
      <w:pPr>
        <w:shd w:val="clear" w:color="auto" w:fill="FFFFFF"/>
        <w:spacing w:line="250" w:lineRule="exact"/>
      </w:pPr>
      <w:r w:rsidRPr="00E6609F">
        <w:t>Budowle drogowe i kolejowe. Roboty ziemne</w:t>
      </w:r>
    </w:p>
    <w:p w:rsidR="00AA412A" w:rsidRPr="00E6609F" w:rsidRDefault="00AA412A">
      <w:pPr>
        <w:shd w:val="clear" w:color="auto" w:fill="FFFFFF"/>
        <w:spacing w:line="250" w:lineRule="exact"/>
      </w:pPr>
      <w:r w:rsidRPr="00E6609F">
        <w:t>Telekomunikacyjne sieci miejscowe. Linie kablowe. Ogólne wymagania i badania.</w:t>
      </w: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67683D" w:rsidRDefault="0067683D">
      <w:pPr>
        <w:shd w:val="clear" w:color="auto" w:fill="FFFFFF"/>
        <w:spacing w:before="1008"/>
        <w:ind w:left="2333"/>
        <w:rPr>
          <w:sz w:val="18"/>
          <w:szCs w:val="18"/>
        </w:rPr>
      </w:pPr>
    </w:p>
    <w:p w:rsidR="00AA412A" w:rsidRPr="00E6609F" w:rsidRDefault="00AA412A">
      <w:pPr>
        <w:shd w:val="clear" w:color="auto" w:fill="FFFFFF"/>
        <w:spacing w:before="1008"/>
        <w:ind w:left="2333"/>
        <w:sectPr w:rsidR="00AA412A" w:rsidRPr="00E6609F">
          <w:type w:val="continuous"/>
          <w:pgSz w:w="11909" w:h="16834"/>
          <w:pgMar w:top="443" w:right="360" w:bottom="360" w:left="3355" w:header="708" w:footer="708" w:gutter="0"/>
          <w:cols w:space="60"/>
          <w:noEndnote/>
        </w:sectPr>
      </w:pPr>
    </w:p>
    <w:p w:rsidR="0067683D" w:rsidRDefault="0067683D" w:rsidP="0067683D">
      <w:pPr>
        <w:shd w:val="clear" w:color="auto" w:fill="FFFFFF"/>
        <w:tabs>
          <w:tab w:val="left" w:pos="8506"/>
        </w:tabs>
        <w:rPr>
          <w:spacing w:val="-2"/>
          <w:w w:val="90"/>
          <w:sz w:val="18"/>
          <w:szCs w:val="18"/>
        </w:rPr>
      </w:pPr>
    </w:p>
    <w:p w:rsidR="0067683D" w:rsidRDefault="0067683D" w:rsidP="0067683D">
      <w:pPr>
        <w:shd w:val="clear" w:color="auto" w:fill="FFFFFF"/>
        <w:tabs>
          <w:tab w:val="left" w:pos="8506"/>
        </w:tabs>
        <w:rPr>
          <w:sz w:val="18"/>
          <w:szCs w:val="18"/>
        </w:rPr>
      </w:pPr>
    </w:p>
    <w:p w:rsidR="00AA412A" w:rsidRPr="0067683D" w:rsidRDefault="00AA412A">
      <w:pPr>
        <w:shd w:val="clear" w:color="auto" w:fill="FFFFFF"/>
        <w:tabs>
          <w:tab w:val="left" w:pos="8640"/>
        </w:tabs>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7"/>
          <w:sz w:val="18"/>
          <w:szCs w:val="18"/>
        </w:rPr>
        <w:t>D.07.05.01.</w:t>
      </w:r>
    </w:p>
    <w:p w:rsidR="00AA412A" w:rsidRPr="00E6609F" w:rsidRDefault="00AA412A">
      <w:pPr>
        <w:shd w:val="clear" w:color="auto" w:fill="FFFFFF"/>
        <w:spacing w:before="211"/>
        <w:ind w:right="101"/>
        <w:jc w:val="center"/>
      </w:pPr>
      <w:r w:rsidRPr="00E6609F">
        <w:rPr>
          <w:u w:val="single"/>
        </w:rPr>
        <w:t>D.07.05.01. Bariery ochronne stalowe</w:t>
      </w:r>
    </w:p>
    <w:p w:rsidR="00AA412A" w:rsidRPr="00E6609F" w:rsidRDefault="00AA412A">
      <w:pPr>
        <w:shd w:val="clear" w:color="auto" w:fill="FFFFFF"/>
        <w:tabs>
          <w:tab w:val="left" w:pos="216"/>
        </w:tabs>
        <w:spacing w:before="226"/>
      </w:pPr>
      <w:r w:rsidRPr="00E6609F">
        <w:t>1.</w:t>
      </w:r>
      <w:r w:rsidRPr="00E6609F">
        <w:tab/>
        <w:t>Wstęp</w:t>
      </w:r>
    </w:p>
    <w:p w:rsidR="00AA412A" w:rsidRPr="00E6609F" w:rsidRDefault="00AA412A">
      <w:pPr>
        <w:shd w:val="clear" w:color="auto" w:fill="FFFFFF"/>
        <w:tabs>
          <w:tab w:val="left" w:pos="379"/>
        </w:tabs>
        <w:spacing w:before="226"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14"/>
        <w:jc w:val="both"/>
      </w:pPr>
      <w:r w:rsidRPr="00E6609F">
        <w:rPr>
          <w:spacing w:val="-1"/>
        </w:rPr>
        <w:t xml:space="preserve">Przedmiotem niniejszej ST są wymagania szczegółowe wykonania i odbioru Robót związanych z ustawieniem i montażem drogowych barier ochronnych stalowych w ramach Rozbudowy Drogi Krajowej nr 79 na odcinku </w:t>
      </w:r>
      <w:r w:rsidRPr="00E6609F">
        <w:t>Ryczywół-Kozienice od km 65+053 do km 80+449.</w:t>
      </w:r>
    </w:p>
    <w:p w:rsidR="00AA412A" w:rsidRPr="00E6609F" w:rsidRDefault="00AA412A">
      <w:pPr>
        <w:shd w:val="clear" w:color="auto" w:fill="FFFFFF"/>
        <w:tabs>
          <w:tab w:val="left" w:pos="379"/>
        </w:tabs>
        <w:spacing w:before="230"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58"/>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30"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jc w:val="both"/>
      </w:pPr>
      <w:r w:rsidRPr="00E6609F">
        <w:t xml:space="preserve">Ustalenia zawarte w niniejszej ST dotyczą właściwych zasad prowadzenia Robót związanych z ustawieniem </w:t>
      </w:r>
      <w:r w:rsidRPr="00E6609F">
        <w:rPr>
          <w:spacing w:val="-2"/>
        </w:rPr>
        <w:t>drogowych barier ochronnych stalowych skrajnych przekładkowych SP-09 i SP-06 oraz barieroporęczy U11b.</w:t>
      </w:r>
    </w:p>
    <w:p w:rsidR="00AA412A" w:rsidRPr="00E6609F" w:rsidRDefault="00AA412A">
      <w:pPr>
        <w:shd w:val="clear" w:color="auto" w:fill="FFFFFF"/>
        <w:tabs>
          <w:tab w:val="left" w:pos="379"/>
        </w:tabs>
        <w:spacing w:before="226"/>
      </w:pPr>
      <w:r w:rsidRPr="00E6609F">
        <w:rPr>
          <w:spacing w:val="-2"/>
        </w:rPr>
        <w:t>1.4.</w:t>
      </w:r>
      <w:r w:rsidRPr="00E6609F">
        <w:tab/>
        <w:t>Określenia podstawowe</w:t>
      </w:r>
    </w:p>
    <w:p w:rsidR="00AA412A" w:rsidRPr="00E6609F" w:rsidRDefault="00AA412A" w:rsidP="009C1FBC">
      <w:pPr>
        <w:numPr>
          <w:ilvl w:val="0"/>
          <w:numId w:val="222"/>
        </w:numPr>
        <w:shd w:val="clear" w:color="auto" w:fill="FFFFFF"/>
        <w:tabs>
          <w:tab w:val="left" w:pos="710"/>
        </w:tabs>
        <w:spacing w:before="221" w:line="259" w:lineRule="exact"/>
        <w:ind w:left="710" w:hanging="710"/>
        <w:rPr>
          <w:spacing w:val="-2"/>
        </w:rPr>
      </w:pPr>
      <w:r w:rsidRPr="00E6609F">
        <w:t>Bariera ochronna stalowa - bariera ochronna, której podstawowym elementem jest prowadnica wykonana ze profilowanej taśmy stalowej.</w:t>
      </w:r>
    </w:p>
    <w:p w:rsidR="00AA412A" w:rsidRPr="00E6609F" w:rsidRDefault="00AA412A" w:rsidP="009C1FBC">
      <w:pPr>
        <w:numPr>
          <w:ilvl w:val="0"/>
          <w:numId w:val="222"/>
        </w:numPr>
        <w:shd w:val="clear" w:color="auto" w:fill="FFFFFF"/>
        <w:tabs>
          <w:tab w:val="left" w:pos="710"/>
        </w:tabs>
        <w:spacing w:line="259" w:lineRule="exact"/>
        <w:ind w:left="710" w:hanging="710"/>
        <w:rPr>
          <w:spacing w:val="-2"/>
        </w:rPr>
      </w:pPr>
      <w:r w:rsidRPr="00E6609F">
        <w:t xml:space="preserve">Bariera skrajna - bariera ochronna umieszczona przy krawędzi jezdni, korony drogi lub obiektu </w:t>
      </w:r>
      <w:r w:rsidRPr="00E6609F">
        <w:rPr>
          <w:spacing w:val="-1"/>
        </w:rPr>
        <w:t>mostowego, przeciwdziałająca niebezpiecznym następstwom zjechania z drogi lub ograniczająca je.</w:t>
      </w:r>
    </w:p>
    <w:p w:rsidR="00AA412A" w:rsidRPr="00E6609F" w:rsidRDefault="00AA412A">
      <w:pPr>
        <w:shd w:val="clear" w:color="auto" w:fill="FFFFFF"/>
        <w:spacing w:line="259" w:lineRule="exact"/>
        <w:ind w:left="710" w:hanging="710"/>
      </w:pPr>
      <w:r w:rsidRPr="00E6609F">
        <w:t>1.4.3   Pozostałe określenia podane w niniejszej ST są zgodne z zamieszczonymi w ST D-M.00.00.00. "Wymagania ogólne" pkt. 1.4.</w:t>
      </w:r>
    </w:p>
    <w:p w:rsidR="00AA412A" w:rsidRPr="00E6609F" w:rsidRDefault="00AA412A">
      <w:pPr>
        <w:shd w:val="clear" w:color="auto" w:fill="FFFFFF"/>
        <w:tabs>
          <w:tab w:val="left" w:pos="379"/>
        </w:tabs>
        <w:spacing w:before="226"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26" w:line="254" w:lineRule="exact"/>
      </w:pPr>
      <w:r w:rsidRPr="00E6609F">
        <w:t>2.</w:t>
      </w:r>
      <w:r w:rsidRPr="00E6609F">
        <w:tab/>
        <w:t>Materiały</w:t>
      </w:r>
    </w:p>
    <w:p w:rsidR="00AA412A" w:rsidRPr="00E6609F" w:rsidRDefault="00AA412A">
      <w:pPr>
        <w:shd w:val="clear" w:color="auto" w:fill="FFFFFF"/>
        <w:spacing w:line="254" w:lineRule="exact"/>
        <w:ind w:right="91"/>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spacing w:line="254" w:lineRule="exact"/>
        <w:ind w:right="91"/>
        <w:jc w:val="both"/>
      </w:pPr>
      <w:r w:rsidRPr="00E6609F">
        <w:t>Materiałami stosowanymi są kompletne zestawy drogowych barier ochronnych stalowych zabezpieczonych antykorozyjnie przez cynkowanie ogniowe. Rozstaw słupków zgodny z Dokumentacją Projektową i Specyfikacją techniczną. Bariery ochronne, o których mowa, muszą posiadać Aprobatę Techniczną IBDiM oraz certyfikat bezpieczeństwa. W opracowaniu projektowym zastosowano bariery typu I (podatne).</w:t>
      </w:r>
    </w:p>
    <w:p w:rsidR="00AA412A" w:rsidRPr="00E6609F" w:rsidRDefault="00AA412A">
      <w:pPr>
        <w:shd w:val="clear" w:color="auto" w:fill="FFFFFF"/>
        <w:spacing w:before="226" w:line="254" w:lineRule="exact"/>
      </w:pPr>
      <w:r w:rsidRPr="00E6609F">
        <w:t>2.1. Prowadnice</w:t>
      </w:r>
    </w:p>
    <w:p w:rsidR="00AA412A" w:rsidRPr="00E6609F" w:rsidRDefault="00AA412A">
      <w:pPr>
        <w:shd w:val="clear" w:color="auto" w:fill="FFFFFF"/>
        <w:spacing w:line="254" w:lineRule="exact"/>
      </w:pPr>
      <w:r w:rsidRPr="00E6609F">
        <w:t>Profilowana taśma stalowa na prowadnice drogowych barier ochronnych powinna odpowiadać PN-H-93461/15. Wymiary prowadnic barier stalowych podano w tabeli 1.</w:t>
      </w:r>
    </w:p>
    <w:p w:rsidR="00AA412A" w:rsidRPr="00E6609F" w:rsidRDefault="00AA412A">
      <w:pPr>
        <w:shd w:val="clear" w:color="auto" w:fill="FFFFFF"/>
        <w:ind w:right="48"/>
        <w:jc w:val="center"/>
      </w:pPr>
      <w:r w:rsidRPr="00E6609F">
        <w:rPr>
          <w:spacing w:val="-2"/>
          <w:u w:val="single"/>
        </w:rPr>
        <w:t>Tabela 1. Wymiary pr</w:t>
      </w:r>
      <w:r w:rsidRPr="00E6609F">
        <w:rPr>
          <w:spacing w:val="-2"/>
        </w:rPr>
        <w:t>o</w:t>
      </w:r>
      <w:r w:rsidRPr="00E6609F">
        <w:rPr>
          <w:spacing w:val="-2"/>
          <w:u w:val="single"/>
        </w:rPr>
        <w:t>wadnic barier stalowych</w:t>
      </w:r>
    </w:p>
    <w:tbl>
      <w:tblPr>
        <w:tblW w:w="0" w:type="auto"/>
        <w:tblInd w:w="40" w:type="dxa"/>
        <w:tblLayout w:type="fixed"/>
        <w:tblCellMar>
          <w:left w:w="40" w:type="dxa"/>
          <w:right w:w="40" w:type="dxa"/>
        </w:tblCellMar>
        <w:tblLook w:val="0000" w:firstRow="0" w:lastRow="0" w:firstColumn="0" w:lastColumn="0" w:noHBand="0" w:noVBand="0"/>
      </w:tblPr>
      <w:tblGrid>
        <w:gridCol w:w="2227"/>
        <w:gridCol w:w="1589"/>
        <w:gridCol w:w="2266"/>
        <w:gridCol w:w="1781"/>
      </w:tblGrid>
      <w:tr w:rsidR="00AA412A" w:rsidRPr="00E6609F">
        <w:trPr>
          <w:trHeight w:hRule="exact" w:val="586"/>
        </w:trPr>
        <w:tc>
          <w:tcPr>
            <w:tcW w:w="3816"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912"/>
            </w:pPr>
            <w:r w:rsidRPr="00E6609F">
              <w:t>Długość prowadnicy</w:t>
            </w:r>
          </w:p>
        </w:tc>
        <w:tc>
          <w:tcPr>
            <w:tcW w:w="2266"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43"/>
            </w:pPr>
            <w:r w:rsidRPr="00E6609F">
              <w:rPr>
                <w:spacing w:val="-2"/>
              </w:rPr>
              <w:t>Szerokość prowadnicy</w:t>
            </w:r>
          </w:p>
        </w:tc>
        <w:tc>
          <w:tcPr>
            <w:tcW w:w="1781"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9" w:lineRule="exact"/>
              <w:ind w:left="384" w:right="389"/>
              <w:jc w:val="center"/>
            </w:pPr>
            <w:r w:rsidRPr="00E6609F">
              <w:t>Rozstaw otworów</w:t>
            </w:r>
          </w:p>
        </w:tc>
      </w:tr>
      <w:tr w:rsidR="00AA412A" w:rsidRPr="00E6609F">
        <w:trPr>
          <w:trHeight w:hRule="exact" w:val="288"/>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31"/>
            </w:pPr>
            <w:r w:rsidRPr="00E6609F">
              <w:rPr>
                <w:spacing w:val="-3"/>
              </w:rPr>
              <w:t>całkowita [mm]</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15"/>
            </w:pPr>
            <w:r w:rsidRPr="00E6609F">
              <w:rPr>
                <w:spacing w:val="-4"/>
              </w:rPr>
              <w:t>czynna [mm]</w:t>
            </w:r>
          </w:p>
        </w:tc>
        <w:tc>
          <w:tcPr>
            <w:tcW w:w="2266"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15"/>
            </w:pPr>
          </w:p>
          <w:p w:rsidR="00AA412A" w:rsidRPr="00E6609F" w:rsidRDefault="00AA412A">
            <w:pPr>
              <w:shd w:val="clear" w:color="auto" w:fill="FFFFFF"/>
              <w:ind w:left="115"/>
            </w:pPr>
          </w:p>
        </w:tc>
        <w:tc>
          <w:tcPr>
            <w:tcW w:w="1781"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15"/>
            </w:pPr>
          </w:p>
          <w:p w:rsidR="00AA412A" w:rsidRPr="00E6609F" w:rsidRDefault="00AA412A">
            <w:pPr>
              <w:shd w:val="clear" w:color="auto" w:fill="FFFFFF"/>
              <w:ind w:left="115"/>
            </w:pPr>
          </w:p>
        </w:tc>
      </w:tr>
      <w:tr w:rsidR="00AA412A" w:rsidRPr="00E6609F">
        <w:trPr>
          <w:trHeight w:hRule="exact" w:val="274"/>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4300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4000</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1000, 2000</w:t>
            </w:r>
          </w:p>
        </w:tc>
      </w:tr>
      <w:tr w:rsidR="00AA412A" w:rsidRPr="00E6609F">
        <w:trPr>
          <w:trHeight w:hRule="exact" w:val="274"/>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4300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4000</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1333</w:t>
            </w:r>
          </w:p>
        </w:tc>
      </w:tr>
      <w:tr w:rsidR="00AA412A" w:rsidRPr="00E6609F">
        <w:trPr>
          <w:trHeight w:hRule="exact" w:val="269"/>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2970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2667</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1333</w:t>
            </w:r>
          </w:p>
        </w:tc>
      </w:tr>
      <w:tr w:rsidR="00AA412A" w:rsidRPr="00E6609F">
        <w:trPr>
          <w:trHeight w:hRule="exact" w:val="269"/>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2300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2000</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1000, 2000</w:t>
            </w:r>
          </w:p>
        </w:tc>
      </w:tr>
      <w:tr w:rsidR="00AA412A" w:rsidRPr="00E6609F">
        <w:trPr>
          <w:trHeight w:hRule="exact" w:val="269"/>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1630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1333</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1333</w:t>
            </w:r>
          </w:p>
        </w:tc>
      </w:tr>
      <w:tr w:rsidR="00AA412A" w:rsidRPr="00E6609F">
        <w:trPr>
          <w:trHeight w:hRule="exact" w:val="312"/>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97"/>
            </w:pPr>
            <w:r w:rsidRPr="00E6609F">
              <w:t>1300</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466"/>
            </w:pPr>
            <w:r w:rsidRPr="00E6609F">
              <w:t>1000</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859"/>
            </w:pPr>
            <w:r w:rsidRPr="00E6609F">
              <w:t>310</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1000</w:t>
            </w:r>
          </w:p>
        </w:tc>
      </w:tr>
    </w:tbl>
    <w:p w:rsidR="00AA412A" w:rsidRPr="00E6609F" w:rsidRDefault="00AA412A">
      <w:pPr>
        <w:shd w:val="clear" w:color="auto" w:fill="FFFFFF"/>
        <w:spacing w:before="1488"/>
        <w:ind w:right="101"/>
        <w:jc w:val="center"/>
        <w:sectPr w:rsidR="00AA412A" w:rsidRPr="00E6609F">
          <w:pgSz w:w="11909" w:h="16834"/>
          <w:pgMar w:top="461" w:right="1042" w:bottom="360" w:left="1133" w:header="708" w:footer="708" w:gutter="0"/>
          <w:cols w:space="60"/>
          <w:noEndnote/>
        </w:sectPr>
      </w:pPr>
    </w:p>
    <w:p w:rsidR="00AA412A" w:rsidRPr="0067683D" w:rsidRDefault="00AA412A">
      <w:pPr>
        <w:shd w:val="clear" w:color="auto" w:fill="FFFFFF"/>
        <w:tabs>
          <w:tab w:val="left" w:pos="8640"/>
        </w:tabs>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8"/>
          <w:sz w:val="18"/>
          <w:szCs w:val="18"/>
        </w:rPr>
        <w:t>D.07.05.01.</w:t>
      </w:r>
    </w:p>
    <w:p w:rsidR="00AA412A" w:rsidRPr="00E6609F" w:rsidRDefault="00AA412A">
      <w:pPr>
        <w:shd w:val="clear" w:color="auto" w:fill="FFFFFF"/>
        <w:spacing w:before="211"/>
      </w:pPr>
      <w:r w:rsidRPr="00E6609F">
        <w:rPr>
          <w:spacing w:val="-1"/>
        </w:rPr>
        <w:t>Dopuszczalne odchyłki od wymiarów prowadnic barier stalowych podano w tabeli 2</w:t>
      </w:r>
    </w:p>
    <w:p w:rsidR="00AA412A" w:rsidRPr="00E6609F" w:rsidRDefault="00AA412A">
      <w:pPr>
        <w:shd w:val="clear" w:color="auto" w:fill="FFFFFF"/>
        <w:spacing w:before="230"/>
        <w:ind w:right="82"/>
        <w:jc w:val="center"/>
      </w:pPr>
      <w:r w:rsidRPr="00E6609F">
        <w:rPr>
          <w:spacing w:val="-1"/>
        </w:rPr>
        <w:t>Tabela 2</w:t>
      </w:r>
    </w:p>
    <w:tbl>
      <w:tblPr>
        <w:tblW w:w="0" w:type="auto"/>
        <w:tblInd w:w="40" w:type="dxa"/>
        <w:tblLayout w:type="fixed"/>
        <w:tblCellMar>
          <w:left w:w="40" w:type="dxa"/>
          <w:right w:w="40" w:type="dxa"/>
        </w:tblCellMar>
        <w:tblLook w:val="0000" w:firstRow="0" w:lastRow="0" w:firstColumn="0" w:lastColumn="0" w:noHBand="0" w:noVBand="0"/>
      </w:tblPr>
      <w:tblGrid>
        <w:gridCol w:w="3250"/>
        <w:gridCol w:w="1872"/>
        <w:gridCol w:w="1896"/>
      </w:tblGrid>
      <w:tr w:rsidR="00AA412A" w:rsidRPr="00E6609F">
        <w:trPr>
          <w:trHeight w:hRule="exact" w:val="456"/>
        </w:trPr>
        <w:tc>
          <w:tcPr>
            <w:tcW w:w="32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9"/>
            </w:pPr>
            <w:r w:rsidRPr="00E6609F">
              <w:t>Długość [mm]</w:t>
            </w:r>
          </w:p>
        </w:tc>
        <w:tc>
          <w:tcPr>
            <w:tcW w:w="187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3"/>
              </w:rPr>
              <w:t>szerokość [mm]</w:t>
            </w:r>
          </w:p>
        </w:tc>
        <w:tc>
          <w:tcPr>
            <w:tcW w:w="189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głębokość tłoczeń</w:t>
            </w:r>
          </w:p>
        </w:tc>
      </w:tr>
      <w:tr w:rsidR="00AA412A" w:rsidRPr="00E6609F">
        <w:trPr>
          <w:trHeight w:hRule="exact" w:val="394"/>
        </w:trPr>
        <w:tc>
          <w:tcPr>
            <w:tcW w:w="3250" w:type="dxa"/>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34"/>
            </w:pPr>
            <w:r w:rsidRPr="00E6609F">
              <w:t xml:space="preserve">całkowita          </w:t>
            </w:r>
            <w:r w:rsidRPr="00E6609F">
              <w:rPr>
                <w:b/>
                <w:bCs/>
              </w:rPr>
              <w:t>±</w:t>
            </w:r>
            <w:r w:rsidRPr="00E6609F">
              <w:t>5</w:t>
            </w:r>
          </w:p>
        </w:tc>
        <w:tc>
          <w:tcPr>
            <w:tcW w:w="1872" w:type="dxa"/>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p>
        </w:tc>
        <w:tc>
          <w:tcPr>
            <w:tcW w:w="1896" w:type="dxa"/>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p>
        </w:tc>
      </w:tr>
      <w:tr w:rsidR="00AA412A" w:rsidRPr="00E6609F">
        <w:trPr>
          <w:trHeight w:hRule="exact" w:val="264"/>
        </w:trPr>
        <w:tc>
          <w:tcPr>
            <w:tcW w:w="3250"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34"/>
            </w:pPr>
            <w:r w:rsidRPr="00E6609F">
              <w:t xml:space="preserve">czynna </w:t>
            </w:r>
            <w:r w:rsidRPr="00E6609F">
              <w:rPr>
                <w:b/>
                <w:bCs/>
              </w:rPr>
              <w:t>±</w:t>
            </w:r>
            <w:r w:rsidRPr="00E6609F">
              <w:t>2</w:t>
            </w:r>
          </w:p>
        </w:tc>
        <w:tc>
          <w:tcPr>
            <w:tcW w:w="1872"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tc>
        <w:tc>
          <w:tcPr>
            <w:tcW w:w="1896"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tc>
      </w:tr>
      <w:tr w:rsidR="00AA412A" w:rsidRPr="00E6609F">
        <w:trPr>
          <w:trHeight w:hRule="exact" w:val="264"/>
        </w:trPr>
        <w:tc>
          <w:tcPr>
            <w:tcW w:w="3250"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29"/>
            </w:pPr>
            <w:r w:rsidRPr="00E6609F">
              <w:t>między osiami otworów:</w:t>
            </w:r>
          </w:p>
        </w:tc>
        <w:tc>
          <w:tcPr>
            <w:tcW w:w="1872"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jc w:val="center"/>
            </w:pPr>
            <w:r w:rsidRPr="00E6609F">
              <w:t>+1, -2</w:t>
            </w:r>
          </w:p>
        </w:tc>
        <w:tc>
          <w:tcPr>
            <w:tcW w:w="1896"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jc w:val="center"/>
            </w:pPr>
            <w:r w:rsidRPr="00E6609F">
              <w:t>+1, -2</w:t>
            </w:r>
          </w:p>
        </w:tc>
      </w:tr>
      <w:tr w:rsidR="00AA412A" w:rsidRPr="00E6609F">
        <w:trPr>
          <w:trHeight w:hRule="exact" w:val="278"/>
        </w:trPr>
        <w:tc>
          <w:tcPr>
            <w:tcW w:w="3250"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ind w:left="38"/>
            </w:pPr>
            <w:r w:rsidRPr="00E6609F">
              <w:t xml:space="preserve">- skrajnych        </w:t>
            </w:r>
            <w:r w:rsidRPr="00E6609F">
              <w:rPr>
                <w:b/>
                <w:bCs/>
              </w:rPr>
              <w:t>±</w:t>
            </w:r>
            <w:r w:rsidRPr="00E6609F">
              <w:t>1</w:t>
            </w:r>
          </w:p>
        </w:tc>
        <w:tc>
          <w:tcPr>
            <w:tcW w:w="1872"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tc>
        <w:tc>
          <w:tcPr>
            <w:tcW w:w="1896" w:type="dxa"/>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tc>
      </w:tr>
      <w:tr w:rsidR="00AA412A" w:rsidRPr="00E6609F">
        <w:trPr>
          <w:trHeight w:hRule="exact" w:val="355"/>
        </w:trPr>
        <w:tc>
          <w:tcPr>
            <w:tcW w:w="3250"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8"/>
            </w:pPr>
            <w:r w:rsidRPr="00E6609F">
              <w:t xml:space="preserve">- wewnętrznych </w:t>
            </w:r>
            <w:r w:rsidRPr="00E6609F">
              <w:rPr>
                <w:b/>
                <w:bCs/>
              </w:rPr>
              <w:t>±</w:t>
            </w:r>
            <w:r w:rsidRPr="00E6609F">
              <w:t>2</w:t>
            </w:r>
          </w:p>
        </w:tc>
        <w:tc>
          <w:tcPr>
            <w:tcW w:w="1872"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tc>
        <w:tc>
          <w:tcPr>
            <w:tcW w:w="1896"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tc>
      </w:tr>
    </w:tbl>
    <w:p w:rsidR="00AA412A" w:rsidRPr="00E6609F" w:rsidRDefault="00AA412A">
      <w:pPr>
        <w:shd w:val="clear" w:color="auto" w:fill="FFFFFF"/>
        <w:spacing w:before="259" w:line="259" w:lineRule="exact"/>
        <w:ind w:left="5"/>
      </w:pPr>
      <w:r w:rsidRPr="00E6609F">
        <w:rPr>
          <w:spacing w:val="-2"/>
        </w:rPr>
        <w:t xml:space="preserve">Otwory o kształcie owalnym i łezkowym w prowadnicy oraz przetłoczone zakończenia elementów prowadnicy </w:t>
      </w:r>
      <w:r w:rsidRPr="00E6609F">
        <w:rPr>
          <w:spacing w:val="-1"/>
        </w:rPr>
        <w:t xml:space="preserve">powinny być zgodne z ofertą producenta a także dokumentacją aprobacyjną IBDiM. Powierzchnia prowadnic </w:t>
      </w:r>
      <w:r w:rsidRPr="00E6609F">
        <w:t>powinna być gładka i wolna od widocznych wad, bez ubytków antykorozyjnych. Prowadnice mogą być dostarczane luzem lub w wiązkach.</w:t>
      </w:r>
    </w:p>
    <w:p w:rsidR="00AA412A" w:rsidRPr="00E6609F" w:rsidRDefault="00AA412A">
      <w:pPr>
        <w:shd w:val="clear" w:color="auto" w:fill="FFFFFF"/>
        <w:tabs>
          <w:tab w:val="left" w:pos="379"/>
        </w:tabs>
        <w:spacing w:before="254" w:line="259" w:lineRule="exact"/>
        <w:ind w:left="10"/>
      </w:pPr>
      <w:r w:rsidRPr="00E6609F">
        <w:rPr>
          <w:spacing w:val="-7"/>
        </w:rPr>
        <w:t>2.2.</w:t>
      </w:r>
      <w:r w:rsidRPr="00E6609F">
        <w:tab/>
        <w:t>Słupki barier stalowych</w:t>
      </w:r>
    </w:p>
    <w:p w:rsidR="00AA412A" w:rsidRPr="00E6609F" w:rsidRDefault="00AA412A">
      <w:pPr>
        <w:shd w:val="clear" w:color="auto" w:fill="FFFFFF"/>
        <w:spacing w:line="259" w:lineRule="exact"/>
        <w:ind w:left="5" w:right="43"/>
        <w:jc w:val="both"/>
      </w:pPr>
      <w:r w:rsidRPr="00E6609F">
        <w:t xml:space="preserve">Słupki barier wykonuje się z kształtowników stalowych o przekroju poprzecznym dwuteowym - IPE lub </w:t>
      </w:r>
      <w:r w:rsidRPr="00E6609F">
        <w:rPr>
          <w:spacing w:val="-1"/>
        </w:rPr>
        <w:t xml:space="preserve">ceowym - [ , czy też o przekroju sigma - </w:t>
      </w:r>
      <w:r w:rsidRPr="00E6609F">
        <w:rPr>
          <w:b/>
          <w:bCs/>
          <w:spacing w:val="-1"/>
        </w:rPr>
        <w:t xml:space="preserve">E </w:t>
      </w:r>
      <w:r w:rsidRPr="00E6609F">
        <w:rPr>
          <w:spacing w:val="-1"/>
        </w:rPr>
        <w:t xml:space="preserve">(dla barier wysięgnikowych). W przypadku konstrukcji barier ochronnych na obiektach inżynierskich dopuszcza się zastosowanie kształtowników o innym przekroju w </w:t>
      </w:r>
      <w:r w:rsidRPr="00E6609F">
        <w:rPr>
          <w:spacing w:val="-2"/>
        </w:rPr>
        <w:t xml:space="preserve">uzgodnieniu z Inżynierem - pod warunkiem posiadania dokumentów dopuszczających ich do stosowania w </w:t>
      </w:r>
      <w:r w:rsidRPr="00E6609F">
        <w:t>drogownictwie oraz posiadania Aprobaty Technicznej.</w:t>
      </w:r>
    </w:p>
    <w:p w:rsidR="00AA412A" w:rsidRPr="00E6609F" w:rsidRDefault="00AA412A">
      <w:pPr>
        <w:shd w:val="clear" w:color="auto" w:fill="FFFFFF"/>
        <w:spacing w:line="259" w:lineRule="exact"/>
        <w:ind w:left="5" w:right="96"/>
        <w:jc w:val="both"/>
      </w:pPr>
      <w:r w:rsidRPr="00E6609F">
        <w:t>Kształtowniki powinny odpowiadać wymaganiom podanym w PN-H-93419. Powierzchnia kształtownika powinna być wolna od wad: jak widoczne łuski po walcowaniu, pęknięcia, zawalcowania i naderwania. Dopuszcza się usunięcie wad przez szlifowanie lub dłutowanie z tym, że obrobiona powierzchnia powinna mieć łagodne wycięcia i zaokrąglone brzegi, a wymiary kształtownika nie mogą odbiegać od przyjętych odchyłek dla tego kształtownika. Powinny być wykonane ze stali St3W lub St4W o właściwościach mechanicznych zgodnych z PN-H-84020. Kształtowniki mogą być dostarczane luzem lub w wiązkach. Podstawowa długość słupka drogowego wynosi 1900mm.</w:t>
      </w:r>
    </w:p>
    <w:p w:rsidR="00AA412A" w:rsidRPr="00E6609F" w:rsidRDefault="00AA412A">
      <w:pPr>
        <w:shd w:val="clear" w:color="auto" w:fill="FFFFFF"/>
        <w:tabs>
          <w:tab w:val="left" w:pos="379"/>
        </w:tabs>
        <w:spacing w:before="264" w:line="254" w:lineRule="exact"/>
        <w:ind w:left="10"/>
      </w:pPr>
      <w:r w:rsidRPr="00E6609F">
        <w:rPr>
          <w:spacing w:val="-7"/>
        </w:rPr>
        <w:t>2.3.</w:t>
      </w:r>
      <w:r w:rsidRPr="00E6609F">
        <w:tab/>
        <w:t>Inne elementy bariery</w:t>
      </w:r>
    </w:p>
    <w:p w:rsidR="00AA412A" w:rsidRPr="00E6609F" w:rsidRDefault="00AA412A">
      <w:pPr>
        <w:shd w:val="clear" w:color="auto" w:fill="FFFFFF"/>
        <w:spacing w:line="254" w:lineRule="exact"/>
        <w:ind w:left="10"/>
      </w:pPr>
      <w:r w:rsidRPr="00E6609F">
        <w:t>Pasy profilowe powinny odpowiadać wymaganiom PN-H-93641/28 w zakresie wymiarów, masy, wielkości</w:t>
      </w:r>
    </w:p>
    <w:p w:rsidR="00AA412A" w:rsidRPr="00E6609F" w:rsidRDefault="00AA412A">
      <w:pPr>
        <w:shd w:val="clear" w:color="auto" w:fill="FFFFFF"/>
        <w:spacing w:line="254" w:lineRule="exact"/>
        <w:ind w:left="14"/>
      </w:pPr>
      <w:r w:rsidRPr="00E6609F">
        <w:rPr>
          <w:spacing w:val="-2"/>
        </w:rPr>
        <w:t>statycznych i odchyłek wymiarów przekroju poprzecznego.</w:t>
      </w:r>
    </w:p>
    <w:p w:rsidR="00AA412A" w:rsidRPr="00E6609F" w:rsidRDefault="00AA412A">
      <w:pPr>
        <w:shd w:val="clear" w:color="auto" w:fill="FFFFFF"/>
        <w:spacing w:line="254" w:lineRule="exact"/>
        <w:ind w:left="10"/>
      </w:pPr>
      <w:r w:rsidRPr="00E6609F">
        <w:t>Inne elementy bariery jak: wysięgniki, łączniki ukośne, przekładki, obejmy, wsporniki, podkładki, śruby, itp.</w:t>
      </w:r>
    </w:p>
    <w:p w:rsidR="00AA412A" w:rsidRPr="00E6609F" w:rsidRDefault="00AA412A">
      <w:pPr>
        <w:shd w:val="clear" w:color="auto" w:fill="FFFFFF"/>
        <w:spacing w:before="5" w:line="254" w:lineRule="exact"/>
        <w:ind w:left="5"/>
      </w:pPr>
      <w:r w:rsidRPr="00E6609F">
        <w:rPr>
          <w:spacing w:val="-1"/>
        </w:rPr>
        <w:t>powinny uwzględniać założenia przewidziane w dokumentacji projektowej i specyfikacji technicznej oraz być</w:t>
      </w:r>
    </w:p>
    <w:p w:rsidR="00AA412A" w:rsidRPr="00E6609F" w:rsidRDefault="00AA412A">
      <w:pPr>
        <w:shd w:val="clear" w:color="auto" w:fill="FFFFFF"/>
        <w:spacing w:line="254" w:lineRule="exact"/>
        <w:ind w:left="10"/>
      </w:pPr>
      <w:r w:rsidRPr="00E6609F">
        <w:t>zgodne z ofertą producenta barier w zakresie kształtu, wymiarów, odchyłek wymiarów, rozmieszczenia</w:t>
      </w:r>
    </w:p>
    <w:p w:rsidR="00AA412A" w:rsidRPr="00E6609F" w:rsidRDefault="00AA412A">
      <w:pPr>
        <w:shd w:val="clear" w:color="auto" w:fill="FFFFFF"/>
        <w:spacing w:line="254" w:lineRule="exact"/>
        <w:ind w:left="10"/>
      </w:pPr>
      <w:r w:rsidRPr="00E6609F">
        <w:rPr>
          <w:spacing w:val="-2"/>
        </w:rPr>
        <w:t>otworów, rodzaju materiału, zabezpieczenia antykorozyjnego, itp.</w:t>
      </w:r>
    </w:p>
    <w:p w:rsidR="00AA412A" w:rsidRPr="00E6609F" w:rsidRDefault="00AA412A">
      <w:pPr>
        <w:shd w:val="clear" w:color="auto" w:fill="FFFFFF"/>
        <w:spacing w:line="254" w:lineRule="exact"/>
      </w:pPr>
      <w:r w:rsidRPr="00E6609F">
        <w:t>Wszystkie ocynkowane elementy i łączniki przewidziane do połączenia poszczególnych elementów barier</w:t>
      </w:r>
    </w:p>
    <w:p w:rsidR="00AA412A" w:rsidRPr="00E6609F" w:rsidRDefault="00AA412A">
      <w:pPr>
        <w:shd w:val="clear" w:color="auto" w:fill="FFFFFF"/>
        <w:spacing w:line="254" w:lineRule="exact"/>
        <w:ind w:left="5"/>
      </w:pPr>
      <w:r w:rsidRPr="00E6609F">
        <w:rPr>
          <w:spacing w:val="-2"/>
        </w:rPr>
        <w:t>powinny być oczyszczone, bez pęknięć, zarysowań i innych wad zewnętrznych.</w:t>
      </w:r>
    </w:p>
    <w:p w:rsidR="00AA412A" w:rsidRPr="00E6609F" w:rsidRDefault="00AA412A">
      <w:pPr>
        <w:shd w:val="clear" w:color="auto" w:fill="FFFFFF"/>
        <w:spacing w:line="254" w:lineRule="exact"/>
        <w:ind w:left="10"/>
      </w:pPr>
      <w:r w:rsidRPr="00E6609F">
        <w:t>Elementy bariery o większych gabarytach mogą być dostarczone luzem lub jeżeli jest taka możliwość w</w:t>
      </w:r>
    </w:p>
    <w:p w:rsidR="00AA412A" w:rsidRPr="00E6609F" w:rsidRDefault="00AA412A">
      <w:pPr>
        <w:shd w:val="clear" w:color="auto" w:fill="FFFFFF"/>
        <w:spacing w:line="254" w:lineRule="exact"/>
        <w:ind w:left="5"/>
      </w:pPr>
      <w:r w:rsidRPr="00E6609F">
        <w:t>wiązkach. Śruby, podkładki i drobniejsze elementy łącznikowe w zależności od wielkości i masy wyrobów</w:t>
      </w:r>
    </w:p>
    <w:p w:rsidR="00AA412A" w:rsidRPr="00E6609F" w:rsidRDefault="00AA412A">
      <w:pPr>
        <w:shd w:val="clear" w:color="auto" w:fill="FFFFFF"/>
        <w:spacing w:line="254" w:lineRule="exact"/>
        <w:ind w:left="5"/>
      </w:pPr>
      <w:r w:rsidRPr="00E6609F">
        <w:rPr>
          <w:spacing w:val="-1"/>
        </w:rPr>
        <w:t>mogą być dostarczane w opakowaniach tekturowych, pojemnikach blaszanych lub ew. na paletach .</w:t>
      </w:r>
    </w:p>
    <w:p w:rsidR="00AA412A" w:rsidRPr="00E6609F" w:rsidRDefault="00AA412A">
      <w:pPr>
        <w:shd w:val="clear" w:color="auto" w:fill="FFFFFF"/>
        <w:tabs>
          <w:tab w:val="left" w:pos="379"/>
        </w:tabs>
        <w:spacing w:before="259" w:line="259" w:lineRule="exact"/>
        <w:ind w:left="10"/>
      </w:pPr>
      <w:r w:rsidRPr="00E6609F">
        <w:rPr>
          <w:spacing w:val="-7"/>
        </w:rPr>
        <w:t>2.4.</w:t>
      </w:r>
      <w:r w:rsidRPr="00E6609F">
        <w:tab/>
        <w:t>Zabezpieczenie metalowych elementów bariery przed korozją</w:t>
      </w:r>
    </w:p>
    <w:p w:rsidR="00AA412A" w:rsidRPr="00E6609F" w:rsidRDefault="00AA412A">
      <w:pPr>
        <w:shd w:val="clear" w:color="auto" w:fill="FFFFFF"/>
        <w:spacing w:line="259" w:lineRule="exact"/>
        <w:ind w:right="53"/>
        <w:jc w:val="both"/>
      </w:pPr>
      <w:r w:rsidRPr="00E6609F">
        <w:rPr>
          <w:spacing w:val="-1"/>
        </w:rPr>
        <w:t xml:space="preserve">WSZYSTKIE ELEMENTY STALOWE MUSZĄ BYĆ ZABEZPIECZONE POWŁOKĄ CYNKOWĄ </w:t>
      </w:r>
      <w:r w:rsidRPr="00E6609F">
        <w:t xml:space="preserve">NAŁOŻONĄ PRZEZ CYNKOWANIE OGNIOWE. Przebieg procesu zabezpieczenia antykorozyjnego </w:t>
      </w:r>
      <w:r w:rsidRPr="00E6609F">
        <w:rPr>
          <w:spacing w:val="-1"/>
        </w:rPr>
        <w:t xml:space="preserve">elementów bariery ustala producent w taki sposób, aby zapewnić trwałość powłoki antykorozyjnej przez okres </w:t>
      </w:r>
      <w:r w:rsidRPr="00E6609F">
        <w:t>5 do 10 lat w warunkach normalnych i co najmniej 3-5 lat w środowisku o zwiększonej korozyjności -</w:t>
      </w:r>
      <w:r w:rsidRPr="00E6609F">
        <w:rPr>
          <w:spacing w:val="-2"/>
        </w:rPr>
        <w:t xml:space="preserve">zakładając, że minimalna grubość powłoki cynkowej powinna wynosić nie mniej niż 60im. Powłoka cynkowa </w:t>
      </w:r>
      <w:r w:rsidRPr="00E6609F">
        <w:t>powinna odpowiadać wymaganiom BN-89/1076-02.</w:t>
      </w:r>
    </w:p>
    <w:p w:rsidR="00AA412A" w:rsidRPr="00E6609F" w:rsidRDefault="00AA412A">
      <w:pPr>
        <w:shd w:val="clear" w:color="auto" w:fill="FFFFFF"/>
        <w:tabs>
          <w:tab w:val="left" w:pos="571"/>
        </w:tabs>
        <w:spacing w:before="269" w:line="254" w:lineRule="exact"/>
        <w:ind w:left="10"/>
      </w:pPr>
      <w:r w:rsidRPr="00E6609F">
        <w:rPr>
          <w:spacing w:val="-7"/>
        </w:rPr>
        <w:t>2.5.</w:t>
      </w:r>
      <w:r w:rsidRPr="00E6609F">
        <w:tab/>
        <w:t>Elementy odblaskowe</w:t>
      </w:r>
    </w:p>
    <w:p w:rsidR="00AA412A" w:rsidRPr="00E6609F" w:rsidRDefault="00AA412A">
      <w:pPr>
        <w:shd w:val="clear" w:color="auto" w:fill="FFFFFF"/>
        <w:spacing w:line="254" w:lineRule="exact"/>
        <w:ind w:left="10"/>
      </w:pPr>
      <w:r w:rsidRPr="00E6609F">
        <w:rPr>
          <w:spacing w:val="-2"/>
        </w:rPr>
        <w:t xml:space="preserve">Elementy odblaskowe mocowane na drogowych barierach ochronnych powinny posiadać Aprobatę Techniczną </w:t>
      </w:r>
      <w:r w:rsidRPr="00E6609F">
        <w:t>Instytutu Badawczego Dróg i Mostów - odpowiadającą POD-97. Barwa powierzchni lica elementów odblaskowych:</w:t>
      </w:r>
    </w:p>
    <w:p w:rsidR="00AA412A" w:rsidRPr="00E6609F" w:rsidRDefault="00AA412A">
      <w:pPr>
        <w:shd w:val="clear" w:color="auto" w:fill="FFFFFF"/>
        <w:spacing w:before="442"/>
        <w:ind w:right="101"/>
        <w:jc w:val="center"/>
        <w:sectPr w:rsidR="00AA412A" w:rsidRPr="00E6609F">
          <w:pgSz w:w="11909" w:h="16834"/>
          <w:pgMar w:top="461" w:right="1042" w:bottom="360" w:left="1133" w:header="708" w:footer="708" w:gutter="0"/>
          <w:cols w:space="60"/>
          <w:noEndnote/>
        </w:sectPr>
      </w:pPr>
    </w:p>
    <w:p w:rsidR="00AA412A" w:rsidRPr="0067683D" w:rsidRDefault="00AA412A">
      <w:pPr>
        <w:shd w:val="clear" w:color="auto" w:fill="FFFFFF"/>
        <w:tabs>
          <w:tab w:val="left" w:pos="8640"/>
        </w:tabs>
        <w:rPr>
          <w:sz w:val="18"/>
          <w:szCs w:val="18"/>
        </w:rPr>
      </w:pPr>
      <w:r w:rsidRPr="0067683D">
        <w:rPr>
          <w:i/>
          <w:iCs/>
          <w:sz w:val="18"/>
          <w:szCs w:val="18"/>
        </w:rPr>
        <w:t>Rozbudowa drogi krajowej nr 79 na odcinku Ryczywół - Kozienice od km 65+053 do km 80+449</w:t>
      </w:r>
      <w:r w:rsidRPr="0067683D">
        <w:rPr>
          <w:rFonts w:ascii="Arial" w:cs="Arial"/>
          <w:i/>
          <w:iCs/>
          <w:sz w:val="18"/>
          <w:szCs w:val="18"/>
        </w:rPr>
        <w:tab/>
      </w:r>
      <w:r w:rsidRPr="0067683D">
        <w:rPr>
          <w:spacing w:val="-7"/>
          <w:sz w:val="18"/>
          <w:szCs w:val="18"/>
        </w:rPr>
        <w:t>D.07.05.01.</w:t>
      </w:r>
    </w:p>
    <w:p w:rsidR="00AA412A" w:rsidRPr="00E6609F" w:rsidRDefault="00AA412A">
      <w:pPr>
        <w:shd w:val="clear" w:color="auto" w:fill="FFFFFF"/>
        <w:spacing w:before="211" w:line="259" w:lineRule="exact"/>
        <w:ind w:right="6336"/>
      </w:pPr>
      <w:r w:rsidRPr="00E6609F">
        <w:t>– czerwona po prawej stronie jezdni – biała po lewej stronie jezdni.</w:t>
      </w:r>
    </w:p>
    <w:p w:rsidR="00AA412A" w:rsidRPr="00E6609F" w:rsidRDefault="00AA412A" w:rsidP="009C1FBC">
      <w:pPr>
        <w:numPr>
          <w:ilvl w:val="0"/>
          <w:numId w:val="223"/>
        </w:numPr>
        <w:shd w:val="clear" w:color="auto" w:fill="FFFFFF"/>
        <w:tabs>
          <w:tab w:val="left" w:pos="379"/>
        </w:tabs>
        <w:spacing w:before="230" w:line="254" w:lineRule="exact"/>
        <w:ind w:right="2304"/>
      </w:pPr>
      <w:r w:rsidRPr="00E6609F">
        <w:t xml:space="preserve">Cement </w:t>
      </w:r>
      <w:r w:rsidRPr="00E6609F">
        <w:rPr>
          <w:spacing w:val="-3"/>
        </w:rPr>
        <w:t>Cement portlandzki klasy 32,5 powinien odpowiadać wymaganiom PN-B-19701.</w:t>
      </w:r>
    </w:p>
    <w:p w:rsidR="00AA412A" w:rsidRPr="00E6609F" w:rsidRDefault="00AA412A" w:rsidP="009C1FBC">
      <w:pPr>
        <w:numPr>
          <w:ilvl w:val="0"/>
          <w:numId w:val="223"/>
        </w:numPr>
        <w:shd w:val="clear" w:color="auto" w:fill="FFFFFF"/>
        <w:tabs>
          <w:tab w:val="left" w:pos="379"/>
        </w:tabs>
        <w:spacing w:before="230" w:line="254" w:lineRule="exact"/>
        <w:ind w:right="3456"/>
      </w:pPr>
      <w:r w:rsidRPr="00E6609F">
        <w:t xml:space="preserve">Kruszywo </w:t>
      </w:r>
      <w:r w:rsidRPr="00E6609F">
        <w:rPr>
          <w:spacing w:val="-4"/>
        </w:rPr>
        <w:t>Kruszywo powinno odpowiadać wymaganiom normy PN-B-06712.</w:t>
      </w:r>
    </w:p>
    <w:p w:rsidR="00AA412A" w:rsidRPr="00E6609F" w:rsidRDefault="00AA412A" w:rsidP="009C1FBC">
      <w:pPr>
        <w:numPr>
          <w:ilvl w:val="0"/>
          <w:numId w:val="223"/>
        </w:numPr>
        <w:shd w:val="clear" w:color="auto" w:fill="FFFFFF"/>
        <w:tabs>
          <w:tab w:val="left" w:pos="379"/>
        </w:tabs>
        <w:spacing w:before="230" w:line="254" w:lineRule="exact"/>
        <w:ind w:right="2880"/>
      </w:pPr>
      <w:r w:rsidRPr="00E6609F">
        <w:t xml:space="preserve">Woda </w:t>
      </w:r>
      <w:r w:rsidRPr="00E6609F">
        <w:rPr>
          <w:spacing w:val="-3"/>
        </w:rPr>
        <w:t>Woda powinna być odmiany "1" zgodnie z wymaganiami normy PN-B-32250.</w:t>
      </w:r>
    </w:p>
    <w:p w:rsidR="00AA412A" w:rsidRPr="00E6609F" w:rsidRDefault="00AA412A">
      <w:pPr>
        <w:shd w:val="clear" w:color="auto" w:fill="FFFFFF"/>
        <w:tabs>
          <w:tab w:val="left" w:pos="216"/>
        </w:tabs>
        <w:spacing w:before="230" w:line="254" w:lineRule="exact"/>
      </w:pPr>
      <w:r w:rsidRPr="00E6609F">
        <w:t>3.</w:t>
      </w:r>
      <w:r w:rsidRPr="00E6609F">
        <w:tab/>
        <w:t>Sprzęt</w:t>
      </w:r>
    </w:p>
    <w:p w:rsidR="00AA412A" w:rsidRPr="00E6609F" w:rsidRDefault="00AA412A">
      <w:pPr>
        <w:shd w:val="clear" w:color="auto" w:fill="FFFFFF"/>
        <w:spacing w:line="254" w:lineRule="exact"/>
        <w:ind w:right="1152"/>
      </w:pPr>
      <w:r w:rsidRPr="00E6609F">
        <w:rPr>
          <w:spacing w:val="-3"/>
        </w:rPr>
        <w:t xml:space="preserve">Ogólne wymagania dotyczące sprzętu podano w ST D-M.00.00.00. "Wymagania ogólne" pkt.3 </w:t>
      </w:r>
      <w:r w:rsidRPr="00E6609F">
        <w:rPr>
          <w:spacing w:val="-2"/>
        </w:rPr>
        <w:t>Przy ustawianiu barier należy używać następującego sprzętu specjalistycznego :</w:t>
      </w:r>
    </w:p>
    <w:p w:rsidR="00AA412A" w:rsidRPr="00E6609F" w:rsidRDefault="00AA412A" w:rsidP="009C1FBC">
      <w:pPr>
        <w:numPr>
          <w:ilvl w:val="0"/>
          <w:numId w:val="17"/>
        </w:numPr>
        <w:shd w:val="clear" w:color="auto" w:fill="FFFFFF"/>
        <w:tabs>
          <w:tab w:val="left" w:pos="283"/>
        </w:tabs>
        <w:spacing w:line="254" w:lineRule="exact"/>
      </w:pPr>
      <w:r w:rsidRPr="00E6609F">
        <w:rPr>
          <w:spacing w:val="-2"/>
        </w:rPr>
        <w:t>wbijaków hydraulicznych lub pneumatycznych</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wiertnic do wykonywania otworów pod słupki,</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wibratorów do zagęszczania gruntu,</w:t>
      </w:r>
    </w:p>
    <w:p w:rsidR="00AA412A" w:rsidRPr="00E6609F" w:rsidRDefault="00AA412A" w:rsidP="009C1FBC">
      <w:pPr>
        <w:numPr>
          <w:ilvl w:val="0"/>
          <w:numId w:val="17"/>
        </w:numPr>
        <w:shd w:val="clear" w:color="auto" w:fill="FFFFFF"/>
        <w:tabs>
          <w:tab w:val="left" w:pos="283"/>
        </w:tabs>
        <w:spacing w:line="254" w:lineRule="exact"/>
      </w:pPr>
      <w:r w:rsidRPr="00E6609F">
        <w:rPr>
          <w:spacing w:val="-1"/>
        </w:rPr>
        <w:t>narzędzi do montażu prowadnic.</w:t>
      </w:r>
    </w:p>
    <w:p w:rsidR="00AA412A" w:rsidRPr="00E6609F" w:rsidRDefault="00AA412A">
      <w:pPr>
        <w:shd w:val="clear" w:color="auto" w:fill="FFFFFF"/>
        <w:tabs>
          <w:tab w:val="left" w:pos="216"/>
        </w:tabs>
        <w:spacing w:before="230" w:line="254" w:lineRule="exact"/>
        <w:ind w:right="576"/>
      </w:pPr>
      <w:r w:rsidRPr="00E6609F">
        <w:t>4.</w:t>
      </w:r>
      <w:r w:rsidRPr="00E6609F">
        <w:tab/>
        <w:t>Transport</w:t>
      </w:r>
      <w:r w:rsidRPr="00E6609F">
        <w:br/>
      </w:r>
      <w:r w:rsidRPr="00E6609F">
        <w:rPr>
          <w:spacing w:val="-3"/>
        </w:rPr>
        <w:t>Ogólne wymagania dotyczące transportu podano w ST D-M.00.00.00. "Wymagania ogólne" pkt. 4.</w:t>
      </w:r>
    </w:p>
    <w:p w:rsidR="00AA412A" w:rsidRPr="00E6609F" w:rsidRDefault="00AA412A">
      <w:pPr>
        <w:shd w:val="clear" w:color="auto" w:fill="FFFFFF"/>
        <w:tabs>
          <w:tab w:val="left" w:pos="379"/>
        </w:tabs>
        <w:spacing w:before="230"/>
      </w:pPr>
      <w:r w:rsidRPr="00E6609F">
        <w:rPr>
          <w:spacing w:val="-2"/>
        </w:rPr>
        <w:t>4.1.</w:t>
      </w:r>
      <w:r w:rsidRPr="00E6609F">
        <w:tab/>
        <w:t>Transport konstrukcji barier</w:t>
      </w:r>
    </w:p>
    <w:p w:rsidR="00AA412A" w:rsidRPr="00E6609F" w:rsidRDefault="00AA412A">
      <w:pPr>
        <w:shd w:val="clear" w:color="auto" w:fill="FFFFFF"/>
        <w:spacing w:line="259" w:lineRule="exact"/>
      </w:pPr>
      <w:r w:rsidRPr="00E6609F">
        <w:t>Transport konstrukcji drogowych barier ochronnych stalowych może odbywać się dowolnymi środkami transportu.</w:t>
      </w:r>
    </w:p>
    <w:p w:rsidR="00AA412A" w:rsidRPr="00E6609F" w:rsidRDefault="00AA412A">
      <w:pPr>
        <w:shd w:val="clear" w:color="auto" w:fill="FFFFFF"/>
        <w:spacing w:line="259" w:lineRule="exact"/>
      </w:pPr>
      <w:r w:rsidRPr="00E6609F">
        <w:t>Elementy konstrukcji barier nie powinny wystawać poza burtę środka transportu. Załadunku i wyładunku elementów konstrukcji barier dokonywać można za pomocą dźwigów, suwnic, wózków widłowych bądź ręcznie.</w:t>
      </w:r>
    </w:p>
    <w:p w:rsidR="00AA412A" w:rsidRPr="00E6609F" w:rsidRDefault="00AA412A">
      <w:pPr>
        <w:shd w:val="clear" w:color="auto" w:fill="FFFFFF"/>
        <w:spacing w:line="259" w:lineRule="exact"/>
      </w:pPr>
      <w:r w:rsidRPr="00E6609F">
        <w:t>Zaczepy lub podnośniki do udźwigu pasów profilowanych powinny być wyłożone gumą, a ich rozstaw przeciwdziałać wypaczeniom tych elementów.</w:t>
      </w:r>
    </w:p>
    <w:p w:rsidR="00AA412A" w:rsidRPr="00E6609F" w:rsidRDefault="00AA412A">
      <w:pPr>
        <w:shd w:val="clear" w:color="auto" w:fill="FFFFFF"/>
        <w:spacing w:line="259" w:lineRule="exact"/>
      </w:pPr>
      <w:r w:rsidRPr="00E6609F">
        <w:t>Wykonanie załadunku i wyładunku sposobem ręcznym zaleca się ograniczać wyłącznie dla transportu wewnętrznego budowy w odniesieniu do niewielkich ilości elementów .</w:t>
      </w:r>
    </w:p>
    <w:p w:rsidR="00AA412A" w:rsidRPr="00E6609F" w:rsidRDefault="00AA412A" w:rsidP="009C1FBC">
      <w:pPr>
        <w:numPr>
          <w:ilvl w:val="0"/>
          <w:numId w:val="224"/>
        </w:numPr>
        <w:shd w:val="clear" w:color="auto" w:fill="FFFFFF"/>
        <w:tabs>
          <w:tab w:val="left" w:pos="379"/>
        </w:tabs>
        <w:spacing w:before="230" w:line="254" w:lineRule="exact"/>
        <w:ind w:right="2304"/>
      </w:pPr>
      <w:r w:rsidRPr="00E6609F">
        <w:t xml:space="preserve">Transport cementu </w:t>
      </w:r>
      <w:r w:rsidRPr="00E6609F">
        <w:rPr>
          <w:spacing w:val="-3"/>
        </w:rPr>
        <w:t>Transport cementu powinien być dokonywany zgodnie z normą BN-88/6731-08.</w:t>
      </w:r>
    </w:p>
    <w:p w:rsidR="00AA412A" w:rsidRPr="00E6609F" w:rsidRDefault="00AA412A" w:rsidP="009C1FBC">
      <w:pPr>
        <w:numPr>
          <w:ilvl w:val="0"/>
          <w:numId w:val="224"/>
        </w:numPr>
        <w:shd w:val="clear" w:color="auto" w:fill="FFFFFF"/>
        <w:tabs>
          <w:tab w:val="left" w:pos="379"/>
        </w:tabs>
        <w:spacing w:before="230" w:line="254" w:lineRule="exact"/>
        <w:ind w:right="2880"/>
      </w:pPr>
      <w:r w:rsidRPr="00E6609F">
        <w:t xml:space="preserve">Transport kruszywa </w:t>
      </w:r>
      <w:r w:rsidRPr="00E6609F">
        <w:rPr>
          <w:spacing w:val="-4"/>
        </w:rPr>
        <w:t>Kruszywo można przewozić dowolnymi samochodami samowyładowczymi.</w:t>
      </w:r>
    </w:p>
    <w:p w:rsidR="00AA412A" w:rsidRPr="00E6609F" w:rsidRDefault="00AA412A">
      <w:pPr>
        <w:shd w:val="clear" w:color="auto" w:fill="FFFFFF"/>
        <w:tabs>
          <w:tab w:val="left" w:pos="216"/>
        </w:tabs>
        <w:spacing w:before="230" w:line="254" w:lineRule="exact"/>
        <w:ind w:right="1152"/>
      </w:pPr>
      <w:r w:rsidRPr="00E6609F">
        <w:t>5.</w:t>
      </w:r>
      <w:r w:rsidRPr="00E6609F">
        <w:tab/>
        <w:t>Wykonanie Robót</w:t>
      </w:r>
      <w:r w:rsidRPr="00E6609F">
        <w:br/>
      </w:r>
      <w:r w:rsidRPr="00E6609F">
        <w:rPr>
          <w:spacing w:val="-3"/>
        </w:rPr>
        <w:t>Ogólne zasady wykonywania Robót podano w ST D-M.00.00.00. "Wymagania ogólne" pkt.5.</w:t>
      </w:r>
    </w:p>
    <w:p w:rsidR="00AA412A" w:rsidRPr="00E6609F" w:rsidRDefault="00AA412A">
      <w:pPr>
        <w:shd w:val="clear" w:color="auto" w:fill="FFFFFF"/>
        <w:spacing w:before="230" w:line="254" w:lineRule="exact"/>
      </w:pPr>
      <w:r w:rsidRPr="00E6609F">
        <w:t>5.1. Roboty przygotowawcze</w:t>
      </w:r>
    </w:p>
    <w:p w:rsidR="00AA412A" w:rsidRPr="00E6609F" w:rsidRDefault="00AA412A">
      <w:pPr>
        <w:shd w:val="clear" w:color="auto" w:fill="FFFFFF"/>
        <w:spacing w:line="254" w:lineRule="exact"/>
      </w:pPr>
      <w:r w:rsidRPr="00E6609F">
        <w:rPr>
          <w:spacing w:val="-1"/>
        </w:rPr>
        <w:t>Przed przystąpieniem do Robót należy:</w:t>
      </w:r>
    </w:p>
    <w:p w:rsidR="00AA412A" w:rsidRPr="00E6609F" w:rsidRDefault="00AA412A">
      <w:pPr>
        <w:shd w:val="clear" w:color="auto" w:fill="FFFFFF"/>
        <w:spacing w:line="254" w:lineRule="exact"/>
      </w:pPr>
      <w:r w:rsidRPr="00E6609F">
        <w:t>– wyznaczyć lokalizację barier,</w:t>
      </w:r>
    </w:p>
    <w:p w:rsidR="00AA412A" w:rsidRPr="00E6609F" w:rsidRDefault="00AA412A">
      <w:pPr>
        <w:shd w:val="clear" w:color="auto" w:fill="FFFFFF"/>
        <w:spacing w:line="254" w:lineRule="exact"/>
      </w:pPr>
      <w:r w:rsidRPr="00E6609F">
        <w:t>– dopasować odcinki elementów taśmy stalowej (prowadnicy) do założeń dokumentacji projektowej i</w:t>
      </w:r>
    </w:p>
    <w:p w:rsidR="00AA412A" w:rsidRPr="00E6609F" w:rsidRDefault="00AA412A">
      <w:pPr>
        <w:shd w:val="clear" w:color="auto" w:fill="FFFFFF"/>
        <w:spacing w:line="254" w:lineRule="exact"/>
        <w:ind w:firstLine="283"/>
      </w:pPr>
      <w:r w:rsidRPr="00E6609F">
        <w:rPr>
          <w:spacing w:val="-2"/>
        </w:rPr>
        <w:t xml:space="preserve">specyfikacji technicznej, ze szczególnym uwzględnieniem obiektów inżynierskich (przepustów) </w:t>
      </w:r>
      <w:r w:rsidRPr="00E6609F">
        <w:rPr>
          <w:spacing w:val="-1"/>
        </w:rPr>
        <w:t xml:space="preserve">– na podstawie otworów w prowadnicy wyznaczyć lokalizację słupków i następnie ich głębokość osadzania, </w:t>
      </w:r>
      <w:r w:rsidRPr="00E6609F">
        <w:t>– określić wysokość prowadnicy, – określić miejsca odcinków początkowych i końcowych bariery,</w:t>
      </w:r>
    </w:p>
    <w:p w:rsidR="00AA412A" w:rsidRPr="00E6609F" w:rsidRDefault="00AA412A">
      <w:pPr>
        <w:shd w:val="clear" w:color="auto" w:fill="FFFFFF"/>
        <w:spacing w:line="254" w:lineRule="exact"/>
      </w:pPr>
      <w:r w:rsidRPr="00E6609F">
        <w:rPr>
          <w:spacing w:val="-1"/>
        </w:rPr>
        <w:t>– ustalić i dopasować odcinki barier przejściowych wg dokumentacji projektowej i specyfikacji technicznych. – określić jeżeli zajdzie taka potrzeba miejsca przerw, przejść i przejazdów w barierze, itp, które powinny być</w:t>
      </w:r>
    </w:p>
    <w:p w:rsidR="00AA412A" w:rsidRPr="00E6609F" w:rsidRDefault="00AA412A">
      <w:pPr>
        <w:shd w:val="clear" w:color="auto" w:fill="FFFFFF"/>
        <w:spacing w:line="254" w:lineRule="exact"/>
        <w:ind w:right="1152" w:firstLine="283"/>
      </w:pPr>
      <w:r w:rsidRPr="00E6609F">
        <w:rPr>
          <w:spacing w:val="-2"/>
        </w:rPr>
        <w:t xml:space="preserve">zastąpione odpowiednimi odcinkami barier rozbieralnych, przełazów czy furt uchylnych . </w:t>
      </w:r>
      <w:r w:rsidRPr="00E6609F">
        <w:t>– wykonać otwory przy pomocy wiertnic.</w:t>
      </w:r>
    </w:p>
    <w:p w:rsidR="00AA412A" w:rsidRPr="00E6609F" w:rsidRDefault="00AA412A">
      <w:pPr>
        <w:shd w:val="clear" w:color="auto" w:fill="FFFFFF"/>
        <w:spacing w:before="653"/>
        <w:ind w:right="77"/>
        <w:jc w:val="center"/>
        <w:sectPr w:rsidR="00AA412A" w:rsidRPr="00E6609F">
          <w:pgSz w:w="11909" w:h="16834"/>
          <w:pgMar w:top="461" w:right="1066" w:bottom="360" w:left="1133" w:header="708" w:footer="708" w:gutter="0"/>
          <w:cols w:space="60"/>
          <w:noEndnote/>
        </w:sectPr>
      </w:pPr>
    </w:p>
    <w:p w:rsidR="00AA412A" w:rsidRPr="0067683D" w:rsidRDefault="00AA412A">
      <w:pPr>
        <w:shd w:val="clear" w:color="auto" w:fill="FFFFFF"/>
        <w:tabs>
          <w:tab w:val="left" w:leader="underscore" w:pos="8654"/>
        </w:tabs>
        <w:rPr>
          <w:sz w:val="18"/>
          <w:szCs w:val="18"/>
        </w:rPr>
      </w:pPr>
      <w:r w:rsidRPr="0067683D">
        <w:rPr>
          <w:i/>
          <w:iCs/>
          <w:sz w:val="18"/>
          <w:szCs w:val="18"/>
        </w:rPr>
        <w:t>Rozbudowa drogi krajowej nr 79 na odcinku Ryczywół - Kozienice od km 65+053 do km 80+449</w:t>
      </w:r>
      <w:r w:rsidRPr="0067683D">
        <w:rPr>
          <w:b/>
          <w:bCs/>
          <w:sz w:val="18"/>
          <w:szCs w:val="18"/>
        </w:rPr>
        <w:tab/>
      </w:r>
      <w:r w:rsidRPr="0067683D">
        <w:rPr>
          <w:spacing w:val="-1"/>
          <w:w w:val="89"/>
          <w:sz w:val="18"/>
          <w:szCs w:val="18"/>
        </w:rPr>
        <w:t>D.07.05.01.</w:t>
      </w:r>
    </w:p>
    <w:p w:rsidR="00AA412A" w:rsidRPr="00E6609F" w:rsidRDefault="00AA412A">
      <w:pPr>
        <w:shd w:val="clear" w:color="auto" w:fill="FFFFFF"/>
        <w:tabs>
          <w:tab w:val="left" w:pos="389"/>
        </w:tabs>
        <w:spacing w:before="202" w:line="254" w:lineRule="exact"/>
        <w:ind w:left="14"/>
      </w:pPr>
      <w:r w:rsidRPr="00E6609F">
        <w:rPr>
          <w:spacing w:val="-7"/>
        </w:rPr>
        <w:t>5.2.</w:t>
      </w:r>
      <w:r w:rsidRPr="00E6609F">
        <w:tab/>
        <w:t>Osadzanie słupków w gruncie z użyciem specjalistycznego sprzętu</w:t>
      </w:r>
    </w:p>
    <w:p w:rsidR="00AA412A" w:rsidRPr="00E6609F" w:rsidRDefault="00AA412A">
      <w:pPr>
        <w:shd w:val="clear" w:color="auto" w:fill="FFFFFF"/>
        <w:spacing w:line="254" w:lineRule="exact"/>
        <w:ind w:left="19"/>
      </w:pPr>
      <w:r w:rsidRPr="00E6609F">
        <w:t>Podstawowym   sposobem   osadzania   słupków   w   gruncie   jest   ich   wbijanie   przy   użyciu   do   tego specjalistycznych wbijaków hydraulicznych.</w:t>
      </w:r>
    </w:p>
    <w:p w:rsidR="00AA412A" w:rsidRPr="00E6609F" w:rsidRDefault="00AA412A">
      <w:pPr>
        <w:shd w:val="clear" w:color="auto" w:fill="FFFFFF"/>
        <w:spacing w:before="5" w:line="254" w:lineRule="exact"/>
        <w:ind w:left="10" w:right="96"/>
        <w:jc w:val="both"/>
      </w:pPr>
      <w:r w:rsidRPr="00E6609F">
        <w:t xml:space="preserve">W przypadkach gdy zachodzi potrzeba użycia wiertnic - wprowadzenie słupków w otwory wykonane wiertnicami powinno być dokonywane przy użyciu szablonów bądź innych urządzeń zapewniających prawidłowe ich usytuowanie w planie i pionie. Dno otworu należy umocnić ubitym tłuczniem lub materiałem zaakceptowanym przez Inżyniera. Po ustawieniu słupka wolne przestrzenie należy zasypać </w:t>
      </w:r>
      <w:r w:rsidRPr="00E6609F">
        <w:rPr>
          <w:spacing w:val="-1"/>
        </w:rPr>
        <w:t>piaskiem stabilizowanym cementem w proporcji 40 - 50kg cementu na 1m</w:t>
      </w:r>
      <w:r w:rsidRPr="00E6609F">
        <w:rPr>
          <w:spacing w:val="-1"/>
          <w:vertAlign w:val="superscript"/>
        </w:rPr>
        <w:t>3</w:t>
      </w:r>
      <w:r w:rsidRPr="00E6609F">
        <w:rPr>
          <w:spacing w:val="-1"/>
        </w:rPr>
        <w:t xml:space="preserve"> piasku, gruntem rodzimym o zagęszczeniu nie mniejszym niż 0,95 lub innym materiałem zaakceptowanym przez Inżyniera. </w:t>
      </w:r>
      <w:r w:rsidRPr="00E6609F">
        <w:t>Dopuszcza się inny sposób osadzania słupków zatwierdzony przez Inżyniera.</w:t>
      </w:r>
    </w:p>
    <w:p w:rsidR="00AA412A" w:rsidRPr="00E6609F" w:rsidRDefault="00AA412A">
      <w:pPr>
        <w:shd w:val="clear" w:color="auto" w:fill="FFFFFF"/>
        <w:spacing w:before="254" w:line="269" w:lineRule="exact"/>
        <w:ind w:left="14"/>
      </w:pPr>
      <w:r w:rsidRPr="00E6609F">
        <w:t>5.2.1. Tolerancje osadzania słupków</w:t>
      </w:r>
    </w:p>
    <w:p w:rsidR="00AA412A" w:rsidRPr="00E6609F" w:rsidRDefault="00AA412A" w:rsidP="009C1FBC">
      <w:pPr>
        <w:numPr>
          <w:ilvl w:val="0"/>
          <w:numId w:val="17"/>
        </w:numPr>
        <w:shd w:val="clear" w:color="auto" w:fill="FFFFFF"/>
        <w:tabs>
          <w:tab w:val="left" w:pos="293"/>
        </w:tabs>
        <w:spacing w:line="269" w:lineRule="exact"/>
        <w:ind w:left="10"/>
      </w:pPr>
      <w:r w:rsidRPr="00E6609F">
        <w:rPr>
          <w:spacing w:val="-7"/>
        </w:rPr>
        <w:t xml:space="preserve">odchylenie od pionu </w:t>
      </w:r>
      <w:r w:rsidRPr="00E6609F">
        <w:rPr>
          <w:b/>
          <w:bCs/>
          <w:spacing w:val="-7"/>
        </w:rPr>
        <w:t xml:space="preserve">± </w:t>
      </w:r>
      <w:r w:rsidRPr="00E6609F">
        <w:rPr>
          <w:spacing w:val="-7"/>
        </w:rPr>
        <w:t>1 %,</w:t>
      </w:r>
    </w:p>
    <w:p w:rsidR="00AA412A" w:rsidRPr="00E6609F" w:rsidRDefault="00AA412A" w:rsidP="009C1FBC">
      <w:pPr>
        <w:numPr>
          <w:ilvl w:val="0"/>
          <w:numId w:val="17"/>
        </w:numPr>
        <w:shd w:val="clear" w:color="auto" w:fill="FFFFFF"/>
        <w:tabs>
          <w:tab w:val="left" w:pos="293"/>
        </w:tabs>
        <w:spacing w:line="269" w:lineRule="exact"/>
        <w:ind w:left="10"/>
      </w:pPr>
      <w:r w:rsidRPr="00E6609F">
        <w:rPr>
          <w:spacing w:val="-3"/>
        </w:rPr>
        <w:t>odchyłka w wysokości słupka ±6mm,</w:t>
      </w:r>
    </w:p>
    <w:p w:rsidR="00AA412A" w:rsidRPr="00E6609F" w:rsidRDefault="00AA412A" w:rsidP="009C1FBC">
      <w:pPr>
        <w:numPr>
          <w:ilvl w:val="0"/>
          <w:numId w:val="17"/>
        </w:numPr>
        <w:shd w:val="clear" w:color="auto" w:fill="FFFFFF"/>
        <w:tabs>
          <w:tab w:val="left" w:pos="293"/>
        </w:tabs>
        <w:spacing w:line="269" w:lineRule="exact"/>
        <w:ind w:left="293" w:hanging="283"/>
      </w:pPr>
      <w:r w:rsidRPr="00E6609F">
        <w:t>odchyłka w odległości ustawienia słupka od krawędzi jezdni, utwardzonego pobocza lub pasa awaryjnego postoju ±2cm.</w:t>
      </w:r>
    </w:p>
    <w:p w:rsidR="00AA412A" w:rsidRPr="00E6609F" w:rsidRDefault="00AA412A">
      <w:pPr>
        <w:shd w:val="clear" w:color="auto" w:fill="FFFFFF"/>
        <w:tabs>
          <w:tab w:val="left" w:pos="389"/>
        </w:tabs>
        <w:spacing w:before="259"/>
        <w:ind w:left="14"/>
      </w:pPr>
      <w:r w:rsidRPr="00E6609F">
        <w:rPr>
          <w:spacing w:val="-7"/>
        </w:rPr>
        <w:t>5.3.</w:t>
      </w:r>
      <w:r w:rsidRPr="00E6609F">
        <w:tab/>
        <w:t>Montaż barier</w:t>
      </w:r>
    </w:p>
    <w:p w:rsidR="00AA412A" w:rsidRPr="00E6609F" w:rsidRDefault="00AA412A">
      <w:pPr>
        <w:shd w:val="clear" w:color="auto" w:fill="FFFFFF"/>
        <w:spacing w:before="254" w:line="259" w:lineRule="exact"/>
        <w:ind w:left="14"/>
      </w:pPr>
      <w:r w:rsidRPr="00E6609F">
        <w:t>5.3.1. Ogólne wytyczne montażu drogowych barier ochronnych</w:t>
      </w:r>
    </w:p>
    <w:p w:rsidR="00AA412A" w:rsidRPr="00E6609F" w:rsidRDefault="00AA412A">
      <w:pPr>
        <w:shd w:val="clear" w:color="auto" w:fill="FFFFFF"/>
        <w:spacing w:line="259" w:lineRule="exact"/>
        <w:ind w:left="24"/>
      </w:pPr>
      <w:r w:rsidRPr="00E6609F">
        <w:rPr>
          <w:spacing w:val="-3"/>
        </w:rPr>
        <w:t>Sposób montażu barier zaproponuje Wykonawca i przedstawi do akceptacji Inżynierowi. Elementy montowane</w:t>
      </w:r>
    </w:p>
    <w:p w:rsidR="00AA412A" w:rsidRPr="00E6609F" w:rsidRDefault="00AA412A">
      <w:pPr>
        <w:shd w:val="clear" w:color="auto" w:fill="FFFFFF"/>
        <w:spacing w:line="259" w:lineRule="exact"/>
        <w:ind w:left="10"/>
      </w:pPr>
      <w:r w:rsidRPr="00E6609F">
        <w:rPr>
          <w:spacing w:val="-1"/>
        </w:rPr>
        <w:t>będą wg instrukcji montażowej producenta, a w przypadku jej braku zgodnie z ogólnymi przyjętymi zasadami</w:t>
      </w:r>
    </w:p>
    <w:p w:rsidR="00AA412A" w:rsidRPr="00E6609F" w:rsidRDefault="00AA412A">
      <w:pPr>
        <w:shd w:val="clear" w:color="auto" w:fill="FFFFFF"/>
        <w:spacing w:line="259" w:lineRule="exact"/>
        <w:ind w:left="10"/>
      </w:pPr>
      <w:r w:rsidRPr="00E6609F">
        <w:rPr>
          <w:spacing w:val="-4"/>
        </w:rPr>
        <w:t>montażu.</w:t>
      </w:r>
    </w:p>
    <w:p w:rsidR="00AA412A" w:rsidRPr="00E6609F" w:rsidRDefault="00AA412A">
      <w:pPr>
        <w:shd w:val="clear" w:color="auto" w:fill="FFFFFF"/>
        <w:spacing w:line="259" w:lineRule="exact"/>
        <w:ind w:left="14"/>
      </w:pPr>
      <w:r w:rsidRPr="00E6609F">
        <w:t>Montaż bariery, w ramach dopuszczalnych odchyłek umożliwionych wielkością otworów w elementach</w:t>
      </w:r>
    </w:p>
    <w:p w:rsidR="00AA412A" w:rsidRPr="00E6609F" w:rsidRDefault="00AA412A">
      <w:pPr>
        <w:shd w:val="clear" w:color="auto" w:fill="FFFFFF"/>
        <w:spacing w:line="259" w:lineRule="exact"/>
        <w:ind w:left="10"/>
      </w:pPr>
      <w:r w:rsidRPr="00E6609F">
        <w:rPr>
          <w:spacing w:val="-1"/>
        </w:rPr>
        <w:t>bariery, powinien doprowadzić do zapewnienia równej i płynnej linii prowadnic bariery w planie i profilu .</w:t>
      </w:r>
    </w:p>
    <w:p w:rsidR="00AA412A" w:rsidRPr="00E6609F" w:rsidRDefault="00AA412A">
      <w:pPr>
        <w:shd w:val="clear" w:color="auto" w:fill="FFFFFF"/>
        <w:spacing w:line="259" w:lineRule="exact"/>
        <w:ind w:left="14"/>
      </w:pPr>
      <w:r w:rsidRPr="00E6609F">
        <w:t>Przy montażu barier niedopuszczalne jest wykonywanie jakichkolwiek otworów lub cięć, naruszających</w:t>
      </w:r>
    </w:p>
    <w:p w:rsidR="00AA412A" w:rsidRPr="00E6609F" w:rsidRDefault="00AA412A">
      <w:pPr>
        <w:shd w:val="clear" w:color="auto" w:fill="FFFFFF"/>
        <w:spacing w:line="259" w:lineRule="exact"/>
        <w:ind w:left="10"/>
      </w:pPr>
      <w:r w:rsidRPr="00E6609F">
        <w:rPr>
          <w:spacing w:val="-2"/>
        </w:rPr>
        <w:t>powłokę cynkową poszczególnych elementów bariery.</w:t>
      </w:r>
    </w:p>
    <w:p w:rsidR="00AA412A" w:rsidRPr="00E6609F" w:rsidRDefault="00AA412A">
      <w:pPr>
        <w:shd w:val="clear" w:color="auto" w:fill="FFFFFF"/>
        <w:spacing w:line="259" w:lineRule="exact"/>
        <w:ind w:left="14"/>
      </w:pPr>
      <w:r w:rsidRPr="00E6609F">
        <w:t>Podczas montażu barier należy zwracać uwagę na poprawne wykonanie, zgodne Dokumentacją Projektową i</w:t>
      </w:r>
    </w:p>
    <w:p w:rsidR="00AA412A" w:rsidRPr="00E6609F" w:rsidRDefault="00AA412A">
      <w:pPr>
        <w:shd w:val="clear" w:color="auto" w:fill="FFFFFF"/>
        <w:spacing w:line="259" w:lineRule="exact"/>
        <w:ind w:left="10"/>
      </w:pPr>
      <w:r w:rsidRPr="00E6609F">
        <w:rPr>
          <w:spacing w:val="-2"/>
        </w:rPr>
        <w:t>wytycznymi producenta barier:</w:t>
      </w:r>
    </w:p>
    <w:p w:rsidR="00AA412A" w:rsidRPr="00E6609F" w:rsidRDefault="00AA412A" w:rsidP="009C1FBC">
      <w:pPr>
        <w:numPr>
          <w:ilvl w:val="0"/>
          <w:numId w:val="17"/>
        </w:numPr>
        <w:shd w:val="clear" w:color="auto" w:fill="FFFFFF"/>
        <w:tabs>
          <w:tab w:val="left" w:pos="293"/>
        </w:tabs>
        <w:spacing w:line="259" w:lineRule="exact"/>
        <w:ind w:left="10"/>
      </w:pPr>
      <w:r w:rsidRPr="00E6609F">
        <w:rPr>
          <w:spacing w:val="-2"/>
        </w:rPr>
        <w:t>odcinków początkowych i końcowych bariery,</w:t>
      </w:r>
    </w:p>
    <w:p w:rsidR="00AA412A" w:rsidRPr="00E6609F" w:rsidRDefault="00AA412A" w:rsidP="009C1FBC">
      <w:pPr>
        <w:numPr>
          <w:ilvl w:val="0"/>
          <w:numId w:val="17"/>
        </w:numPr>
        <w:shd w:val="clear" w:color="auto" w:fill="FFFFFF"/>
        <w:tabs>
          <w:tab w:val="left" w:pos="293"/>
        </w:tabs>
        <w:spacing w:line="259" w:lineRule="exact"/>
        <w:ind w:left="293" w:hanging="283"/>
      </w:pPr>
      <w:r w:rsidRPr="00E6609F">
        <w:t>przejść i przejazdów w barierze - zabezpieczonych odpowiednimi - specjalnie do tego przeznaczonymi odcinkami barier rozbieralnych,</w:t>
      </w:r>
    </w:p>
    <w:p w:rsidR="00AA412A" w:rsidRPr="00E6609F" w:rsidRDefault="00AA412A" w:rsidP="009C1FBC">
      <w:pPr>
        <w:numPr>
          <w:ilvl w:val="0"/>
          <w:numId w:val="17"/>
        </w:numPr>
        <w:shd w:val="clear" w:color="auto" w:fill="FFFFFF"/>
        <w:tabs>
          <w:tab w:val="left" w:pos="293"/>
        </w:tabs>
        <w:spacing w:line="259" w:lineRule="exact"/>
        <w:ind w:left="10"/>
      </w:pPr>
      <w:r w:rsidRPr="00E6609F">
        <w:rPr>
          <w:spacing w:val="-2"/>
        </w:rPr>
        <w:t>odcinków przejściowych pomiędzy różnymi typami i odmianami barier</w:t>
      </w:r>
    </w:p>
    <w:p w:rsidR="00AA412A" w:rsidRPr="00E6609F" w:rsidRDefault="00AA412A" w:rsidP="009C1FBC">
      <w:pPr>
        <w:numPr>
          <w:ilvl w:val="0"/>
          <w:numId w:val="17"/>
        </w:numPr>
        <w:shd w:val="clear" w:color="auto" w:fill="FFFFFF"/>
        <w:tabs>
          <w:tab w:val="left" w:pos="293"/>
        </w:tabs>
        <w:spacing w:line="259" w:lineRule="exact"/>
        <w:ind w:left="10"/>
      </w:pPr>
      <w:r w:rsidRPr="00E6609F">
        <w:rPr>
          <w:spacing w:val="-1"/>
        </w:rPr>
        <w:t>ustalenie właściwego położenia prowadnicy bariey ochronnej od podłoża i krawędzi pasa ruchu</w:t>
      </w:r>
    </w:p>
    <w:p w:rsidR="00AA412A" w:rsidRPr="00E6609F" w:rsidRDefault="00AA412A">
      <w:pPr>
        <w:shd w:val="clear" w:color="auto" w:fill="FFFFFF"/>
        <w:tabs>
          <w:tab w:val="left" w:pos="710"/>
        </w:tabs>
        <w:spacing w:before="254" w:line="259" w:lineRule="exact"/>
        <w:ind w:left="14"/>
      </w:pPr>
      <w:r w:rsidRPr="00E6609F">
        <w:rPr>
          <w:spacing w:val="-5"/>
        </w:rPr>
        <w:t>5.3.1.1.</w:t>
      </w:r>
      <w:r w:rsidRPr="00E6609F">
        <w:tab/>
        <w:t>Montaż stalowej taśmy - prowadnicy</w:t>
      </w:r>
    </w:p>
    <w:p w:rsidR="00AA412A" w:rsidRPr="00E6609F" w:rsidRDefault="00AA412A">
      <w:pPr>
        <w:shd w:val="clear" w:color="auto" w:fill="FFFFFF"/>
        <w:spacing w:line="259" w:lineRule="exact"/>
        <w:ind w:left="10"/>
        <w:jc w:val="both"/>
      </w:pPr>
      <w:r w:rsidRPr="00E6609F">
        <w:rPr>
          <w:spacing w:val="-1"/>
        </w:rPr>
        <w:t xml:space="preserve">Przy montażu prowadnicy należy łączyć sąsiednie elementy taśmy profilowej, nakładając następny odcinek na </w:t>
      </w:r>
      <w:r w:rsidRPr="00E6609F">
        <w:rPr>
          <w:spacing w:val="-2"/>
        </w:rPr>
        <w:t xml:space="preserve">wytłoczenia odcinka poprzedniego tak by poruszający się pojazd zgodnie z przyjętym kierunkiem ruchu w </w:t>
      </w:r>
      <w:r w:rsidRPr="00E6609F">
        <w:t xml:space="preserve">momencie wejścia w kolizję z barierą nie powodował zaczepiania i zaginania krawędzi taśmy stalowej (prowadnicy) na połączeniu poprzedniego elementu prowadnicy z następnym elementem lecz płynnie ślizgał się po niej dając efekt ułożenia łuski rybiej. Zasada układania taśmy stalowej musi być zachowana ze </w:t>
      </w:r>
      <w:r w:rsidRPr="00E6609F">
        <w:rPr>
          <w:spacing w:val="-2"/>
        </w:rPr>
        <w:t xml:space="preserve">szczególnym uwzględnieniem dróg dwujezdniowych - gdzie sposób nakładania się wytłoczonych zakończeń </w:t>
      </w:r>
      <w:r w:rsidRPr="00E6609F">
        <w:t xml:space="preserve">elementów prowadnicy barier ochronnych skrajnych i barier ochronnych w pasie dzielącym musi być taki </w:t>
      </w:r>
      <w:r w:rsidRPr="00E6609F">
        <w:rPr>
          <w:spacing w:val="-2"/>
        </w:rPr>
        <w:t xml:space="preserve">sam.. Sąsiednie odcinki taśmy muszą być łączone ze sobą przy użyciu śrub noskowych specjalnych, zwykle po </w:t>
      </w:r>
      <w:r w:rsidRPr="00E6609F">
        <w:t>sześć na każde połączenie.</w:t>
      </w:r>
    </w:p>
    <w:p w:rsidR="00AA412A" w:rsidRPr="00E6609F" w:rsidRDefault="00AA412A">
      <w:pPr>
        <w:shd w:val="clear" w:color="auto" w:fill="FFFFFF"/>
        <w:tabs>
          <w:tab w:val="left" w:pos="710"/>
        </w:tabs>
        <w:spacing w:before="254" w:line="259" w:lineRule="exact"/>
        <w:ind w:left="14"/>
      </w:pPr>
      <w:r w:rsidRPr="00E6609F">
        <w:rPr>
          <w:spacing w:val="-5"/>
        </w:rPr>
        <w:t>5.3.1.2.</w:t>
      </w:r>
      <w:r w:rsidRPr="00E6609F">
        <w:tab/>
        <w:t>Montaż przekładek ceowych</w:t>
      </w:r>
    </w:p>
    <w:p w:rsidR="00AA412A" w:rsidRPr="00E6609F" w:rsidRDefault="00AA412A">
      <w:pPr>
        <w:shd w:val="clear" w:color="auto" w:fill="FFFFFF"/>
        <w:spacing w:line="259" w:lineRule="exact"/>
        <w:ind w:left="14"/>
      </w:pPr>
      <w:r w:rsidRPr="00E6609F">
        <w:t>Montaż przekładek ze słupkami i prowadnicą powinien być wykonany ściśle wg wskazówek producenta z</w:t>
      </w:r>
    </w:p>
    <w:p w:rsidR="00AA412A" w:rsidRPr="00E6609F" w:rsidRDefault="00AA412A">
      <w:pPr>
        <w:shd w:val="clear" w:color="auto" w:fill="FFFFFF"/>
        <w:spacing w:line="259" w:lineRule="exact"/>
        <w:ind w:left="14"/>
      </w:pPr>
      <w:r w:rsidRPr="00E6609F">
        <w:rPr>
          <w:spacing w:val="-2"/>
        </w:rPr>
        <w:t>zastosowaniem przewidzianych do tego celu elementów oraz właściwych śrub i podkładek.</w:t>
      </w:r>
    </w:p>
    <w:p w:rsidR="00AA412A" w:rsidRPr="00E6609F" w:rsidRDefault="00AA412A">
      <w:pPr>
        <w:shd w:val="clear" w:color="auto" w:fill="FFFFFF"/>
        <w:spacing w:line="259" w:lineRule="exact"/>
        <w:ind w:left="5"/>
      </w:pPr>
      <w:r w:rsidRPr="00E6609F">
        <w:t>Ważnym elementem montażu barier na który należy zwrócić uwagę jest prawidłowy sposób osadzenia</w:t>
      </w:r>
    </w:p>
    <w:p w:rsidR="00AA412A" w:rsidRPr="00E6609F" w:rsidRDefault="00AA412A">
      <w:pPr>
        <w:shd w:val="clear" w:color="auto" w:fill="FFFFFF"/>
        <w:spacing w:line="259" w:lineRule="exact"/>
        <w:ind w:left="10"/>
      </w:pPr>
      <w:r w:rsidRPr="00E6609F">
        <w:t>przekładki ceowej - przykręcając ją do słupka bariery. Należy dopilnować, aby część otwarta kształtownika</w:t>
      </w:r>
    </w:p>
    <w:p w:rsidR="00AA412A" w:rsidRPr="00E6609F" w:rsidRDefault="00AA412A">
      <w:pPr>
        <w:shd w:val="clear" w:color="auto" w:fill="FFFFFF"/>
        <w:spacing w:line="259" w:lineRule="exact"/>
        <w:ind w:left="14"/>
      </w:pPr>
      <w:r w:rsidRPr="00E6609F">
        <w:rPr>
          <w:spacing w:val="-2"/>
        </w:rPr>
        <w:t>ceowego była ułożona (zwrócona) do przewidzianego kierunku ruchu pojazdów.</w:t>
      </w:r>
    </w:p>
    <w:p w:rsidR="00AA412A" w:rsidRPr="00E6609F" w:rsidRDefault="00AA412A">
      <w:pPr>
        <w:shd w:val="clear" w:color="auto" w:fill="FFFFFF"/>
        <w:spacing w:line="259" w:lineRule="exact"/>
        <w:ind w:left="14"/>
      </w:pPr>
      <w:r w:rsidRPr="00E6609F">
        <w:rPr>
          <w:spacing w:val="-2"/>
        </w:rPr>
        <w:t>Przy połączeniach elementów bariery z przekładkami należy używać śrub zgodnych z dokumentacją techniczną</w:t>
      </w:r>
    </w:p>
    <w:p w:rsidR="00AA412A" w:rsidRPr="00E6609F" w:rsidRDefault="00AA412A">
      <w:pPr>
        <w:shd w:val="clear" w:color="auto" w:fill="FFFFFF"/>
        <w:spacing w:line="259" w:lineRule="exact"/>
        <w:ind w:left="10"/>
      </w:pPr>
      <w:r w:rsidRPr="00E6609F">
        <w:rPr>
          <w:spacing w:val="-2"/>
        </w:rPr>
        <w:t>producenta.</w:t>
      </w:r>
    </w:p>
    <w:p w:rsidR="00AA412A" w:rsidRPr="00E6609F" w:rsidRDefault="00AA412A">
      <w:pPr>
        <w:shd w:val="clear" w:color="auto" w:fill="FFFFFF"/>
        <w:spacing w:before="878"/>
        <w:ind w:right="96"/>
        <w:jc w:val="center"/>
        <w:sectPr w:rsidR="00AA412A" w:rsidRPr="00E6609F">
          <w:pgSz w:w="11909" w:h="16834"/>
          <w:pgMar w:top="476" w:right="1042" w:bottom="360" w:left="1128" w:header="708" w:footer="708" w:gutter="0"/>
          <w:cols w:space="60"/>
          <w:noEndnote/>
        </w:sectPr>
      </w:pPr>
    </w:p>
    <w:p w:rsidR="00AA412A" w:rsidRPr="0067683D" w:rsidRDefault="00AA412A">
      <w:pPr>
        <w:shd w:val="clear" w:color="auto" w:fill="FFFFFF"/>
        <w:tabs>
          <w:tab w:val="left" w:leader="underscore" w:pos="8654"/>
        </w:tabs>
        <w:rPr>
          <w:sz w:val="18"/>
          <w:szCs w:val="18"/>
        </w:rPr>
      </w:pPr>
      <w:r w:rsidRPr="0067683D">
        <w:rPr>
          <w:i/>
          <w:iCs/>
          <w:sz w:val="18"/>
          <w:szCs w:val="18"/>
        </w:rPr>
        <w:t>Rozbudowa drogi krajowej nr 79 na odcinku Ryczywół - Kozienice od km 65+053 do km 80+449</w:t>
      </w:r>
      <w:r w:rsidRPr="0067683D">
        <w:rPr>
          <w:b/>
          <w:bCs/>
          <w:sz w:val="18"/>
          <w:szCs w:val="18"/>
        </w:rPr>
        <w:tab/>
      </w:r>
      <w:r w:rsidRPr="0067683D">
        <w:rPr>
          <w:spacing w:val="-1"/>
          <w:w w:val="89"/>
          <w:sz w:val="18"/>
          <w:szCs w:val="18"/>
        </w:rPr>
        <w:t>D.07.05.01.</w:t>
      </w:r>
    </w:p>
    <w:p w:rsidR="00AA412A" w:rsidRPr="00E6609F" w:rsidRDefault="00AA412A">
      <w:pPr>
        <w:shd w:val="clear" w:color="auto" w:fill="FFFFFF"/>
        <w:tabs>
          <w:tab w:val="left" w:pos="710"/>
        </w:tabs>
        <w:spacing w:before="202" w:line="254" w:lineRule="exact"/>
        <w:ind w:left="14"/>
      </w:pPr>
      <w:r w:rsidRPr="00E6609F">
        <w:rPr>
          <w:spacing w:val="-5"/>
        </w:rPr>
        <w:t>5.3.1.3.</w:t>
      </w:r>
      <w:r w:rsidRPr="00E6609F">
        <w:tab/>
        <w:t>Montaż pasa profilowego</w:t>
      </w:r>
    </w:p>
    <w:p w:rsidR="00AA412A" w:rsidRPr="00E6609F" w:rsidRDefault="00AA412A">
      <w:pPr>
        <w:shd w:val="clear" w:color="auto" w:fill="FFFFFF"/>
        <w:spacing w:line="254" w:lineRule="exact"/>
        <w:ind w:left="10"/>
        <w:jc w:val="both"/>
      </w:pPr>
      <w:r w:rsidRPr="00E6609F">
        <w:rPr>
          <w:spacing w:val="-1"/>
        </w:rPr>
        <w:t xml:space="preserve">Podczas montażu pasa profilowego należy zwrócić uwagę na warunek, aby połączenie ciągłości kolejnych odcinków pasa profilowego nie odbywało się na słupku, lecz pomiędzy dwoma kolejnymi słupkami bariery. Zakończenie i początek taśmy pasa profilowego powinno mieć miejsce na prowadnicy bariery- do której musi być przykręcony (do istniejących otworów) za pomocą odpowiednich śub. Pas profilowy ma identyczny </w:t>
      </w:r>
      <w:r w:rsidRPr="00E6609F">
        <w:rPr>
          <w:spacing w:val="-2"/>
        </w:rPr>
        <w:t>podstawowy rozstaw otworów - dopasowany do otworów w prowadnicy bariery. Długości elementów odcinka pasa profilowego nieznacznie odbiegają od długości prowadnicy ze względu na miejsce łączenia elementów .</w:t>
      </w:r>
    </w:p>
    <w:p w:rsidR="00AA412A" w:rsidRPr="00E6609F" w:rsidRDefault="00AA412A">
      <w:pPr>
        <w:shd w:val="clear" w:color="auto" w:fill="FFFFFF"/>
        <w:tabs>
          <w:tab w:val="left" w:pos="710"/>
        </w:tabs>
        <w:spacing w:before="254" w:line="259" w:lineRule="exact"/>
        <w:ind w:left="14"/>
      </w:pPr>
      <w:r w:rsidRPr="00E6609F">
        <w:rPr>
          <w:spacing w:val="-5"/>
        </w:rPr>
        <w:t>5.3.1.4.</w:t>
      </w:r>
      <w:r w:rsidRPr="00E6609F">
        <w:tab/>
        <w:t>Montaż elementów odblaskowych</w:t>
      </w:r>
    </w:p>
    <w:p w:rsidR="00AA412A" w:rsidRPr="00E6609F" w:rsidRDefault="00AA412A">
      <w:pPr>
        <w:shd w:val="clear" w:color="auto" w:fill="FFFFFF"/>
        <w:spacing w:line="259" w:lineRule="exact"/>
        <w:ind w:left="5"/>
      </w:pPr>
      <w:r w:rsidRPr="00E6609F">
        <w:rPr>
          <w:spacing w:val="-2"/>
        </w:rPr>
        <w:t>Na barierze powinny być umieszczone elementy odblaskowe o barwie:</w:t>
      </w:r>
    </w:p>
    <w:p w:rsidR="00AA412A" w:rsidRPr="00E6609F" w:rsidRDefault="00AA412A" w:rsidP="009C1FBC">
      <w:pPr>
        <w:numPr>
          <w:ilvl w:val="0"/>
          <w:numId w:val="225"/>
        </w:numPr>
        <w:shd w:val="clear" w:color="auto" w:fill="FFFFFF"/>
        <w:tabs>
          <w:tab w:val="left" w:pos="797"/>
        </w:tabs>
        <w:spacing w:line="259" w:lineRule="exact"/>
        <w:ind w:left="437"/>
        <w:rPr>
          <w:spacing w:val="-9"/>
        </w:rPr>
      </w:pPr>
      <w:r w:rsidRPr="00E6609F">
        <w:rPr>
          <w:spacing w:val="-1"/>
        </w:rPr>
        <w:t>czerwone - po prawej stronie jezdni</w:t>
      </w:r>
    </w:p>
    <w:p w:rsidR="00AA412A" w:rsidRPr="00E6609F" w:rsidRDefault="00AA412A" w:rsidP="009C1FBC">
      <w:pPr>
        <w:numPr>
          <w:ilvl w:val="0"/>
          <w:numId w:val="225"/>
        </w:numPr>
        <w:shd w:val="clear" w:color="auto" w:fill="FFFFFF"/>
        <w:tabs>
          <w:tab w:val="left" w:pos="797"/>
        </w:tabs>
        <w:spacing w:line="259" w:lineRule="exact"/>
        <w:ind w:left="437"/>
        <w:rPr>
          <w:spacing w:val="-9"/>
        </w:rPr>
      </w:pPr>
      <w:r w:rsidRPr="00E6609F">
        <w:t>białe - po lewej stronie jezdni.</w:t>
      </w:r>
    </w:p>
    <w:p w:rsidR="00AA412A" w:rsidRPr="00E6609F" w:rsidRDefault="00AA412A">
      <w:pPr>
        <w:shd w:val="clear" w:color="auto" w:fill="FFFFFF"/>
        <w:spacing w:line="259" w:lineRule="exact"/>
        <w:ind w:left="19"/>
      </w:pPr>
      <w:r w:rsidRPr="00E6609F">
        <w:rPr>
          <w:spacing w:val="-2"/>
        </w:rPr>
        <w:t>Odległość pomiędzy kolejnymi elementami odblaskowymi nie powinna być większa niż:</w:t>
      </w:r>
    </w:p>
    <w:p w:rsidR="00AA412A" w:rsidRPr="00E6609F" w:rsidRDefault="00AA412A" w:rsidP="009C1FBC">
      <w:pPr>
        <w:numPr>
          <w:ilvl w:val="0"/>
          <w:numId w:val="94"/>
        </w:numPr>
        <w:shd w:val="clear" w:color="auto" w:fill="FFFFFF"/>
        <w:tabs>
          <w:tab w:val="left" w:pos="130"/>
        </w:tabs>
        <w:spacing w:line="259" w:lineRule="exact"/>
        <w:ind w:left="14"/>
      </w:pPr>
      <w:r w:rsidRPr="00E6609F">
        <w:rPr>
          <w:spacing w:val="-1"/>
        </w:rPr>
        <w:t>na odcinkach prostych i na łukach o R&gt;500m - odległość elem. L=52m</w:t>
      </w:r>
    </w:p>
    <w:p w:rsidR="00AA412A" w:rsidRPr="00E6609F" w:rsidRDefault="00AA412A" w:rsidP="009C1FBC">
      <w:pPr>
        <w:numPr>
          <w:ilvl w:val="0"/>
          <w:numId w:val="94"/>
        </w:numPr>
        <w:shd w:val="clear" w:color="auto" w:fill="FFFFFF"/>
        <w:tabs>
          <w:tab w:val="left" w:pos="130"/>
        </w:tabs>
        <w:spacing w:before="10" w:line="259" w:lineRule="exact"/>
        <w:ind w:left="14"/>
      </w:pPr>
      <w:r w:rsidRPr="00E6609F">
        <w:rPr>
          <w:spacing w:val="-2"/>
        </w:rPr>
        <w:t xml:space="preserve">na łukach o R&lt;500m - odległość elem. L= 0,1R z zaokrągleniem do wymiaru otworów w taśmie n x 2,0m. </w:t>
      </w:r>
      <w:r w:rsidRPr="00E6609F">
        <w:rPr>
          <w:spacing w:val="-1"/>
        </w:rPr>
        <w:t xml:space="preserve">Elementy odblaskowe należy montować w istniejących otworach taśmy stalowej- prowadnicy, uwzględniając </w:t>
      </w:r>
      <w:r w:rsidRPr="00E6609F">
        <w:t>zalecenia producenta. Zalecana odległość pomiędzy kolejnymi elementami odblaskowymi L=20m.</w:t>
      </w:r>
    </w:p>
    <w:p w:rsidR="00AA412A" w:rsidRPr="00E6609F" w:rsidRDefault="00AA412A">
      <w:pPr>
        <w:shd w:val="clear" w:color="auto" w:fill="FFFFFF"/>
        <w:tabs>
          <w:tab w:val="left" w:pos="710"/>
        </w:tabs>
        <w:spacing w:before="259" w:line="264" w:lineRule="exact"/>
        <w:ind w:left="14"/>
      </w:pPr>
      <w:r w:rsidRPr="00E6609F">
        <w:rPr>
          <w:spacing w:val="-5"/>
        </w:rPr>
        <w:t>5.3.1.5.</w:t>
      </w:r>
      <w:r w:rsidRPr="00E6609F">
        <w:tab/>
        <w:t>Montaż odcinków początkowych i końcowych</w:t>
      </w:r>
    </w:p>
    <w:p w:rsidR="00AA412A" w:rsidRPr="00E6609F" w:rsidRDefault="00AA412A">
      <w:pPr>
        <w:shd w:val="clear" w:color="auto" w:fill="FFFFFF"/>
        <w:spacing w:line="264" w:lineRule="exact"/>
        <w:ind w:left="19" w:right="14"/>
        <w:jc w:val="both"/>
      </w:pPr>
      <w:r w:rsidRPr="00E6609F">
        <w:t>Odcinki początkowe są bardzo ważnym elementem bariery ochronnej  co powoduje, że należy zwrócić szczególną uwagę na zasady prawidłowego montażu:</w:t>
      </w:r>
    </w:p>
    <w:p w:rsidR="00AA412A" w:rsidRPr="00E6609F" w:rsidRDefault="00AA412A" w:rsidP="009C1FBC">
      <w:pPr>
        <w:numPr>
          <w:ilvl w:val="0"/>
          <w:numId w:val="226"/>
        </w:numPr>
        <w:shd w:val="clear" w:color="auto" w:fill="FFFFFF"/>
        <w:tabs>
          <w:tab w:val="left" w:pos="350"/>
        </w:tabs>
        <w:spacing w:before="5" w:line="264" w:lineRule="exact"/>
        <w:ind w:left="350" w:right="86" w:hanging="336"/>
        <w:jc w:val="both"/>
        <w:rPr>
          <w:b/>
          <w:bCs/>
        </w:rPr>
      </w:pPr>
      <w:r w:rsidRPr="00E6609F">
        <w:t>przy założeniach projektowych prędkości Vrz &gt;80km/h - długość odcinków początkowych dla barier skrajnych i dla barier dzielących, a także odcinków końcowych barier dzielących równa jest 12,0m. Długość odcinków końcowych w przypadku barier skrajnych równa jest 8,0m.</w:t>
      </w:r>
    </w:p>
    <w:p w:rsidR="00AA412A" w:rsidRPr="00E6609F" w:rsidRDefault="00AA412A" w:rsidP="009C1FBC">
      <w:pPr>
        <w:numPr>
          <w:ilvl w:val="0"/>
          <w:numId w:val="226"/>
        </w:numPr>
        <w:shd w:val="clear" w:color="auto" w:fill="FFFFFF"/>
        <w:tabs>
          <w:tab w:val="left" w:pos="350"/>
        </w:tabs>
        <w:spacing w:before="10" w:line="264" w:lineRule="exact"/>
        <w:ind w:left="350" w:right="82" w:hanging="336"/>
        <w:jc w:val="both"/>
        <w:rPr>
          <w:b/>
          <w:bCs/>
        </w:rPr>
      </w:pPr>
      <w:r w:rsidRPr="00E6609F">
        <w:t>zakończenia odcinków początkowych i końcowych prowadnicy muszą być zakończone łącznikiem czołowym, który jest zagłębiony w gruncie tak by wystająca część łącznika czołowego nad pow. gruntu wynosiła ok.5,0 cm,</w:t>
      </w:r>
    </w:p>
    <w:p w:rsidR="00AA412A" w:rsidRPr="00E6609F" w:rsidRDefault="00AA412A" w:rsidP="009C1FBC">
      <w:pPr>
        <w:numPr>
          <w:ilvl w:val="0"/>
          <w:numId w:val="226"/>
        </w:numPr>
        <w:shd w:val="clear" w:color="auto" w:fill="FFFFFF"/>
        <w:tabs>
          <w:tab w:val="left" w:pos="350"/>
        </w:tabs>
        <w:spacing w:before="14" w:line="264" w:lineRule="exact"/>
        <w:ind w:left="350" w:right="101" w:hanging="336"/>
        <w:jc w:val="both"/>
        <w:rPr>
          <w:b/>
          <w:bCs/>
        </w:rPr>
      </w:pPr>
      <w:r w:rsidRPr="00E6609F">
        <w:t>przy przejściu odcinka głównego prowadnicy bariery stalowej w odcinek prowadnicy nachylony pod kątem (początkowy lub końcowy) - należy obowiązkowo zastosować łącznik ukośny</w:t>
      </w:r>
    </w:p>
    <w:p w:rsidR="00AA412A" w:rsidRPr="00E6609F" w:rsidRDefault="00AA412A" w:rsidP="009C1FBC">
      <w:pPr>
        <w:numPr>
          <w:ilvl w:val="0"/>
          <w:numId w:val="226"/>
        </w:numPr>
        <w:shd w:val="clear" w:color="auto" w:fill="FFFFFF"/>
        <w:tabs>
          <w:tab w:val="left" w:pos="350"/>
        </w:tabs>
        <w:spacing w:before="10" w:line="264" w:lineRule="exact"/>
        <w:ind w:left="14"/>
        <w:rPr>
          <w:b/>
          <w:bCs/>
        </w:rPr>
      </w:pPr>
      <w:r w:rsidRPr="00E6609F">
        <w:t>rozstaw słupków dla barier skrajnych odcinka początkowego co 2,0m,długość  12,0m.</w:t>
      </w:r>
    </w:p>
    <w:p w:rsidR="00AA412A" w:rsidRPr="00E6609F" w:rsidRDefault="00AA412A" w:rsidP="009C1FBC">
      <w:pPr>
        <w:numPr>
          <w:ilvl w:val="0"/>
          <w:numId w:val="226"/>
        </w:numPr>
        <w:shd w:val="clear" w:color="auto" w:fill="FFFFFF"/>
        <w:tabs>
          <w:tab w:val="left" w:pos="350"/>
        </w:tabs>
        <w:spacing w:before="10" w:line="264" w:lineRule="exact"/>
        <w:ind w:left="14"/>
        <w:rPr>
          <w:b/>
          <w:bCs/>
        </w:rPr>
      </w:pPr>
      <w:r w:rsidRPr="00E6609F">
        <w:t>rozstaw słupków dla barier skrajnych odcinka końcowego co 2,0m ,długość 8,0m.</w:t>
      </w:r>
    </w:p>
    <w:p w:rsidR="00AA412A" w:rsidRPr="00E6609F" w:rsidRDefault="00AA412A" w:rsidP="009C1FBC">
      <w:pPr>
        <w:numPr>
          <w:ilvl w:val="0"/>
          <w:numId w:val="226"/>
        </w:numPr>
        <w:shd w:val="clear" w:color="auto" w:fill="FFFFFF"/>
        <w:tabs>
          <w:tab w:val="left" w:pos="350"/>
        </w:tabs>
        <w:spacing w:before="10" w:line="264" w:lineRule="exact"/>
        <w:ind w:left="350" w:right="82" w:hanging="336"/>
        <w:jc w:val="both"/>
        <w:rPr>
          <w:b/>
          <w:bCs/>
        </w:rPr>
      </w:pPr>
      <w:r w:rsidRPr="00E6609F">
        <w:t>mocowanie prowadnicy bariery ochronnej na odcinku czołowym 12,0m (początkowym) dla bariery skrajnej - mierząc od czoła (łącznika czołowego) na odcinku 10,0m (5 słupków) bezpośrednio do słupka o wymiarze kształtownika 100mm, oraz na odcinku 2,0m (następne 2 słupki) do przekładki ceowej</w:t>
      </w:r>
    </w:p>
    <w:p w:rsidR="00AA412A" w:rsidRPr="00E6609F" w:rsidRDefault="00AA412A" w:rsidP="009C1FBC">
      <w:pPr>
        <w:numPr>
          <w:ilvl w:val="0"/>
          <w:numId w:val="226"/>
        </w:numPr>
        <w:shd w:val="clear" w:color="auto" w:fill="FFFFFF"/>
        <w:tabs>
          <w:tab w:val="left" w:pos="350"/>
        </w:tabs>
        <w:spacing w:before="10" w:line="264" w:lineRule="exact"/>
        <w:ind w:left="14"/>
        <w:rPr>
          <w:b/>
          <w:bCs/>
        </w:rPr>
      </w:pPr>
      <w:r w:rsidRPr="00E6609F">
        <w:t>mocowanie prowadnicy bariery ochronnej na odcinku końcowym 8,0m bezpośrednio do słupka</w:t>
      </w:r>
    </w:p>
    <w:p w:rsidR="00AA412A" w:rsidRPr="00E6609F" w:rsidRDefault="00AA412A" w:rsidP="009C1FBC">
      <w:pPr>
        <w:numPr>
          <w:ilvl w:val="0"/>
          <w:numId w:val="226"/>
        </w:numPr>
        <w:shd w:val="clear" w:color="auto" w:fill="FFFFFF"/>
        <w:tabs>
          <w:tab w:val="left" w:pos="350"/>
        </w:tabs>
        <w:spacing w:before="10" w:line="264" w:lineRule="exact"/>
        <w:ind w:left="350" w:right="91" w:hanging="336"/>
        <w:jc w:val="both"/>
        <w:rPr>
          <w:b/>
          <w:bCs/>
        </w:rPr>
      </w:pPr>
      <w:r w:rsidRPr="00E6609F">
        <w:t>wyprofilowanie odchylenia skosu linii odcinka początkowego lub końcowego bariery skrajnej od rzeczywistej linii odcinka głównego bariery powinna wynieść ok. 0,75m,</w:t>
      </w:r>
    </w:p>
    <w:p w:rsidR="00AA412A" w:rsidRPr="00E6609F" w:rsidRDefault="00AA412A" w:rsidP="009C1FBC">
      <w:pPr>
        <w:numPr>
          <w:ilvl w:val="0"/>
          <w:numId w:val="226"/>
        </w:numPr>
        <w:shd w:val="clear" w:color="auto" w:fill="FFFFFF"/>
        <w:tabs>
          <w:tab w:val="left" w:pos="350"/>
        </w:tabs>
        <w:spacing w:line="264" w:lineRule="exact"/>
        <w:ind w:left="350" w:hanging="336"/>
      </w:pPr>
      <w:r w:rsidRPr="00E6609F">
        <w:rPr>
          <w:spacing w:val="-1"/>
        </w:rPr>
        <w:t xml:space="preserve">słupki bariery na odcinku końcowym (początkowym) powinny być wbite na głębokość dostosowaną do </w:t>
      </w:r>
      <w:r w:rsidRPr="00E6609F">
        <w:t>skosu taśmy stalowej - prowadnicy</w:t>
      </w:r>
    </w:p>
    <w:p w:rsidR="00AA412A" w:rsidRPr="00E6609F" w:rsidRDefault="00AA412A">
      <w:pPr>
        <w:shd w:val="clear" w:color="auto" w:fill="FFFFFF"/>
        <w:tabs>
          <w:tab w:val="left" w:pos="710"/>
        </w:tabs>
        <w:spacing w:before="254" w:line="259" w:lineRule="exact"/>
        <w:ind w:left="14"/>
      </w:pPr>
      <w:r w:rsidRPr="00E6609F">
        <w:rPr>
          <w:spacing w:val="-5"/>
        </w:rPr>
        <w:t>5.3.1.6.</w:t>
      </w:r>
      <w:r w:rsidRPr="00E6609F">
        <w:tab/>
        <w:t>Montaż odcinków przejściowych</w:t>
      </w:r>
    </w:p>
    <w:p w:rsidR="00AA412A" w:rsidRPr="00E6609F" w:rsidRDefault="00AA412A">
      <w:pPr>
        <w:shd w:val="clear" w:color="auto" w:fill="FFFFFF"/>
        <w:spacing w:line="259" w:lineRule="exact"/>
        <w:ind w:left="10"/>
      </w:pPr>
      <w:r w:rsidRPr="00E6609F">
        <w:t>Odcinki barier o różnej sztywności powinny być połączone odcinkami przejściowymi łagodzącymi zmianę sztywności bariery - długość odcinka przejściowego dla Vrz &gt;80km/h powinna wynosić 12,0m ewentualnie 8,0m. Dotyczy to połączenia barier sztywnych z elementami poręczy na obiektach mostowych jak również połączenia z barierami betonowymi.</w:t>
      </w:r>
    </w:p>
    <w:p w:rsidR="00AA412A" w:rsidRPr="00E6609F" w:rsidRDefault="00AA412A">
      <w:pPr>
        <w:shd w:val="clear" w:color="auto" w:fill="FFFFFF"/>
        <w:spacing w:line="259" w:lineRule="exact"/>
        <w:ind w:left="14" w:right="34"/>
        <w:jc w:val="both"/>
      </w:pPr>
      <w:r w:rsidRPr="00E6609F">
        <w:t>Szczegółowy opis odcinków przejściowych zawartych w dokumentacji projektowej przedstawiono w dalszej części opracowania Specyfikacji Technicznych.</w:t>
      </w:r>
    </w:p>
    <w:p w:rsidR="00AA412A" w:rsidRPr="00E6609F" w:rsidRDefault="00AA412A">
      <w:pPr>
        <w:shd w:val="clear" w:color="auto" w:fill="FFFFFF"/>
        <w:spacing w:before="250"/>
        <w:ind w:left="14"/>
      </w:pPr>
      <w:r w:rsidRPr="00E6609F">
        <w:t>5.3.2. Szczegółowe wytyczne montażu odcinków barier</w:t>
      </w:r>
    </w:p>
    <w:p w:rsidR="00AA412A" w:rsidRPr="00E6609F" w:rsidRDefault="00AA412A">
      <w:pPr>
        <w:shd w:val="clear" w:color="auto" w:fill="FFFFFF"/>
        <w:spacing w:before="317" w:line="254" w:lineRule="exact"/>
        <w:ind w:left="14"/>
      </w:pPr>
      <w:r w:rsidRPr="00E6609F">
        <w:t>5.3.2.1. Odległość prowadnicy od krawędzi pasa ruchu</w:t>
      </w:r>
    </w:p>
    <w:p w:rsidR="00AA412A" w:rsidRPr="00E6609F" w:rsidRDefault="00AA412A">
      <w:pPr>
        <w:shd w:val="clear" w:color="auto" w:fill="FFFFFF"/>
        <w:spacing w:line="254" w:lineRule="exact"/>
        <w:ind w:left="293"/>
      </w:pPr>
      <w:r w:rsidRPr="00E6609F">
        <w:rPr>
          <w:spacing w:val="-1"/>
        </w:rPr>
        <w:t xml:space="preserve">Ustalenie prawidłowej lokalizacji bariery w przekroju poprzecznym drogi uwzględnia minimalną odległość </w:t>
      </w:r>
      <w:r w:rsidRPr="00E6609F">
        <w:t xml:space="preserve">lica prowadnicy bariery od krawędzi pasa ruchu, która wynosi nie mniej niż - min. 1,0m, w przypadku </w:t>
      </w:r>
      <w:r w:rsidRPr="00E6609F">
        <w:rPr>
          <w:spacing w:val="-2"/>
        </w:rPr>
        <w:t>utwardzonego pobocza - min. 0,5m, gdy występuje krawężnik o wysokości 14cm - min. 0,5m.</w:t>
      </w:r>
    </w:p>
    <w:p w:rsidR="00AA412A" w:rsidRPr="00E6609F" w:rsidRDefault="00AA412A">
      <w:pPr>
        <w:shd w:val="clear" w:color="auto" w:fill="FFFFFF"/>
        <w:spacing w:before="754"/>
        <w:ind w:right="82"/>
        <w:jc w:val="center"/>
        <w:sectPr w:rsidR="00AA412A" w:rsidRPr="00E6609F">
          <w:pgSz w:w="11909" w:h="16834"/>
          <w:pgMar w:top="476" w:right="1056" w:bottom="360" w:left="1128" w:header="708" w:footer="708" w:gutter="0"/>
          <w:cols w:space="60"/>
          <w:noEndnote/>
        </w:sectPr>
      </w:pPr>
    </w:p>
    <w:p w:rsidR="00AA412A" w:rsidRPr="0067683D" w:rsidRDefault="00AA412A">
      <w:pPr>
        <w:shd w:val="clear" w:color="auto" w:fill="FFFFFF"/>
        <w:rPr>
          <w:sz w:val="18"/>
          <w:szCs w:val="18"/>
        </w:rPr>
      </w:pPr>
      <w:r w:rsidRPr="0067683D">
        <w:rPr>
          <w:i/>
          <w:iCs/>
          <w:sz w:val="18"/>
          <w:szCs w:val="18"/>
        </w:rPr>
        <w:t>Rozbudowa drogi krajowej nr 79 na odcinku Ryczywół - Kozienice od km 65+053 do km 80+449</w:t>
      </w:r>
    </w:p>
    <w:p w:rsidR="00AA412A" w:rsidRPr="0067683D" w:rsidRDefault="00AA412A" w:rsidP="0067683D">
      <w:pPr>
        <w:shd w:val="clear" w:color="auto" w:fill="FFFFFF"/>
        <w:spacing w:before="24"/>
        <w:ind w:hanging="284"/>
        <w:rPr>
          <w:sz w:val="18"/>
          <w:szCs w:val="18"/>
        </w:rPr>
      </w:pPr>
      <w:r w:rsidRPr="0067683D">
        <w:rPr>
          <w:sz w:val="18"/>
          <w:szCs w:val="18"/>
        </w:rPr>
        <w:br w:type="column"/>
        <w:t>D.07.05.01.</w:t>
      </w:r>
    </w:p>
    <w:p w:rsidR="00AA412A" w:rsidRPr="00E6609F" w:rsidRDefault="00AA412A">
      <w:pPr>
        <w:shd w:val="clear" w:color="auto" w:fill="FFFFFF"/>
        <w:spacing w:before="24"/>
        <w:sectPr w:rsidR="00AA412A" w:rsidRPr="00E6609F">
          <w:pgSz w:w="11909" w:h="16834"/>
          <w:pgMar w:top="461" w:right="1368" w:bottom="360" w:left="1133" w:header="708" w:footer="708" w:gutter="0"/>
          <w:cols w:num="2" w:space="708" w:equalWidth="0">
            <w:col w:w="7070" w:space="1570"/>
            <w:col w:w="768"/>
          </w:cols>
          <w:noEndnote/>
        </w:sectPr>
      </w:pPr>
    </w:p>
    <w:p w:rsidR="00AA412A" w:rsidRPr="00E6609F" w:rsidRDefault="00AA412A">
      <w:pPr>
        <w:shd w:val="clear" w:color="auto" w:fill="FFFFFF"/>
        <w:spacing w:before="235" w:line="254" w:lineRule="exact"/>
        <w:ind w:left="10"/>
      </w:pPr>
      <w:r w:rsidRPr="00E6609F">
        <w:t>5.3.2.2. Ustalenie właściwej wysokości prowadnicy</w:t>
      </w:r>
    </w:p>
    <w:p w:rsidR="00AA412A" w:rsidRPr="00E6609F" w:rsidRDefault="00AA412A">
      <w:pPr>
        <w:shd w:val="clear" w:color="auto" w:fill="FFFFFF"/>
        <w:spacing w:line="254" w:lineRule="exact"/>
        <w:ind w:left="288" w:right="38"/>
        <w:jc w:val="both"/>
      </w:pPr>
      <w:r w:rsidRPr="00E6609F">
        <w:rPr>
          <w:spacing w:val="-2"/>
        </w:rPr>
        <w:t xml:space="preserve">Położenie górnej krawędzi prowadnicy bariery, która powinna wynosić 0,75m - należy ustalić mierząc </w:t>
      </w:r>
      <w:r w:rsidRPr="00E6609F">
        <w:rPr>
          <w:spacing w:val="-1"/>
        </w:rPr>
        <w:t xml:space="preserve">prostopadle do powierzchni podłoża (gruntu) w miejscu położenia lica prowadnicy - z wyjątkiem kiedy </w:t>
      </w:r>
      <w:r w:rsidRPr="00E6609F">
        <w:t xml:space="preserve">występuje krawężnik o wysokości 14cm, a przewidziana odległość lica prowadnicy (w przekroju </w:t>
      </w:r>
      <w:r w:rsidRPr="00E6609F">
        <w:rPr>
          <w:spacing w:val="-1"/>
        </w:rPr>
        <w:t xml:space="preserve">poprzecznym drogi) do tego krawężnika jest mniejsza niż 0,20m - w tym przypadku wysokość położenia </w:t>
      </w:r>
      <w:r w:rsidRPr="00E6609F">
        <w:t>górnej krawędzi prowadnicy (0,75m) mierzona jest do nawierzchni jezdni.</w:t>
      </w:r>
    </w:p>
    <w:p w:rsidR="00AA412A" w:rsidRPr="00E6609F" w:rsidRDefault="00AA412A">
      <w:pPr>
        <w:shd w:val="clear" w:color="auto" w:fill="FFFFFF"/>
        <w:spacing w:before="269" w:line="254" w:lineRule="exact"/>
        <w:ind w:left="10"/>
      </w:pPr>
      <w:r w:rsidRPr="00E6609F">
        <w:t>5.3.3. Tolerancje montażu barier</w:t>
      </w:r>
    </w:p>
    <w:p w:rsidR="00AA412A" w:rsidRPr="00E6609F" w:rsidRDefault="00AA412A">
      <w:pPr>
        <w:shd w:val="clear" w:color="auto" w:fill="FFFFFF"/>
        <w:spacing w:line="254" w:lineRule="exact"/>
      </w:pPr>
      <w:r w:rsidRPr="00E6609F">
        <w:t>Dopuszczalne odchyłki wysokości barier ochronnych w zależności od ich usytuowania wynoszą: + 3cm i -1cm.</w:t>
      </w:r>
    </w:p>
    <w:p w:rsidR="00AA412A" w:rsidRPr="00E6609F" w:rsidRDefault="00AA412A">
      <w:pPr>
        <w:shd w:val="clear" w:color="auto" w:fill="FFFFFF"/>
        <w:tabs>
          <w:tab w:val="left" w:pos="221"/>
        </w:tabs>
        <w:spacing w:before="259"/>
        <w:ind w:left="10"/>
      </w:pPr>
      <w:r w:rsidRPr="00E6609F">
        <w:rPr>
          <w:spacing w:val="-11"/>
        </w:rPr>
        <w:t>6.</w:t>
      </w:r>
      <w:r w:rsidRPr="00E6609F">
        <w:tab/>
        <w:t>Kontrola jakości Robót</w:t>
      </w:r>
    </w:p>
    <w:p w:rsidR="00AA412A" w:rsidRPr="00E6609F" w:rsidRDefault="00AA412A">
      <w:pPr>
        <w:shd w:val="clear" w:color="auto" w:fill="FFFFFF"/>
        <w:ind w:left="14"/>
      </w:pPr>
      <w:r w:rsidRPr="00E6609F">
        <w:rPr>
          <w:spacing w:val="-2"/>
        </w:rPr>
        <w:t>Ogólne zasady kontroli jakości Robót podano w ST D-M.00.00.00. "Wymagania ogólne" pkt. 6.</w:t>
      </w:r>
    </w:p>
    <w:p w:rsidR="00AA412A" w:rsidRPr="00E6609F" w:rsidRDefault="00AA412A">
      <w:pPr>
        <w:shd w:val="clear" w:color="auto" w:fill="FFFFFF"/>
        <w:tabs>
          <w:tab w:val="left" w:pos="384"/>
        </w:tabs>
        <w:spacing w:before="254" w:line="259" w:lineRule="exact"/>
        <w:ind w:left="10"/>
      </w:pPr>
      <w:r w:rsidRPr="00E6609F">
        <w:rPr>
          <w:spacing w:val="-7"/>
        </w:rPr>
        <w:t>6.1.</w:t>
      </w:r>
      <w:r w:rsidRPr="00E6609F">
        <w:tab/>
        <w:t>Badania przez rozpoczęciem Robót</w:t>
      </w:r>
    </w:p>
    <w:p w:rsidR="00AA412A" w:rsidRPr="00E6609F" w:rsidRDefault="00AA412A">
      <w:pPr>
        <w:shd w:val="clear" w:color="auto" w:fill="FFFFFF"/>
        <w:spacing w:line="259" w:lineRule="exact"/>
        <w:ind w:left="10"/>
      </w:pPr>
      <w:r w:rsidRPr="00E6609F">
        <w:rPr>
          <w:spacing w:val="-2"/>
        </w:rPr>
        <w:t>Przed przystąpieniem do Robót Wykonawca powinien przedstawić Kierownikowi Projektu:</w:t>
      </w:r>
    </w:p>
    <w:p w:rsidR="00AA412A" w:rsidRPr="00E6609F" w:rsidRDefault="00AA412A">
      <w:pPr>
        <w:shd w:val="clear" w:color="auto" w:fill="FFFFFF"/>
        <w:spacing w:line="259" w:lineRule="exact"/>
        <w:ind w:left="437"/>
      </w:pPr>
      <w:r w:rsidRPr="00E6609F">
        <w:t>atest na konstrukcję drogowej bariery ochronnej akceptowany przez zarządzającego drogą wg wymagań</w:t>
      </w:r>
    </w:p>
    <w:p w:rsidR="00AA412A" w:rsidRPr="00E6609F" w:rsidRDefault="00AA412A">
      <w:pPr>
        <w:shd w:val="clear" w:color="auto" w:fill="FFFFFF"/>
        <w:spacing w:line="259" w:lineRule="exact"/>
        <w:ind w:left="432"/>
      </w:pPr>
      <w:r w:rsidRPr="00E6609F">
        <w:rPr>
          <w:spacing w:val="-4"/>
        </w:rPr>
        <w:t>pkt. 2</w:t>
      </w:r>
    </w:p>
    <w:p w:rsidR="00AA412A" w:rsidRPr="00E6609F" w:rsidRDefault="00AA412A">
      <w:pPr>
        <w:shd w:val="clear" w:color="auto" w:fill="FFFFFF"/>
        <w:spacing w:line="259" w:lineRule="exact"/>
        <w:ind w:left="437"/>
      </w:pPr>
      <w:r w:rsidRPr="00E6609F">
        <w:rPr>
          <w:spacing w:val="-2"/>
        </w:rPr>
        <w:t>zaświadczenie o jakości na materiały.</w:t>
      </w:r>
    </w:p>
    <w:p w:rsidR="00AA412A" w:rsidRPr="00E6609F" w:rsidRDefault="00AA412A">
      <w:pPr>
        <w:shd w:val="clear" w:color="auto" w:fill="FFFFFF"/>
        <w:tabs>
          <w:tab w:val="left" w:pos="384"/>
        </w:tabs>
        <w:spacing w:before="264" w:line="254" w:lineRule="exact"/>
        <w:ind w:left="10"/>
      </w:pPr>
      <w:r w:rsidRPr="00E6609F">
        <w:rPr>
          <w:spacing w:val="-7"/>
        </w:rPr>
        <w:t>6.2.</w:t>
      </w:r>
      <w:r w:rsidRPr="00E6609F">
        <w:tab/>
        <w:t>Kontrola w czasie wykonywania Robót</w:t>
      </w:r>
    </w:p>
    <w:p w:rsidR="00AA412A" w:rsidRPr="00E6609F" w:rsidRDefault="00AA412A">
      <w:pPr>
        <w:shd w:val="clear" w:color="auto" w:fill="FFFFFF"/>
        <w:spacing w:line="254" w:lineRule="exact"/>
      </w:pPr>
      <w:r w:rsidRPr="00E6609F">
        <w:rPr>
          <w:spacing w:val="-2"/>
        </w:rPr>
        <w:t>W czasie wykonywania Robót należy zbadać:</w:t>
      </w:r>
    </w:p>
    <w:p w:rsidR="00AA412A" w:rsidRPr="00E6609F" w:rsidRDefault="00AA412A" w:rsidP="009C1FBC">
      <w:pPr>
        <w:numPr>
          <w:ilvl w:val="0"/>
          <w:numId w:val="227"/>
        </w:numPr>
        <w:shd w:val="clear" w:color="auto" w:fill="FFFFFF"/>
        <w:tabs>
          <w:tab w:val="left" w:pos="432"/>
        </w:tabs>
        <w:spacing w:line="254" w:lineRule="exact"/>
        <w:ind w:left="432" w:hanging="427"/>
        <w:jc w:val="both"/>
        <w:rPr>
          <w:spacing w:val="-9"/>
        </w:rPr>
      </w:pPr>
      <w:r w:rsidRPr="00E6609F">
        <w:t>zgodność wykonania bariery ochronnej z Dokumentacją Projektową oraz ze specyfikacją techniczną (lokalizacja, wymiary, wysokość prowadnic nad terenem),</w:t>
      </w:r>
    </w:p>
    <w:p w:rsidR="00AA412A" w:rsidRPr="00E6609F" w:rsidRDefault="00AA412A" w:rsidP="009C1FBC">
      <w:pPr>
        <w:numPr>
          <w:ilvl w:val="0"/>
          <w:numId w:val="227"/>
        </w:numPr>
        <w:shd w:val="clear" w:color="auto" w:fill="FFFFFF"/>
        <w:tabs>
          <w:tab w:val="left" w:pos="432"/>
        </w:tabs>
        <w:spacing w:line="254" w:lineRule="exact"/>
        <w:ind w:left="5"/>
        <w:rPr>
          <w:spacing w:val="-9"/>
        </w:rPr>
      </w:pPr>
      <w:r w:rsidRPr="00E6609F">
        <w:rPr>
          <w:spacing w:val="-2"/>
        </w:rPr>
        <w:t>zachowanie dopuszczalnych odchyłek wymiarów zgodnie z pkt. 2 i katalogiem producenta barier,</w:t>
      </w:r>
    </w:p>
    <w:p w:rsidR="00AA412A" w:rsidRPr="00E6609F" w:rsidRDefault="00AA412A" w:rsidP="009C1FBC">
      <w:pPr>
        <w:numPr>
          <w:ilvl w:val="0"/>
          <w:numId w:val="227"/>
        </w:numPr>
        <w:shd w:val="clear" w:color="auto" w:fill="FFFFFF"/>
        <w:tabs>
          <w:tab w:val="left" w:pos="432"/>
        </w:tabs>
        <w:spacing w:before="5" w:line="254" w:lineRule="exact"/>
        <w:ind w:left="5"/>
        <w:rPr>
          <w:spacing w:val="-9"/>
        </w:rPr>
      </w:pPr>
      <w:r w:rsidRPr="00E6609F">
        <w:rPr>
          <w:spacing w:val="-2"/>
        </w:rPr>
        <w:t>prawidłowość wykonania dołów pod słupki,</w:t>
      </w:r>
    </w:p>
    <w:p w:rsidR="00AA412A" w:rsidRPr="00E6609F" w:rsidRDefault="00AA412A" w:rsidP="009C1FBC">
      <w:pPr>
        <w:numPr>
          <w:ilvl w:val="0"/>
          <w:numId w:val="227"/>
        </w:numPr>
        <w:shd w:val="clear" w:color="auto" w:fill="FFFFFF"/>
        <w:tabs>
          <w:tab w:val="left" w:pos="432"/>
        </w:tabs>
        <w:spacing w:line="254" w:lineRule="exact"/>
        <w:ind w:left="5"/>
        <w:rPr>
          <w:spacing w:val="-10"/>
        </w:rPr>
      </w:pPr>
      <w:r w:rsidRPr="00E6609F">
        <w:rPr>
          <w:spacing w:val="-1"/>
        </w:rPr>
        <w:t>poprawność ustawienia słupków,</w:t>
      </w:r>
    </w:p>
    <w:p w:rsidR="00AA412A" w:rsidRPr="00E6609F" w:rsidRDefault="00AA412A" w:rsidP="009C1FBC">
      <w:pPr>
        <w:numPr>
          <w:ilvl w:val="0"/>
          <w:numId w:val="227"/>
        </w:numPr>
        <w:shd w:val="clear" w:color="auto" w:fill="FFFFFF"/>
        <w:tabs>
          <w:tab w:val="left" w:pos="432"/>
        </w:tabs>
        <w:spacing w:line="254" w:lineRule="exact"/>
        <w:ind w:left="5"/>
        <w:rPr>
          <w:spacing w:val="-9"/>
        </w:rPr>
      </w:pPr>
      <w:r w:rsidRPr="00E6609F">
        <w:rPr>
          <w:spacing w:val="-2"/>
        </w:rPr>
        <w:t>prawidłowość montażu bariery ochronnej zgodnie z pkt. 5.</w:t>
      </w:r>
    </w:p>
    <w:p w:rsidR="00AA412A" w:rsidRPr="00E6609F" w:rsidRDefault="00AA412A">
      <w:pPr>
        <w:shd w:val="clear" w:color="auto" w:fill="FFFFFF"/>
        <w:tabs>
          <w:tab w:val="left" w:pos="221"/>
        </w:tabs>
        <w:spacing w:before="264"/>
        <w:ind w:left="10"/>
      </w:pPr>
      <w:r w:rsidRPr="00E6609F">
        <w:rPr>
          <w:spacing w:val="-13"/>
        </w:rPr>
        <w:t>7.</w:t>
      </w:r>
      <w:r w:rsidRPr="00E6609F">
        <w:tab/>
        <w:t>Obmiar Robót</w:t>
      </w:r>
    </w:p>
    <w:p w:rsidR="00AA412A" w:rsidRPr="00E6609F" w:rsidRDefault="00AA412A">
      <w:pPr>
        <w:shd w:val="clear" w:color="auto" w:fill="FFFFFF"/>
        <w:spacing w:before="5"/>
        <w:ind w:left="14"/>
      </w:pPr>
      <w:r w:rsidRPr="00E6609F">
        <w:rPr>
          <w:spacing w:val="-2"/>
        </w:rPr>
        <w:t>Ogólne zasady obmiaru Robót podano w ST D-M.00.00.00. "Wymagania ogólne" pkt. 7.</w:t>
      </w:r>
    </w:p>
    <w:p w:rsidR="00AA412A" w:rsidRPr="00E6609F" w:rsidRDefault="00AA412A">
      <w:pPr>
        <w:shd w:val="clear" w:color="auto" w:fill="FFFFFF"/>
        <w:spacing w:before="269"/>
        <w:ind w:left="14"/>
      </w:pPr>
      <w:r w:rsidRPr="00E6609F">
        <w:t>7.1. Jednostka obmiarową</w:t>
      </w:r>
    </w:p>
    <w:p w:rsidR="00AA412A" w:rsidRPr="00E6609F" w:rsidRDefault="00AA412A">
      <w:pPr>
        <w:shd w:val="clear" w:color="auto" w:fill="FFFFFF"/>
        <w:ind w:left="10"/>
      </w:pPr>
      <w:r w:rsidRPr="00E6609F">
        <w:t>Jednostką obmiarową jest 1m (metr) bariery ochronnej stalowej określonego typu.</w:t>
      </w:r>
    </w:p>
    <w:p w:rsidR="00AA412A" w:rsidRPr="00E6609F" w:rsidRDefault="00AA412A">
      <w:pPr>
        <w:shd w:val="clear" w:color="auto" w:fill="FFFFFF"/>
        <w:tabs>
          <w:tab w:val="left" w:pos="221"/>
        </w:tabs>
        <w:spacing w:before="254" w:line="259" w:lineRule="exact"/>
        <w:ind w:left="10"/>
      </w:pPr>
      <w:r w:rsidRPr="00E6609F">
        <w:rPr>
          <w:spacing w:val="-11"/>
        </w:rPr>
        <w:t>8.</w:t>
      </w:r>
      <w:r w:rsidRPr="00E6609F">
        <w:tab/>
        <w:t>Odbiór Robót</w:t>
      </w:r>
    </w:p>
    <w:p w:rsidR="00AA412A" w:rsidRPr="00E6609F" w:rsidRDefault="00AA412A">
      <w:pPr>
        <w:shd w:val="clear" w:color="auto" w:fill="FFFFFF"/>
        <w:spacing w:line="259" w:lineRule="exact"/>
        <w:ind w:left="14"/>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0"/>
      </w:pPr>
      <w:r w:rsidRPr="00E6609F">
        <w:t>Roboty uznaje się za wykonane zgodnie z Dokumentacją Projektową i ST jeżeli wszystkie badania i pomiary</w:t>
      </w:r>
    </w:p>
    <w:p w:rsidR="00AA412A" w:rsidRPr="00E6609F" w:rsidRDefault="00AA412A">
      <w:pPr>
        <w:shd w:val="clear" w:color="auto" w:fill="FFFFFF"/>
        <w:spacing w:line="259" w:lineRule="exact"/>
        <w:ind w:left="5"/>
      </w:pPr>
      <w:r w:rsidRPr="00E6609F">
        <w:rPr>
          <w:spacing w:val="-3"/>
        </w:rPr>
        <w:t>wg pkt. 6 dały wyniki pozytywne.</w:t>
      </w:r>
    </w:p>
    <w:p w:rsidR="00AA412A" w:rsidRPr="00E6609F" w:rsidRDefault="00AA412A">
      <w:pPr>
        <w:shd w:val="clear" w:color="auto" w:fill="FFFFFF"/>
        <w:tabs>
          <w:tab w:val="left" w:pos="221"/>
        </w:tabs>
        <w:spacing w:before="269"/>
        <w:ind w:left="10"/>
      </w:pPr>
      <w:r w:rsidRPr="00E6609F">
        <w:rPr>
          <w:spacing w:val="-11"/>
        </w:rPr>
        <w:t>9.</w:t>
      </w:r>
      <w:r w:rsidRPr="00E6609F">
        <w:tab/>
        <w:t>Podstawa płatności</w:t>
      </w:r>
    </w:p>
    <w:p w:rsidR="00AA412A" w:rsidRPr="00E6609F" w:rsidRDefault="00AA412A">
      <w:pPr>
        <w:shd w:val="clear" w:color="auto" w:fill="FFFFFF"/>
        <w:ind w:left="14"/>
      </w:pPr>
      <w:r w:rsidRPr="00E6609F">
        <w:rPr>
          <w:spacing w:val="-1"/>
        </w:rPr>
        <w:t>Ogólne ustalenia dotyczące podstawy płatności podano w ST DM.00.00.00. "Wymagania ogólne" pkt. 9.</w:t>
      </w:r>
    </w:p>
    <w:p w:rsidR="00AA412A" w:rsidRPr="00E6609F" w:rsidRDefault="00AA412A">
      <w:pPr>
        <w:shd w:val="clear" w:color="auto" w:fill="FFFFFF"/>
        <w:spacing w:before="259" w:line="264" w:lineRule="exact"/>
        <w:ind w:left="10"/>
      </w:pPr>
      <w:r w:rsidRPr="00E6609F">
        <w:t>9.1. Cena jednostkowa</w:t>
      </w:r>
    </w:p>
    <w:p w:rsidR="00AA412A" w:rsidRPr="00E6609F" w:rsidRDefault="00AA412A">
      <w:pPr>
        <w:shd w:val="clear" w:color="auto" w:fill="FFFFFF"/>
        <w:spacing w:line="264" w:lineRule="exact"/>
        <w:ind w:left="14"/>
      </w:pPr>
      <w:r w:rsidRPr="00E6609F">
        <w:t>Cena wykonania 1m bariery ochronnej stalowej  lub barieroporęczy obejmuje:</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2"/>
        </w:rPr>
        <w:t>prace pomiarowe i przygotowawcze,</w:t>
      </w:r>
    </w:p>
    <w:p w:rsidR="00AA412A" w:rsidRPr="00E6609F" w:rsidRDefault="00AA412A" w:rsidP="009C1FBC">
      <w:pPr>
        <w:numPr>
          <w:ilvl w:val="0"/>
          <w:numId w:val="49"/>
        </w:numPr>
        <w:shd w:val="clear" w:color="auto" w:fill="FFFFFF"/>
        <w:tabs>
          <w:tab w:val="left" w:pos="365"/>
        </w:tabs>
        <w:spacing w:before="10" w:line="264" w:lineRule="exact"/>
        <w:ind w:left="365" w:hanging="355"/>
        <w:rPr>
          <w:b/>
          <w:bCs/>
        </w:rPr>
      </w:pPr>
      <w:r w:rsidRPr="00E6609F">
        <w:t xml:space="preserve">zamówienie   zgodnie   z  projektem  organizacji   ruchu,   zakup  i  dostarczenie  kompletów  elementów </w:t>
      </w:r>
      <w:r w:rsidRPr="00E6609F">
        <w:rPr>
          <w:spacing w:val="-3"/>
        </w:rPr>
        <w:t xml:space="preserve">drogowych barier stalowych na miejsce zabudowy (wyłącznie posiadających ważne AprobatyT echniczne i </w:t>
      </w:r>
      <w:r w:rsidRPr="00E6609F">
        <w:t>certyfikaty bezpieczeństwa),</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1"/>
        </w:rPr>
        <w:t>zabezpieczenie ew. terenu na składowanie elementów barier</w:t>
      </w:r>
    </w:p>
    <w:p w:rsidR="00AA412A" w:rsidRPr="00E6609F" w:rsidRDefault="00AA412A" w:rsidP="009C1FBC">
      <w:pPr>
        <w:numPr>
          <w:ilvl w:val="0"/>
          <w:numId w:val="49"/>
        </w:numPr>
        <w:shd w:val="clear" w:color="auto" w:fill="FFFFFF"/>
        <w:tabs>
          <w:tab w:val="left" w:pos="365"/>
        </w:tabs>
        <w:spacing w:before="10" w:line="264" w:lineRule="exact"/>
        <w:ind w:left="10"/>
        <w:rPr>
          <w:b/>
          <w:bCs/>
        </w:rPr>
      </w:pPr>
      <w:r w:rsidRPr="00E6609F">
        <w:rPr>
          <w:spacing w:val="-1"/>
        </w:rPr>
        <w:t>oznakowanie robót drogowych - zgodnie z projektem organizacji ruchu,</w:t>
      </w:r>
    </w:p>
    <w:p w:rsidR="00AA412A" w:rsidRPr="00E6609F" w:rsidRDefault="00AA412A" w:rsidP="009C1FBC">
      <w:pPr>
        <w:numPr>
          <w:ilvl w:val="0"/>
          <w:numId w:val="49"/>
        </w:numPr>
        <w:shd w:val="clear" w:color="auto" w:fill="FFFFFF"/>
        <w:tabs>
          <w:tab w:val="left" w:pos="365"/>
        </w:tabs>
        <w:spacing w:before="10" w:line="264" w:lineRule="exact"/>
        <w:ind w:left="365" w:right="58" w:hanging="355"/>
        <w:jc w:val="both"/>
        <w:rPr>
          <w:b/>
          <w:bCs/>
        </w:rPr>
      </w:pPr>
      <w:r w:rsidRPr="00E6609F">
        <w:rPr>
          <w:spacing w:val="-1"/>
        </w:rPr>
        <w:t xml:space="preserve">zaplanowanie oraz rozmieszczenie odcinków głównych oraz odcinków początkowych stalowych barier </w:t>
      </w:r>
      <w:r w:rsidRPr="00E6609F">
        <w:t>ochronnych wg projektu organizacji ruchu oraz specyfikacji technicznych.</w:t>
      </w:r>
    </w:p>
    <w:p w:rsidR="00AA412A" w:rsidRPr="00E6609F" w:rsidRDefault="00AA412A" w:rsidP="009C1FBC">
      <w:pPr>
        <w:numPr>
          <w:ilvl w:val="0"/>
          <w:numId w:val="49"/>
        </w:numPr>
        <w:shd w:val="clear" w:color="auto" w:fill="FFFFFF"/>
        <w:tabs>
          <w:tab w:val="left" w:pos="365"/>
        </w:tabs>
        <w:spacing w:before="10" w:line="264" w:lineRule="exact"/>
        <w:ind w:left="365" w:right="14" w:hanging="355"/>
        <w:jc w:val="both"/>
        <w:rPr>
          <w:b/>
          <w:bCs/>
        </w:rPr>
      </w:pPr>
      <w:r w:rsidRPr="00E6609F">
        <w:t xml:space="preserve">zakotwienie słupków stalowych w gruncie przy użyciu sprzętu specjalistycznego (wbijaków hydraulicznych), bądź innych metod gwarantujących nie naruszenie konstrukcji profilu słupka ani </w:t>
      </w:r>
      <w:r w:rsidRPr="00E6609F">
        <w:rPr>
          <w:spacing w:val="-1"/>
        </w:rPr>
        <w:t>zabezpieczenia antykorozyjnego - przy jednoczesnym zachowaniu stabilności osadzenia konstrukcji.</w:t>
      </w:r>
    </w:p>
    <w:p w:rsidR="00AA412A" w:rsidRPr="00E6609F" w:rsidRDefault="00AA412A">
      <w:pPr>
        <w:shd w:val="clear" w:color="auto" w:fill="FFFFFF"/>
        <w:spacing w:before="317"/>
        <w:ind w:right="86"/>
        <w:jc w:val="center"/>
        <w:sectPr w:rsidR="00AA412A" w:rsidRPr="00E6609F">
          <w:type w:val="continuous"/>
          <w:pgSz w:w="11909" w:h="16834"/>
          <w:pgMar w:top="461" w:right="1056" w:bottom="360" w:left="1133" w:header="708" w:footer="708" w:gutter="0"/>
          <w:cols w:space="60"/>
          <w:noEndnote/>
        </w:sectPr>
      </w:pPr>
    </w:p>
    <w:p w:rsidR="00AA412A" w:rsidRPr="00B1271B" w:rsidRDefault="00AA412A">
      <w:pPr>
        <w:shd w:val="clear" w:color="auto" w:fill="FFFFFF"/>
        <w:rPr>
          <w:sz w:val="18"/>
          <w:szCs w:val="18"/>
        </w:rPr>
      </w:pPr>
      <w:r w:rsidRPr="00B1271B">
        <w:rPr>
          <w:i/>
          <w:iCs/>
          <w:sz w:val="18"/>
          <w:szCs w:val="18"/>
        </w:rPr>
        <w:t>Rozbudowa drogi krajowej nr 79 na odcinku Ryczywół - Kozienice od km 65+053 do km 80+449</w:t>
      </w:r>
    </w:p>
    <w:p w:rsidR="00AA412A" w:rsidRPr="00B1271B" w:rsidRDefault="00AA412A">
      <w:pPr>
        <w:shd w:val="clear" w:color="auto" w:fill="FFFFFF"/>
        <w:spacing w:before="24"/>
        <w:rPr>
          <w:sz w:val="18"/>
          <w:szCs w:val="18"/>
        </w:rPr>
      </w:pPr>
      <w:r w:rsidRPr="00B1271B">
        <w:rPr>
          <w:sz w:val="18"/>
          <w:szCs w:val="18"/>
        </w:rPr>
        <w:br w:type="column"/>
        <w:t>D.07.05.01.</w:t>
      </w:r>
    </w:p>
    <w:p w:rsidR="00AA412A" w:rsidRPr="00E6609F" w:rsidRDefault="00AA412A">
      <w:pPr>
        <w:shd w:val="clear" w:color="auto" w:fill="FFFFFF"/>
        <w:spacing w:before="24"/>
        <w:sectPr w:rsidR="00AA412A" w:rsidRPr="00E6609F">
          <w:pgSz w:w="11909" w:h="16834"/>
          <w:pgMar w:top="461" w:right="1368" w:bottom="360" w:left="1133" w:header="708" w:footer="708" w:gutter="0"/>
          <w:cols w:num="2" w:space="708" w:equalWidth="0">
            <w:col w:w="7070" w:space="1570"/>
            <w:col w:w="768"/>
          </w:cols>
          <w:noEndnote/>
        </w:sectPr>
      </w:pPr>
    </w:p>
    <w:p w:rsidR="00AA412A" w:rsidRPr="00E6609F" w:rsidRDefault="00AA412A" w:rsidP="009C1FBC">
      <w:pPr>
        <w:numPr>
          <w:ilvl w:val="0"/>
          <w:numId w:val="49"/>
        </w:numPr>
        <w:shd w:val="clear" w:color="auto" w:fill="FFFFFF"/>
        <w:tabs>
          <w:tab w:val="left" w:pos="365"/>
        </w:tabs>
        <w:spacing w:before="240" w:line="259" w:lineRule="exact"/>
        <w:ind w:left="365" w:hanging="355"/>
        <w:jc w:val="both"/>
        <w:rPr>
          <w:b/>
          <w:bCs/>
        </w:rPr>
      </w:pPr>
      <w:r w:rsidRPr="00E6609F">
        <w:rPr>
          <w:spacing w:val="-2"/>
        </w:rPr>
        <w:t xml:space="preserve">w przypadku zastosowania słupków niepełnowymiarowych (o długości mniejszej niż 1900mm, ale nie </w:t>
      </w:r>
      <w:r w:rsidRPr="00E6609F">
        <w:t xml:space="preserve">krótszych niż 1300mm) - wykonanie otworów pod słupki o głębokości uwzględniającej przemarzanie </w:t>
      </w:r>
      <w:r w:rsidRPr="00E6609F">
        <w:rPr>
          <w:spacing w:val="-3"/>
        </w:rPr>
        <w:t>gruntu i osadzenie ich w mieszance cementowo-piaskowej o proporcjach: 40-50kg cement na 1m</w:t>
      </w:r>
      <w:r w:rsidRPr="00E6609F">
        <w:rPr>
          <w:spacing w:val="-3"/>
          <w:vertAlign w:val="superscript"/>
        </w:rPr>
        <w:t>3</w:t>
      </w:r>
      <w:r w:rsidRPr="00E6609F">
        <w:rPr>
          <w:spacing w:val="-3"/>
        </w:rPr>
        <w:t xml:space="preserve"> piasku,</w:t>
      </w:r>
    </w:p>
    <w:p w:rsidR="00AA412A" w:rsidRPr="00E6609F" w:rsidRDefault="00AA412A" w:rsidP="009C1FBC">
      <w:pPr>
        <w:numPr>
          <w:ilvl w:val="0"/>
          <w:numId w:val="49"/>
        </w:numPr>
        <w:shd w:val="clear" w:color="auto" w:fill="FFFFFF"/>
        <w:tabs>
          <w:tab w:val="left" w:pos="365"/>
        </w:tabs>
        <w:spacing w:before="10" w:line="259" w:lineRule="exact"/>
        <w:ind w:left="365" w:right="34" w:hanging="355"/>
        <w:jc w:val="both"/>
        <w:rPr>
          <w:b/>
          <w:bCs/>
        </w:rPr>
      </w:pPr>
      <w:r w:rsidRPr="00E6609F">
        <w:rPr>
          <w:spacing w:val="-1"/>
        </w:rPr>
        <w:t xml:space="preserve">montaż elementów barier stalowych (prowadnicy, wysięgników, przekładek, obejm, wsporników itp. z </w:t>
      </w:r>
      <w:r w:rsidRPr="00E6609F">
        <w:t>użyciem właściwych śrub i podkładek zgodnych ze specyfikacją producenta i Aprobatą Techniczną) zgodnie z ogólnie przyjętymi zasadami zabudowy odcinków głównych, odcinków przejściowych pomiędzy barierami o różnej sztywności, odcinków początkowych oraz końcowych, określonych w dalszej części specyfikacji.</w:t>
      </w:r>
    </w:p>
    <w:p w:rsidR="00AA412A" w:rsidRPr="00E6609F" w:rsidRDefault="00AA412A" w:rsidP="009C1FBC">
      <w:pPr>
        <w:numPr>
          <w:ilvl w:val="0"/>
          <w:numId w:val="49"/>
        </w:numPr>
        <w:shd w:val="clear" w:color="auto" w:fill="FFFFFF"/>
        <w:tabs>
          <w:tab w:val="left" w:pos="365"/>
        </w:tabs>
        <w:spacing w:before="5" w:line="259" w:lineRule="exact"/>
        <w:ind w:left="365" w:right="5" w:hanging="355"/>
        <w:jc w:val="both"/>
        <w:rPr>
          <w:b/>
          <w:bCs/>
        </w:rPr>
      </w:pPr>
      <w:r w:rsidRPr="00E6609F">
        <w:rPr>
          <w:spacing w:val="-1"/>
        </w:rPr>
        <w:t xml:space="preserve">montaż elementów odblaskowych - zgodnie z przedstawionymi wytycznymi określonymi w/w części </w:t>
      </w:r>
      <w:r w:rsidRPr="00E6609F">
        <w:t>specyfikacji</w:t>
      </w:r>
    </w:p>
    <w:p w:rsidR="00AA412A" w:rsidRPr="00E6609F" w:rsidRDefault="00AA412A" w:rsidP="009C1FBC">
      <w:pPr>
        <w:numPr>
          <w:ilvl w:val="0"/>
          <w:numId w:val="49"/>
        </w:numPr>
        <w:shd w:val="clear" w:color="auto" w:fill="FFFFFF"/>
        <w:tabs>
          <w:tab w:val="left" w:pos="365"/>
        </w:tabs>
        <w:spacing w:line="259" w:lineRule="exact"/>
        <w:ind w:left="365" w:right="43" w:hanging="355"/>
        <w:jc w:val="both"/>
        <w:rPr>
          <w:b/>
          <w:bCs/>
        </w:rPr>
      </w:pPr>
      <w:r w:rsidRPr="00E6609F">
        <w:t>przeprowadzenie pomiarów ostatecznych (wysokości górnej krawędzi prowadnicy mierzonej od powierzchni gruntu - 750mm).</w:t>
      </w:r>
    </w:p>
    <w:p w:rsidR="00AA412A" w:rsidRPr="00E6609F" w:rsidRDefault="00AA412A" w:rsidP="009C1FBC">
      <w:pPr>
        <w:numPr>
          <w:ilvl w:val="0"/>
          <w:numId w:val="49"/>
        </w:numPr>
        <w:shd w:val="clear" w:color="auto" w:fill="FFFFFF"/>
        <w:tabs>
          <w:tab w:val="left" w:pos="365"/>
        </w:tabs>
        <w:spacing w:before="24"/>
        <w:ind w:left="10"/>
        <w:rPr>
          <w:b/>
          <w:bCs/>
        </w:rPr>
      </w:pPr>
      <w:r w:rsidRPr="00E6609F">
        <w:t>uporządkowanie terenu,</w:t>
      </w:r>
    </w:p>
    <w:p w:rsidR="00AA412A" w:rsidRPr="00E6609F" w:rsidRDefault="00AA412A" w:rsidP="009C1FBC">
      <w:pPr>
        <w:numPr>
          <w:ilvl w:val="0"/>
          <w:numId w:val="49"/>
        </w:numPr>
        <w:shd w:val="clear" w:color="auto" w:fill="FFFFFF"/>
        <w:tabs>
          <w:tab w:val="left" w:pos="365"/>
        </w:tabs>
        <w:spacing w:before="14"/>
        <w:ind w:left="10"/>
        <w:rPr>
          <w:b/>
          <w:bCs/>
        </w:rPr>
      </w:pPr>
      <w:r w:rsidRPr="00E6609F">
        <w:rPr>
          <w:spacing w:val="-1"/>
        </w:rPr>
        <w:t>montaż elementów odblaskowych,</w:t>
      </w:r>
    </w:p>
    <w:p w:rsidR="00AA412A" w:rsidRPr="00E6609F" w:rsidRDefault="00AA412A" w:rsidP="009C1FBC">
      <w:pPr>
        <w:numPr>
          <w:ilvl w:val="0"/>
          <w:numId w:val="49"/>
        </w:numPr>
        <w:shd w:val="clear" w:color="auto" w:fill="FFFFFF"/>
        <w:tabs>
          <w:tab w:val="left" w:pos="365"/>
        </w:tabs>
        <w:spacing w:before="19" w:line="254" w:lineRule="exact"/>
        <w:ind w:left="365" w:right="58" w:hanging="355"/>
        <w:jc w:val="both"/>
        <w:rPr>
          <w:b/>
          <w:bCs/>
        </w:rPr>
      </w:pPr>
      <w:r w:rsidRPr="00E6609F">
        <w:t>w przypadku montażu wadliwego - nie zgodnego z Dokumentacją Projektową: demontaż, a następnie ponowny (właściwy) montaż barier stalowych na tym odcinku.</w:t>
      </w:r>
    </w:p>
    <w:p w:rsidR="00AA412A" w:rsidRPr="00E6609F" w:rsidRDefault="00AA412A">
      <w:pPr>
        <w:shd w:val="clear" w:color="auto" w:fill="FFFFFF"/>
        <w:spacing w:before="269" w:line="254" w:lineRule="exact"/>
        <w:ind w:left="19"/>
      </w:pPr>
      <w:r w:rsidRPr="00E6609F">
        <w:t>10. Przepisy związane</w:t>
      </w:r>
    </w:p>
    <w:p w:rsidR="00AA412A" w:rsidRPr="00E6609F" w:rsidRDefault="00AA412A">
      <w:pPr>
        <w:shd w:val="clear" w:color="auto" w:fill="FFFFFF"/>
        <w:tabs>
          <w:tab w:val="left" w:pos="490"/>
        </w:tabs>
        <w:spacing w:line="254" w:lineRule="exact"/>
        <w:ind w:left="19"/>
      </w:pPr>
      <w:r w:rsidRPr="00E6609F">
        <w:rPr>
          <w:spacing w:val="-8"/>
        </w:rPr>
        <w:t>10.1.</w:t>
      </w:r>
      <w:r w:rsidRPr="00E6609F">
        <w:tab/>
        <w:t>Normy</w:t>
      </w:r>
    </w:p>
    <w:p w:rsidR="00AA412A" w:rsidRPr="00E6609F" w:rsidRDefault="00AA412A">
      <w:pPr>
        <w:shd w:val="clear" w:color="auto" w:fill="FFFFFF"/>
        <w:tabs>
          <w:tab w:val="left" w:pos="221"/>
        </w:tabs>
        <w:spacing w:line="254" w:lineRule="exact"/>
        <w:ind w:left="10"/>
      </w:pPr>
      <w:r w:rsidRPr="00E6609F">
        <w:rPr>
          <w:spacing w:val="-25"/>
        </w:rPr>
        <w:t>1.</w:t>
      </w:r>
      <w:r w:rsidRPr="00E6609F">
        <w:tab/>
      </w:r>
      <w:r w:rsidRPr="00E6609F">
        <w:rPr>
          <w:spacing w:val="-1"/>
        </w:rPr>
        <w:t>PN-H-93461/15    Kształtowniki stalowe gięte na zimno otwarte, określonego przeznaczenia. Kształtownik</w:t>
      </w:r>
    </w:p>
    <w:p w:rsidR="00AA412A" w:rsidRPr="00E6609F" w:rsidRDefault="00AA412A">
      <w:pPr>
        <w:shd w:val="clear" w:color="auto" w:fill="FFFFFF"/>
        <w:spacing w:line="254" w:lineRule="exact"/>
        <w:ind w:left="1848"/>
      </w:pPr>
      <w:r w:rsidRPr="00E6609F">
        <w:rPr>
          <w:spacing w:val="-2"/>
        </w:rPr>
        <w:t>na poręcz drogową, typ B.</w:t>
      </w:r>
    </w:p>
    <w:p w:rsidR="00AA412A" w:rsidRPr="00E6609F" w:rsidRDefault="00AA412A" w:rsidP="009C1FBC">
      <w:pPr>
        <w:numPr>
          <w:ilvl w:val="0"/>
          <w:numId w:val="228"/>
        </w:numPr>
        <w:shd w:val="clear" w:color="auto" w:fill="FFFFFF"/>
        <w:tabs>
          <w:tab w:val="left" w:pos="221"/>
          <w:tab w:val="left" w:pos="1853"/>
        </w:tabs>
        <w:spacing w:line="254" w:lineRule="exact"/>
        <w:ind w:left="10"/>
        <w:rPr>
          <w:spacing w:val="-14"/>
        </w:rPr>
      </w:pPr>
      <w:r w:rsidRPr="00E6609F">
        <w:rPr>
          <w:spacing w:val="-6"/>
        </w:rPr>
        <w:t>PN-H-93419</w:t>
      </w:r>
      <w:r w:rsidRPr="00E6609F">
        <w:rPr>
          <w:rFonts w:ascii="Arial" w:cs="Arial"/>
        </w:rPr>
        <w:tab/>
      </w:r>
      <w:r w:rsidRPr="00E6609F">
        <w:rPr>
          <w:spacing w:val="-2"/>
        </w:rPr>
        <w:t>Dwuteowniki równoległościenne IPE walcowane na gorąco.</w:t>
      </w:r>
    </w:p>
    <w:p w:rsidR="00AA412A" w:rsidRPr="00E6609F" w:rsidRDefault="00AA412A" w:rsidP="009C1FBC">
      <w:pPr>
        <w:numPr>
          <w:ilvl w:val="0"/>
          <w:numId w:val="228"/>
        </w:numPr>
        <w:shd w:val="clear" w:color="auto" w:fill="FFFFFF"/>
        <w:tabs>
          <w:tab w:val="left" w:pos="221"/>
          <w:tab w:val="left" w:pos="1862"/>
        </w:tabs>
        <w:spacing w:line="254" w:lineRule="exact"/>
        <w:ind w:left="10"/>
        <w:rPr>
          <w:spacing w:val="-15"/>
        </w:rPr>
      </w:pPr>
      <w:r w:rsidRPr="00E6609F">
        <w:rPr>
          <w:spacing w:val="-6"/>
        </w:rPr>
        <w:t>PN-H-84020</w:t>
      </w:r>
      <w:r w:rsidRPr="00E6609F">
        <w:rPr>
          <w:rFonts w:ascii="Arial" w:cs="Arial"/>
        </w:rPr>
        <w:tab/>
      </w:r>
      <w:r w:rsidRPr="00E6609F">
        <w:rPr>
          <w:spacing w:val="-2"/>
        </w:rPr>
        <w:t>Stal niestopowa konstrukcyjna ogólnego przeznaczenia. Gatunki.</w:t>
      </w:r>
    </w:p>
    <w:p w:rsidR="00AA412A" w:rsidRPr="00E6609F" w:rsidRDefault="00AA412A" w:rsidP="009C1FBC">
      <w:pPr>
        <w:numPr>
          <w:ilvl w:val="0"/>
          <w:numId w:val="228"/>
        </w:numPr>
        <w:shd w:val="clear" w:color="auto" w:fill="FFFFFF"/>
        <w:tabs>
          <w:tab w:val="left" w:pos="221"/>
        </w:tabs>
        <w:spacing w:line="254" w:lineRule="exact"/>
        <w:ind w:left="10"/>
        <w:rPr>
          <w:spacing w:val="-11"/>
        </w:rPr>
      </w:pPr>
      <w:r w:rsidRPr="00E6609F">
        <w:t>PN-H-93461/28    Kształtowniki stalowe gięte na zimno otwarte, określonego przeznaczenia. Pas</w:t>
      </w:r>
    </w:p>
    <w:p w:rsidR="00AA412A" w:rsidRPr="00E6609F" w:rsidRDefault="00AA412A">
      <w:pPr>
        <w:shd w:val="clear" w:color="auto" w:fill="FFFFFF"/>
        <w:spacing w:line="254" w:lineRule="exact"/>
        <w:ind w:left="1848"/>
      </w:pPr>
      <w:r w:rsidRPr="00E6609F">
        <w:t>profilowy na drogowe bariery ochronne.</w:t>
      </w:r>
    </w:p>
    <w:p w:rsidR="00AA412A" w:rsidRPr="00E6609F" w:rsidRDefault="00AA412A" w:rsidP="009C1FBC">
      <w:pPr>
        <w:numPr>
          <w:ilvl w:val="0"/>
          <w:numId w:val="229"/>
        </w:numPr>
        <w:shd w:val="clear" w:color="auto" w:fill="FFFFFF"/>
        <w:tabs>
          <w:tab w:val="left" w:pos="221"/>
          <w:tab w:val="left" w:pos="1853"/>
        </w:tabs>
        <w:spacing w:before="125"/>
        <w:ind w:left="10"/>
        <w:rPr>
          <w:spacing w:val="-13"/>
        </w:rPr>
      </w:pPr>
      <w:r w:rsidRPr="00E6609F">
        <w:rPr>
          <w:spacing w:val="-4"/>
        </w:rPr>
        <w:t>PN-H-93460</w:t>
      </w:r>
      <w:r w:rsidRPr="00E6609F">
        <w:rPr>
          <w:rFonts w:ascii="Arial" w:cs="Arial"/>
        </w:rPr>
        <w:tab/>
      </w:r>
      <w:r w:rsidRPr="00E6609F">
        <w:t>Kształtowniki stalowe gięte na zimno otwarte.</w:t>
      </w:r>
    </w:p>
    <w:p w:rsidR="00AA412A" w:rsidRPr="00E6609F" w:rsidRDefault="00AA412A" w:rsidP="009C1FBC">
      <w:pPr>
        <w:numPr>
          <w:ilvl w:val="0"/>
          <w:numId w:val="229"/>
        </w:numPr>
        <w:shd w:val="clear" w:color="auto" w:fill="FFFFFF"/>
        <w:tabs>
          <w:tab w:val="left" w:pos="221"/>
        </w:tabs>
        <w:spacing w:before="115" w:line="259" w:lineRule="exact"/>
        <w:ind w:left="10"/>
        <w:rPr>
          <w:spacing w:val="-15"/>
        </w:rPr>
      </w:pPr>
      <w:r w:rsidRPr="00E6609F">
        <w:rPr>
          <w:spacing w:val="-1"/>
        </w:rPr>
        <w:t>BN-89/1076-02    Ochrona przed korozją. Powłoki metalizacyjne cynkowe i aluminiowe na konstrukcjach</w:t>
      </w:r>
    </w:p>
    <w:p w:rsidR="00AA412A" w:rsidRPr="00E6609F" w:rsidRDefault="00AA412A">
      <w:pPr>
        <w:shd w:val="clear" w:color="auto" w:fill="FFFFFF"/>
        <w:spacing w:line="259" w:lineRule="exact"/>
        <w:ind w:left="1858"/>
      </w:pPr>
      <w:r w:rsidRPr="00E6609F">
        <w:rPr>
          <w:spacing w:val="-1"/>
        </w:rPr>
        <w:t>stalowych i żeliwnych. Wymagania i badania.</w:t>
      </w:r>
    </w:p>
    <w:p w:rsidR="00AA412A" w:rsidRPr="00E6609F" w:rsidRDefault="00AA412A">
      <w:pPr>
        <w:shd w:val="clear" w:color="auto" w:fill="FFFFFF"/>
        <w:tabs>
          <w:tab w:val="left" w:pos="221"/>
        </w:tabs>
        <w:spacing w:line="259" w:lineRule="exact"/>
        <w:ind w:left="10"/>
      </w:pPr>
      <w:r w:rsidRPr="00E6609F">
        <w:rPr>
          <w:spacing w:val="-15"/>
        </w:rPr>
        <w:t>7.</w:t>
      </w:r>
      <w:r w:rsidRPr="00E6609F">
        <w:tab/>
        <w:t>PN-EN 197-1        Cement.  Skład, wymagania i kryteria zgodności dotyczące cementu powszechnego</w:t>
      </w:r>
    </w:p>
    <w:p w:rsidR="00AA412A" w:rsidRPr="00E6609F" w:rsidRDefault="00AA412A">
      <w:pPr>
        <w:shd w:val="clear" w:color="auto" w:fill="FFFFFF"/>
        <w:spacing w:line="259" w:lineRule="exact"/>
        <w:ind w:left="1848"/>
      </w:pPr>
      <w:r w:rsidRPr="00E6609F">
        <w:rPr>
          <w:spacing w:val="-3"/>
        </w:rPr>
        <w:t>użytku.</w:t>
      </w:r>
    </w:p>
    <w:p w:rsidR="00AA412A" w:rsidRPr="00E6609F" w:rsidRDefault="00AA412A" w:rsidP="009C1FBC">
      <w:pPr>
        <w:numPr>
          <w:ilvl w:val="0"/>
          <w:numId w:val="230"/>
        </w:numPr>
        <w:shd w:val="clear" w:color="auto" w:fill="FFFFFF"/>
        <w:tabs>
          <w:tab w:val="left" w:pos="221"/>
          <w:tab w:val="left" w:pos="1853"/>
        </w:tabs>
        <w:spacing w:line="259" w:lineRule="exact"/>
        <w:ind w:left="10"/>
        <w:rPr>
          <w:spacing w:val="-18"/>
        </w:rPr>
      </w:pPr>
      <w:r w:rsidRPr="00E6609F">
        <w:rPr>
          <w:spacing w:val="-6"/>
        </w:rPr>
        <w:t>PN-B-06712</w:t>
      </w:r>
      <w:r w:rsidRPr="00E6609F">
        <w:rPr>
          <w:rFonts w:ascii="Arial" w:cs="Arial"/>
        </w:rPr>
        <w:tab/>
      </w:r>
      <w:r w:rsidRPr="00E6609F">
        <w:rPr>
          <w:spacing w:val="-2"/>
        </w:rPr>
        <w:t>Kruszywa mineralne do betonu.</w:t>
      </w:r>
    </w:p>
    <w:p w:rsidR="00AA412A" w:rsidRPr="00E6609F" w:rsidRDefault="00AA412A" w:rsidP="009C1FBC">
      <w:pPr>
        <w:numPr>
          <w:ilvl w:val="0"/>
          <w:numId w:val="230"/>
        </w:numPr>
        <w:shd w:val="clear" w:color="auto" w:fill="FFFFFF"/>
        <w:tabs>
          <w:tab w:val="left" w:pos="221"/>
          <w:tab w:val="left" w:pos="1853"/>
        </w:tabs>
        <w:spacing w:line="259" w:lineRule="exact"/>
        <w:ind w:left="10"/>
        <w:rPr>
          <w:spacing w:val="-15"/>
        </w:rPr>
      </w:pPr>
      <w:r w:rsidRPr="00E6609F">
        <w:rPr>
          <w:spacing w:val="-6"/>
        </w:rPr>
        <w:t>PN-B-32250</w:t>
      </w:r>
      <w:r w:rsidRPr="00E6609F">
        <w:rPr>
          <w:rFonts w:ascii="Arial" w:cs="Arial"/>
        </w:rPr>
        <w:tab/>
      </w:r>
      <w:r w:rsidRPr="00E6609F">
        <w:rPr>
          <w:spacing w:val="-2"/>
        </w:rPr>
        <w:t>Materiały budowlane. Woda do betonów i zapraw.</w:t>
      </w:r>
    </w:p>
    <w:p w:rsidR="00AA412A" w:rsidRPr="00E6609F" w:rsidRDefault="00AA412A">
      <w:pPr>
        <w:shd w:val="clear" w:color="auto" w:fill="FFFFFF"/>
        <w:tabs>
          <w:tab w:val="left" w:pos="322"/>
        </w:tabs>
        <w:spacing w:line="259" w:lineRule="exact"/>
        <w:ind w:left="34"/>
      </w:pPr>
      <w:r w:rsidRPr="00E6609F">
        <w:rPr>
          <w:spacing w:val="-17"/>
        </w:rPr>
        <w:t>10.</w:t>
      </w:r>
      <w:r w:rsidRPr="00E6609F">
        <w:tab/>
      </w:r>
      <w:r w:rsidRPr="00E6609F">
        <w:rPr>
          <w:spacing w:val="-4"/>
        </w:rPr>
        <w:t>BN-8 8/6731 -08   Cement. Transport i przechowywanie.</w:t>
      </w:r>
    </w:p>
    <w:p w:rsidR="00AA412A" w:rsidRPr="00E6609F" w:rsidRDefault="00AA412A">
      <w:pPr>
        <w:shd w:val="clear" w:color="auto" w:fill="FFFFFF"/>
        <w:tabs>
          <w:tab w:val="left" w:pos="490"/>
        </w:tabs>
        <w:spacing w:before="264" w:line="254" w:lineRule="exact"/>
        <w:ind w:left="19"/>
      </w:pPr>
      <w:r w:rsidRPr="00E6609F">
        <w:rPr>
          <w:spacing w:val="-8"/>
        </w:rPr>
        <w:t>10.2.</w:t>
      </w:r>
      <w:r w:rsidRPr="00E6609F">
        <w:tab/>
        <w:t>Inne dokumenty</w:t>
      </w:r>
    </w:p>
    <w:p w:rsidR="00AA412A" w:rsidRPr="00E6609F" w:rsidRDefault="00AA412A">
      <w:pPr>
        <w:shd w:val="clear" w:color="auto" w:fill="FFFFFF"/>
        <w:tabs>
          <w:tab w:val="left" w:pos="322"/>
        </w:tabs>
        <w:spacing w:line="254" w:lineRule="exact"/>
        <w:ind w:left="34"/>
      </w:pPr>
      <w:r w:rsidRPr="00E6609F">
        <w:rPr>
          <w:spacing w:val="-17"/>
        </w:rPr>
        <w:t>11.</w:t>
      </w:r>
      <w:r w:rsidRPr="00E6609F">
        <w:tab/>
      </w:r>
      <w:r w:rsidRPr="00E6609F">
        <w:rPr>
          <w:spacing w:val="-2"/>
        </w:rPr>
        <w:t>Wytyczne stosowania drogowych barier ochronnych, GDDP, maj 1994.</w:t>
      </w:r>
    </w:p>
    <w:p w:rsidR="00AA412A" w:rsidRPr="00E6609F" w:rsidRDefault="00AA412A">
      <w:pPr>
        <w:shd w:val="clear" w:color="auto" w:fill="FFFFFF"/>
        <w:tabs>
          <w:tab w:val="left" w:pos="398"/>
        </w:tabs>
        <w:spacing w:before="5" w:line="254" w:lineRule="exact"/>
        <w:ind w:left="293" w:hanging="259"/>
        <w:jc w:val="both"/>
      </w:pPr>
      <w:r w:rsidRPr="00E6609F">
        <w:rPr>
          <w:spacing w:val="-17"/>
        </w:rPr>
        <w:t>12.</w:t>
      </w:r>
      <w:r w:rsidRPr="00E6609F">
        <w:tab/>
        <w:t>D.U. Nr 220, poz. 2181 z dnia 23 grudnia 2003 r - Załącznik nr 4 do Rozporządzenia Ministra</w:t>
      </w:r>
      <w:r w:rsidRPr="00E6609F">
        <w:br/>
        <w:t>Infrastruktury z dnia 3 lipca 2003 r. W sprawie szczegółowych warunków technicznych dla znaków i</w:t>
      </w:r>
      <w:r w:rsidRPr="00E6609F">
        <w:br/>
      </w:r>
      <w:r w:rsidRPr="00E6609F">
        <w:rPr>
          <w:spacing w:val="-2"/>
        </w:rPr>
        <w:t>sygnałów drogowych oraz urządzeń bezpieczeństwa ruchu drogowego i warunków ich umieszczania.</w:t>
      </w:r>
    </w:p>
    <w:p w:rsidR="00AA412A" w:rsidRPr="00E6609F" w:rsidRDefault="00AA412A">
      <w:pPr>
        <w:shd w:val="clear" w:color="auto" w:fill="FFFFFF"/>
        <w:tabs>
          <w:tab w:val="left" w:pos="331"/>
        </w:tabs>
        <w:spacing w:line="254" w:lineRule="exact"/>
        <w:ind w:left="34"/>
      </w:pPr>
      <w:r w:rsidRPr="00E6609F">
        <w:rPr>
          <w:spacing w:val="-17"/>
        </w:rPr>
        <w:t>13.</w:t>
      </w:r>
      <w:r w:rsidRPr="00E6609F">
        <w:tab/>
      </w:r>
      <w:r w:rsidRPr="00E6609F">
        <w:rPr>
          <w:spacing w:val="-2"/>
        </w:rPr>
        <w:t>Katalog urządzeń bezpieczeństwa ruchu drogowego, Profil Sp. z o.o., grudzień 1995 .</w:t>
      </w:r>
    </w:p>
    <w:p w:rsidR="00AA412A" w:rsidRPr="00E6609F" w:rsidRDefault="00AA412A">
      <w:pPr>
        <w:shd w:val="clear" w:color="auto" w:fill="FFFFFF"/>
        <w:spacing w:before="4210"/>
        <w:ind w:right="48"/>
        <w:jc w:val="center"/>
        <w:sectPr w:rsidR="00AA412A" w:rsidRPr="00E6609F">
          <w:type w:val="continuous"/>
          <w:pgSz w:w="11909" w:h="16834"/>
          <w:pgMar w:top="461" w:right="1094" w:bottom="360" w:left="1133" w:header="708" w:footer="708" w:gutter="0"/>
          <w:cols w:space="60"/>
          <w:noEndnote/>
        </w:sectPr>
      </w:pPr>
    </w:p>
    <w:p w:rsidR="00AA412A" w:rsidRPr="00F418DD" w:rsidRDefault="00AA412A">
      <w:pPr>
        <w:shd w:val="clear" w:color="auto" w:fill="FFFFFF"/>
        <w:tabs>
          <w:tab w:val="left" w:pos="8640"/>
        </w:tabs>
        <w:rPr>
          <w:sz w:val="18"/>
          <w:szCs w:val="18"/>
        </w:rPr>
      </w:pPr>
      <w:r w:rsidRPr="00F418DD">
        <w:rPr>
          <w:i/>
          <w:iCs/>
          <w:sz w:val="18"/>
          <w:szCs w:val="18"/>
        </w:rPr>
        <w:t>Rozbudowa drogi krajowej nr 79 na odcinku Ryczywół - Kozienice od km 65+053 do km 80+449</w:t>
      </w:r>
      <w:r w:rsidRPr="00F418DD">
        <w:rPr>
          <w:rFonts w:ascii="Arial" w:cs="Arial"/>
          <w:i/>
          <w:iCs/>
          <w:sz w:val="18"/>
          <w:szCs w:val="18"/>
        </w:rPr>
        <w:tab/>
      </w:r>
      <w:r w:rsidRPr="00F418DD">
        <w:rPr>
          <w:spacing w:val="-8"/>
          <w:sz w:val="18"/>
          <w:szCs w:val="18"/>
        </w:rPr>
        <w:t>D.07.05.01.</w:t>
      </w:r>
    </w:p>
    <w:p w:rsidR="00AA412A" w:rsidRPr="00F418DD" w:rsidRDefault="00AA412A" w:rsidP="00F418DD">
      <w:pPr>
        <w:shd w:val="clear" w:color="auto" w:fill="FFFFFF"/>
        <w:spacing w:before="24"/>
        <w:ind w:hanging="142"/>
        <w:rPr>
          <w:sz w:val="18"/>
          <w:szCs w:val="18"/>
        </w:rPr>
      </w:pPr>
      <w:r w:rsidRPr="00F418DD">
        <w:rPr>
          <w:sz w:val="18"/>
          <w:szCs w:val="18"/>
        </w:rPr>
        <w:br w:type="column"/>
      </w:r>
      <w:r w:rsidRPr="00F418DD">
        <w:rPr>
          <w:spacing w:val="-1"/>
          <w:sz w:val="18"/>
          <w:szCs w:val="18"/>
        </w:rPr>
        <w:t>D.07.06.02</w:t>
      </w:r>
    </w:p>
    <w:p w:rsidR="00AA412A" w:rsidRPr="00E6609F" w:rsidRDefault="00AA412A">
      <w:pPr>
        <w:shd w:val="clear" w:color="auto" w:fill="FFFFFF"/>
        <w:spacing w:before="24"/>
        <w:sectPr w:rsidR="00AA412A" w:rsidRPr="00E6609F">
          <w:pgSz w:w="11909" w:h="16834"/>
          <w:pgMar w:top="461" w:right="1416" w:bottom="360" w:left="1133" w:header="708" w:footer="708" w:gutter="0"/>
          <w:cols w:num="2" w:space="708" w:equalWidth="0">
            <w:col w:w="7070" w:space="1570"/>
            <w:col w:w="720"/>
          </w:cols>
          <w:noEndnote/>
        </w:sectPr>
      </w:pPr>
    </w:p>
    <w:p w:rsidR="00AA412A" w:rsidRPr="00E6609F" w:rsidRDefault="00AA412A">
      <w:pPr>
        <w:shd w:val="clear" w:color="auto" w:fill="FFFFFF"/>
        <w:spacing w:before="235"/>
        <w:ind w:right="67"/>
        <w:jc w:val="center"/>
      </w:pPr>
      <w:r w:rsidRPr="00E6609F">
        <w:rPr>
          <w:u w:val="single"/>
        </w:rPr>
        <w:t>D.07.06.02. Urządzenia zabezpieczające ruch pieszy</w:t>
      </w:r>
    </w:p>
    <w:p w:rsidR="00AA412A" w:rsidRPr="00E6609F" w:rsidRDefault="00AA412A">
      <w:pPr>
        <w:shd w:val="clear" w:color="auto" w:fill="FFFFFF"/>
        <w:tabs>
          <w:tab w:val="left" w:pos="216"/>
        </w:tabs>
        <w:spacing w:before="269"/>
        <w:ind w:left="10"/>
      </w:pPr>
      <w:r w:rsidRPr="00E6609F">
        <w:rPr>
          <w:spacing w:val="-15"/>
        </w:rPr>
        <w:t>1.</w:t>
      </w:r>
      <w:r w:rsidRPr="00E6609F">
        <w:tab/>
        <w:t>Wstęp</w:t>
      </w:r>
    </w:p>
    <w:p w:rsidR="00AA412A" w:rsidRPr="00E6609F" w:rsidRDefault="00AA412A">
      <w:pPr>
        <w:shd w:val="clear" w:color="auto" w:fill="FFFFFF"/>
        <w:tabs>
          <w:tab w:val="left" w:pos="379"/>
        </w:tabs>
        <w:spacing w:before="259" w:line="254" w:lineRule="exact"/>
        <w:ind w:left="19"/>
      </w:pPr>
      <w:r w:rsidRPr="00E6609F">
        <w:rPr>
          <w:spacing w:val="-9"/>
        </w:rPr>
        <w:t>1.1.</w:t>
      </w:r>
      <w:r w:rsidRPr="00E6609F">
        <w:tab/>
        <w:t>Przedmiot Specyfikacji Technicznej</w:t>
      </w:r>
    </w:p>
    <w:p w:rsidR="00AA412A" w:rsidRPr="00E6609F" w:rsidRDefault="00AA412A">
      <w:pPr>
        <w:shd w:val="clear" w:color="auto" w:fill="FFFFFF"/>
        <w:spacing w:line="254" w:lineRule="exact"/>
        <w:ind w:left="5" w:right="72"/>
        <w:jc w:val="both"/>
      </w:pPr>
      <w:r w:rsidRPr="00E6609F">
        <w:t>Przedmiotem niniejszej ST są wymagania szczegółowe dotyczące wykonania i odbioru robót związanych z ustawieniem urządzeń zabezpieczających ruch pieszy w ramach Rozbudowy Drogi Krajowej nr 79 na odcinku Ryczywół-Kozienice od km 65+053 do km 80+449.</w:t>
      </w:r>
    </w:p>
    <w:p w:rsidR="00AA412A" w:rsidRPr="00E6609F" w:rsidRDefault="00AA412A">
      <w:pPr>
        <w:shd w:val="clear" w:color="auto" w:fill="FFFFFF"/>
        <w:tabs>
          <w:tab w:val="left" w:pos="379"/>
        </w:tabs>
        <w:spacing w:before="288" w:line="254" w:lineRule="exact"/>
        <w:ind w:left="19"/>
      </w:pPr>
      <w:r w:rsidRPr="00E6609F">
        <w:rPr>
          <w:spacing w:val="-9"/>
        </w:rPr>
        <w:t>1.2.</w:t>
      </w:r>
      <w:r w:rsidRPr="00E6609F">
        <w:tab/>
        <w:t>Zakres stosowania ST</w:t>
      </w:r>
    </w:p>
    <w:p w:rsidR="00AA412A" w:rsidRPr="00E6609F" w:rsidRDefault="00AA412A">
      <w:pPr>
        <w:shd w:val="clear" w:color="auto" w:fill="FFFFFF"/>
        <w:spacing w:line="254" w:lineRule="exact"/>
        <w:ind w:left="10" w:right="82"/>
        <w:jc w:val="both"/>
      </w:pPr>
      <w:r w:rsidRPr="00E6609F">
        <w:rPr>
          <w:spacing w:val="-1"/>
        </w:rPr>
        <w:t xml:space="preserve">Specyfikacja Techniczna jest stosowana jako Dokument Przetagowy i Kontraktowy przy zlecaniu i realizacji </w:t>
      </w:r>
      <w:r w:rsidRPr="00E6609F">
        <w:t>Robót wymienionych w punkcie 1.1.</w:t>
      </w:r>
    </w:p>
    <w:p w:rsidR="00AA412A" w:rsidRPr="00E6609F" w:rsidRDefault="00AA412A">
      <w:pPr>
        <w:shd w:val="clear" w:color="auto" w:fill="FFFFFF"/>
        <w:tabs>
          <w:tab w:val="left" w:pos="379"/>
        </w:tabs>
        <w:spacing w:before="254" w:line="259" w:lineRule="exact"/>
        <w:ind w:left="19"/>
      </w:pPr>
      <w:r w:rsidRPr="00E6609F">
        <w:rPr>
          <w:spacing w:val="-9"/>
        </w:rPr>
        <w:t>1.3.</w:t>
      </w:r>
      <w:r w:rsidRPr="00E6609F">
        <w:tab/>
        <w:t>Zakres Robót objętych ST</w:t>
      </w:r>
    </w:p>
    <w:p w:rsidR="00AA412A" w:rsidRPr="00E6609F" w:rsidRDefault="00AA412A">
      <w:pPr>
        <w:shd w:val="clear" w:color="auto" w:fill="FFFFFF"/>
        <w:spacing w:line="259" w:lineRule="exact"/>
        <w:ind w:left="10"/>
      </w:pPr>
      <w:r w:rsidRPr="00E6609F">
        <w:t>Ustalenia zawarte w niniejszej ST dotyczą zasad prowadzenia Robót związanych z montażem urządzeń zabezpieczających ruch pieszy tj. wygrodzeń segmentowych U-12a Usytuowanie zgodnie z Dokumentacją Projektową.</w:t>
      </w:r>
    </w:p>
    <w:p w:rsidR="00AA412A" w:rsidRPr="00E6609F" w:rsidRDefault="00AA412A">
      <w:pPr>
        <w:shd w:val="clear" w:color="auto" w:fill="FFFFFF"/>
        <w:tabs>
          <w:tab w:val="left" w:pos="379"/>
        </w:tabs>
        <w:spacing w:before="264" w:line="254" w:lineRule="exact"/>
        <w:ind w:left="19"/>
      </w:pPr>
      <w:r w:rsidRPr="00E6609F">
        <w:rPr>
          <w:spacing w:val="-9"/>
        </w:rPr>
        <w:t>1.4.</w:t>
      </w:r>
      <w:r w:rsidRPr="00E6609F">
        <w:tab/>
        <w:t>Określenia podstawowe</w:t>
      </w:r>
    </w:p>
    <w:p w:rsidR="00AA412A" w:rsidRPr="00E6609F" w:rsidRDefault="00AA412A">
      <w:pPr>
        <w:shd w:val="clear" w:color="auto" w:fill="FFFFFF"/>
        <w:spacing w:line="254" w:lineRule="exact"/>
        <w:ind w:left="5"/>
      </w:pPr>
      <w:r w:rsidRPr="00E6609F">
        <w:rPr>
          <w:spacing w:val="-3"/>
        </w:rPr>
        <w:t xml:space="preserve">Określenia podane w niniejszej ST są zgodne z zamieszczonymi w ST DM.00.00.00. "Wymagania ogólne" </w:t>
      </w:r>
      <w:r w:rsidRPr="00E6609F">
        <w:t>pkt. 1.4.</w:t>
      </w:r>
    </w:p>
    <w:p w:rsidR="00AA412A" w:rsidRPr="00E6609F" w:rsidRDefault="00AA412A">
      <w:pPr>
        <w:shd w:val="clear" w:color="auto" w:fill="FFFFFF"/>
        <w:tabs>
          <w:tab w:val="left" w:pos="379"/>
        </w:tabs>
        <w:spacing w:before="269"/>
        <w:ind w:left="19"/>
      </w:pPr>
      <w:r w:rsidRPr="00E6609F">
        <w:rPr>
          <w:spacing w:val="-9"/>
        </w:rPr>
        <w:t>1.5.</w:t>
      </w:r>
      <w:r w:rsidRPr="00E6609F">
        <w:tab/>
        <w:t>Ogólne wymagania dotyczące Robót</w:t>
      </w:r>
    </w:p>
    <w:p w:rsidR="00AA412A" w:rsidRPr="00E6609F" w:rsidRDefault="00AA412A">
      <w:pPr>
        <w:shd w:val="clear" w:color="auto" w:fill="FFFFFF"/>
        <w:ind w:left="14"/>
      </w:pPr>
      <w:r w:rsidRPr="00E6609F">
        <w:t>Ogólne wymagania dotyczące Robót podano w ST D-M.00.00.00. "Wymagania ogólne" pkt. 1.5.</w:t>
      </w:r>
    </w:p>
    <w:p w:rsidR="00AA412A" w:rsidRPr="00E6609F" w:rsidRDefault="00AA412A">
      <w:pPr>
        <w:shd w:val="clear" w:color="auto" w:fill="FFFFFF"/>
        <w:tabs>
          <w:tab w:val="left" w:pos="216"/>
        </w:tabs>
        <w:spacing w:before="384" w:line="254" w:lineRule="exact"/>
        <w:ind w:left="10"/>
      </w:pPr>
      <w:r w:rsidRPr="00E6609F">
        <w:rPr>
          <w:spacing w:val="-11"/>
        </w:rPr>
        <w:t>2.</w:t>
      </w:r>
      <w:r w:rsidRPr="00E6609F">
        <w:tab/>
        <w:t>Materiały</w:t>
      </w:r>
    </w:p>
    <w:p w:rsidR="00AA412A" w:rsidRPr="00E6609F" w:rsidRDefault="00AA412A">
      <w:pPr>
        <w:shd w:val="clear" w:color="auto" w:fill="FFFFFF"/>
        <w:spacing w:line="254" w:lineRule="exact"/>
        <w:ind w:left="19" w:right="96"/>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4"/>
        </w:tabs>
        <w:spacing w:before="259" w:line="259" w:lineRule="exact"/>
        <w:ind w:left="10"/>
      </w:pPr>
      <w:r w:rsidRPr="00E6609F">
        <w:rPr>
          <w:spacing w:val="-7"/>
        </w:rPr>
        <w:t>2.1.</w:t>
      </w:r>
      <w:r w:rsidRPr="00E6609F">
        <w:tab/>
        <w:t>Materiały do wykonania i ustawienia wygrodzeń segmentowych U12a</w:t>
      </w:r>
    </w:p>
    <w:p w:rsidR="00AA412A" w:rsidRPr="00E6609F" w:rsidRDefault="00AA412A" w:rsidP="009C1FBC">
      <w:pPr>
        <w:numPr>
          <w:ilvl w:val="0"/>
          <w:numId w:val="18"/>
        </w:numPr>
        <w:shd w:val="clear" w:color="auto" w:fill="FFFFFF"/>
        <w:tabs>
          <w:tab w:val="left" w:pos="288"/>
        </w:tabs>
        <w:spacing w:line="259" w:lineRule="exact"/>
        <w:ind w:left="288" w:right="38" w:hanging="274"/>
        <w:jc w:val="both"/>
      </w:pPr>
      <w:r w:rsidRPr="00E6609F">
        <w:t xml:space="preserve">gotowe przęsła ogrodzenia dług. 1,0M,5m i o wysokości 1,10m oraz 0,80m składające się z ramy wykonanej z kątownika 45x45x5mm (wg PN-H-93401) wypełnioną przyspawanymi do niej pionowo </w:t>
      </w:r>
      <w:r w:rsidRPr="00E6609F">
        <w:rPr>
          <w:spacing w:val="-1"/>
        </w:rPr>
        <w:t xml:space="preserve">prętami stalowymi o średnicy 10mm spełniającymi wymagania PN-H-93200-02; lub przęsła z innych </w:t>
      </w:r>
      <w:r w:rsidRPr="00E6609F">
        <w:t>kształtowników zaakceptowane przez Inżyniera.</w:t>
      </w:r>
    </w:p>
    <w:p w:rsidR="00AA412A" w:rsidRPr="00E6609F" w:rsidRDefault="00AA412A" w:rsidP="009C1FBC">
      <w:pPr>
        <w:numPr>
          <w:ilvl w:val="0"/>
          <w:numId w:val="18"/>
        </w:numPr>
        <w:shd w:val="clear" w:color="auto" w:fill="FFFFFF"/>
        <w:tabs>
          <w:tab w:val="left" w:pos="288"/>
        </w:tabs>
        <w:spacing w:line="259" w:lineRule="exact"/>
        <w:ind w:left="288" w:right="72" w:hanging="274"/>
        <w:jc w:val="both"/>
      </w:pPr>
      <w:r w:rsidRPr="00E6609F">
        <w:rPr>
          <w:spacing w:val="-2"/>
        </w:rPr>
        <w:t xml:space="preserve">słupki stalowe z rur o średnicy 80mm wg PN-H-74219 lub PN-H-74220. Słupki od góry powinny być </w:t>
      </w:r>
      <w:r w:rsidRPr="00E6609F">
        <w:t>zabezpieczone kapturkami.</w:t>
      </w:r>
    </w:p>
    <w:p w:rsidR="00AA412A" w:rsidRPr="00E6609F" w:rsidRDefault="00AA412A">
      <w:pPr>
        <w:shd w:val="clear" w:color="auto" w:fill="FFFFFF"/>
        <w:spacing w:line="259" w:lineRule="exact"/>
        <w:ind w:left="5" w:right="10"/>
        <w:jc w:val="both"/>
      </w:pPr>
      <w:r w:rsidRPr="00E6609F">
        <w:t>Wszystkie materiały użyte do budowy ogrodzenia powinny być zamówione u producenta zapewniającego wysoką jakość wykonania.</w:t>
      </w:r>
    </w:p>
    <w:p w:rsidR="00AA412A" w:rsidRPr="00E6609F" w:rsidRDefault="00AA412A">
      <w:pPr>
        <w:shd w:val="clear" w:color="auto" w:fill="FFFFFF"/>
        <w:spacing w:line="259" w:lineRule="exact"/>
        <w:ind w:left="5"/>
        <w:jc w:val="both"/>
      </w:pPr>
      <w:r w:rsidRPr="00E6609F">
        <w:t xml:space="preserve">Przęsła i słupki przed dostarczeniem powinny być zabezpieczone przez ocynkowanie ogniowe warstwą o </w:t>
      </w:r>
      <w:r w:rsidRPr="00E6609F">
        <w:rPr>
          <w:spacing w:val="-2"/>
        </w:rPr>
        <w:t xml:space="preserve">grubości średniej 85um, styki montażowe metalizowane. Ubytki powłoki i uszkodzenia podczas montażu, nie </w:t>
      </w:r>
      <w:r w:rsidRPr="00E6609F">
        <w:rPr>
          <w:spacing w:val="-1"/>
        </w:rPr>
        <w:t xml:space="preserve">dyskwalifikujące elementów, należy naprawić farbami wysokocynkowymi z dużą zawartością części stałych. </w:t>
      </w:r>
      <w:r w:rsidRPr="00E6609F">
        <w:t>Elementy połączeniowe (śruby, płaskowniki) zabezpieczone antykorozyjnie przez ocynkowanie, grubość powłoki co najmniej 8µm .</w:t>
      </w:r>
    </w:p>
    <w:p w:rsidR="00AA412A" w:rsidRPr="00E6609F" w:rsidRDefault="00AA412A">
      <w:pPr>
        <w:shd w:val="clear" w:color="auto" w:fill="FFFFFF"/>
        <w:tabs>
          <w:tab w:val="left" w:pos="384"/>
        </w:tabs>
        <w:spacing w:before="269" w:line="254" w:lineRule="exact"/>
        <w:ind w:left="10"/>
      </w:pPr>
      <w:r w:rsidRPr="00E6609F">
        <w:rPr>
          <w:spacing w:val="-7"/>
        </w:rPr>
        <w:t>2.2.</w:t>
      </w:r>
      <w:r w:rsidRPr="00E6609F">
        <w:tab/>
        <w:t>Materiały na fundament pod słupki</w:t>
      </w:r>
    </w:p>
    <w:p w:rsidR="00AA412A" w:rsidRPr="00E6609F" w:rsidRDefault="00AA412A">
      <w:pPr>
        <w:shd w:val="clear" w:color="auto" w:fill="FFFFFF"/>
        <w:spacing w:line="254" w:lineRule="exact"/>
        <w:ind w:left="10"/>
      </w:pPr>
      <w:r w:rsidRPr="00E6609F">
        <w:rPr>
          <w:spacing w:val="-1"/>
        </w:rPr>
        <w:t>Do wykonywania betonu należy użyć:</w:t>
      </w:r>
    </w:p>
    <w:p w:rsidR="00AA412A" w:rsidRPr="00E6609F" w:rsidRDefault="00AA412A">
      <w:pPr>
        <w:shd w:val="clear" w:color="auto" w:fill="FFFFFF"/>
        <w:spacing w:line="254" w:lineRule="exact"/>
        <w:ind w:left="437"/>
      </w:pPr>
      <w:r w:rsidRPr="00E6609F">
        <w:t>cementu portlandzkiego klasy 32.5N, portlandzkiego z dodatkami lub hutniczego wg PN-EN 197-1,</w:t>
      </w:r>
    </w:p>
    <w:p w:rsidR="00AA412A" w:rsidRPr="00E6609F" w:rsidRDefault="00AA412A" w:rsidP="009C1FBC">
      <w:pPr>
        <w:numPr>
          <w:ilvl w:val="0"/>
          <w:numId w:val="172"/>
        </w:numPr>
        <w:shd w:val="clear" w:color="auto" w:fill="FFFFFF"/>
        <w:tabs>
          <w:tab w:val="left" w:pos="432"/>
        </w:tabs>
        <w:spacing w:line="254" w:lineRule="exact"/>
        <w:ind w:left="432" w:right="82" w:hanging="418"/>
        <w:jc w:val="both"/>
      </w:pPr>
      <w:r w:rsidRPr="00E6609F">
        <w:t>kruszywa spełniającego wymagania normy PN-B-06712; uziarnienie kruszywa wchodzącego w skład mieszanki betonowej powinno być tak dobrane, aby mieszanka ta wykazywała maksymalną szczelność i urabialność przy minimalnym zużyciu cementu i wody,</w:t>
      </w:r>
    </w:p>
    <w:p w:rsidR="00AA412A" w:rsidRPr="00E6609F" w:rsidRDefault="00AA412A" w:rsidP="009C1FBC">
      <w:pPr>
        <w:numPr>
          <w:ilvl w:val="0"/>
          <w:numId w:val="172"/>
        </w:numPr>
        <w:shd w:val="clear" w:color="auto" w:fill="FFFFFF"/>
        <w:tabs>
          <w:tab w:val="left" w:pos="432"/>
        </w:tabs>
        <w:spacing w:line="254" w:lineRule="exact"/>
        <w:ind w:left="14"/>
      </w:pPr>
      <w:r w:rsidRPr="00E6609F">
        <w:rPr>
          <w:spacing w:val="-1"/>
        </w:rPr>
        <w:t>wody wg PN-B-32250,</w:t>
      </w:r>
    </w:p>
    <w:p w:rsidR="00AA412A" w:rsidRPr="00E6609F" w:rsidRDefault="00AA412A" w:rsidP="009C1FBC">
      <w:pPr>
        <w:numPr>
          <w:ilvl w:val="0"/>
          <w:numId w:val="172"/>
        </w:numPr>
        <w:shd w:val="clear" w:color="auto" w:fill="FFFFFF"/>
        <w:tabs>
          <w:tab w:val="left" w:pos="432"/>
        </w:tabs>
        <w:spacing w:line="254" w:lineRule="exact"/>
        <w:ind w:left="432" w:right="86" w:hanging="418"/>
        <w:jc w:val="both"/>
      </w:pPr>
      <w:r w:rsidRPr="00E6609F">
        <w:t>można użyć dodatków lub domieszek według zasad wymienionych w PN-B-06250 i posiadających aprobatę techniczną IBDiM.</w:t>
      </w:r>
    </w:p>
    <w:p w:rsidR="00AA412A" w:rsidRPr="00E6609F" w:rsidRDefault="00AA412A">
      <w:pPr>
        <w:shd w:val="clear" w:color="auto" w:fill="FFFFFF"/>
        <w:spacing w:line="254" w:lineRule="exact"/>
        <w:ind w:left="10"/>
      </w:pPr>
      <w:r w:rsidRPr="00E6609F">
        <w:rPr>
          <w:spacing w:val="-3"/>
        </w:rPr>
        <w:t>Beton B-20 powinien odpowiadać wymaganiom podanym w PN-B-06250.</w:t>
      </w:r>
    </w:p>
    <w:p w:rsidR="00AA412A" w:rsidRPr="00E6609F" w:rsidRDefault="00AA412A">
      <w:pPr>
        <w:shd w:val="clear" w:color="auto" w:fill="FFFFFF"/>
        <w:spacing w:before="754"/>
        <w:ind w:right="82"/>
        <w:jc w:val="center"/>
        <w:sectPr w:rsidR="00AA412A" w:rsidRPr="00E6609F">
          <w:type w:val="continuous"/>
          <w:pgSz w:w="11909" w:h="16834"/>
          <w:pgMar w:top="461" w:right="1061" w:bottom="360" w:left="1133" w:header="708" w:footer="708" w:gutter="0"/>
          <w:cols w:space="60"/>
          <w:noEndnote/>
        </w:sectPr>
      </w:pPr>
    </w:p>
    <w:p w:rsidR="00AA412A" w:rsidRPr="00F418DD" w:rsidRDefault="00AA412A">
      <w:pPr>
        <w:shd w:val="clear" w:color="auto" w:fill="FFFFFF"/>
        <w:rPr>
          <w:sz w:val="18"/>
          <w:szCs w:val="18"/>
        </w:rPr>
      </w:pPr>
      <w:r w:rsidRPr="00F418DD">
        <w:rPr>
          <w:i/>
          <w:iCs/>
          <w:sz w:val="18"/>
          <w:szCs w:val="18"/>
        </w:rPr>
        <w:t>Rozbudowa drogi krajowej nr 79 na odcinku Ryczywół - Kozienice od km 65+053 do km 80+449</w:t>
      </w:r>
    </w:p>
    <w:p w:rsidR="00AA412A" w:rsidRPr="00F418DD" w:rsidRDefault="00AA412A" w:rsidP="00F418DD">
      <w:pPr>
        <w:shd w:val="clear" w:color="auto" w:fill="FFFFFF"/>
        <w:spacing w:before="24"/>
        <w:ind w:left="-142"/>
        <w:rPr>
          <w:sz w:val="18"/>
          <w:szCs w:val="18"/>
        </w:rPr>
      </w:pPr>
      <w:r w:rsidRPr="00F418DD">
        <w:rPr>
          <w:sz w:val="18"/>
          <w:szCs w:val="18"/>
        </w:rPr>
        <w:br w:type="column"/>
      </w:r>
      <w:r w:rsidRPr="00F418DD">
        <w:rPr>
          <w:spacing w:val="-1"/>
          <w:sz w:val="18"/>
          <w:szCs w:val="18"/>
        </w:rPr>
        <w:t>D.07.06.02</w:t>
      </w:r>
    </w:p>
    <w:p w:rsidR="00AA412A" w:rsidRPr="00F418DD" w:rsidRDefault="00AA412A">
      <w:pPr>
        <w:shd w:val="clear" w:color="auto" w:fill="FFFFFF"/>
        <w:spacing w:before="24"/>
        <w:rPr>
          <w:sz w:val="18"/>
          <w:szCs w:val="18"/>
        </w:rPr>
        <w:sectPr w:rsidR="00AA412A" w:rsidRPr="00F418DD">
          <w:pgSz w:w="11909" w:h="16834"/>
          <w:pgMar w:top="461" w:right="1416" w:bottom="360" w:left="1133" w:header="708" w:footer="708" w:gutter="0"/>
          <w:cols w:num="2" w:space="708" w:equalWidth="0">
            <w:col w:w="7070" w:space="1570"/>
            <w:col w:w="720"/>
          </w:cols>
          <w:noEndnote/>
        </w:sectPr>
      </w:pPr>
    </w:p>
    <w:p w:rsidR="00AA412A" w:rsidRPr="00E6609F" w:rsidRDefault="00AA412A">
      <w:pPr>
        <w:shd w:val="clear" w:color="auto" w:fill="FFFFFF"/>
        <w:tabs>
          <w:tab w:val="left" w:pos="230"/>
        </w:tabs>
        <w:spacing w:before="235" w:line="254" w:lineRule="exact"/>
        <w:ind w:left="24"/>
      </w:pPr>
      <w:r w:rsidRPr="00E6609F">
        <w:rPr>
          <w:spacing w:val="-11"/>
        </w:rPr>
        <w:t>3.</w:t>
      </w:r>
      <w:r w:rsidRPr="00E6609F">
        <w:tab/>
        <w:t>Sprzęt</w:t>
      </w:r>
    </w:p>
    <w:p w:rsidR="00AA412A" w:rsidRPr="00E6609F" w:rsidRDefault="00AA412A">
      <w:pPr>
        <w:shd w:val="clear" w:color="auto" w:fill="FFFFFF"/>
        <w:spacing w:line="254" w:lineRule="exact"/>
        <w:ind w:left="14" w:right="806"/>
      </w:pPr>
      <w:r w:rsidRPr="00E6609F">
        <w:rPr>
          <w:spacing w:val="-2"/>
        </w:rPr>
        <w:t>Ogólne wymagania dotyczące sprzętu podano w ST-D-M.00.00.00. "Wymagania ogólne" pkt. 3. Wykonanie dołów pod słupki, fundament ogrodzenia, ustawienie słupków będzie wykonane ręcznie.</w:t>
      </w:r>
    </w:p>
    <w:p w:rsidR="00AA412A" w:rsidRPr="00E6609F" w:rsidRDefault="00AA412A">
      <w:pPr>
        <w:shd w:val="clear" w:color="auto" w:fill="FFFFFF"/>
        <w:tabs>
          <w:tab w:val="left" w:pos="230"/>
        </w:tabs>
        <w:spacing w:before="269"/>
        <w:ind w:left="24"/>
      </w:pPr>
      <w:r w:rsidRPr="00E6609F">
        <w:rPr>
          <w:spacing w:val="-11"/>
        </w:rPr>
        <w:t>4.</w:t>
      </w:r>
      <w:r w:rsidRPr="00E6609F">
        <w:tab/>
        <w:t>Transport</w:t>
      </w:r>
    </w:p>
    <w:p w:rsidR="00AA412A" w:rsidRPr="00E6609F" w:rsidRDefault="00AA412A">
      <w:pPr>
        <w:shd w:val="clear" w:color="auto" w:fill="FFFFFF"/>
        <w:ind w:left="29"/>
      </w:pPr>
      <w:r w:rsidRPr="00E6609F">
        <w:t>Ogólne wymagania dotyczące transportu podano w ST D-M.00.00.00. "Wymagania ogólne" pkt.4.</w:t>
      </w:r>
    </w:p>
    <w:p w:rsidR="00AA412A" w:rsidRPr="00E6609F" w:rsidRDefault="00AA412A">
      <w:pPr>
        <w:shd w:val="clear" w:color="auto" w:fill="FFFFFF"/>
        <w:spacing w:before="106"/>
        <w:ind w:left="24"/>
      </w:pPr>
      <w:r w:rsidRPr="00E6609F">
        <w:rPr>
          <w:spacing w:val="-2"/>
        </w:rPr>
        <w:t>Transport materiałów może odbywać się dowolnymi środkami transportu .</w:t>
      </w:r>
    </w:p>
    <w:p w:rsidR="00AA412A" w:rsidRPr="00E6609F" w:rsidRDefault="00AA412A">
      <w:pPr>
        <w:shd w:val="clear" w:color="auto" w:fill="FFFFFF"/>
        <w:tabs>
          <w:tab w:val="left" w:pos="230"/>
        </w:tabs>
        <w:spacing w:before="264"/>
        <w:ind w:left="24"/>
      </w:pPr>
      <w:r w:rsidRPr="00E6609F">
        <w:rPr>
          <w:spacing w:val="-11"/>
        </w:rPr>
        <w:t>5.</w:t>
      </w:r>
      <w:r w:rsidRPr="00E6609F">
        <w:tab/>
        <w:t>Wykonanie Robót</w:t>
      </w:r>
    </w:p>
    <w:p w:rsidR="00AA412A" w:rsidRPr="00E6609F" w:rsidRDefault="00AA412A">
      <w:pPr>
        <w:shd w:val="clear" w:color="auto" w:fill="FFFFFF"/>
        <w:ind w:left="29"/>
      </w:pPr>
      <w:r w:rsidRPr="00E6609F">
        <w:t>Ogólne zasady wykonywania Robót podano w ST D-M.00.00.00. "Wymagania ogólne" pkt.5.</w:t>
      </w:r>
    </w:p>
    <w:p w:rsidR="00AA412A" w:rsidRPr="00E6609F" w:rsidRDefault="00AA412A">
      <w:pPr>
        <w:shd w:val="clear" w:color="auto" w:fill="FFFFFF"/>
        <w:tabs>
          <w:tab w:val="left" w:pos="394"/>
        </w:tabs>
        <w:spacing w:before="384" w:line="254" w:lineRule="exact"/>
        <w:ind w:left="24"/>
      </w:pPr>
      <w:r w:rsidRPr="00E6609F">
        <w:rPr>
          <w:spacing w:val="-7"/>
        </w:rPr>
        <w:t>5.1.</w:t>
      </w:r>
      <w:r w:rsidRPr="00E6609F">
        <w:tab/>
        <w:t>Wykonanie dołów pod słupki i fundament</w:t>
      </w:r>
    </w:p>
    <w:p w:rsidR="00AA412A" w:rsidRPr="00E6609F" w:rsidRDefault="00AA412A">
      <w:pPr>
        <w:shd w:val="clear" w:color="auto" w:fill="FFFFFF"/>
        <w:spacing w:line="254" w:lineRule="exact"/>
      </w:pPr>
      <w:r w:rsidRPr="00E6609F">
        <w:t xml:space="preserve">Doły pod słupki powinny mieć wymiary w planie co najmniej o 20cm większe od wymiarów słupka, a </w:t>
      </w:r>
      <w:r w:rsidRPr="00E6609F">
        <w:rPr>
          <w:spacing w:val="-2"/>
        </w:rPr>
        <w:t xml:space="preserve">głębokość 0,8-1,2m. Doły pod fundament powinny być wykonane zgodnie z Dokumentacją Projektową. </w:t>
      </w:r>
      <w:r w:rsidRPr="00E6609F">
        <w:rPr>
          <w:spacing w:val="-1"/>
        </w:rPr>
        <w:t xml:space="preserve">Najpierw należy wykonać doły pod słupki narożne i na załamaniach ogrodzenia, a następnie dokonać podziału </w:t>
      </w:r>
      <w:r w:rsidRPr="00E6609F">
        <w:t>odcinków prostych  na mniejsze  odległości  odpowiadające  długościom  przęseł  ogrodzenia i  w takich odległościach wykonać doły pod słupki pośrednie. Należy dążyć, aby odległość pomiędy słupkami była jednakowa we wszystkich odcinkach ogrodzenia. Dno wykopów należy wyrównać i zagęścić ubijakiem ręcznym o masie 12-16kg.</w:t>
      </w:r>
    </w:p>
    <w:p w:rsidR="00AA412A" w:rsidRPr="00E6609F" w:rsidRDefault="00AA412A">
      <w:pPr>
        <w:shd w:val="clear" w:color="auto" w:fill="FFFFFF"/>
        <w:tabs>
          <w:tab w:val="left" w:pos="394"/>
        </w:tabs>
        <w:spacing w:before="259" w:line="259" w:lineRule="exact"/>
        <w:ind w:left="24"/>
      </w:pPr>
      <w:r w:rsidRPr="00E6609F">
        <w:rPr>
          <w:spacing w:val="-7"/>
        </w:rPr>
        <w:t>5.2.</w:t>
      </w:r>
      <w:r w:rsidRPr="00E6609F">
        <w:tab/>
        <w:t>Ustawienie wygrodzeń segmentowych U-12a</w:t>
      </w:r>
    </w:p>
    <w:p w:rsidR="00AA412A" w:rsidRPr="00E6609F" w:rsidRDefault="00AA412A">
      <w:pPr>
        <w:shd w:val="clear" w:color="auto" w:fill="FFFFFF"/>
        <w:spacing w:line="259" w:lineRule="exact"/>
        <w:ind w:left="24"/>
      </w:pPr>
      <w:r w:rsidRPr="00E6609F">
        <w:t>Lokalizacja wygrodzeń winna być zgodna z Dokumentacją Projektową.</w:t>
      </w:r>
    </w:p>
    <w:p w:rsidR="00AA412A" w:rsidRPr="00E6609F" w:rsidRDefault="00AA412A">
      <w:pPr>
        <w:shd w:val="clear" w:color="auto" w:fill="FFFFFF"/>
        <w:spacing w:line="259" w:lineRule="exact"/>
        <w:ind w:left="24"/>
      </w:pPr>
      <w:r w:rsidRPr="00E6609F">
        <w:t>Roboty związane z w ustawieniem wygrodzeń segmentowych U-12a obejmują wykonanie następujących</w:t>
      </w:r>
    </w:p>
    <w:p w:rsidR="00AA412A" w:rsidRPr="00E6609F" w:rsidRDefault="00AA412A">
      <w:pPr>
        <w:shd w:val="clear" w:color="auto" w:fill="FFFFFF"/>
        <w:spacing w:line="259" w:lineRule="exact"/>
        <w:ind w:left="24"/>
      </w:pPr>
      <w:r w:rsidRPr="00E6609F">
        <w:rPr>
          <w:spacing w:val="-3"/>
        </w:rPr>
        <w:t>czynności:</w:t>
      </w:r>
    </w:p>
    <w:p w:rsidR="00AA412A" w:rsidRPr="00E6609F" w:rsidRDefault="00AA412A" w:rsidP="009C1FBC">
      <w:pPr>
        <w:numPr>
          <w:ilvl w:val="0"/>
          <w:numId w:val="172"/>
        </w:numPr>
        <w:shd w:val="clear" w:color="auto" w:fill="FFFFFF"/>
        <w:tabs>
          <w:tab w:val="left" w:pos="442"/>
        </w:tabs>
        <w:spacing w:before="10" w:line="259" w:lineRule="exact"/>
        <w:ind w:left="24"/>
        <w:rPr>
          <w:b/>
          <w:bCs/>
        </w:rPr>
      </w:pPr>
      <w:r w:rsidRPr="00E6609F">
        <w:rPr>
          <w:spacing w:val="-2"/>
        </w:rPr>
        <w:t>wyznaczenie lokalizacj i wygrodzenia na podstawie Dokumentacj i Proj ektowej,</w:t>
      </w:r>
    </w:p>
    <w:p w:rsidR="00AA412A" w:rsidRPr="00E6609F" w:rsidRDefault="00AA412A" w:rsidP="009C1FBC">
      <w:pPr>
        <w:numPr>
          <w:ilvl w:val="0"/>
          <w:numId w:val="172"/>
        </w:numPr>
        <w:shd w:val="clear" w:color="auto" w:fill="FFFFFF"/>
        <w:tabs>
          <w:tab w:val="left" w:pos="442"/>
        </w:tabs>
        <w:spacing w:before="10" w:line="259" w:lineRule="exact"/>
        <w:ind w:left="24"/>
        <w:rPr>
          <w:b/>
          <w:bCs/>
        </w:rPr>
      </w:pPr>
      <w:r w:rsidRPr="00E6609F">
        <w:t>wykonanie dołów pod słupki balustrady,</w:t>
      </w:r>
    </w:p>
    <w:p w:rsidR="00AA412A" w:rsidRPr="00E6609F" w:rsidRDefault="00AA412A" w:rsidP="009C1FBC">
      <w:pPr>
        <w:numPr>
          <w:ilvl w:val="0"/>
          <w:numId w:val="172"/>
        </w:numPr>
        <w:shd w:val="clear" w:color="auto" w:fill="FFFFFF"/>
        <w:tabs>
          <w:tab w:val="left" w:pos="442"/>
        </w:tabs>
        <w:spacing w:before="10" w:line="259" w:lineRule="exact"/>
        <w:ind w:left="442" w:hanging="418"/>
        <w:rPr>
          <w:b/>
          <w:bCs/>
        </w:rPr>
      </w:pPr>
      <w:r w:rsidRPr="00E6609F">
        <w:t>przygotowanie mieszanki betonowej, wykonanie fundamentów pod słupki wraz z zabetonowaniem słupków,</w:t>
      </w:r>
    </w:p>
    <w:p w:rsidR="00AA412A" w:rsidRPr="00E6609F" w:rsidRDefault="00AA412A" w:rsidP="009C1FBC">
      <w:pPr>
        <w:numPr>
          <w:ilvl w:val="0"/>
          <w:numId w:val="172"/>
        </w:numPr>
        <w:shd w:val="clear" w:color="auto" w:fill="FFFFFF"/>
        <w:tabs>
          <w:tab w:val="left" w:pos="442"/>
        </w:tabs>
        <w:spacing w:before="10" w:line="259" w:lineRule="exact"/>
        <w:ind w:left="24"/>
        <w:rPr>
          <w:b/>
          <w:bCs/>
        </w:rPr>
      </w:pPr>
      <w:r w:rsidRPr="00E6609F">
        <w:t>trwałe zamocowanie segmentów wygrodzenia,</w:t>
      </w:r>
    </w:p>
    <w:p w:rsidR="00AA412A" w:rsidRPr="00E6609F" w:rsidRDefault="00AA412A" w:rsidP="009C1FBC">
      <w:pPr>
        <w:numPr>
          <w:ilvl w:val="0"/>
          <w:numId w:val="172"/>
        </w:numPr>
        <w:shd w:val="clear" w:color="auto" w:fill="FFFFFF"/>
        <w:tabs>
          <w:tab w:val="left" w:pos="442"/>
        </w:tabs>
        <w:spacing w:before="5" w:line="259" w:lineRule="exact"/>
        <w:ind w:left="24"/>
        <w:rPr>
          <w:b/>
          <w:bCs/>
        </w:rPr>
      </w:pPr>
      <w:r w:rsidRPr="00E6609F">
        <w:rPr>
          <w:spacing w:val="-2"/>
        </w:rPr>
        <w:t>uzupełnienie ochrony antykorozyj nej.</w:t>
      </w:r>
    </w:p>
    <w:p w:rsidR="00AA412A" w:rsidRPr="00E6609F" w:rsidRDefault="00AA412A">
      <w:pPr>
        <w:shd w:val="clear" w:color="auto" w:fill="FFFFFF"/>
        <w:spacing w:line="259" w:lineRule="exact"/>
        <w:ind w:left="19"/>
      </w:pPr>
      <w:r w:rsidRPr="00E6609F">
        <w:rPr>
          <w:spacing w:val="-2"/>
        </w:rPr>
        <w:t>Złącza spawanych elementów powinny odpowiadać wymaganiom PNM-69011.</w:t>
      </w:r>
    </w:p>
    <w:p w:rsidR="00AA412A" w:rsidRPr="00E6609F" w:rsidRDefault="00AA412A">
      <w:pPr>
        <w:shd w:val="clear" w:color="auto" w:fill="FFFFFF"/>
        <w:spacing w:line="259" w:lineRule="exact"/>
        <w:ind w:left="24"/>
      </w:pPr>
      <w:r w:rsidRPr="00E6609F">
        <w:t>Dolny poziomy element konstrukcji wygrodzenia nie może znajdować się powyżej  0,12m od poziomu</w:t>
      </w:r>
    </w:p>
    <w:p w:rsidR="00AA412A" w:rsidRPr="00E6609F" w:rsidRDefault="00AA412A">
      <w:pPr>
        <w:shd w:val="clear" w:color="auto" w:fill="FFFFFF"/>
        <w:spacing w:line="259" w:lineRule="exact"/>
        <w:ind w:left="24"/>
      </w:pPr>
      <w:r w:rsidRPr="00E6609F">
        <w:rPr>
          <w:spacing w:val="-4"/>
        </w:rPr>
        <w:t>chodnika.</w:t>
      </w:r>
    </w:p>
    <w:p w:rsidR="00AA412A" w:rsidRPr="00E6609F" w:rsidRDefault="00AA412A">
      <w:pPr>
        <w:shd w:val="clear" w:color="auto" w:fill="FFFFFF"/>
        <w:spacing w:line="259" w:lineRule="exact"/>
        <w:ind w:left="14"/>
      </w:pPr>
      <w:r w:rsidRPr="00E6609F">
        <w:rPr>
          <w:spacing w:val="-1"/>
        </w:rPr>
        <w:t>Wysokość wygrodzenia segmentowego wynosi 0,80m do 1,20m (mierzona od poziomu chodnika), przy czym</w:t>
      </w:r>
    </w:p>
    <w:p w:rsidR="00AA412A" w:rsidRPr="00E6609F" w:rsidRDefault="00AA412A">
      <w:pPr>
        <w:shd w:val="clear" w:color="auto" w:fill="FFFFFF"/>
        <w:spacing w:line="259" w:lineRule="exact"/>
        <w:ind w:left="19"/>
      </w:pPr>
      <w:r w:rsidRPr="00E6609F">
        <w:rPr>
          <w:spacing w:val="-3"/>
        </w:rPr>
        <w:t>wysokość 0,80m należy stosować w miejscach, gdzie wygrodzenie może ograniczyć widoczność, np. w obrębie</w:t>
      </w:r>
    </w:p>
    <w:p w:rsidR="00AA412A" w:rsidRPr="00E6609F" w:rsidRDefault="00AA412A">
      <w:pPr>
        <w:shd w:val="clear" w:color="auto" w:fill="FFFFFF"/>
        <w:spacing w:line="259" w:lineRule="exact"/>
        <w:ind w:left="29"/>
      </w:pPr>
      <w:r w:rsidRPr="00E6609F">
        <w:rPr>
          <w:spacing w:val="-2"/>
        </w:rPr>
        <w:t>skrzyżowań, przejść dla pieszych, itp.</w:t>
      </w:r>
    </w:p>
    <w:p w:rsidR="00AA412A" w:rsidRPr="00E6609F" w:rsidRDefault="00AA412A">
      <w:pPr>
        <w:shd w:val="clear" w:color="auto" w:fill="FFFFFF"/>
        <w:spacing w:line="259" w:lineRule="exact"/>
        <w:ind w:left="14"/>
      </w:pPr>
      <w:r w:rsidRPr="00E6609F">
        <w:t>W celu uniknięcia wydłużenia lub kurczenia się ram pod wpływem temperatury zaleca się mocować ramy</w:t>
      </w:r>
    </w:p>
    <w:p w:rsidR="00AA412A" w:rsidRPr="00E6609F" w:rsidRDefault="00AA412A">
      <w:pPr>
        <w:shd w:val="clear" w:color="auto" w:fill="FFFFFF"/>
        <w:spacing w:line="259" w:lineRule="exact"/>
        <w:ind w:left="24"/>
      </w:pPr>
      <w:r w:rsidRPr="00E6609F">
        <w:t>do słupków za pomocą śrub i płaskowników z otworami podłużnymi. Prześwity między ramą a słupkiem nie</w:t>
      </w:r>
    </w:p>
    <w:p w:rsidR="00AA412A" w:rsidRPr="00E6609F" w:rsidRDefault="00AA412A">
      <w:pPr>
        <w:shd w:val="clear" w:color="auto" w:fill="FFFFFF"/>
        <w:spacing w:line="259" w:lineRule="exact"/>
        <w:ind w:left="19"/>
      </w:pPr>
      <w:r w:rsidRPr="00E6609F">
        <w:rPr>
          <w:spacing w:val="-1"/>
        </w:rPr>
        <w:t>powinny być większe niż 8 do 10cm.</w:t>
      </w:r>
    </w:p>
    <w:p w:rsidR="00AA412A" w:rsidRPr="00E6609F" w:rsidRDefault="00AA412A">
      <w:pPr>
        <w:shd w:val="clear" w:color="auto" w:fill="FFFFFF"/>
        <w:spacing w:line="259" w:lineRule="exact"/>
        <w:ind w:left="24"/>
      </w:pPr>
      <w:r w:rsidRPr="00E6609F">
        <w:t>Po  zamocowaniu  segmentów wygrodzenia należy  sprawdzić  zabezpieczenie  antykorozyjne  i uzupełnić</w:t>
      </w:r>
    </w:p>
    <w:p w:rsidR="00AA412A" w:rsidRPr="00E6609F" w:rsidRDefault="00AA412A">
      <w:pPr>
        <w:shd w:val="clear" w:color="auto" w:fill="FFFFFF"/>
        <w:spacing w:line="259" w:lineRule="exact"/>
        <w:ind w:left="24"/>
      </w:pPr>
      <w:r w:rsidRPr="00E6609F">
        <w:t>ewentualne uszkodzenia. Do wykonania naprawy uszkodzenia powłoki antykorozyjnej można użyć farb</w:t>
      </w:r>
    </w:p>
    <w:p w:rsidR="00AA412A" w:rsidRPr="00E6609F" w:rsidRDefault="00AA412A">
      <w:pPr>
        <w:shd w:val="clear" w:color="auto" w:fill="FFFFFF"/>
        <w:spacing w:line="259" w:lineRule="exact"/>
        <w:ind w:left="19"/>
      </w:pPr>
      <w:r w:rsidRPr="00E6609F">
        <w:rPr>
          <w:spacing w:val="-2"/>
        </w:rPr>
        <w:t>wysokocynkowych z dużą zawartością części stałych.</w:t>
      </w:r>
    </w:p>
    <w:p w:rsidR="00AA412A" w:rsidRPr="00E6609F" w:rsidRDefault="00AA412A">
      <w:pPr>
        <w:shd w:val="clear" w:color="auto" w:fill="FFFFFF"/>
        <w:spacing w:before="504"/>
        <w:ind w:left="14"/>
      </w:pPr>
      <w:r w:rsidRPr="00E6609F">
        <w:t>6. Kontrola jakości Robót</w:t>
      </w:r>
    </w:p>
    <w:p w:rsidR="00AA412A" w:rsidRPr="00E6609F" w:rsidRDefault="00AA412A">
      <w:pPr>
        <w:shd w:val="clear" w:color="auto" w:fill="FFFFFF"/>
        <w:ind w:left="14"/>
      </w:pPr>
      <w:r w:rsidRPr="00E6609F">
        <w:t>Ogólne zasady kontroli jakości Robót podano w ST D-M.00.00.00. "Wymagania ogólne" pkt. 6.</w:t>
      </w:r>
    </w:p>
    <w:p w:rsidR="00AA412A" w:rsidRPr="00E6609F" w:rsidRDefault="00AA412A">
      <w:pPr>
        <w:shd w:val="clear" w:color="auto" w:fill="FFFFFF"/>
        <w:spacing w:before="91" w:line="259" w:lineRule="exact"/>
        <w:ind w:left="14"/>
      </w:pPr>
      <w:r w:rsidRPr="00E6609F">
        <w:rPr>
          <w:spacing w:val="-1"/>
        </w:rPr>
        <w:t>Kontrola jakości Robót polega na sprawdzeniu:</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2"/>
        </w:rPr>
        <w:t>zgodności wykonania ogrodzenia i balustrad z Dokumentacją Projektową,</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1"/>
        </w:rPr>
        <w:t>poprawności wykonania fundamentów pod słupki,</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1"/>
        </w:rPr>
        <w:t>poprawność ustawienia słupków,</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1"/>
        </w:rPr>
        <w:t>dokładność przymocowania przęseł,</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1"/>
        </w:rPr>
        <w:t>wysokość ustawienia,</w:t>
      </w:r>
    </w:p>
    <w:p w:rsidR="00AA412A" w:rsidRPr="00E6609F" w:rsidRDefault="00AA412A" w:rsidP="009C1FBC">
      <w:pPr>
        <w:numPr>
          <w:ilvl w:val="0"/>
          <w:numId w:val="36"/>
        </w:numPr>
        <w:shd w:val="clear" w:color="auto" w:fill="FFFFFF"/>
        <w:tabs>
          <w:tab w:val="left" w:pos="374"/>
        </w:tabs>
        <w:spacing w:line="259" w:lineRule="exact"/>
        <w:ind w:left="14"/>
      </w:pPr>
      <w:r w:rsidRPr="00E6609F">
        <w:rPr>
          <w:spacing w:val="-1"/>
        </w:rPr>
        <w:t>ciągłość, wygląd i grubość zabezpieczenia antykorozyjnego.</w:t>
      </w:r>
    </w:p>
    <w:p w:rsidR="00AA412A" w:rsidRPr="00E6609F" w:rsidRDefault="00AA412A">
      <w:pPr>
        <w:shd w:val="clear" w:color="auto" w:fill="FFFFFF"/>
        <w:spacing w:line="259" w:lineRule="exact"/>
        <w:ind w:left="14"/>
      </w:pPr>
      <w:r w:rsidRPr="00E6609F">
        <w:t>Grubość   zabezpieczenia   antykorozyjnego   mierzy   się   grubościomierzami   magnetycznymi   lub elektromagnetycznymi zgodnie z EN ISO 2178 i ISO 2808.</w:t>
      </w:r>
    </w:p>
    <w:p w:rsidR="00AA412A" w:rsidRPr="00E6609F" w:rsidRDefault="00AA412A">
      <w:pPr>
        <w:shd w:val="clear" w:color="auto" w:fill="FFFFFF"/>
        <w:spacing w:before="259"/>
        <w:ind w:right="67"/>
        <w:jc w:val="center"/>
        <w:sectPr w:rsidR="00AA412A" w:rsidRPr="00E6609F">
          <w:type w:val="continuous"/>
          <w:pgSz w:w="11909" w:h="16834"/>
          <w:pgMar w:top="461" w:right="1061" w:bottom="360" w:left="1118" w:header="708" w:footer="708" w:gutter="0"/>
          <w:cols w:space="60"/>
          <w:noEndnote/>
        </w:sectPr>
      </w:pPr>
    </w:p>
    <w:p w:rsidR="00AA412A" w:rsidRPr="00F418DD" w:rsidRDefault="00AA412A">
      <w:pPr>
        <w:shd w:val="clear" w:color="auto" w:fill="FFFFFF"/>
        <w:tabs>
          <w:tab w:val="left" w:leader="underscore" w:pos="8654"/>
        </w:tabs>
        <w:rPr>
          <w:sz w:val="18"/>
          <w:szCs w:val="18"/>
        </w:rPr>
      </w:pPr>
      <w:r w:rsidRPr="00F418DD">
        <w:rPr>
          <w:i/>
          <w:iCs/>
          <w:sz w:val="18"/>
          <w:szCs w:val="18"/>
        </w:rPr>
        <w:t>Rozbudowa drogi krajowej nr 79 na odcinku Ryczywół - Kozienice od km 65+053 do km 80+449</w:t>
      </w:r>
      <w:r w:rsidRPr="00F418DD">
        <w:rPr>
          <w:b/>
          <w:bCs/>
          <w:sz w:val="18"/>
          <w:szCs w:val="18"/>
        </w:rPr>
        <w:tab/>
      </w:r>
      <w:r w:rsidRPr="00F418DD">
        <w:rPr>
          <w:spacing w:val="-1"/>
          <w:w w:val="89"/>
          <w:sz w:val="18"/>
          <w:szCs w:val="18"/>
        </w:rPr>
        <w:t>D.07.06.02</w:t>
      </w:r>
    </w:p>
    <w:p w:rsidR="00AA412A" w:rsidRPr="00E6609F" w:rsidRDefault="00AA412A">
      <w:pPr>
        <w:shd w:val="clear" w:color="auto" w:fill="FFFFFF"/>
        <w:tabs>
          <w:tab w:val="left" w:pos="226"/>
        </w:tabs>
        <w:spacing w:before="202"/>
        <w:ind w:left="14"/>
      </w:pPr>
      <w:r w:rsidRPr="00E6609F">
        <w:rPr>
          <w:spacing w:val="-13"/>
        </w:rPr>
        <w:t>7.</w:t>
      </w:r>
      <w:r w:rsidRPr="00E6609F">
        <w:tab/>
        <w:t>Obmiar Robót</w:t>
      </w:r>
    </w:p>
    <w:p w:rsidR="00AA412A" w:rsidRPr="00E6609F" w:rsidRDefault="00AA412A">
      <w:pPr>
        <w:shd w:val="clear" w:color="auto" w:fill="FFFFFF"/>
        <w:spacing w:before="5"/>
        <w:ind w:left="19"/>
      </w:pPr>
      <w:r w:rsidRPr="00E6609F">
        <w:t>Ogólne zasady obmiaru Robót podano w ST D.00.00.00. "Wymagania ogólne" pkt. 7.</w:t>
      </w:r>
    </w:p>
    <w:p w:rsidR="00AA412A" w:rsidRPr="00E6609F" w:rsidRDefault="00AA412A">
      <w:pPr>
        <w:shd w:val="clear" w:color="auto" w:fill="FFFFFF"/>
        <w:spacing w:before="130"/>
        <w:ind w:left="19"/>
      </w:pPr>
      <w:r w:rsidRPr="00E6609F">
        <w:t>7.1. Jednostka obmiarowa</w:t>
      </w:r>
    </w:p>
    <w:p w:rsidR="00AA412A" w:rsidRPr="00E6609F" w:rsidRDefault="00AA412A">
      <w:pPr>
        <w:shd w:val="clear" w:color="auto" w:fill="FFFFFF"/>
        <w:ind w:left="14"/>
      </w:pPr>
      <w:r w:rsidRPr="00E6609F">
        <w:rPr>
          <w:spacing w:val="-2"/>
        </w:rPr>
        <w:t>Jednostka obmiarową jest 1m (metr) ustawionego wygrodzenia lub balustrad</w:t>
      </w:r>
    </w:p>
    <w:p w:rsidR="00AA412A" w:rsidRPr="00E6609F" w:rsidRDefault="00AA412A">
      <w:pPr>
        <w:shd w:val="clear" w:color="auto" w:fill="FFFFFF"/>
        <w:tabs>
          <w:tab w:val="left" w:pos="226"/>
        </w:tabs>
        <w:spacing w:before="254" w:line="259" w:lineRule="exact"/>
        <w:ind w:left="14"/>
      </w:pPr>
      <w:r w:rsidRPr="00E6609F">
        <w:rPr>
          <w:spacing w:val="-11"/>
        </w:rPr>
        <w:t>8.</w:t>
      </w:r>
      <w:r w:rsidRPr="00E6609F">
        <w:tab/>
        <w:t>Odbiór Robót</w:t>
      </w:r>
    </w:p>
    <w:p w:rsidR="00AA412A" w:rsidRPr="00E6609F" w:rsidRDefault="00AA412A">
      <w:pPr>
        <w:shd w:val="clear" w:color="auto" w:fill="FFFFFF"/>
        <w:spacing w:line="259" w:lineRule="exact"/>
        <w:ind w:left="19"/>
      </w:pPr>
      <w:r w:rsidRPr="00E6609F">
        <w:t>Ogólne zasady odbioru Robót podano w ST D-M.00.00.00. "Wymagania ogólne" pkt. 8.</w:t>
      </w:r>
    </w:p>
    <w:p w:rsidR="00AA412A" w:rsidRPr="00E6609F" w:rsidRDefault="00AA412A">
      <w:pPr>
        <w:shd w:val="clear" w:color="auto" w:fill="FFFFFF"/>
        <w:spacing w:line="259" w:lineRule="exact"/>
        <w:ind w:left="14"/>
      </w:pPr>
      <w:r w:rsidRPr="00E6609F">
        <w:t>Roboty uznaje się za wykonane zgodnie z Dokumentacją Projektową i ST jeśli wszystkie badania wg pkt. 6</w:t>
      </w:r>
    </w:p>
    <w:p w:rsidR="00AA412A" w:rsidRPr="00E6609F" w:rsidRDefault="00AA412A">
      <w:pPr>
        <w:shd w:val="clear" w:color="auto" w:fill="FFFFFF"/>
        <w:spacing w:line="259" w:lineRule="exact"/>
        <w:ind w:left="14"/>
      </w:pPr>
      <w:r w:rsidRPr="00E6609F">
        <w:rPr>
          <w:spacing w:val="-3"/>
        </w:rPr>
        <w:t>dały wyniki pozytywne.</w:t>
      </w:r>
    </w:p>
    <w:p w:rsidR="00AA412A" w:rsidRPr="00E6609F" w:rsidRDefault="00AA412A">
      <w:pPr>
        <w:shd w:val="clear" w:color="auto" w:fill="FFFFFF"/>
        <w:tabs>
          <w:tab w:val="left" w:pos="226"/>
        </w:tabs>
        <w:spacing w:before="269"/>
        <w:ind w:left="14"/>
      </w:pPr>
      <w:r w:rsidRPr="00E6609F">
        <w:rPr>
          <w:spacing w:val="-11"/>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spacing w:before="384" w:line="254" w:lineRule="exact"/>
        <w:ind w:left="14"/>
      </w:pPr>
      <w:r w:rsidRPr="00E6609F">
        <w:t>9.1. Cena jednostkowa</w:t>
      </w:r>
    </w:p>
    <w:p w:rsidR="00AA412A" w:rsidRPr="00E6609F" w:rsidRDefault="00AA412A">
      <w:pPr>
        <w:shd w:val="clear" w:color="auto" w:fill="FFFFFF"/>
        <w:spacing w:line="254" w:lineRule="exact"/>
        <w:ind w:left="19"/>
      </w:pPr>
      <w:r w:rsidRPr="00E6609F">
        <w:rPr>
          <w:spacing w:val="-3"/>
        </w:rPr>
        <w:t>Cena jednostkowa 1m ustawienia wygrodzenia segmentowego U-12a obejmuje:</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2"/>
        </w:rPr>
        <w:t>oznakowanie miejsca robót,</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2"/>
        </w:rPr>
        <w:t>zakup i dostarczenie materiałów,</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2"/>
        </w:rPr>
        <w:t>wykonanie i dostarczenie gotowych przęseł ogrodzenia,</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2"/>
        </w:rPr>
        <w:t>prace pomiarowe,</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1"/>
        </w:rPr>
        <w:t>wykopanie dołów dla słupków (z rozebraniem nawierzchni, o ile zajdzie potrzeba),</w:t>
      </w:r>
    </w:p>
    <w:p w:rsidR="00AA412A" w:rsidRPr="00E6609F" w:rsidRDefault="00AA412A" w:rsidP="009C1FBC">
      <w:pPr>
        <w:numPr>
          <w:ilvl w:val="0"/>
          <w:numId w:val="22"/>
        </w:numPr>
        <w:shd w:val="clear" w:color="auto" w:fill="FFFFFF"/>
        <w:tabs>
          <w:tab w:val="left" w:pos="437"/>
        </w:tabs>
        <w:spacing w:line="254" w:lineRule="exact"/>
        <w:ind w:left="14"/>
      </w:pPr>
      <w:r w:rsidRPr="00E6609F">
        <w:rPr>
          <w:spacing w:val="-2"/>
        </w:rPr>
        <w:t>przygotowanie mieszanki betonowej,</w:t>
      </w:r>
    </w:p>
    <w:p w:rsidR="00AA412A" w:rsidRPr="00E6609F" w:rsidRDefault="00AA412A" w:rsidP="009C1FBC">
      <w:pPr>
        <w:numPr>
          <w:ilvl w:val="0"/>
          <w:numId w:val="22"/>
        </w:numPr>
        <w:shd w:val="clear" w:color="auto" w:fill="FFFFFF"/>
        <w:tabs>
          <w:tab w:val="left" w:pos="437"/>
        </w:tabs>
        <w:spacing w:before="10" w:line="259" w:lineRule="exact"/>
        <w:ind w:left="14"/>
        <w:rPr>
          <w:b/>
          <w:bCs/>
        </w:rPr>
      </w:pPr>
      <w:r w:rsidRPr="00E6609F">
        <w:t>ustawienie słupków w fundamencie betonowym,</w:t>
      </w:r>
    </w:p>
    <w:p w:rsidR="00AA412A" w:rsidRPr="00E6609F" w:rsidRDefault="00AA412A" w:rsidP="009C1FBC">
      <w:pPr>
        <w:numPr>
          <w:ilvl w:val="0"/>
          <w:numId w:val="22"/>
        </w:numPr>
        <w:shd w:val="clear" w:color="auto" w:fill="FFFFFF"/>
        <w:tabs>
          <w:tab w:val="left" w:pos="437"/>
        </w:tabs>
        <w:spacing w:line="259" w:lineRule="exact"/>
        <w:ind w:left="14"/>
      </w:pPr>
      <w:r w:rsidRPr="00E6609F">
        <w:rPr>
          <w:spacing w:val="-2"/>
        </w:rPr>
        <w:t>zamontowanie przęseł do słupków,</w:t>
      </w:r>
    </w:p>
    <w:p w:rsidR="00AA412A" w:rsidRPr="00E6609F" w:rsidRDefault="00AA412A" w:rsidP="009C1FBC">
      <w:pPr>
        <w:numPr>
          <w:ilvl w:val="0"/>
          <w:numId w:val="22"/>
        </w:numPr>
        <w:shd w:val="clear" w:color="auto" w:fill="FFFFFF"/>
        <w:tabs>
          <w:tab w:val="left" w:pos="437"/>
        </w:tabs>
        <w:spacing w:line="259" w:lineRule="exact"/>
        <w:ind w:left="14"/>
      </w:pPr>
      <w:r w:rsidRPr="00E6609F">
        <w:rPr>
          <w:spacing w:val="-2"/>
        </w:rPr>
        <w:t>ewentualna naprawa i uzupełnienie powłoki antykorozyjnej,</w:t>
      </w:r>
    </w:p>
    <w:p w:rsidR="00AA412A" w:rsidRPr="00E6609F" w:rsidRDefault="00AA412A" w:rsidP="009C1FBC">
      <w:pPr>
        <w:numPr>
          <w:ilvl w:val="0"/>
          <w:numId w:val="22"/>
        </w:numPr>
        <w:shd w:val="clear" w:color="auto" w:fill="FFFFFF"/>
        <w:tabs>
          <w:tab w:val="left" w:pos="437"/>
        </w:tabs>
        <w:spacing w:line="259" w:lineRule="exact"/>
        <w:ind w:left="14"/>
      </w:pPr>
      <w:r w:rsidRPr="00E6609F">
        <w:rPr>
          <w:spacing w:val="-2"/>
        </w:rPr>
        <w:t>przeprowadzenie badań i pomiarów.</w:t>
      </w:r>
    </w:p>
    <w:p w:rsidR="00AA412A" w:rsidRPr="00E6609F" w:rsidRDefault="00AA412A">
      <w:pPr>
        <w:shd w:val="clear" w:color="auto" w:fill="FFFFFF"/>
        <w:tabs>
          <w:tab w:val="left" w:pos="336"/>
        </w:tabs>
        <w:spacing w:before="264" w:line="254" w:lineRule="exact"/>
        <w:ind w:left="24"/>
      </w:pPr>
      <w:r w:rsidRPr="00E6609F">
        <w:rPr>
          <w:spacing w:val="-11"/>
        </w:rPr>
        <w:t>10.</w:t>
      </w:r>
      <w:r w:rsidRPr="00E6609F">
        <w:tab/>
        <w:t>Przepisy związane</w:t>
      </w:r>
    </w:p>
    <w:p w:rsidR="00AA412A" w:rsidRPr="00E6609F" w:rsidRDefault="00AA412A">
      <w:pPr>
        <w:shd w:val="clear" w:color="auto" w:fill="FFFFFF"/>
        <w:tabs>
          <w:tab w:val="left" w:pos="494"/>
        </w:tabs>
        <w:spacing w:line="254" w:lineRule="exact"/>
        <w:ind w:left="24"/>
      </w:pPr>
      <w:r w:rsidRPr="00E6609F">
        <w:rPr>
          <w:spacing w:val="-8"/>
        </w:rPr>
        <w:t>10.1.</w:t>
      </w:r>
      <w:r w:rsidRPr="00E6609F">
        <w:tab/>
        <w:t>Normy</w:t>
      </w:r>
    </w:p>
    <w:p w:rsidR="00AA412A" w:rsidRPr="00E6609F" w:rsidRDefault="00AA412A" w:rsidP="009C1FBC">
      <w:pPr>
        <w:numPr>
          <w:ilvl w:val="0"/>
          <w:numId w:val="231"/>
        </w:numPr>
        <w:shd w:val="clear" w:color="auto" w:fill="FFFFFF"/>
        <w:tabs>
          <w:tab w:val="left" w:pos="226"/>
          <w:tab w:val="left" w:pos="1858"/>
        </w:tabs>
        <w:spacing w:line="254" w:lineRule="exact"/>
        <w:ind w:left="14"/>
        <w:rPr>
          <w:spacing w:val="-25"/>
        </w:rPr>
      </w:pPr>
      <w:r w:rsidRPr="00E6609F">
        <w:rPr>
          <w:spacing w:val="-6"/>
        </w:rPr>
        <w:t>PN-H-74219</w:t>
      </w:r>
      <w:r w:rsidRPr="00E6609F">
        <w:rPr>
          <w:rFonts w:ascii="Arial" w:cs="Arial"/>
        </w:rPr>
        <w:tab/>
      </w:r>
      <w:r w:rsidRPr="00E6609F">
        <w:rPr>
          <w:spacing w:val="-2"/>
        </w:rPr>
        <w:t>Rury stalowe bez szwu walcowane na gorąco ogólnego zastosowania.</w:t>
      </w:r>
    </w:p>
    <w:p w:rsidR="00AA412A" w:rsidRPr="00E6609F" w:rsidRDefault="00AA412A" w:rsidP="009C1FBC">
      <w:pPr>
        <w:numPr>
          <w:ilvl w:val="0"/>
          <w:numId w:val="231"/>
        </w:numPr>
        <w:shd w:val="clear" w:color="auto" w:fill="FFFFFF"/>
        <w:tabs>
          <w:tab w:val="left" w:pos="226"/>
          <w:tab w:val="left" w:pos="1858"/>
        </w:tabs>
        <w:spacing w:line="254" w:lineRule="exact"/>
        <w:ind w:left="14"/>
        <w:rPr>
          <w:spacing w:val="-14"/>
        </w:rPr>
      </w:pPr>
      <w:r w:rsidRPr="00E6609F">
        <w:rPr>
          <w:spacing w:val="-6"/>
        </w:rPr>
        <w:t>PN-H-74420</w:t>
      </w:r>
      <w:r w:rsidRPr="00E6609F">
        <w:rPr>
          <w:rFonts w:ascii="Arial" w:cs="Arial"/>
        </w:rPr>
        <w:tab/>
      </w:r>
      <w:r w:rsidRPr="00E6609F">
        <w:rPr>
          <w:spacing w:val="-2"/>
        </w:rPr>
        <w:t>Rury stalowe bez szwu ciągnione i walcowane na zimno ogólnego zastosowania.</w:t>
      </w:r>
    </w:p>
    <w:p w:rsidR="00AA412A" w:rsidRPr="00E6609F" w:rsidRDefault="00AA412A" w:rsidP="009C1FBC">
      <w:pPr>
        <w:numPr>
          <w:ilvl w:val="0"/>
          <w:numId w:val="231"/>
        </w:numPr>
        <w:shd w:val="clear" w:color="auto" w:fill="FFFFFF"/>
        <w:tabs>
          <w:tab w:val="left" w:pos="226"/>
        </w:tabs>
        <w:spacing w:line="254" w:lineRule="exact"/>
        <w:ind w:left="14"/>
        <w:rPr>
          <w:spacing w:val="-15"/>
        </w:rPr>
      </w:pPr>
      <w:r w:rsidRPr="00E6609F">
        <w:t>PN-EN 197-1        Cement.  Skład, wymagania i kryteria zgodności dotyczące cementu powszechnego</w:t>
      </w:r>
    </w:p>
    <w:p w:rsidR="00AA412A" w:rsidRPr="00E6609F" w:rsidRDefault="00AA412A">
      <w:pPr>
        <w:shd w:val="clear" w:color="auto" w:fill="FFFFFF"/>
        <w:spacing w:line="254" w:lineRule="exact"/>
        <w:ind w:left="1853"/>
      </w:pPr>
      <w:r w:rsidRPr="00E6609F">
        <w:rPr>
          <w:spacing w:val="-3"/>
        </w:rPr>
        <w:t>użytku.</w:t>
      </w:r>
    </w:p>
    <w:p w:rsidR="00AA412A" w:rsidRPr="00E6609F" w:rsidRDefault="00AA412A" w:rsidP="009C1FBC">
      <w:pPr>
        <w:numPr>
          <w:ilvl w:val="0"/>
          <w:numId w:val="232"/>
        </w:numPr>
        <w:shd w:val="clear" w:color="auto" w:fill="FFFFFF"/>
        <w:tabs>
          <w:tab w:val="left" w:pos="226"/>
        </w:tabs>
        <w:spacing w:line="254" w:lineRule="exact"/>
        <w:ind w:left="14"/>
        <w:rPr>
          <w:spacing w:val="-14"/>
        </w:rPr>
      </w:pPr>
      <w:r w:rsidRPr="00E6609F">
        <w:rPr>
          <w:spacing w:val="-2"/>
        </w:rPr>
        <w:t>BN-88/6731-08     Cement. Transport i przechowywanie.</w:t>
      </w:r>
    </w:p>
    <w:p w:rsidR="00AA412A" w:rsidRPr="00E6609F" w:rsidRDefault="00AA412A" w:rsidP="009C1FBC">
      <w:pPr>
        <w:numPr>
          <w:ilvl w:val="0"/>
          <w:numId w:val="232"/>
        </w:numPr>
        <w:shd w:val="clear" w:color="auto" w:fill="FFFFFF"/>
        <w:tabs>
          <w:tab w:val="left" w:pos="226"/>
          <w:tab w:val="left" w:pos="1858"/>
        </w:tabs>
        <w:spacing w:line="254" w:lineRule="exact"/>
        <w:ind w:left="14"/>
        <w:rPr>
          <w:spacing w:val="-15"/>
        </w:rPr>
      </w:pPr>
      <w:r w:rsidRPr="00E6609F">
        <w:rPr>
          <w:spacing w:val="-6"/>
        </w:rPr>
        <w:t>PN-B-06712</w:t>
      </w:r>
      <w:r w:rsidRPr="00E6609F">
        <w:rPr>
          <w:rFonts w:ascii="Arial" w:cs="Arial"/>
        </w:rPr>
        <w:tab/>
      </w:r>
      <w:r w:rsidRPr="00E6609F">
        <w:rPr>
          <w:spacing w:val="-2"/>
        </w:rPr>
        <w:t>Kruszywa mineralne do betonu.</w:t>
      </w:r>
    </w:p>
    <w:p w:rsidR="00AA412A" w:rsidRPr="00E6609F" w:rsidRDefault="00AA412A" w:rsidP="009C1FBC">
      <w:pPr>
        <w:numPr>
          <w:ilvl w:val="0"/>
          <w:numId w:val="232"/>
        </w:numPr>
        <w:shd w:val="clear" w:color="auto" w:fill="FFFFFF"/>
        <w:tabs>
          <w:tab w:val="left" w:pos="226"/>
          <w:tab w:val="left" w:pos="1858"/>
        </w:tabs>
        <w:spacing w:line="254" w:lineRule="exact"/>
        <w:ind w:left="14"/>
        <w:rPr>
          <w:spacing w:val="-15"/>
        </w:rPr>
      </w:pPr>
      <w:r w:rsidRPr="00E6609F">
        <w:rPr>
          <w:spacing w:val="-6"/>
        </w:rPr>
        <w:t>PN-B-32250</w:t>
      </w:r>
      <w:r w:rsidRPr="00E6609F">
        <w:rPr>
          <w:rFonts w:ascii="Arial" w:cs="Arial"/>
        </w:rPr>
        <w:tab/>
      </w:r>
      <w:r w:rsidRPr="00E6609F">
        <w:rPr>
          <w:spacing w:val="-2"/>
        </w:rPr>
        <w:t>Materiały budowlane. Woda do betonów i zapraw.</w:t>
      </w:r>
    </w:p>
    <w:p w:rsidR="00AA412A" w:rsidRPr="00E6609F" w:rsidRDefault="00AA412A" w:rsidP="009C1FBC">
      <w:pPr>
        <w:numPr>
          <w:ilvl w:val="0"/>
          <w:numId w:val="232"/>
        </w:numPr>
        <w:shd w:val="clear" w:color="auto" w:fill="FFFFFF"/>
        <w:tabs>
          <w:tab w:val="left" w:pos="226"/>
          <w:tab w:val="left" w:pos="1858"/>
        </w:tabs>
        <w:spacing w:line="254" w:lineRule="exact"/>
        <w:ind w:left="14"/>
        <w:rPr>
          <w:spacing w:val="-15"/>
        </w:rPr>
      </w:pPr>
      <w:r w:rsidRPr="00E6609F">
        <w:rPr>
          <w:spacing w:val="-6"/>
        </w:rPr>
        <w:t>PN-B-06250</w:t>
      </w:r>
      <w:r w:rsidRPr="00E6609F">
        <w:rPr>
          <w:rFonts w:ascii="Arial" w:cs="Arial"/>
        </w:rPr>
        <w:tab/>
      </w:r>
      <w:r w:rsidRPr="00E6609F">
        <w:rPr>
          <w:spacing w:val="-4"/>
        </w:rPr>
        <w:t>Beton zwykły.</w:t>
      </w:r>
    </w:p>
    <w:p w:rsidR="00AA412A" w:rsidRPr="00E6609F" w:rsidRDefault="00AA412A" w:rsidP="009C1FBC">
      <w:pPr>
        <w:numPr>
          <w:ilvl w:val="0"/>
          <w:numId w:val="232"/>
        </w:numPr>
        <w:shd w:val="clear" w:color="auto" w:fill="FFFFFF"/>
        <w:tabs>
          <w:tab w:val="left" w:pos="226"/>
          <w:tab w:val="left" w:pos="1867"/>
        </w:tabs>
        <w:spacing w:before="5" w:line="254" w:lineRule="exact"/>
        <w:ind w:left="14"/>
        <w:rPr>
          <w:spacing w:val="-18"/>
        </w:rPr>
      </w:pPr>
      <w:r w:rsidRPr="00E6609F">
        <w:rPr>
          <w:spacing w:val="-4"/>
        </w:rPr>
        <w:t>PN-EN 499</w:t>
      </w:r>
      <w:r w:rsidRPr="00E6609F">
        <w:rPr>
          <w:rFonts w:ascii="Arial" w:cs="Arial"/>
        </w:rPr>
        <w:tab/>
      </w:r>
      <w:r w:rsidRPr="00E6609F">
        <w:t>Spawalnictwo. Materiały dodatkowe do spawania. Elektrody otulone do ręcznego</w:t>
      </w:r>
    </w:p>
    <w:p w:rsidR="00AA412A" w:rsidRPr="00E6609F" w:rsidRDefault="00AA412A">
      <w:pPr>
        <w:shd w:val="clear" w:color="auto" w:fill="FFFFFF"/>
        <w:spacing w:line="254" w:lineRule="exact"/>
        <w:ind w:left="1862"/>
      </w:pPr>
      <w:r w:rsidRPr="00E6609F">
        <w:t>spawania łukowego stali niestopowych i drobnoziarnistych. Oznaczenie.</w:t>
      </w:r>
    </w:p>
    <w:p w:rsidR="00AA412A" w:rsidRPr="00E6609F" w:rsidRDefault="00AA412A">
      <w:pPr>
        <w:shd w:val="clear" w:color="auto" w:fill="FFFFFF"/>
        <w:tabs>
          <w:tab w:val="left" w:pos="494"/>
        </w:tabs>
        <w:spacing w:before="5" w:line="254" w:lineRule="exact"/>
        <w:ind w:left="24"/>
      </w:pPr>
      <w:r w:rsidRPr="00E6609F">
        <w:rPr>
          <w:spacing w:val="-8"/>
        </w:rPr>
        <w:t>10.2.</w:t>
      </w:r>
      <w:r w:rsidRPr="00E6609F">
        <w:tab/>
        <w:t>Inne dokumenty</w:t>
      </w:r>
    </w:p>
    <w:p w:rsidR="00AA412A" w:rsidRPr="00E6609F" w:rsidRDefault="00AA412A">
      <w:pPr>
        <w:shd w:val="clear" w:color="auto" w:fill="FFFFFF"/>
        <w:spacing w:line="254" w:lineRule="exact"/>
        <w:ind w:left="5" w:right="72"/>
        <w:jc w:val="both"/>
      </w:pPr>
      <w:r w:rsidRPr="00E6609F">
        <w:t>Rozporządzenie Ministra Infrastruktury z dnia 3 lipca 2003 w sprawie szczegółowych warunków technicznych dla znaków i sygnałów drogowych oraz urządzeń bezpieczeństwa ruchu drogowego i warunków ich umieszczania na drogach (DzU. Nr 220 z dnia 23 grudnia 2003, poz. 218)</w:t>
      </w:r>
    </w:p>
    <w:p w:rsidR="00AA412A" w:rsidRPr="00E6609F" w:rsidRDefault="00AA412A">
      <w:pPr>
        <w:shd w:val="clear" w:color="auto" w:fill="FFFFFF"/>
        <w:spacing w:before="3778"/>
        <w:ind w:right="62"/>
        <w:jc w:val="center"/>
        <w:sectPr w:rsidR="00AA412A" w:rsidRPr="00E6609F">
          <w:pgSz w:w="11909" w:h="16834"/>
          <w:pgMar w:top="476" w:right="1075" w:bottom="360" w:left="1128" w:header="708" w:footer="708" w:gutter="0"/>
          <w:cols w:space="60"/>
          <w:noEndnote/>
        </w:sectPr>
      </w:pPr>
    </w:p>
    <w:p w:rsidR="00AA412A" w:rsidRPr="0088786C" w:rsidRDefault="00AA412A">
      <w:pPr>
        <w:shd w:val="clear" w:color="auto" w:fill="FFFFFF"/>
        <w:tabs>
          <w:tab w:val="left" w:pos="8506"/>
        </w:tabs>
        <w:rPr>
          <w:sz w:val="18"/>
          <w:szCs w:val="18"/>
        </w:rPr>
      </w:pPr>
      <w:r w:rsidRPr="0088786C">
        <w:rPr>
          <w:i/>
          <w:iCs/>
          <w:sz w:val="18"/>
          <w:szCs w:val="18"/>
        </w:rPr>
        <w:t>Rozbudowa drogi krajowej nr 79 na odcinku Ryczywół - Kozienice od km 65+053 do km 80+449</w:t>
      </w:r>
      <w:r w:rsidRPr="0088786C">
        <w:rPr>
          <w:rFonts w:ascii="Arial" w:cs="Arial"/>
          <w:i/>
          <w:iCs/>
          <w:sz w:val="18"/>
          <w:szCs w:val="18"/>
        </w:rPr>
        <w:tab/>
      </w:r>
      <w:r w:rsidRPr="0088786C">
        <w:rPr>
          <w:spacing w:val="-1"/>
          <w:w w:val="90"/>
          <w:sz w:val="18"/>
          <w:szCs w:val="18"/>
        </w:rPr>
        <w:t>D.08.01.01.</w:t>
      </w:r>
    </w:p>
    <w:p w:rsidR="00AA412A" w:rsidRPr="00E6609F" w:rsidRDefault="00AA412A">
      <w:pPr>
        <w:shd w:val="clear" w:color="auto" w:fill="FFFFFF"/>
        <w:spacing w:before="139" w:line="384" w:lineRule="exact"/>
        <w:ind w:left="3250" w:right="3192" w:hanging="77"/>
        <w:jc w:val="center"/>
      </w:pPr>
      <w:r w:rsidRPr="00E6609F">
        <w:t xml:space="preserve">D.08.00.00. ELEMENTY ULIC </w:t>
      </w:r>
      <w:r w:rsidRPr="00E6609F">
        <w:rPr>
          <w:u w:val="single"/>
        </w:rPr>
        <w:t>D.08.01.01. Krawężniki betonowe</w:t>
      </w:r>
    </w:p>
    <w:p w:rsidR="00AA412A" w:rsidRPr="00E6609F" w:rsidRDefault="00AA412A">
      <w:pPr>
        <w:shd w:val="clear" w:color="auto" w:fill="FFFFFF"/>
        <w:tabs>
          <w:tab w:val="left" w:pos="221"/>
        </w:tabs>
        <w:spacing w:line="384" w:lineRule="exact"/>
      </w:pPr>
      <w:r w:rsidRPr="00E6609F">
        <w:rPr>
          <w:spacing w:val="-2"/>
        </w:rPr>
        <w:t>1.</w:t>
      </w:r>
      <w:r w:rsidRPr="00E6609F">
        <w:tab/>
        <w:t>Wstęp</w:t>
      </w:r>
    </w:p>
    <w:p w:rsidR="00AA412A" w:rsidRPr="00E6609F" w:rsidRDefault="00AA412A">
      <w:pPr>
        <w:shd w:val="clear" w:color="auto" w:fill="FFFFFF"/>
        <w:tabs>
          <w:tab w:val="left" w:pos="384"/>
        </w:tabs>
        <w:spacing w:before="206" w:line="250" w:lineRule="exact"/>
      </w:pPr>
      <w:r w:rsidRPr="00E6609F">
        <w:rPr>
          <w:spacing w:val="-1"/>
        </w:rPr>
        <w:t>1.1.</w:t>
      </w:r>
      <w:r w:rsidRPr="00E6609F">
        <w:tab/>
        <w:t>Przedmiot Specyfikacji Technicznej</w:t>
      </w:r>
    </w:p>
    <w:p w:rsidR="00AA412A" w:rsidRPr="00E6609F" w:rsidRDefault="00AA412A">
      <w:pPr>
        <w:shd w:val="clear" w:color="auto" w:fill="FFFFFF"/>
        <w:spacing w:line="250" w:lineRule="exact"/>
        <w:ind w:right="10"/>
        <w:jc w:val="both"/>
      </w:pPr>
      <w:r w:rsidRPr="00E6609F">
        <w:t>Przedmiotem niniejszej Specyfikacji Technicznej są wymagania dotyczące wykonania i odbioru krawężników w ramach Rozbudowy Drogi Krajowej nr 79 na odcinku Ryczywół-Kozienice od km 65+053 do km 80+449.</w:t>
      </w:r>
    </w:p>
    <w:p w:rsidR="00AA412A" w:rsidRPr="00E6609F" w:rsidRDefault="00AA412A">
      <w:pPr>
        <w:shd w:val="clear" w:color="auto" w:fill="FFFFFF"/>
        <w:tabs>
          <w:tab w:val="left" w:pos="384"/>
        </w:tabs>
        <w:spacing w:before="216"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10"/>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4"/>
        </w:tabs>
        <w:spacing w:before="216" w:line="250" w:lineRule="exact"/>
      </w:pPr>
      <w:r w:rsidRPr="00E6609F">
        <w:rPr>
          <w:spacing w:val="-1"/>
        </w:rPr>
        <w:t>1.3.</w:t>
      </w:r>
      <w:r w:rsidRPr="00E6609F">
        <w:tab/>
        <w:t>Zakres Robót objętych ST</w:t>
      </w:r>
    </w:p>
    <w:p w:rsidR="00AA412A" w:rsidRPr="00E6609F" w:rsidRDefault="00AA412A">
      <w:pPr>
        <w:shd w:val="clear" w:color="auto" w:fill="FFFFFF"/>
        <w:spacing w:line="250" w:lineRule="exact"/>
      </w:pPr>
      <w:r w:rsidRPr="00E6609F">
        <w:t>Roboty, których dotyczy specyfikacja obejmują wszystkie czynności umożliwiające i mające na celu wykonanie, kontrolę i odbiór krawężników betonowych. W zakres robót wchodzi ustawienie krawężników prostokątnych, ściętych 15x30x100cm, 20x30x100cm oraz trapezowych 15/21x30x100cm. Krawężniki 15x30x100cm, 20x30x100cm i trapezowe ustawiane będą na ławie betonowej B-20 z oporem. Szczegółowa lokalizacja krawężników wg Dokumentacji Projektowej.</w:t>
      </w:r>
    </w:p>
    <w:p w:rsidR="00AA412A" w:rsidRPr="00E6609F" w:rsidRDefault="00AA412A">
      <w:pPr>
        <w:shd w:val="clear" w:color="auto" w:fill="FFFFFF"/>
        <w:tabs>
          <w:tab w:val="left" w:pos="384"/>
        </w:tabs>
        <w:spacing w:before="216" w:line="250" w:lineRule="exact"/>
      </w:pPr>
      <w:r w:rsidRPr="00E6609F">
        <w:rPr>
          <w:spacing w:val="-1"/>
        </w:rPr>
        <w:t>1.4.</w:t>
      </w:r>
      <w:r w:rsidRPr="00E6609F">
        <w:tab/>
        <w:t>Określenia podstawowe</w:t>
      </w:r>
    </w:p>
    <w:p w:rsidR="00AA412A" w:rsidRPr="00E6609F" w:rsidRDefault="00AA412A" w:rsidP="009C1FBC">
      <w:pPr>
        <w:numPr>
          <w:ilvl w:val="0"/>
          <w:numId w:val="233"/>
        </w:numPr>
        <w:shd w:val="clear" w:color="auto" w:fill="FFFFFF"/>
        <w:tabs>
          <w:tab w:val="left" w:pos="706"/>
        </w:tabs>
        <w:spacing w:line="250" w:lineRule="exact"/>
        <w:ind w:left="706" w:hanging="706"/>
        <w:rPr>
          <w:spacing w:val="-1"/>
        </w:rPr>
      </w:pPr>
      <w:r w:rsidRPr="00E6609F">
        <w:t>Krawężniki betonowe – prefabrykowane belki betonowe rozgraniczające chodniki dla pieszych od jezdni.</w:t>
      </w:r>
    </w:p>
    <w:p w:rsidR="00AA412A" w:rsidRPr="00E6609F" w:rsidRDefault="00AA412A" w:rsidP="009C1FBC">
      <w:pPr>
        <w:numPr>
          <w:ilvl w:val="0"/>
          <w:numId w:val="233"/>
        </w:numPr>
        <w:shd w:val="clear" w:color="auto" w:fill="FFFFFF"/>
        <w:tabs>
          <w:tab w:val="left" w:pos="706"/>
        </w:tabs>
        <w:spacing w:line="250" w:lineRule="exact"/>
        <w:ind w:left="706" w:hanging="706"/>
        <w:rPr>
          <w:spacing w:val="-1"/>
        </w:rPr>
      </w:pPr>
      <w:r w:rsidRPr="00E6609F">
        <w:t>Ława – warstwa nośna służąca do umocnienia krawężnika oraz przenosząca obciążenie krawężnika na grunt.</w:t>
      </w:r>
    </w:p>
    <w:p w:rsidR="00AA412A" w:rsidRPr="00E6609F" w:rsidRDefault="00AA412A" w:rsidP="009C1FBC">
      <w:pPr>
        <w:numPr>
          <w:ilvl w:val="0"/>
          <w:numId w:val="233"/>
        </w:numPr>
        <w:shd w:val="clear" w:color="auto" w:fill="FFFFFF"/>
        <w:tabs>
          <w:tab w:val="left" w:pos="706"/>
        </w:tabs>
        <w:spacing w:line="250" w:lineRule="exact"/>
        <w:rPr>
          <w:spacing w:val="-1"/>
        </w:rPr>
      </w:pPr>
      <w:r w:rsidRPr="00E6609F">
        <w:t>Podsypka – warstwa wyrównawcza ułożona bezpośrednio na podłożu lub ławie.</w:t>
      </w:r>
    </w:p>
    <w:p w:rsidR="00AA412A" w:rsidRPr="00E6609F" w:rsidRDefault="00AA412A" w:rsidP="009C1FBC">
      <w:pPr>
        <w:numPr>
          <w:ilvl w:val="0"/>
          <w:numId w:val="233"/>
        </w:numPr>
        <w:shd w:val="clear" w:color="auto" w:fill="FFFFFF"/>
        <w:tabs>
          <w:tab w:val="left" w:pos="706"/>
        </w:tabs>
        <w:spacing w:line="254" w:lineRule="exact"/>
        <w:ind w:left="706" w:hanging="706"/>
        <w:rPr>
          <w:spacing w:val="-1"/>
        </w:rPr>
      </w:pPr>
      <w:r w:rsidRPr="00E6609F">
        <w:rPr>
          <w:spacing w:val="-1"/>
        </w:rPr>
        <w:t xml:space="preserve">Pozostałe określenia są zgodne z obowiązującymi odpowiednimi normami i z definicjami podanymi </w:t>
      </w:r>
      <w:r w:rsidRPr="00E6609F">
        <w:t>w ST D-M.00.00.00. „Wymagania ogólne” pkt. 1.4.</w:t>
      </w:r>
    </w:p>
    <w:p w:rsidR="00AA412A" w:rsidRPr="00E6609F" w:rsidRDefault="00AA412A">
      <w:pPr>
        <w:shd w:val="clear" w:color="auto" w:fill="FFFFFF"/>
        <w:tabs>
          <w:tab w:val="left" w:pos="384"/>
        </w:tabs>
        <w:spacing w:before="216" w:line="250" w:lineRule="exact"/>
        <w:ind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221"/>
        </w:tabs>
        <w:spacing w:before="216" w:line="250" w:lineRule="exact"/>
      </w:pPr>
      <w:r w:rsidRPr="00E6609F">
        <w:rPr>
          <w:spacing w:val="-2"/>
        </w:rPr>
        <w:t>2.</w:t>
      </w:r>
      <w:r w:rsidRPr="00E6609F">
        <w:tab/>
        <w:t>Materiały</w:t>
      </w:r>
    </w:p>
    <w:p w:rsidR="00AA412A" w:rsidRPr="00E6609F" w:rsidRDefault="00AA412A">
      <w:pPr>
        <w:shd w:val="clear" w:color="auto" w:fill="FFFFFF"/>
        <w:spacing w:line="250" w:lineRule="exact"/>
        <w:ind w:right="10"/>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4"/>
        </w:tabs>
        <w:spacing w:before="216"/>
      </w:pPr>
      <w:r w:rsidRPr="00E6609F">
        <w:rPr>
          <w:spacing w:val="-1"/>
        </w:rPr>
        <w:t>2.1.</w:t>
      </w:r>
      <w:r w:rsidRPr="00E6609F">
        <w:tab/>
        <w:t>Podstawowe wymagania dotyczące materiałów</w:t>
      </w:r>
    </w:p>
    <w:p w:rsidR="00AA412A" w:rsidRPr="00E6609F" w:rsidRDefault="00AA412A">
      <w:pPr>
        <w:shd w:val="clear" w:color="auto" w:fill="FFFFFF"/>
        <w:spacing w:line="250" w:lineRule="exact"/>
        <w:ind w:right="5"/>
        <w:jc w:val="both"/>
      </w:pPr>
      <w:r w:rsidRPr="00E6609F">
        <w:t>Wszystkie materiały użyte do budowy powinny pochodzić tylko ze źródeł uzgodnionych i zatwierdzonych przez Inżyniera.</w:t>
      </w:r>
    </w:p>
    <w:p w:rsidR="00AA412A" w:rsidRPr="00E6609F" w:rsidRDefault="00AA412A">
      <w:pPr>
        <w:shd w:val="clear" w:color="auto" w:fill="FFFFFF"/>
        <w:spacing w:line="250" w:lineRule="exact"/>
        <w:jc w:val="both"/>
      </w:pPr>
      <w:r w:rsidRPr="00E6609F">
        <w:t xml:space="preserve">Źródła materiałów powinny być wybrane przez Wykonawcę z wyprzedzeniem przed rozpoczęciem robót nie później niż 3 tygodnie. Do każdej ilości jednorazowo wysyłanego materiału (krawężników, betonu na ławę, cementu, piasku, masy zalewowej) dołączony powinien być dokument potwierdzający jego jakość na </w:t>
      </w:r>
      <w:r w:rsidRPr="00E6609F">
        <w:rPr>
          <w:spacing w:val="-1"/>
        </w:rPr>
        <w:t xml:space="preserve">podstawie przeprowadzonych badań. Preferowane są wyroby (krawężniki) i wytwórnie posiadające Aprobatę </w:t>
      </w:r>
      <w:r w:rsidRPr="00E6609F">
        <w:t>Techniczną IBDiM.</w:t>
      </w:r>
    </w:p>
    <w:p w:rsidR="00AA412A" w:rsidRPr="00E6609F" w:rsidRDefault="00AA412A">
      <w:pPr>
        <w:shd w:val="clear" w:color="auto" w:fill="FFFFFF"/>
        <w:tabs>
          <w:tab w:val="left" w:pos="384"/>
        </w:tabs>
        <w:spacing w:before="216" w:line="250" w:lineRule="exact"/>
        <w:ind w:right="2304"/>
      </w:pPr>
      <w:r w:rsidRPr="00E6609F">
        <w:t>2.2.</w:t>
      </w:r>
      <w:r w:rsidRPr="00E6609F">
        <w:tab/>
        <w:t>Krawężniki betonowe</w:t>
      </w:r>
      <w:r w:rsidRPr="00E6609F">
        <w:br/>
      </w:r>
      <w:r w:rsidRPr="00E6609F">
        <w:rPr>
          <w:spacing w:val="-1"/>
        </w:rPr>
        <w:t>Krawężniki betonowe powinny posiadać następujące cechy charakterystyczne:</w:t>
      </w:r>
    </w:p>
    <w:p w:rsidR="00AA412A" w:rsidRPr="00E6609F" w:rsidRDefault="00AA412A">
      <w:pPr>
        <w:shd w:val="clear" w:color="auto" w:fill="FFFFFF"/>
        <w:spacing w:line="250" w:lineRule="exact"/>
        <w:ind w:left="120"/>
      </w:pPr>
      <w:r w:rsidRPr="00E6609F">
        <w:t>–   krawężnik powinien być produkowany:</w:t>
      </w:r>
    </w:p>
    <w:p w:rsidR="00AA412A" w:rsidRPr="00E6609F" w:rsidRDefault="00AA412A" w:rsidP="009C1FBC">
      <w:pPr>
        <w:numPr>
          <w:ilvl w:val="0"/>
          <w:numId w:val="234"/>
        </w:numPr>
        <w:shd w:val="clear" w:color="auto" w:fill="FFFFFF"/>
        <w:tabs>
          <w:tab w:val="left" w:pos="854"/>
        </w:tabs>
        <w:spacing w:line="250" w:lineRule="exact"/>
        <w:ind w:left="494"/>
        <w:rPr>
          <w:spacing w:val="-2"/>
        </w:rPr>
      </w:pPr>
      <w:r w:rsidRPr="00E6609F">
        <w:t>z jednego rodzaju betonu,</w:t>
      </w:r>
    </w:p>
    <w:p w:rsidR="00AA412A" w:rsidRPr="00E6609F" w:rsidRDefault="00AA412A" w:rsidP="009C1FBC">
      <w:pPr>
        <w:numPr>
          <w:ilvl w:val="0"/>
          <w:numId w:val="234"/>
        </w:numPr>
        <w:shd w:val="clear" w:color="auto" w:fill="FFFFFF"/>
        <w:tabs>
          <w:tab w:val="left" w:pos="854"/>
        </w:tabs>
        <w:spacing w:line="250" w:lineRule="exact"/>
        <w:ind w:left="854" w:hanging="360"/>
        <w:jc w:val="both"/>
        <w:rPr>
          <w:spacing w:val="-1"/>
        </w:rPr>
      </w:pPr>
      <w:r w:rsidRPr="00E6609F">
        <w:t>z różnych betonów zastosowanych w warstwie konstrukcyjnej oraz w warstwie ścieralnej (która na całej powierzchni deklarowanej przez producenta jako powierzchnia widoczna powinna mieć minimalną grubość 4mm),</w:t>
      </w:r>
    </w:p>
    <w:p w:rsidR="00AA412A" w:rsidRPr="00E6609F" w:rsidRDefault="00AA412A">
      <w:pPr>
        <w:shd w:val="clear" w:color="auto" w:fill="FFFFFF"/>
        <w:spacing w:line="250" w:lineRule="exact"/>
        <w:ind w:left="120"/>
      </w:pPr>
      <w:r w:rsidRPr="00E6609F">
        <w:t>–   skośne krawędzie krawężnika powyżej 2mm powinny być określone jako fazowane, z wymiarami</w:t>
      </w:r>
    </w:p>
    <w:p w:rsidR="00AA412A" w:rsidRPr="00E6609F" w:rsidRDefault="00AA412A">
      <w:pPr>
        <w:shd w:val="clear" w:color="auto" w:fill="FFFFFF"/>
        <w:spacing w:line="250" w:lineRule="exact"/>
        <w:ind w:left="120" w:firstLine="360"/>
      </w:pPr>
      <w:r w:rsidRPr="00E6609F">
        <w:t>deklarowanymi przez producenta, –   krawężnik może mieć profile funkcjonalne i/lub dekoracyjne (których nie uwzględnia się przy</w:t>
      </w:r>
    </w:p>
    <w:p w:rsidR="00AA412A" w:rsidRPr="00E6609F" w:rsidRDefault="00AA412A">
      <w:pPr>
        <w:shd w:val="clear" w:color="auto" w:fill="FFFFFF"/>
        <w:spacing w:line="250" w:lineRule="exact"/>
        <w:ind w:left="480"/>
      </w:pPr>
      <w:r w:rsidRPr="00E6609F">
        <w:t>określaniu wymiarów nominalnych krawężnika); zalecana długość prostego odcinka krawężnika wraz</w:t>
      </w:r>
    </w:p>
    <w:p w:rsidR="00AA412A" w:rsidRPr="00E6609F" w:rsidRDefault="00AA412A">
      <w:pPr>
        <w:shd w:val="clear" w:color="auto" w:fill="FFFFFF"/>
        <w:spacing w:line="250" w:lineRule="exact"/>
        <w:ind w:left="480"/>
      </w:pPr>
      <w:r w:rsidRPr="00E6609F">
        <w:t>ze złączem wynosi 1000mm,</w:t>
      </w:r>
    </w:p>
    <w:p w:rsidR="00AA412A" w:rsidRPr="00E6609F" w:rsidRDefault="00AA412A">
      <w:pPr>
        <w:shd w:val="clear" w:color="auto" w:fill="FFFFFF"/>
        <w:spacing w:before="240"/>
        <w:ind w:right="14"/>
        <w:jc w:val="center"/>
        <w:sectPr w:rsidR="00AA412A" w:rsidRPr="00E6609F">
          <w:pgSz w:w="11909" w:h="16834"/>
          <w:pgMar w:top="428" w:right="1123" w:bottom="360" w:left="1133" w:header="708" w:footer="708" w:gutter="0"/>
          <w:cols w:space="60"/>
          <w:noEndnote/>
        </w:sectPr>
      </w:pPr>
    </w:p>
    <w:p w:rsidR="00AA412A" w:rsidRPr="0088786C" w:rsidRDefault="00AA412A">
      <w:pPr>
        <w:shd w:val="clear" w:color="auto" w:fill="FFFFFF"/>
        <w:tabs>
          <w:tab w:val="left" w:leader="underscore" w:pos="8525"/>
        </w:tabs>
        <w:rPr>
          <w:sz w:val="18"/>
          <w:szCs w:val="18"/>
        </w:rPr>
      </w:pPr>
      <w:r w:rsidRPr="0088786C">
        <w:rPr>
          <w:i/>
          <w:iCs/>
          <w:sz w:val="18"/>
          <w:szCs w:val="18"/>
        </w:rPr>
        <w:t>Rozbudowa drogi krajowej nr 79 na odcinku Ryczywół - Kozienice od km 65+053 do km 80+449</w:t>
      </w:r>
      <w:r w:rsidRPr="0088786C">
        <w:rPr>
          <w:b/>
          <w:bCs/>
          <w:sz w:val="18"/>
          <w:szCs w:val="18"/>
        </w:rPr>
        <w:tab/>
      </w:r>
      <w:r w:rsidRPr="0088786C">
        <w:rPr>
          <w:spacing w:val="-10"/>
          <w:sz w:val="18"/>
          <w:szCs w:val="18"/>
        </w:rPr>
        <w:t>D.08.01.01.</w:t>
      </w:r>
    </w:p>
    <w:p w:rsidR="00AA412A" w:rsidRPr="00E6609F" w:rsidRDefault="00AA412A" w:rsidP="009C1FBC">
      <w:pPr>
        <w:numPr>
          <w:ilvl w:val="0"/>
          <w:numId w:val="36"/>
        </w:numPr>
        <w:shd w:val="clear" w:color="auto" w:fill="FFFFFF"/>
        <w:tabs>
          <w:tab w:val="left" w:pos="490"/>
        </w:tabs>
        <w:spacing w:before="187" w:line="250" w:lineRule="exact"/>
        <w:ind w:left="130"/>
      </w:pPr>
      <w:r w:rsidRPr="00E6609F">
        <w:t>powierzchnia krawężnika może być obrabiana, poddana dodatkowej obróbce lub obróbce chemicznej,</w:t>
      </w:r>
    </w:p>
    <w:p w:rsidR="00AA412A" w:rsidRPr="00E6609F" w:rsidRDefault="00AA412A" w:rsidP="009C1FBC">
      <w:pPr>
        <w:numPr>
          <w:ilvl w:val="0"/>
          <w:numId w:val="36"/>
        </w:numPr>
        <w:shd w:val="clear" w:color="auto" w:fill="FFFFFF"/>
        <w:tabs>
          <w:tab w:val="left" w:pos="490"/>
        </w:tabs>
        <w:spacing w:line="250" w:lineRule="exact"/>
        <w:ind w:left="490" w:hanging="360"/>
      </w:pPr>
      <w:r w:rsidRPr="00E6609F">
        <w:rPr>
          <w:spacing w:val="-1"/>
        </w:rPr>
        <w:t xml:space="preserve">płaszczyzny czołowe krawężników mogą być proste lub ukształtowane w sposób ułatwiający układanie </w:t>
      </w:r>
      <w:r w:rsidRPr="00E6609F">
        <w:t>lub ryglowanie,</w:t>
      </w:r>
    </w:p>
    <w:p w:rsidR="00AA412A" w:rsidRPr="00E6609F" w:rsidRDefault="00AA412A" w:rsidP="009C1FBC">
      <w:pPr>
        <w:numPr>
          <w:ilvl w:val="0"/>
          <w:numId w:val="36"/>
        </w:numPr>
        <w:shd w:val="clear" w:color="auto" w:fill="FFFFFF"/>
        <w:tabs>
          <w:tab w:val="left" w:pos="490"/>
        </w:tabs>
        <w:spacing w:line="250" w:lineRule="exact"/>
        <w:ind w:left="130"/>
      </w:pPr>
      <w:r w:rsidRPr="00E6609F">
        <w:t>krawężniki łukowe mogą być wykonane jako wypukłe lub wklęsłe,</w:t>
      </w:r>
    </w:p>
    <w:p w:rsidR="00AA412A" w:rsidRPr="00E6609F" w:rsidRDefault="00AA412A"/>
    <w:p w:rsidR="00AA412A" w:rsidRPr="00E6609F" w:rsidRDefault="00AA412A" w:rsidP="009C1FBC">
      <w:pPr>
        <w:numPr>
          <w:ilvl w:val="0"/>
          <w:numId w:val="17"/>
        </w:numPr>
        <w:shd w:val="clear" w:color="auto" w:fill="FFFFFF"/>
        <w:tabs>
          <w:tab w:val="left" w:pos="293"/>
        </w:tabs>
        <w:spacing w:line="250" w:lineRule="exact"/>
        <w:ind w:left="10"/>
      </w:pPr>
      <w:r w:rsidRPr="00E6609F">
        <w:t>klasa betonu nie niższa niż B 30 ,</w:t>
      </w:r>
    </w:p>
    <w:p w:rsidR="00AA412A" w:rsidRPr="00E6609F" w:rsidRDefault="00AA412A" w:rsidP="009C1FBC">
      <w:pPr>
        <w:numPr>
          <w:ilvl w:val="0"/>
          <w:numId w:val="17"/>
        </w:numPr>
        <w:shd w:val="clear" w:color="auto" w:fill="FFFFFF"/>
        <w:tabs>
          <w:tab w:val="left" w:pos="293"/>
        </w:tabs>
        <w:spacing w:line="250" w:lineRule="exact"/>
        <w:ind w:left="10"/>
      </w:pPr>
      <w:r w:rsidRPr="00E6609F">
        <w:t>nasiąkliwość - klasa 2</w:t>
      </w:r>
    </w:p>
    <w:p w:rsidR="00AA412A" w:rsidRPr="00E6609F" w:rsidRDefault="00AA412A" w:rsidP="009C1FBC">
      <w:pPr>
        <w:numPr>
          <w:ilvl w:val="0"/>
          <w:numId w:val="17"/>
        </w:numPr>
        <w:shd w:val="clear" w:color="auto" w:fill="FFFFFF"/>
        <w:tabs>
          <w:tab w:val="left" w:pos="293"/>
        </w:tabs>
        <w:spacing w:before="5" w:line="250" w:lineRule="exact"/>
        <w:ind w:left="10"/>
      </w:pPr>
      <w:r w:rsidRPr="00E6609F">
        <w:t>mrozoodporność - klasa 3,</w:t>
      </w:r>
    </w:p>
    <w:p w:rsidR="00AA412A" w:rsidRPr="00E6609F" w:rsidRDefault="00AA412A" w:rsidP="009C1FBC">
      <w:pPr>
        <w:numPr>
          <w:ilvl w:val="0"/>
          <w:numId w:val="17"/>
        </w:numPr>
        <w:shd w:val="clear" w:color="auto" w:fill="FFFFFF"/>
        <w:tabs>
          <w:tab w:val="left" w:pos="293"/>
        </w:tabs>
        <w:spacing w:line="250" w:lineRule="exact"/>
        <w:ind w:left="10"/>
      </w:pPr>
      <w:r w:rsidRPr="00E6609F">
        <w:t>wytrzymałość na zginanie - klasa 2</w:t>
      </w:r>
    </w:p>
    <w:p w:rsidR="00AA412A" w:rsidRPr="00E6609F" w:rsidRDefault="00AA412A" w:rsidP="009C1FBC">
      <w:pPr>
        <w:numPr>
          <w:ilvl w:val="0"/>
          <w:numId w:val="17"/>
        </w:numPr>
        <w:shd w:val="clear" w:color="auto" w:fill="FFFFFF"/>
        <w:tabs>
          <w:tab w:val="left" w:pos="293"/>
        </w:tabs>
        <w:spacing w:line="250" w:lineRule="exact"/>
        <w:ind w:left="10"/>
      </w:pPr>
      <w:r w:rsidRPr="00E6609F">
        <w:t>odporność na ścieranie - klasy 4,</w:t>
      </w:r>
    </w:p>
    <w:p w:rsidR="00AA412A" w:rsidRPr="00E6609F" w:rsidRDefault="00AA412A" w:rsidP="009C1FBC">
      <w:pPr>
        <w:numPr>
          <w:ilvl w:val="0"/>
          <w:numId w:val="17"/>
        </w:numPr>
        <w:shd w:val="clear" w:color="auto" w:fill="FFFFFF"/>
        <w:tabs>
          <w:tab w:val="left" w:pos="293"/>
        </w:tabs>
        <w:spacing w:line="250" w:lineRule="exact"/>
        <w:ind w:left="10"/>
      </w:pPr>
      <w:r w:rsidRPr="00E6609F">
        <w:t>nośność minimum 31,6kN</w:t>
      </w:r>
    </w:p>
    <w:p w:rsidR="00AA412A" w:rsidRPr="00E6609F" w:rsidRDefault="00AA412A">
      <w:pPr>
        <w:shd w:val="clear" w:color="auto" w:fill="FFFFFF"/>
        <w:spacing w:line="250" w:lineRule="exact"/>
        <w:ind w:left="10"/>
      </w:pPr>
      <w:r w:rsidRPr="00E6609F">
        <w:rPr>
          <w:spacing w:val="-1"/>
        </w:rPr>
        <w:t xml:space="preserve">Powierzchnie krawężników powinny być bez rys, pęknięć i ubytków betonu. Krawędzie elementów powinny być równe i proste. Tekstura i kolor powierzchni górnej (licowej) powinny być jednorodne, struktura zwarta. </w:t>
      </w:r>
      <w:r w:rsidRPr="00E6609F">
        <w:t>Dopuszczalne odchyłki wymiarów:</w:t>
      </w:r>
    </w:p>
    <w:p w:rsidR="00AA412A" w:rsidRPr="00E6609F" w:rsidRDefault="00AA412A" w:rsidP="009C1FBC">
      <w:pPr>
        <w:numPr>
          <w:ilvl w:val="0"/>
          <w:numId w:val="17"/>
        </w:numPr>
        <w:shd w:val="clear" w:color="auto" w:fill="FFFFFF"/>
        <w:tabs>
          <w:tab w:val="left" w:pos="293"/>
        </w:tabs>
        <w:spacing w:before="14"/>
        <w:ind w:left="10"/>
      </w:pPr>
      <w:r w:rsidRPr="00E6609F">
        <w:t>dla wysokości ±3mm,</w:t>
      </w:r>
    </w:p>
    <w:p w:rsidR="00AA412A" w:rsidRPr="00E6609F" w:rsidRDefault="00AA412A" w:rsidP="009C1FBC">
      <w:pPr>
        <w:numPr>
          <w:ilvl w:val="0"/>
          <w:numId w:val="17"/>
        </w:numPr>
        <w:shd w:val="clear" w:color="auto" w:fill="FFFFFF"/>
        <w:tabs>
          <w:tab w:val="left" w:pos="293"/>
        </w:tabs>
        <w:ind w:left="10"/>
      </w:pPr>
      <w:r w:rsidRPr="00E6609F">
        <w:t>dla długości ±1% z dokładnością do mm, nie mniej niż 4mm i nie więcej niż 10mm</w:t>
      </w:r>
    </w:p>
    <w:p w:rsidR="00AA412A" w:rsidRPr="00E6609F" w:rsidRDefault="00AA412A" w:rsidP="009C1FBC">
      <w:pPr>
        <w:numPr>
          <w:ilvl w:val="0"/>
          <w:numId w:val="17"/>
        </w:numPr>
        <w:shd w:val="clear" w:color="auto" w:fill="FFFFFF"/>
        <w:tabs>
          <w:tab w:val="left" w:pos="293"/>
        </w:tabs>
        <w:ind w:left="10"/>
      </w:pPr>
      <w:r w:rsidRPr="00E6609F">
        <w:rPr>
          <w:spacing w:val="-2"/>
        </w:rPr>
        <w:t>dla innych wymiarów za wyj ątkiem promienia:</w:t>
      </w:r>
    </w:p>
    <w:p w:rsidR="00AA412A" w:rsidRPr="00E6609F" w:rsidRDefault="00AA412A"/>
    <w:p w:rsidR="00AA412A" w:rsidRPr="00E6609F" w:rsidRDefault="00AA412A" w:rsidP="009C1FBC">
      <w:pPr>
        <w:numPr>
          <w:ilvl w:val="0"/>
          <w:numId w:val="235"/>
        </w:numPr>
        <w:shd w:val="clear" w:color="auto" w:fill="FFFFFF"/>
        <w:tabs>
          <w:tab w:val="left" w:pos="854"/>
        </w:tabs>
        <w:spacing w:line="250" w:lineRule="exact"/>
        <w:ind w:left="509"/>
        <w:rPr>
          <w:b/>
          <w:bCs/>
        </w:rPr>
      </w:pPr>
      <w:r w:rsidRPr="00E6609F">
        <w:t>dla powierzchni: ±3% z dokładnością do milimetra, nie mniej niż 3mm i nie więcej niż 5mm</w:t>
      </w:r>
    </w:p>
    <w:p w:rsidR="00AA412A" w:rsidRPr="00E6609F" w:rsidRDefault="00AA412A" w:rsidP="009C1FBC">
      <w:pPr>
        <w:numPr>
          <w:ilvl w:val="0"/>
          <w:numId w:val="235"/>
        </w:numPr>
        <w:shd w:val="clear" w:color="auto" w:fill="FFFFFF"/>
        <w:tabs>
          <w:tab w:val="left" w:pos="854"/>
        </w:tabs>
        <w:spacing w:line="250" w:lineRule="exact"/>
        <w:ind w:left="509"/>
        <w:rPr>
          <w:b/>
          <w:bCs/>
        </w:rPr>
      </w:pPr>
      <w:r w:rsidRPr="00E6609F">
        <w:t>dla innych części: ±5% z dokładnością do milimetra, nie mniej niż 3mm i nie więcej niż 10mm</w:t>
      </w:r>
    </w:p>
    <w:p w:rsidR="00AA412A" w:rsidRPr="00E6609F" w:rsidRDefault="00AA412A">
      <w:pPr>
        <w:shd w:val="clear" w:color="auto" w:fill="FFFFFF"/>
        <w:tabs>
          <w:tab w:val="left" w:pos="293"/>
        </w:tabs>
        <w:spacing w:line="250" w:lineRule="exact"/>
        <w:ind w:left="293" w:right="10" w:hanging="283"/>
        <w:jc w:val="both"/>
      </w:pPr>
      <w:r w:rsidRPr="00E6609F">
        <w:t>-</w:t>
      </w:r>
      <w:r w:rsidRPr="00E6609F">
        <w:tab/>
        <w:t>dopuszczalna odchyłka płaskości i prostoliniowości dla powierzchni określanych jako płaskie i krawędzi</w:t>
      </w:r>
      <w:r w:rsidRPr="00E6609F">
        <w:br/>
        <w:t>określonych jako proste, badana na długości pomiarowej 800mm - ±4mm.</w:t>
      </w:r>
    </w:p>
    <w:p w:rsidR="00AA412A" w:rsidRPr="00E6609F" w:rsidRDefault="00AA412A">
      <w:pPr>
        <w:shd w:val="clear" w:color="auto" w:fill="FFFFFF"/>
        <w:spacing w:line="250" w:lineRule="exact"/>
        <w:ind w:left="10" w:right="5"/>
        <w:jc w:val="both"/>
      </w:pPr>
      <w:r w:rsidRPr="00E6609F">
        <w:t>Sprawdzenia krawężników należy dokonać zgodnie z PN-EN 1340. W razie wystąpienia wątpliwości Inżynier może zmienić sposób pobierania próbek lub poszerzyć zakres kontroli krawężników o inny rodzaj badań.</w:t>
      </w:r>
    </w:p>
    <w:p w:rsidR="00AA412A" w:rsidRPr="00E6609F" w:rsidRDefault="00AA412A">
      <w:pPr>
        <w:shd w:val="clear" w:color="auto" w:fill="FFFFFF"/>
        <w:tabs>
          <w:tab w:val="left" w:pos="403"/>
        </w:tabs>
        <w:spacing w:before="259" w:line="250" w:lineRule="exact"/>
        <w:ind w:left="14"/>
      </w:pPr>
      <w:r w:rsidRPr="00E6609F">
        <w:rPr>
          <w:spacing w:val="-4"/>
        </w:rPr>
        <w:t>2.3.</w:t>
      </w:r>
      <w:r w:rsidRPr="00E6609F">
        <w:tab/>
        <w:t>Materiały na podsypkę i wypełnienia szczelin pomiędzy ściankami bocznymi</w:t>
      </w:r>
    </w:p>
    <w:p w:rsidR="00AA412A" w:rsidRPr="00E6609F" w:rsidRDefault="00AA412A">
      <w:pPr>
        <w:shd w:val="clear" w:color="auto" w:fill="FFFFFF"/>
        <w:spacing w:line="250" w:lineRule="exact"/>
        <w:ind w:left="5"/>
      </w:pPr>
      <w:r w:rsidRPr="00E6609F">
        <w:t>Należy stosować mieszankę cementowo-piaskową:</w:t>
      </w:r>
    </w:p>
    <w:p w:rsidR="00AA412A" w:rsidRPr="00E6609F" w:rsidRDefault="00AA412A" w:rsidP="009C1FBC">
      <w:pPr>
        <w:numPr>
          <w:ilvl w:val="0"/>
          <w:numId w:val="49"/>
        </w:numPr>
        <w:shd w:val="clear" w:color="auto" w:fill="FFFFFF"/>
        <w:tabs>
          <w:tab w:val="left" w:pos="365"/>
        </w:tabs>
        <w:spacing w:line="250" w:lineRule="exact"/>
        <w:ind w:left="365" w:right="14" w:hanging="355"/>
        <w:jc w:val="both"/>
      </w:pPr>
      <w:r w:rsidRPr="00E6609F">
        <w:t>1:4 dla podsypki z cementu portlandzkiego klasy 32.5N wg PN-EN 197-1 i z piasku naturalnego spełniającego wymagania PN-B-06712,</w:t>
      </w:r>
    </w:p>
    <w:p w:rsidR="00AA412A" w:rsidRPr="00E6609F" w:rsidRDefault="00AA412A" w:rsidP="009C1FBC">
      <w:pPr>
        <w:numPr>
          <w:ilvl w:val="0"/>
          <w:numId w:val="49"/>
        </w:numPr>
        <w:shd w:val="clear" w:color="auto" w:fill="FFFFFF"/>
        <w:tabs>
          <w:tab w:val="left" w:pos="365"/>
        </w:tabs>
        <w:spacing w:line="250" w:lineRule="exact"/>
        <w:ind w:left="365" w:right="10" w:hanging="355"/>
        <w:jc w:val="both"/>
      </w:pPr>
      <w:r w:rsidRPr="00E6609F">
        <w:rPr>
          <w:spacing w:val="-1"/>
        </w:rPr>
        <w:t>1:2 dla wypełnienia szczelin z cementu portlandzkiego klasy 32.5 N wg PN-EN 197-1 i z piasku wg PN-</w:t>
      </w:r>
      <w:r w:rsidRPr="00E6609F">
        <w:t>B-06711.</w:t>
      </w:r>
    </w:p>
    <w:p w:rsidR="00AA412A" w:rsidRPr="00E6609F" w:rsidRDefault="00AA412A">
      <w:pPr>
        <w:shd w:val="clear" w:color="auto" w:fill="FFFFFF"/>
        <w:tabs>
          <w:tab w:val="left" w:pos="403"/>
        </w:tabs>
        <w:spacing w:before="240" w:line="259" w:lineRule="exact"/>
        <w:ind w:left="14"/>
      </w:pPr>
      <w:r w:rsidRPr="00E6609F">
        <w:rPr>
          <w:spacing w:val="-4"/>
        </w:rPr>
        <w:t>2.4.</w:t>
      </w:r>
      <w:r w:rsidRPr="00E6609F">
        <w:tab/>
        <w:t>Materiały do wypełnienia szczelin dylatacyjnych</w:t>
      </w:r>
    </w:p>
    <w:p w:rsidR="00AA412A" w:rsidRPr="00E6609F" w:rsidRDefault="00AA412A">
      <w:pPr>
        <w:shd w:val="clear" w:color="auto" w:fill="FFFFFF"/>
        <w:spacing w:line="259" w:lineRule="exact"/>
        <w:ind w:left="5" w:right="5"/>
        <w:jc w:val="both"/>
      </w:pPr>
      <w:r w:rsidRPr="00E6609F">
        <w:t>Do szczelin dylatacyjnych w ławie betonowej i miedzy krawężnikami należy stosować bitumiczną masę zalewową wg BN-74/6771-04. Do masy zalewowej stosować asfalt drogowy D70/100 lub mieszaninę asfaltów drogowych tak dobraną, aby penetracja jej określona wg PN-EN 1426 wynosiła 90^120 w temperaturze 25°C.</w:t>
      </w:r>
    </w:p>
    <w:p w:rsidR="00AA412A" w:rsidRPr="00E6609F" w:rsidRDefault="00AA412A">
      <w:pPr>
        <w:shd w:val="clear" w:color="auto" w:fill="FFFFFF"/>
        <w:spacing w:line="259" w:lineRule="exact"/>
        <w:ind w:left="5" w:right="14"/>
        <w:jc w:val="both"/>
      </w:pPr>
      <w:r w:rsidRPr="00E6609F">
        <w:t>Jako składniki mineralne masy należy stosować wypełniacz wapienny oraz wełnę mineralną gatunku II. Wskazane jest stosowanie dodatków uszlachetniających właściwości asfaltu, np. paki tłuszczowe, żywice syntetyczne. Właściwości masy zalewowej:</w:t>
      </w:r>
    </w:p>
    <w:p w:rsidR="00AA412A" w:rsidRPr="00E6609F" w:rsidRDefault="00AA412A" w:rsidP="009C1FBC">
      <w:pPr>
        <w:numPr>
          <w:ilvl w:val="0"/>
          <w:numId w:val="49"/>
        </w:numPr>
        <w:shd w:val="clear" w:color="auto" w:fill="FFFFFF"/>
        <w:tabs>
          <w:tab w:val="left" w:pos="365"/>
        </w:tabs>
        <w:spacing w:before="10" w:line="259" w:lineRule="exact"/>
        <w:ind w:left="10"/>
      </w:pPr>
      <w:r w:rsidRPr="00E6609F">
        <w:t xml:space="preserve">temperatura mięknienia PiK - 54 </w:t>
      </w:r>
      <w:r w:rsidRPr="00E6609F">
        <w:rPr>
          <w:rFonts w:ascii="Arial" w:cs="Arial"/>
        </w:rPr>
        <w:t xml:space="preserve">^ </w:t>
      </w:r>
      <w:r w:rsidRPr="00E6609F">
        <w:t>65°C,</w:t>
      </w:r>
    </w:p>
    <w:p w:rsidR="00AA412A" w:rsidRPr="00E6609F" w:rsidRDefault="00AA412A" w:rsidP="009C1FBC">
      <w:pPr>
        <w:numPr>
          <w:ilvl w:val="0"/>
          <w:numId w:val="49"/>
        </w:numPr>
        <w:shd w:val="clear" w:color="auto" w:fill="FFFFFF"/>
        <w:tabs>
          <w:tab w:val="left" w:pos="365"/>
        </w:tabs>
        <w:spacing w:before="5" w:line="259" w:lineRule="exact"/>
        <w:ind w:left="10"/>
      </w:pPr>
      <w:r w:rsidRPr="00E6609F">
        <w:t>płynność osiągalna w temperaturze nie wyższej niż 180°C,</w:t>
      </w:r>
    </w:p>
    <w:p w:rsidR="00AA412A" w:rsidRPr="00E6609F" w:rsidRDefault="00AA412A" w:rsidP="009C1FBC">
      <w:pPr>
        <w:numPr>
          <w:ilvl w:val="0"/>
          <w:numId w:val="49"/>
        </w:numPr>
        <w:shd w:val="clear" w:color="auto" w:fill="FFFFFF"/>
        <w:tabs>
          <w:tab w:val="left" w:pos="365"/>
        </w:tabs>
        <w:spacing w:before="5" w:line="259" w:lineRule="exact"/>
        <w:ind w:left="10"/>
      </w:pPr>
      <w:r w:rsidRPr="00E6609F">
        <w:t>spływność mierzona na blasze falistej w temperaturze 45°C nie powinna przekraczać 10mm,</w:t>
      </w:r>
    </w:p>
    <w:p w:rsidR="00AA412A" w:rsidRPr="00E6609F" w:rsidRDefault="00AA412A" w:rsidP="009C1FBC">
      <w:pPr>
        <w:numPr>
          <w:ilvl w:val="0"/>
          <w:numId w:val="49"/>
        </w:numPr>
        <w:shd w:val="clear" w:color="auto" w:fill="FFFFFF"/>
        <w:tabs>
          <w:tab w:val="left" w:pos="365"/>
        </w:tabs>
        <w:spacing w:before="5" w:line="259" w:lineRule="exact"/>
        <w:ind w:left="10"/>
      </w:pPr>
      <w:r w:rsidRPr="00E6609F">
        <w:rPr>
          <w:spacing w:val="-1"/>
        </w:rPr>
        <w:t xml:space="preserve">zdolność wypełniania szczelin w temperaturze 180 </w:t>
      </w:r>
      <w:r w:rsidRPr="00E6609F">
        <w:rPr>
          <w:b/>
          <w:bCs/>
          <w:spacing w:val="-1"/>
        </w:rPr>
        <w:t xml:space="preserve">-f- </w:t>
      </w:r>
      <w:r w:rsidRPr="00E6609F">
        <w:rPr>
          <w:spacing w:val="-1"/>
        </w:rPr>
        <w:t>200°C bez utraty właściwości,</w:t>
      </w:r>
    </w:p>
    <w:p w:rsidR="00AA412A" w:rsidRPr="00E6609F" w:rsidRDefault="00AA412A" w:rsidP="009C1FBC">
      <w:pPr>
        <w:numPr>
          <w:ilvl w:val="0"/>
          <w:numId w:val="49"/>
        </w:numPr>
        <w:shd w:val="clear" w:color="auto" w:fill="FFFFFF"/>
        <w:tabs>
          <w:tab w:val="left" w:pos="365"/>
        </w:tabs>
        <w:spacing w:line="259" w:lineRule="exact"/>
        <w:ind w:left="10"/>
      </w:pPr>
      <w:r w:rsidRPr="00E6609F">
        <w:t>odporność na zamrażanie wg BN-74/6771-04 pkt 5.3.6.,</w:t>
      </w:r>
    </w:p>
    <w:p w:rsidR="00AA412A" w:rsidRPr="00E6609F" w:rsidRDefault="00AA412A">
      <w:pPr>
        <w:shd w:val="clear" w:color="auto" w:fill="FFFFFF"/>
        <w:tabs>
          <w:tab w:val="left" w:pos="403"/>
        </w:tabs>
        <w:spacing w:before="254" w:line="250" w:lineRule="exact"/>
        <w:ind w:left="14"/>
      </w:pPr>
      <w:r w:rsidRPr="00E6609F">
        <w:rPr>
          <w:spacing w:val="-4"/>
        </w:rPr>
        <w:t>2.5.</w:t>
      </w:r>
      <w:r w:rsidRPr="00E6609F">
        <w:tab/>
        <w:t>Materiały do posadowienia krawężników</w:t>
      </w:r>
    </w:p>
    <w:p w:rsidR="00AA412A" w:rsidRPr="00E6609F" w:rsidRDefault="00AA412A">
      <w:pPr>
        <w:shd w:val="clear" w:color="auto" w:fill="FFFFFF"/>
        <w:spacing w:line="250" w:lineRule="exact"/>
        <w:ind w:left="10" w:right="5"/>
        <w:jc w:val="both"/>
      </w:pPr>
      <w:r w:rsidRPr="00E6609F">
        <w:t>Krawężniki 15x30x100cm, 20x30x100cm i trapezowe posadowione są na ławie z oporem o wymiarach jak w Dokumentacji Projektowej. Ława wykonana z betonu klasy B-20 według PN-B-06250. Do wykonywania betonu należy użyć:</w:t>
      </w:r>
    </w:p>
    <w:p w:rsidR="00AA412A" w:rsidRPr="00E6609F" w:rsidRDefault="00AA412A" w:rsidP="009C1FBC">
      <w:pPr>
        <w:numPr>
          <w:ilvl w:val="0"/>
          <w:numId w:val="49"/>
        </w:numPr>
        <w:shd w:val="clear" w:color="auto" w:fill="FFFFFF"/>
        <w:tabs>
          <w:tab w:val="left" w:pos="365"/>
        </w:tabs>
        <w:spacing w:line="250" w:lineRule="exact"/>
        <w:ind w:left="10"/>
      </w:pPr>
      <w:r w:rsidRPr="00E6609F">
        <w:t>cementu portlandzkiego klasy 32.5N, portlandzkiego z dodatkami lub hutniczego wg PN-EN 197-1,</w:t>
      </w:r>
    </w:p>
    <w:p w:rsidR="00AA412A" w:rsidRPr="00E6609F" w:rsidRDefault="00AA412A" w:rsidP="009C1FBC">
      <w:pPr>
        <w:numPr>
          <w:ilvl w:val="0"/>
          <w:numId w:val="49"/>
        </w:numPr>
        <w:shd w:val="clear" w:color="auto" w:fill="FFFFFF"/>
        <w:tabs>
          <w:tab w:val="left" w:pos="365"/>
        </w:tabs>
        <w:spacing w:line="250" w:lineRule="exact"/>
        <w:ind w:left="365" w:hanging="355"/>
        <w:jc w:val="both"/>
      </w:pPr>
      <w:r w:rsidRPr="00E6609F">
        <w:t xml:space="preserve">kruszywa spełniającego wymagania normy PN-B-06712; uziarnienie kruszywa wchodzącego w skład </w:t>
      </w:r>
      <w:r w:rsidRPr="00E6609F">
        <w:rPr>
          <w:spacing w:val="-1"/>
        </w:rPr>
        <w:t xml:space="preserve">mieszanki betonowej powinno być tak dobrane, aby mieszanka ta wykazywała maksymalną szczelność i </w:t>
      </w:r>
      <w:r w:rsidRPr="00E6609F">
        <w:t>urabialność przy minimalnym zużyciu cementu i wody,</w:t>
      </w:r>
    </w:p>
    <w:p w:rsidR="00AA412A" w:rsidRPr="00E6609F" w:rsidRDefault="00AA412A" w:rsidP="009C1FBC">
      <w:pPr>
        <w:numPr>
          <w:ilvl w:val="0"/>
          <w:numId w:val="49"/>
        </w:numPr>
        <w:shd w:val="clear" w:color="auto" w:fill="FFFFFF"/>
        <w:tabs>
          <w:tab w:val="left" w:pos="365"/>
        </w:tabs>
        <w:spacing w:line="250" w:lineRule="exact"/>
        <w:ind w:left="10"/>
      </w:pPr>
      <w:r w:rsidRPr="00E6609F">
        <w:rPr>
          <w:spacing w:val="-1"/>
        </w:rPr>
        <w:t>wody wg PN-B-32250,</w:t>
      </w:r>
    </w:p>
    <w:p w:rsidR="00AA412A" w:rsidRPr="00E6609F" w:rsidRDefault="00AA412A" w:rsidP="009C1FBC">
      <w:pPr>
        <w:numPr>
          <w:ilvl w:val="0"/>
          <w:numId w:val="49"/>
        </w:numPr>
        <w:shd w:val="clear" w:color="auto" w:fill="FFFFFF"/>
        <w:tabs>
          <w:tab w:val="left" w:pos="365"/>
        </w:tabs>
        <w:spacing w:line="250" w:lineRule="exact"/>
        <w:ind w:left="365" w:right="10" w:hanging="355"/>
        <w:jc w:val="both"/>
      </w:pPr>
      <w:r w:rsidRPr="00E6609F">
        <w:t>można użyć dodatków lub domieszek według zasad wymienionych w PN-B-06250 i posiadających aprobatę techniczną IBDiM.</w:t>
      </w:r>
    </w:p>
    <w:p w:rsidR="00AA412A" w:rsidRPr="00E6609F" w:rsidRDefault="00AA412A">
      <w:pPr>
        <w:shd w:val="clear" w:color="auto" w:fill="FFFFFF"/>
        <w:spacing w:before="667"/>
        <w:ind w:left="5"/>
        <w:jc w:val="center"/>
        <w:sectPr w:rsidR="00AA412A" w:rsidRPr="00E6609F">
          <w:pgSz w:w="11909" w:h="16834"/>
          <w:pgMar w:top="443" w:right="1133" w:bottom="360" w:left="1123" w:header="708" w:footer="708" w:gutter="0"/>
          <w:cols w:space="60"/>
          <w:noEndnote/>
        </w:sectPr>
      </w:pPr>
    </w:p>
    <w:p w:rsidR="00AA412A" w:rsidRPr="0088786C" w:rsidRDefault="00AA412A">
      <w:pPr>
        <w:shd w:val="clear" w:color="auto" w:fill="FFFFFF"/>
        <w:tabs>
          <w:tab w:val="left" w:leader="underscore" w:pos="8525"/>
        </w:tabs>
        <w:rPr>
          <w:sz w:val="18"/>
          <w:szCs w:val="18"/>
        </w:rPr>
      </w:pPr>
      <w:r w:rsidRPr="0088786C">
        <w:rPr>
          <w:i/>
          <w:iCs/>
          <w:sz w:val="18"/>
          <w:szCs w:val="18"/>
        </w:rPr>
        <w:t>Rozbudowa drogi krajowej nr 79 na odcinku Ryczywół - Kozienice od km 65+053 do km 80+449</w:t>
      </w:r>
      <w:r w:rsidRPr="0088786C">
        <w:rPr>
          <w:b/>
          <w:bCs/>
          <w:sz w:val="18"/>
          <w:szCs w:val="18"/>
        </w:rPr>
        <w:tab/>
      </w:r>
      <w:r w:rsidRPr="0088786C">
        <w:rPr>
          <w:spacing w:val="-10"/>
          <w:sz w:val="18"/>
          <w:szCs w:val="18"/>
        </w:rPr>
        <w:t>D.08.01.01.</w:t>
      </w:r>
    </w:p>
    <w:p w:rsidR="00AA412A" w:rsidRPr="0088786C" w:rsidRDefault="00AA412A">
      <w:pPr>
        <w:shd w:val="clear" w:color="auto" w:fill="FFFFFF"/>
        <w:spacing w:before="192" w:line="250" w:lineRule="exact"/>
        <w:ind w:left="14"/>
        <w:rPr>
          <w:sz w:val="18"/>
          <w:szCs w:val="18"/>
        </w:rPr>
      </w:pPr>
      <w:r w:rsidRPr="0088786C">
        <w:rPr>
          <w:sz w:val="18"/>
          <w:szCs w:val="18"/>
        </w:rPr>
        <w:t>2.6. Przechowywanie i składowanie materiałów</w:t>
      </w:r>
    </w:p>
    <w:p w:rsidR="00AA412A" w:rsidRPr="0088786C" w:rsidRDefault="00AA412A">
      <w:pPr>
        <w:shd w:val="clear" w:color="auto" w:fill="FFFFFF"/>
        <w:spacing w:line="250" w:lineRule="exact"/>
        <w:ind w:left="14"/>
        <w:rPr>
          <w:sz w:val="18"/>
          <w:szCs w:val="18"/>
        </w:rPr>
      </w:pPr>
      <w:r w:rsidRPr="0088786C">
        <w:rPr>
          <w:sz w:val="18"/>
          <w:szCs w:val="18"/>
        </w:rPr>
        <w:t>Krawężniki  powinny  być   składowane  w  pozycji  wbudowania  na  otwartej   przestrzeni,  na  podłożu</w:t>
      </w:r>
    </w:p>
    <w:p w:rsidR="00AA412A" w:rsidRPr="0088786C" w:rsidRDefault="00AA412A">
      <w:pPr>
        <w:shd w:val="clear" w:color="auto" w:fill="FFFFFF"/>
        <w:spacing w:line="250" w:lineRule="exact"/>
        <w:ind w:left="10"/>
        <w:rPr>
          <w:sz w:val="18"/>
          <w:szCs w:val="18"/>
        </w:rPr>
      </w:pPr>
      <w:r w:rsidRPr="0088786C">
        <w:rPr>
          <w:sz w:val="18"/>
          <w:szCs w:val="18"/>
        </w:rPr>
        <w:t>wyrównanym i odwodnionym z zastosowaniem podkładek i przekładek lub na paletach transportowych.</w:t>
      </w:r>
    </w:p>
    <w:p w:rsidR="00AA412A" w:rsidRPr="0088786C" w:rsidRDefault="00AA412A">
      <w:pPr>
        <w:shd w:val="clear" w:color="auto" w:fill="FFFFFF"/>
        <w:spacing w:before="5" w:line="250" w:lineRule="exact"/>
        <w:ind w:left="19"/>
        <w:rPr>
          <w:sz w:val="18"/>
          <w:szCs w:val="18"/>
        </w:rPr>
      </w:pPr>
      <w:r w:rsidRPr="0088786C">
        <w:rPr>
          <w:sz w:val="18"/>
          <w:szCs w:val="18"/>
        </w:rPr>
        <w:t>Cement można przechowywać nie dłużej niż 3 miesiące. Przechowywanie i transport cementu wg BN-</w:t>
      </w:r>
    </w:p>
    <w:p w:rsidR="00AA412A" w:rsidRPr="0088786C" w:rsidRDefault="00AA412A">
      <w:pPr>
        <w:shd w:val="clear" w:color="auto" w:fill="FFFFFF"/>
        <w:spacing w:line="250" w:lineRule="exact"/>
        <w:ind w:left="24"/>
        <w:rPr>
          <w:sz w:val="18"/>
          <w:szCs w:val="18"/>
        </w:rPr>
      </w:pPr>
      <w:r w:rsidRPr="0088786C">
        <w:rPr>
          <w:spacing w:val="-3"/>
          <w:sz w:val="18"/>
          <w:szCs w:val="18"/>
        </w:rPr>
        <w:t>88/6731-08.</w:t>
      </w:r>
    </w:p>
    <w:p w:rsidR="00AA412A" w:rsidRPr="0088786C" w:rsidRDefault="00AA412A">
      <w:pPr>
        <w:shd w:val="clear" w:color="auto" w:fill="FFFFFF"/>
        <w:spacing w:line="250" w:lineRule="exact"/>
        <w:ind w:left="14"/>
        <w:rPr>
          <w:sz w:val="18"/>
          <w:szCs w:val="18"/>
        </w:rPr>
      </w:pPr>
      <w:r w:rsidRPr="0088786C">
        <w:rPr>
          <w:sz w:val="18"/>
          <w:szCs w:val="18"/>
        </w:rPr>
        <w:t>Kruszywa należy gromadzić w pryzmach na dobrze odwodnionym placu w warunkach zabezpieczających</w:t>
      </w:r>
    </w:p>
    <w:p w:rsidR="00AA412A" w:rsidRPr="0088786C" w:rsidRDefault="00AA412A">
      <w:pPr>
        <w:shd w:val="clear" w:color="auto" w:fill="FFFFFF"/>
        <w:spacing w:line="250" w:lineRule="exact"/>
        <w:ind w:left="10"/>
        <w:rPr>
          <w:sz w:val="18"/>
          <w:szCs w:val="18"/>
        </w:rPr>
      </w:pPr>
      <w:r w:rsidRPr="0088786C">
        <w:rPr>
          <w:sz w:val="18"/>
          <w:szCs w:val="18"/>
        </w:rPr>
        <w:t>przed zanieczyszczeniem i przed wymieszaniem różnych rodzajów i frakcji.</w:t>
      </w:r>
    </w:p>
    <w:p w:rsidR="00AA412A" w:rsidRPr="0088786C" w:rsidRDefault="00AA412A">
      <w:pPr>
        <w:shd w:val="clear" w:color="auto" w:fill="FFFFFF"/>
        <w:tabs>
          <w:tab w:val="left" w:pos="230"/>
        </w:tabs>
        <w:spacing w:before="259" w:line="250" w:lineRule="exact"/>
        <w:ind w:left="14"/>
        <w:rPr>
          <w:sz w:val="18"/>
          <w:szCs w:val="18"/>
        </w:rPr>
      </w:pPr>
      <w:r w:rsidRPr="0088786C">
        <w:rPr>
          <w:spacing w:val="-9"/>
          <w:sz w:val="18"/>
          <w:szCs w:val="18"/>
        </w:rPr>
        <w:t>3.</w:t>
      </w:r>
      <w:r w:rsidRPr="0088786C">
        <w:rPr>
          <w:sz w:val="18"/>
          <w:szCs w:val="18"/>
        </w:rPr>
        <w:tab/>
        <w:t>Sprzęt</w:t>
      </w:r>
    </w:p>
    <w:p w:rsidR="00AA412A" w:rsidRPr="0088786C" w:rsidRDefault="00AA412A">
      <w:pPr>
        <w:shd w:val="clear" w:color="auto" w:fill="FFFFFF"/>
        <w:spacing w:line="250" w:lineRule="exact"/>
        <w:ind w:left="14" w:right="806"/>
        <w:rPr>
          <w:sz w:val="18"/>
          <w:szCs w:val="18"/>
        </w:rPr>
      </w:pPr>
      <w:r w:rsidRPr="0088786C">
        <w:rPr>
          <w:spacing w:val="-1"/>
          <w:sz w:val="18"/>
          <w:szCs w:val="18"/>
        </w:rPr>
        <w:t xml:space="preserve">Ogólne wymagania dotyczące sprzętu podano w ST D-M.00.00.00. „Wymagania ogólne” pkt. 3. </w:t>
      </w:r>
      <w:r w:rsidRPr="0088786C">
        <w:rPr>
          <w:sz w:val="18"/>
          <w:szCs w:val="18"/>
        </w:rPr>
        <w:t>Roboty można wykonywać ręcznie przy pomocy drobnego sprzętu z zastosowaniem:</w:t>
      </w:r>
    </w:p>
    <w:p w:rsidR="00AA412A" w:rsidRPr="0088786C" w:rsidRDefault="00AA412A" w:rsidP="009C1FBC">
      <w:pPr>
        <w:numPr>
          <w:ilvl w:val="0"/>
          <w:numId w:val="34"/>
        </w:numPr>
        <w:shd w:val="clear" w:color="auto" w:fill="FFFFFF"/>
        <w:tabs>
          <w:tab w:val="left" w:pos="864"/>
        </w:tabs>
        <w:spacing w:line="250" w:lineRule="exact"/>
        <w:ind w:left="514"/>
        <w:rPr>
          <w:sz w:val="18"/>
          <w:szCs w:val="18"/>
        </w:rPr>
      </w:pPr>
      <w:r w:rsidRPr="0088786C">
        <w:rPr>
          <w:sz w:val="18"/>
          <w:szCs w:val="18"/>
        </w:rPr>
        <w:t>betoniarek do wytwarzania zapraw oraz przygotowania podsypki cementowo-piaskowej,</w:t>
      </w:r>
    </w:p>
    <w:p w:rsidR="00AA412A" w:rsidRPr="0088786C" w:rsidRDefault="00AA412A" w:rsidP="009C1FBC">
      <w:pPr>
        <w:numPr>
          <w:ilvl w:val="0"/>
          <w:numId w:val="33"/>
        </w:numPr>
        <w:shd w:val="clear" w:color="auto" w:fill="FFFFFF"/>
        <w:tabs>
          <w:tab w:val="left" w:pos="864"/>
        </w:tabs>
        <w:spacing w:line="250" w:lineRule="exact"/>
        <w:ind w:left="14" w:right="3226" w:firstLine="499"/>
        <w:rPr>
          <w:sz w:val="18"/>
          <w:szCs w:val="18"/>
        </w:rPr>
      </w:pPr>
      <w:r w:rsidRPr="0088786C">
        <w:rPr>
          <w:spacing w:val="-1"/>
          <w:sz w:val="18"/>
          <w:szCs w:val="18"/>
        </w:rPr>
        <w:t xml:space="preserve">wibratorów płytowych, ubijaków ręcznych lub mechanicznych. </w:t>
      </w:r>
      <w:r w:rsidRPr="0088786C">
        <w:rPr>
          <w:sz w:val="18"/>
          <w:szCs w:val="18"/>
        </w:rPr>
        <w:t>Do wytwarzania betonu na ławy:</w:t>
      </w:r>
    </w:p>
    <w:p w:rsidR="00AA412A" w:rsidRPr="0088786C" w:rsidRDefault="00AA412A">
      <w:pPr>
        <w:rPr>
          <w:sz w:val="18"/>
          <w:szCs w:val="18"/>
        </w:rPr>
      </w:pPr>
    </w:p>
    <w:p w:rsidR="00AA412A" w:rsidRPr="0088786C" w:rsidRDefault="00AA412A" w:rsidP="009C1FBC">
      <w:pPr>
        <w:numPr>
          <w:ilvl w:val="0"/>
          <w:numId w:val="34"/>
        </w:numPr>
        <w:shd w:val="clear" w:color="auto" w:fill="FFFFFF"/>
        <w:tabs>
          <w:tab w:val="left" w:pos="864"/>
        </w:tabs>
        <w:spacing w:line="250" w:lineRule="exact"/>
        <w:ind w:left="864" w:hanging="350"/>
        <w:rPr>
          <w:sz w:val="18"/>
          <w:szCs w:val="18"/>
        </w:rPr>
      </w:pPr>
      <w:r w:rsidRPr="0088786C">
        <w:rPr>
          <w:sz w:val="18"/>
          <w:szCs w:val="18"/>
        </w:rPr>
        <w:t>wytwórnia  stacjonarne  do  wytwarzania mieszanki  betonowej   wyposażona w urządzenia do wagowego dozowania składników,</w:t>
      </w:r>
    </w:p>
    <w:p w:rsidR="00AA412A" w:rsidRPr="0088786C" w:rsidRDefault="00AA412A" w:rsidP="009C1FBC">
      <w:pPr>
        <w:numPr>
          <w:ilvl w:val="0"/>
          <w:numId w:val="34"/>
        </w:numPr>
        <w:shd w:val="clear" w:color="auto" w:fill="FFFFFF"/>
        <w:tabs>
          <w:tab w:val="left" w:pos="864"/>
        </w:tabs>
        <w:spacing w:line="250" w:lineRule="exact"/>
        <w:ind w:left="514"/>
        <w:rPr>
          <w:sz w:val="18"/>
          <w:szCs w:val="18"/>
        </w:rPr>
      </w:pPr>
      <w:r w:rsidRPr="0088786C">
        <w:rPr>
          <w:sz w:val="18"/>
          <w:szCs w:val="18"/>
        </w:rPr>
        <w:t>samochody samowyładowcze do transportu wyprodukowanej mieszanki betonowej.</w:t>
      </w:r>
    </w:p>
    <w:p w:rsidR="00AA412A" w:rsidRPr="0088786C" w:rsidRDefault="00AA412A">
      <w:pPr>
        <w:shd w:val="clear" w:color="auto" w:fill="FFFFFF"/>
        <w:tabs>
          <w:tab w:val="left" w:pos="230"/>
        </w:tabs>
        <w:spacing w:before="254" w:line="250" w:lineRule="exact"/>
        <w:ind w:left="14"/>
        <w:rPr>
          <w:sz w:val="18"/>
          <w:szCs w:val="18"/>
        </w:rPr>
      </w:pPr>
      <w:r w:rsidRPr="0088786C">
        <w:rPr>
          <w:spacing w:val="-9"/>
          <w:sz w:val="18"/>
          <w:szCs w:val="18"/>
        </w:rPr>
        <w:t>4.</w:t>
      </w:r>
      <w:r w:rsidRPr="0088786C">
        <w:rPr>
          <w:sz w:val="18"/>
          <w:szCs w:val="18"/>
        </w:rPr>
        <w:tab/>
        <w:t>Transport</w:t>
      </w:r>
    </w:p>
    <w:p w:rsidR="00AA412A" w:rsidRPr="0088786C" w:rsidRDefault="00AA412A">
      <w:pPr>
        <w:shd w:val="clear" w:color="auto" w:fill="FFFFFF"/>
        <w:spacing w:line="250" w:lineRule="exact"/>
        <w:ind w:left="5" w:right="10"/>
        <w:jc w:val="both"/>
        <w:rPr>
          <w:sz w:val="18"/>
          <w:szCs w:val="18"/>
        </w:rPr>
      </w:pPr>
      <w:r w:rsidRPr="0088786C">
        <w:rPr>
          <w:sz w:val="18"/>
          <w:szCs w:val="18"/>
        </w:rPr>
        <w:t xml:space="preserve">Ogólne wymagania dotyczące transportu podano w ST D-M.00.00.00. „Wymagania ogólne” pkt.4. Krawężniki mogą być przewożone dowolnymi środkami transportu po osiągnięciu przez beton wytrzymałości minimum 75% wytrzymałości gwarantowanej; w trakcie transportu powinny być </w:t>
      </w:r>
      <w:r w:rsidRPr="0088786C">
        <w:rPr>
          <w:spacing w:val="-1"/>
          <w:sz w:val="18"/>
          <w:szCs w:val="18"/>
        </w:rPr>
        <w:t xml:space="preserve">zabezpieczone przed przemieszczaniem się i uszkodzeniem. Należy je układać na podkładach i przekładkach </w:t>
      </w:r>
      <w:r w:rsidRPr="0088786C">
        <w:rPr>
          <w:sz w:val="18"/>
          <w:szCs w:val="18"/>
        </w:rPr>
        <w:t>drewnianych długością w kierunku osi podłużnej środka transportowego. Sposób ich załadunku na środki transportowe i zabezpieczenie przed przesunięciem w czasie jazdy powinny być zgodne z obowiązującymi przepisami.</w:t>
      </w:r>
    </w:p>
    <w:p w:rsidR="00AA412A" w:rsidRPr="0088786C" w:rsidRDefault="00AA412A">
      <w:pPr>
        <w:shd w:val="clear" w:color="auto" w:fill="FFFFFF"/>
        <w:spacing w:before="5" w:line="250" w:lineRule="exact"/>
        <w:ind w:left="5" w:right="10"/>
        <w:jc w:val="both"/>
        <w:rPr>
          <w:sz w:val="18"/>
          <w:szCs w:val="18"/>
        </w:rPr>
      </w:pPr>
      <w:r w:rsidRPr="0088786C">
        <w:rPr>
          <w:sz w:val="18"/>
          <w:szCs w:val="18"/>
        </w:rPr>
        <w:t>Wszystkie elementy powinny być oznaczone. Dane ich powinny być umieszczone na palecie transportowej. W przypadku przewożenia luzem należy oznaczać w sposób trwały, co 50 sztukę. Oznaczenie na palecie powinno zawierać, co najmniej:</w:t>
      </w:r>
    </w:p>
    <w:p w:rsidR="00AA412A" w:rsidRPr="0088786C" w:rsidRDefault="00AA412A" w:rsidP="009C1FBC">
      <w:pPr>
        <w:numPr>
          <w:ilvl w:val="0"/>
          <w:numId w:val="34"/>
        </w:numPr>
        <w:shd w:val="clear" w:color="auto" w:fill="FFFFFF"/>
        <w:tabs>
          <w:tab w:val="left" w:pos="864"/>
        </w:tabs>
        <w:spacing w:line="250" w:lineRule="exact"/>
        <w:ind w:left="514"/>
        <w:rPr>
          <w:sz w:val="18"/>
          <w:szCs w:val="18"/>
        </w:rPr>
      </w:pPr>
      <w:r w:rsidRPr="0088786C">
        <w:rPr>
          <w:sz w:val="18"/>
          <w:szCs w:val="18"/>
        </w:rPr>
        <w:t>oznaczenie (określenie) wyrobu,</w:t>
      </w:r>
    </w:p>
    <w:p w:rsidR="00AA412A" w:rsidRPr="0088786C" w:rsidRDefault="00AA412A" w:rsidP="009C1FBC">
      <w:pPr>
        <w:numPr>
          <w:ilvl w:val="0"/>
          <w:numId w:val="34"/>
        </w:numPr>
        <w:shd w:val="clear" w:color="auto" w:fill="FFFFFF"/>
        <w:tabs>
          <w:tab w:val="left" w:pos="864"/>
        </w:tabs>
        <w:spacing w:line="250" w:lineRule="exact"/>
        <w:ind w:left="514"/>
        <w:rPr>
          <w:sz w:val="18"/>
          <w:szCs w:val="18"/>
        </w:rPr>
      </w:pPr>
      <w:r w:rsidRPr="0088786C">
        <w:rPr>
          <w:spacing w:val="-1"/>
          <w:sz w:val="18"/>
          <w:szCs w:val="18"/>
        </w:rPr>
        <w:t>znak wytwórni,</w:t>
      </w:r>
    </w:p>
    <w:p w:rsidR="00AA412A" w:rsidRPr="0088786C" w:rsidRDefault="00AA412A" w:rsidP="009C1FBC">
      <w:pPr>
        <w:numPr>
          <w:ilvl w:val="0"/>
          <w:numId w:val="34"/>
        </w:numPr>
        <w:shd w:val="clear" w:color="auto" w:fill="FFFFFF"/>
        <w:tabs>
          <w:tab w:val="left" w:pos="864"/>
        </w:tabs>
        <w:spacing w:before="5" w:line="250" w:lineRule="exact"/>
        <w:ind w:left="514"/>
        <w:rPr>
          <w:sz w:val="18"/>
          <w:szCs w:val="18"/>
        </w:rPr>
      </w:pPr>
      <w:r w:rsidRPr="0088786C">
        <w:rPr>
          <w:spacing w:val="-2"/>
          <w:sz w:val="18"/>
          <w:szCs w:val="18"/>
        </w:rPr>
        <w:t>datę produkcji.</w:t>
      </w:r>
    </w:p>
    <w:p w:rsidR="00AA412A" w:rsidRPr="0088786C" w:rsidRDefault="00AA412A">
      <w:pPr>
        <w:shd w:val="clear" w:color="auto" w:fill="FFFFFF"/>
        <w:spacing w:line="250" w:lineRule="exact"/>
        <w:ind w:left="5"/>
        <w:rPr>
          <w:sz w:val="18"/>
          <w:szCs w:val="18"/>
        </w:rPr>
      </w:pPr>
      <w:r w:rsidRPr="0088786C">
        <w:rPr>
          <w:sz w:val="18"/>
          <w:szCs w:val="18"/>
        </w:rPr>
        <w:t>Wyprodukowaną mieszankę betonową należy dostarczać na budowę w warunkach zabezpieczających przed</w:t>
      </w:r>
    </w:p>
    <w:p w:rsidR="00AA412A" w:rsidRPr="0088786C" w:rsidRDefault="00AA412A">
      <w:pPr>
        <w:shd w:val="clear" w:color="auto" w:fill="FFFFFF"/>
        <w:spacing w:line="250" w:lineRule="exact"/>
        <w:ind w:left="10"/>
        <w:rPr>
          <w:sz w:val="18"/>
          <w:szCs w:val="18"/>
        </w:rPr>
      </w:pPr>
      <w:r w:rsidRPr="0088786C">
        <w:rPr>
          <w:sz w:val="18"/>
          <w:szCs w:val="18"/>
        </w:rPr>
        <w:t>wysychaniem, wpływami atmosferycznymi i segregacją.</w:t>
      </w:r>
    </w:p>
    <w:p w:rsidR="00AA412A" w:rsidRPr="0088786C" w:rsidRDefault="00AA412A">
      <w:pPr>
        <w:shd w:val="clear" w:color="auto" w:fill="FFFFFF"/>
        <w:spacing w:before="5" w:line="250" w:lineRule="exact"/>
        <w:ind w:left="14"/>
        <w:rPr>
          <w:sz w:val="18"/>
          <w:szCs w:val="18"/>
        </w:rPr>
      </w:pPr>
      <w:r w:rsidRPr="0088786C">
        <w:rPr>
          <w:spacing w:val="-1"/>
          <w:sz w:val="18"/>
          <w:szCs w:val="18"/>
        </w:rPr>
        <w:t>Transport cementu wg BN-88/6731-08.</w:t>
      </w:r>
    </w:p>
    <w:p w:rsidR="00AA412A" w:rsidRPr="0088786C" w:rsidRDefault="00AA412A">
      <w:pPr>
        <w:shd w:val="clear" w:color="auto" w:fill="FFFFFF"/>
        <w:spacing w:line="250" w:lineRule="exact"/>
        <w:ind w:left="14"/>
        <w:rPr>
          <w:sz w:val="18"/>
          <w:szCs w:val="18"/>
        </w:rPr>
      </w:pPr>
      <w:r w:rsidRPr="0088786C">
        <w:rPr>
          <w:sz w:val="18"/>
          <w:szCs w:val="18"/>
        </w:rPr>
        <w:t>Pozostałe materiały wg ST D-M.00.00.00 „Wymagania ogólne”.</w:t>
      </w:r>
    </w:p>
    <w:p w:rsidR="00AA412A" w:rsidRPr="0088786C" w:rsidRDefault="00AA412A">
      <w:pPr>
        <w:shd w:val="clear" w:color="auto" w:fill="FFFFFF"/>
        <w:tabs>
          <w:tab w:val="left" w:pos="230"/>
        </w:tabs>
        <w:spacing w:before="259"/>
        <w:ind w:left="14"/>
        <w:rPr>
          <w:sz w:val="18"/>
          <w:szCs w:val="18"/>
        </w:rPr>
      </w:pPr>
      <w:r w:rsidRPr="0088786C">
        <w:rPr>
          <w:spacing w:val="-9"/>
          <w:sz w:val="18"/>
          <w:szCs w:val="18"/>
        </w:rPr>
        <w:t>5.</w:t>
      </w:r>
      <w:r w:rsidRPr="0088786C">
        <w:rPr>
          <w:sz w:val="18"/>
          <w:szCs w:val="18"/>
        </w:rPr>
        <w:tab/>
        <w:t>Wykonanie Robót</w:t>
      </w:r>
    </w:p>
    <w:p w:rsidR="00AA412A" w:rsidRPr="0088786C" w:rsidRDefault="00AA412A">
      <w:pPr>
        <w:shd w:val="clear" w:color="auto" w:fill="FFFFFF"/>
        <w:ind w:left="19"/>
        <w:rPr>
          <w:sz w:val="18"/>
          <w:szCs w:val="18"/>
        </w:rPr>
      </w:pPr>
      <w:r w:rsidRPr="0088786C">
        <w:rPr>
          <w:sz w:val="18"/>
          <w:szCs w:val="18"/>
        </w:rPr>
        <w:t>Ogólne zasady wykonywania Robót podano w ST D-M.00.00.00 „Wymagania ogólne” pkt. 5.</w:t>
      </w:r>
    </w:p>
    <w:p w:rsidR="00AA412A" w:rsidRPr="0088786C" w:rsidRDefault="00AA412A">
      <w:pPr>
        <w:shd w:val="clear" w:color="auto" w:fill="FFFFFF"/>
        <w:tabs>
          <w:tab w:val="left" w:pos="403"/>
        </w:tabs>
        <w:spacing w:before="254" w:line="250" w:lineRule="exact"/>
        <w:ind w:left="14"/>
        <w:rPr>
          <w:sz w:val="18"/>
          <w:szCs w:val="18"/>
        </w:rPr>
      </w:pPr>
      <w:r w:rsidRPr="0088786C">
        <w:rPr>
          <w:spacing w:val="-4"/>
          <w:sz w:val="18"/>
          <w:szCs w:val="18"/>
        </w:rPr>
        <w:t>5.1.</w:t>
      </w:r>
      <w:r w:rsidRPr="0088786C">
        <w:rPr>
          <w:sz w:val="18"/>
          <w:szCs w:val="18"/>
        </w:rPr>
        <w:tab/>
        <w:t>Ława betonowa</w:t>
      </w:r>
    </w:p>
    <w:p w:rsidR="00AA412A" w:rsidRPr="0088786C" w:rsidRDefault="00AA412A">
      <w:pPr>
        <w:shd w:val="clear" w:color="auto" w:fill="FFFFFF"/>
        <w:spacing w:line="250" w:lineRule="exact"/>
        <w:ind w:left="10"/>
        <w:rPr>
          <w:sz w:val="18"/>
          <w:szCs w:val="18"/>
        </w:rPr>
      </w:pPr>
      <w:r w:rsidRPr="0088786C">
        <w:rPr>
          <w:sz w:val="18"/>
          <w:szCs w:val="18"/>
        </w:rPr>
        <w:t>Ławę betonową z oporem należy wykonać w szalowaniu.</w:t>
      </w:r>
    </w:p>
    <w:p w:rsidR="00AA412A" w:rsidRPr="0088786C" w:rsidRDefault="00AA412A">
      <w:pPr>
        <w:shd w:val="clear" w:color="auto" w:fill="FFFFFF"/>
        <w:spacing w:line="250" w:lineRule="exact"/>
        <w:ind w:left="14"/>
        <w:rPr>
          <w:sz w:val="18"/>
          <w:szCs w:val="18"/>
        </w:rPr>
      </w:pPr>
      <w:r w:rsidRPr="0088786C">
        <w:rPr>
          <w:sz w:val="18"/>
          <w:szCs w:val="18"/>
        </w:rPr>
        <w:t>Beton rozścielony w szalowaniu powinien być wyrównywany warstwami. Betonowanie należy wykonywać</w:t>
      </w:r>
    </w:p>
    <w:p w:rsidR="00AA412A" w:rsidRPr="0088786C" w:rsidRDefault="00AA412A">
      <w:pPr>
        <w:shd w:val="clear" w:color="auto" w:fill="FFFFFF"/>
        <w:spacing w:line="250" w:lineRule="exact"/>
        <w:ind w:left="14"/>
        <w:rPr>
          <w:sz w:val="18"/>
          <w:szCs w:val="18"/>
        </w:rPr>
      </w:pPr>
      <w:r w:rsidRPr="0088786C">
        <w:rPr>
          <w:sz w:val="18"/>
          <w:szCs w:val="18"/>
        </w:rPr>
        <w:t>zgodnie z PN-B-06251 z betonu B-20, przy czym należy stosować minimum, co 50m szczeliny dylatacyjne</w:t>
      </w:r>
    </w:p>
    <w:p w:rsidR="00AA412A" w:rsidRPr="0088786C" w:rsidRDefault="00AA412A">
      <w:pPr>
        <w:shd w:val="clear" w:color="auto" w:fill="FFFFFF"/>
        <w:spacing w:before="5" w:line="250" w:lineRule="exact"/>
        <w:ind w:left="10"/>
        <w:rPr>
          <w:sz w:val="18"/>
          <w:szCs w:val="18"/>
        </w:rPr>
      </w:pPr>
      <w:r w:rsidRPr="0088786C">
        <w:rPr>
          <w:sz w:val="18"/>
          <w:szCs w:val="18"/>
        </w:rPr>
        <w:t>wypełnione bitumiczną masą zalewową wg 2.4.</w:t>
      </w:r>
    </w:p>
    <w:p w:rsidR="00AA412A" w:rsidRPr="0088786C" w:rsidRDefault="00AA412A">
      <w:pPr>
        <w:shd w:val="clear" w:color="auto" w:fill="FFFFFF"/>
        <w:spacing w:before="14" w:line="250" w:lineRule="exact"/>
        <w:ind w:left="10"/>
        <w:rPr>
          <w:sz w:val="18"/>
          <w:szCs w:val="18"/>
        </w:rPr>
      </w:pPr>
      <w:r w:rsidRPr="0088786C">
        <w:rPr>
          <w:sz w:val="18"/>
          <w:szCs w:val="18"/>
        </w:rPr>
        <w:t>Ława betonowa nie może być wykonywana wtedy, gdy temperatura powietrza spadła poniżej 2°C oraz</w:t>
      </w:r>
    </w:p>
    <w:p w:rsidR="00AA412A" w:rsidRPr="0088786C" w:rsidRDefault="00AA412A">
      <w:pPr>
        <w:shd w:val="clear" w:color="auto" w:fill="FFFFFF"/>
        <w:spacing w:line="250" w:lineRule="exact"/>
        <w:ind w:left="10"/>
        <w:rPr>
          <w:sz w:val="18"/>
          <w:szCs w:val="18"/>
        </w:rPr>
      </w:pPr>
      <w:r w:rsidRPr="0088786C">
        <w:rPr>
          <w:sz w:val="18"/>
          <w:szCs w:val="18"/>
        </w:rPr>
        <w:t>wtedy, gdy podłoże jest zamarznięte i podczas opadów deszczu. Natychmiast po rozłożeniu mieszanki</w:t>
      </w:r>
    </w:p>
    <w:p w:rsidR="00AA412A" w:rsidRPr="0088786C" w:rsidRDefault="00AA412A">
      <w:pPr>
        <w:shd w:val="clear" w:color="auto" w:fill="FFFFFF"/>
        <w:spacing w:line="250" w:lineRule="exact"/>
        <w:ind w:left="10"/>
        <w:rPr>
          <w:sz w:val="18"/>
          <w:szCs w:val="18"/>
        </w:rPr>
      </w:pPr>
      <w:r w:rsidRPr="0088786C">
        <w:rPr>
          <w:sz w:val="18"/>
          <w:szCs w:val="18"/>
        </w:rPr>
        <w:t>należy przystąpić do jej zagęszczania. Operacja ta powinna zakończyć się po upływie dwóch godzin od</w:t>
      </w:r>
    </w:p>
    <w:p w:rsidR="00AA412A" w:rsidRPr="0088786C" w:rsidRDefault="00AA412A">
      <w:pPr>
        <w:shd w:val="clear" w:color="auto" w:fill="FFFFFF"/>
        <w:spacing w:line="250" w:lineRule="exact"/>
        <w:ind w:left="14"/>
        <w:rPr>
          <w:sz w:val="18"/>
          <w:szCs w:val="18"/>
        </w:rPr>
      </w:pPr>
      <w:r w:rsidRPr="0088786C">
        <w:rPr>
          <w:sz w:val="18"/>
          <w:szCs w:val="18"/>
        </w:rPr>
        <w:t>chwili dodania wody do suchej mieszanki. Bezpośrednio po zagęszczeniu beton należy zabezpieczyć przed</w:t>
      </w:r>
    </w:p>
    <w:p w:rsidR="00AA412A" w:rsidRPr="0088786C" w:rsidRDefault="00AA412A">
      <w:pPr>
        <w:shd w:val="clear" w:color="auto" w:fill="FFFFFF"/>
        <w:spacing w:line="250" w:lineRule="exact"/>
        <w:ind w:left="10"/>
        <w:rPr>
          <w:sz w:val="18"/>
          <w:szCs w:val="18"/>
        </w:rPr>
      </w:pPr>
      <w:r w:rsidRPr="0088786C">
        <w:rPr>
          <w:sz w:val="18"/>
          <w:szCs w:val="18"/>
        </w:rPr>
        <w:t>wyparowaniem wody. Pielęgnację należy rozpocząć przed upływem 90min. Poprzez kilkakrotne zwilżanie</w:t>
      </w:r>
    </w:p>
    <w:p w:rsidR="00AA412A" w:rsidRPr="0088786C" w:rsidRDefault="00AA412A">
      <w:pPr>
        <w:shd w:val="clear" w:color="auto" w:fill="FFFFFF"/>
        <w:spacing w:line="250" w:lineRule="exact"/>
        <w:ind w:left="10"/>
        <w:rPr>
          <w:sz w:val="18"/>
          <w:szCs w:val="18"/>
        </w:rPr>
      </w:pPr>
      <w:r w:rsidRPr="0088786C">
        <w:rPr>
          <w:sz w:val="18"/>
          <w:szCs w:val="18"/>
        </w:rPr>
        <w:t>wodą w ciągu dnia w czasie, co najmniej 3 dni do 7 dni w czasie suchej pogody.</w:t>
      </w:r>
    </w:p>
    <w:p w:rsidR="00AA412A" w:rsidRPr="0088786C" w:rsidRDefault="00AA412A">
      <w:pPr>
        <w:shd w:val="clear" w:color="auto" w:fill="FFFFFF"/>
        <w:tabs>
          <w:tab w:val="left" w:pos="403"/>
        </w:tabs>
        <w:spacing w:before="259" w:line="250" w:lineRule="exact"/>
        <w:ind w:left="14"/>
        <w:rPr>
          <w:sz w:val="18"/>
          <w:szCs w:val="18"/>
        </w:rPr>
      </w:pPr>
      <w:r w:rsidRPr="0088786C">
        <w:rPr>
          <w:spacing w:val="-4"/>
          <w:sz w:val="18"/>
          <w:szCs w:val="18"/>
        </w:rPr>
        <w:t>5.2.</w:t>
      </w:r>
      <w:r w:rsidRPr="0088786C">
        <w:rPr>
          <w:sz w:val="18"/>
          <w:szCs w:val="18"/>
        </w:rPr>
        <w:tab/>
        <w:t>Ustawienie krawężników</w:t>
      </w:r>
    </w:p>
    <w:p w:rsidR="00AA412A" w:rsidRPr="0088786C" w:rsidRDefault="00AA412A">
      <w:pPr>
        <w:shd w:val="clear" w:color="auto" w:fill="FFFFFF"/>
        <w:spacing w:line="250" w:lineRule="exact"/>
        <w:ind w:left="14"/>
        <w:rPr>
          <w:sz w:val="18"/>
          <w:szCs w:val="18"/>
        </w:rPr>
      </w:pPr>
      <w:r w:rsidRPr="0088786C">
        <w:rPr>
          <w:sz w:val="18"/>
          <w:szCs w:val="18"/>
        </w:rPr>
        <w:t>Ustawienie krawężników na ławie betonowej wykonuje się na podsypce cementowo-piaskowej 1:4 grubości</w:t>
      </w:r>
    </w:p>
    <w:p w:rsidR="00AA412A" w:rsidRPr="0088786C" w:rsidRDefault="00AA412A">
      <w:pPr>
        <w:shd w:val="clear" w:color="auto" w:fill="FFFFFF"/>
        <w:spacing w:line="250" w:lineRule="exact"/>
        <w:ind w:left="19"/>
        <w:rPr>
          <w:sz w:val="18"/>
          <w:szCs w:val="18"/>
        </w:rPr>
      </w:pPr>
      <w:r w:rsidRPr="0088786C">
        <w:rPr>
          <w:spacing w:val="-1"/>
          <w:sz w:val="18"/>
          <w:szCs w:val="18"/>
        </w:rPr>
        <w:t>5cm po zagęszczeniu.</w:t>
      </w:r>
    </w:p>
    <w:p w:rsidR="00AA412A" w:rsidRPr="0088786C" w:rsidRDefault="00AA412A">
      <w:pPr>
        <w:shd w:val="clear" w:color="auto" w:fill="FFFFFF"/>
        <w:spacing w:line="250" w:lineRule="exact"/>
        <w:ind w:left="14"/>
        <w:rPr>
          <w:sz w:val="18"/>
          <w:szCs w:val="18"/>
        </w:rPr>
      </w:pPr>
      <w:r w:rsidRPr="0088786C">
        <w:rPr>
          <w:sz w:val="18"/>
          <w:szCs w:val="18"/>
        </w:rPr>
        <w:t>Krawężniki należy wykonywać ze  spoinami  szerokości  5mm minimum,  co  50m stosować szczeliny</w:t>
      </w:r>
    </w:p>
    <w:p w:rsidR="00AA412A" w:rsidRPr="0088786C" w:rsidRDefault="00AA412A">
      <w:pPr>
        <w:shd w:val="clear" w:color="auto" w:fill="FFFFFF"/>
        <w:spacing w:before="5" w:line="250" w:lineRule="exact"/>
        <w:ind w:left="14"/>
        <w:rPr>
          <w:sz w:val="18"/>
          <w:szCs w:val="18"/>
        </w:rPr>
      </w:pPr>
      <w:r w:rsidRPr="0088786C">
        <w:rPr>
          <w:sz w:val="18"/>
          <w:szCs w:val="18"/>
        </w:rPr>
        <w:t>dylatacyjne nad szczelinami dylatacyjnymi ławy betonowej.</w:t>
      </w:r>
    </w:p>
    <w:p w:rsidR="00AA412A" w:rsidRPr="0088786C" w:rsidRDefault="00AA412A">
      <w:pPr>
        <w:shd w:val="clear" w:color="auto" w:fill="FFFFFF"/>
        <w:spacing w:line="250" w:lineRule="exact"/>
        <w:ind w:left="14"/>
        <w:rPr>
          <w:sz w:val="18"/>
          <w:szCs w:val="18"/>
        </w:rPr>
      </w:pPr>
      <w:r w:rsidRPr="0088786C">
        <w:rPr>
          <w:sz w:val="18"/>
          <w:szCs w:val="18"/>
        </w:rPr>
        <w:t>Przy układaniu krawężników na łukach należy stosować krawężniki o długości 50cm.</w:t>
      </w:r>
    </w:p>
    <w:p w:rsidR="00AA412A" w:rsidRPr="00E6609F" w:rsidRDefault="00AA412A">
      <w:pPr>
        <w:shd w:val="clear" w:color="auto" w:fill="FFFFFF"/>
        <w:spacing w:before="274"/>
        <w:jc w:val="center"/>
        <w:sectPr w:rsidR="00AA412A" w:rsidRPr="00E6609F">
          <w:pgSz w:w="11909" w:h="16834"/>
          <w:pgMar w:top="443" w:right="1128" w:bottom="360" w:left="1123" w:header="708" w:footer="708" w:gutter="0"/>
          <w:cols w:space="60"/>
          <w:noEndnote/>
        </w:sectPr>
      </w:pPr>
    </w:p>
    <w:p w:rsidR="00AA412A" w:rsidRPr="0088786C" w:rsidRDefault="00AA412A">
      <w:pPr>
        <w:shd w:val="clear" w:color="auto" w:fill="FFFFFF"/>
        <w:tabs>
          <w:tab w:val="left" w:leader="underscore" w:pos="8525"/>
        </w:tabs>
        <w:rPr>
          <w:sz w:val="18"/>
          <w:szCs w:val="18"/>
        </w:rPr>
      </w:pPr>
      <w:r w:rsidRPr="0088786C">
        <w:rPr>
          <w:i/>
          <w:iCs/>
          <w:sz w:val="18"/>
          <w:szCs w:val="18"/>
        </w:rPr>
        <w:t>Rozbudowa drogi krajowej nr 79 na odcinku Ryczywół - Kozienice od km 65+053 do km 80+449</w:t>
      </w:r>
      <w:r w:rsidRPr="0088786C">
        <w:rPr>
          <w:b/>
          <w:bCs/>
          <w:sz w:val="18"/>
          <w:szCs w:val="18"/>
        </w:rPr>
        <w:tab/>
      </w:r>
      <w:r w:rsidRPr="0088786C">
        <w:rPr>
          <w:spacing w:val="-10"/>
          <w:sz w:val="18"/>
          <w:szCs w:val="18"/>
        </w:rPr>
        <w:t>D.08.01.01.</w:t>
      </w:r>
    </w:p>
    <w:p w:rsidR="00AA412A" w:rsidRPr="00E6609F" w:rsidRDefault="00AA412A">
      <w:pPr>
        <w:shd w:val="clear" w:color="auto" w:fill="FFFFFF"/>
        <w:spacing w:before="187" w:line="250" w:lineRule="exact"/>
        <w:ind w:left="24"/>
      </w:pPr>
      <w:r w:rsidRPr="00E6609F">
        <w:t>Światło krawężnika od strony jezdni powinno wynosić 10cm (mierzone od nawierzchni jezdni), a przy</w:t>
      </w:r>
    </w:p>
    <w:p w:rsidR="00AA412A" w:rsidRPr="00E6609F" w:rsidRDefault="00AA412A">
      <w:pPr>
        <w:shd w:val="clear" w:color="auto" w:fill="FFFFFF"/>
        <w:spacing w:line="250" w:lineRule="exact"/>
        <w:ind w:left="10"/>
      </w:pPr>
      <w:r w:rsidRPr="00E6609F">
        <w:rPr>
          <w:spacing w:val="-1"/>
        </w:rPr>
        <w:t>przejściach dla pieszych 2cm.</w:t>
      </w:r>
    </w:p>
    <w:p w:rsidR="00AA412A" w:rsidRPr="00E6609F" w:rsidRDefault="00AA412A">
      <w:pPr>
        <w:shd w:val="clear" w:color="auto" w:fill="FFFFFF"/>
        <w:spacing w:line="250" w:lineRule="exact"/>
        <w:ind w:left="14"/>
      </w:pPr>
      <w:r w:rsidRPr="00E6609F">
        <w:t>Rzędne wysokościowe powinny być zgodne z Dokumentacją Projektową.</w:t>
      </w:r>
    </w:p>
    <w:p w:rsidR="00AA412A" w:rsidRPr="00E6609F" w:rsidRDefault="00AA412A">
      <w:pPr>
        <w:shd w:val="clear" w:color="auto" w:fill="FFFFFF"/>
        <w:spacing w:before="254" w:line="250" w:lineRule="exact"/>
        <w:ind w:left="14"/>
      </w:pPr>
      <w:r w:rsidRPr="00E6609F">
        <w:t>5.3. Wypełnianie spoin</w:t>
      </w:r>
    </w:p>
    <w:p w:rsidR="00AA412A" w:rsidRPr="00E6609F" w:rsidRDefault="00AA412A">
      <w:pPr>
        <w:shd w:val="clear" w:color="auto" w:fill="FFFFFF"/>
        <w:spacing w:line="250" w:lineRule="exact"/>
        <w:ind w:left="14"/>
      </w:pPr>
      <w:r w:rsidRPr="00E6609F">
        <w:t>Spoiny należy wypełniać zaprawą cementowo-piaskową  1:2.   Spoiny przed zalaniem zaprawą należy oczyścić i zmyć wodą.</w:t>
      </w:r>
    </w:p>
    <w:p w:rsidR="00AA412A" w:rsidRPr="00E6609F" w:rsidRDefault="00AA412A">
      <w:pPr>
        <w:shd w:val="clear" w:color="auto" w:fill="FFFFFF"/>
        <w:spacing w:line="250" w:lineRule="exact"/>
        <w:ind w:left="10"/>
      </w:pPr>
      <w:r w:rsidRPr="00E6609F">
        <w:rPr>
          <w:spacing w:val="-1"/>
        </w:rPr>
        <w:t xml:space="preserve">Szczeliny dylatacyjne należy zalewać masą zalewową wg pkt.2.4. po ich uprzednim starannym oczyszczeniu </w:t>
      </w:r>
      <w:r w:rsidRPr="00E6609F">
        <w:t>na pełną głębokość i osuszeniu.</w:t>
      </w:r>
    </w:p>
    <w:p w:rsidR="00AA412A" w:rsidRPr="00E6609F" w:rsidRDefault="00AA412A">
      <w:pPr>
        <w:shd w:val="clear" w:color="auto" w:fill="FFFFFF"/>
        <w:spacing w:before="259"/>
        <w:ind w:left="14"/>
      </w:pPr>
      <w:r w:rsidRPr="00E6609F">
        <w:t>6. Kontrola jakości Robót</w:t>
      </w:r>
    </w:p>
    <w:p w:rsidR="00AA412A" w:rsidRPr="00E6609F" w:rsidRDefault="00AA412A">
      <w:pPr>
        <w:shd w:val="clear" w:color="auto" w:fill="FFFFFF"/>
        <w:ind w:left="19"/>
      </w:pPr>
      <w:r w:rsidRPr="00E6609F">
        <w:t>Ogólne zasady kontroli jakości Robót podano w ST D-M.00.00.00 „Wymagania ogólne” pkt. 6.</w:t>
      </w:r>
    </w:p>
    <w:p w:rsidR="00AA412A" w:rsidRPr="00E6609F" w:rsidRDefault="00AA412A">
      <w:pPr>
        <w:shd w:val="clear" w:color="auto" w:fill="FFFFFF"/>
        <w:tabs>
          <w:tab w:val="left" w:pos="403"/>
        </w:tabs>
        <w:spacing w:before="254" w:line="250" w:lineRule="exact"/>
        <w:ind w:left="14"/>
      </w:pPr>
      <w:r w:rsidRPr="00E6609F">
        <w:rPr>
          <w:spacing w:val="-4"/>
        </w:rPr>
        <w:t>6.1.</w:t>
      </w:r>
      <w:r w:rsidRPr="00E6609F">
        <w:tab/>
        <w:t>Badania przed przystąpieniem do robót</w:t>
      </w:r>
    </w:p>
    <w:p w:rsidR="00AA412A" w:rsidRPr="00E6609F" w:rsidRDefault="00AA412A">
      <w:pPr>
        <w:shd w:val="clear" w:color="auto" w:fill="FFFFFF"/>
        <w:spacing w:line="250" w:lineRule="exact"/>
        <w:ind w:left="5"/>
      </w:pPr>
      <w:r w:rsidRPr="00E6609F">
        <w:t>Przed przystąpieniem do robót Wykonawca powinien wykonać badania materiałów przeznaczonych do ustawienia krawężników betonowych i przedstawić wyniki tych badań Inżynierowi do akceptacji. Należy sprawdzić:</w:t>
      </w:r>
    </w:p>
    <w:p w:rsidR="00AA412A" w:rsidRPr="00E6609F" w:rsidRDefault="00AA412A">
      <w:pPr>
        <w:shd w:val="clear" w:color="auto" w:fill="FFFFFF"/>
        <w:tabs>
          <w:tab w:val="left" w:pos="370"/>
        </w:tabs>
        <w:spacing w:line="250" w:lineRule="exact"/>
        <w:ind w:left="10"/>
      </w:pPr>
      <w:r w:rsidRPr="00E6609F">
        <w:rPr>
          <w:spacing w:val="-9"/>
        </w:rPr>
        <w:t>a)</w:t>
      </w:r>
      <w:r w:rsidRPr="00E6609F">
        <w:tab/>
      </w:r>
      <w:r w:rsidRPr="00E6609F">
        <w:rPr>
          <w:spacing w:val="-1"/>
        </w:rPr>
        <w:t>krawężniki betonowe:</w:t>
      </w:r>
    </w:p>
    <w:p w:rsidR="00AA412A" w:rsidRPr="00E6609F" w:rsidRDefault="00AA412A" w:rsidP="009C1FBC">
      <w:pPr>
        <w:numPr>
          <w:ilvl w:val="0"/>
          <w:numId w:val="172"/>
        </w:numPr>
        <w:shd w:val="clear" w:color="auto" w:fill="FFFFFF"/>
        <w:tabs>
          <w:tab w:val="left" w:pos="864"/>
        </w:tabs>
        <w:spacing w:line="250" w:lineRule="exact"/>
        <w:ind w:left="446"/>
      </w:pPr>
      <w:r w:rsidRPr="00E6609F">
        <w:t>wygląd zewnętrzny na zgodność z wymaganiami PN-EN-1340,</w:t>
      </w:r>
    </w:p>
    <w:p w:rsidR="00AA412A" w:rsidRPr="00E6609F" w:rsidRDefault="00AA412A" w:rsidP="009C1FBC">
      <w:pPr>
        <w:numPr>
          <w:ilvl w:val="0"/>
          <w:numId w:val="172"/>
        </w:numPr>
        <w:shd w:val="clear" w:color="auto" w:fill="FFFFFF"/>
        <w:tabs>
          <w:tab w:val="left" w:pos="864"/>
        </w:tabs>
        <w:spacing w:line="250" w:lineRule="exact"/>
        <w:ind w:left="446"/>
      </w:pPr>
      <w:r w:rsidRPr="00E6609F">
        <w:t>kształt i wymiary na zgodność z wymaganiami PN- EN-1340,</w:t>
      </w:r>
    </w:p>
    <w:p w:rsidR="00AA412A" w:rsidRPr="00E6609F" w:rsidRDefault="00AA412A" w:rsidP="009C1FBC">
      <w:pPr>
        <w:numPr>
          <w:ilvl w:val="0"/>
          <w:numId w:val="172"/>
        </w:numPr>
        <w:shd w:val="clear" w:color="auto" w:fill="FFFFFF"/>
        <w:tabs>
          <w:tab w:val="left" w:pos="864"/>
        </w:tabs>
        <w:spacing w:before="5" w:line="250" w:lineRule="exact"/>
        <w:ind w:left="446"/>
      </w:pPr>
      <w:r w:rsidRPr="00E6609F">
        <w:t>Aprobaty Techniczne</w:t>
      </w:r>
    </w:p>
    <w:p w:rsidR="00AA412A" w:rsidRPr="00E6609F" w:rsidRDefault="00AA412A" w:rsidP="009C1FBC">
      <w:pPr>
        <w:numPr>
          <w:ilvl w:val="0"/>
          <w:numId w:val="172"/>
        </w:numPr>
        <w:shd w:val="clear" w:color="auto" w:fill="FFFFFF"/>
        <w:tabs>
          <w:tab w:val="left" w:pos="864"/>
        </w:tabs>
        <w:spacing w:line="250" w:lineRule="exact"/>
        <w:ind w:left="864" w:hanging="418"/>
        <w:jc w:val="both"/>
      </w:pPr>
      <w:r w:rsidRPr="00E6609F">
        <w:t>w wątpliwych przypadkach należy przedstawić komplet badań laboratoryjnych przeprowadzonych przez producenta dla dostarczonej partii materiałów.</w:t>
      </w:r>
    </w:p>
    <w:p w:rsidR="00AA412A" w:rsidRPr="00E6609F" w:rsidRDefault="00AA412A">
      <w:pPr>
        <w:shd w:val="clear" w:color="auto" w:fill="FFFFFF"/>
        <w:tabs>
          <w:tab w:val="left" w:pos="370"/>
        </w:tabs>
        <w:spacing w:line="250" w:lineRule="exact"/>
        <w:ind w:left="10"/>
      </w:pPr>
      <w:r w:rsidRPr="00E6609F">
        <w:rPr>
          <w:spacing w:val="-6"/>
        </w:rPr>
        <w:t>b)</w:t>
      </w:r>
      <w:r w:rsidRPr="00E6609F">
        <w:tab/>
        <w:t>materiały do posadowienia krawężników, podsypek i wypełnienia spoin:</w:t>
      </w:r>
    </w:p>
    <w:p w:rsidR="00AA412A" w:rsidRPr="00E6609F" w:rsidRDefault="00AA412A" w:rsidP="009C1FBC">
      <w:pPr>
        <w:numPr>
          <w:ilvl w:val="0"/>
          <w:numId w:val="172"/>
        </w:numPr>
        <w:shd w:val="clear" w:color="auto" w:fill="FFFFFF"/>
        <w:tabs>
          <w:tab w:val="left" w:pos="864"/>
        </w:tabs>
        <w:spacing w:line="250" w:lineRule="exact"/>
        <w:ind w:left="864" w:right="14" w:hanging="418"/>
        <w:jc w:val="both"/>
      </w:pPr>
      <w:r w:rsidRPr="00E6609F">
        <w:t>wytrzymałość na ściskanie betonu B20 zgodnie z PN-B-06250 - średnio co drugą partię betonu rozumianą jako ilość betonu zużytą w ciągu jednej działki dziennej i w przypadkach wątpliwych,</w:t>
      </w:r>
    </w:p>
    <w:p w:rsidR="00AA412A" w:rsidRPr="00E6609F" w:rsidRDefault="00AA412A" w:rsidP="009C1FBC">
      <w:pPr>
        <w:numPr>
          <w:ilvl w:val="0"/>
          <w:numId w:val="172"/>
        </w:numPr>
        <w:shd w:val="clear" w:color="auto" w:fill="FFFFFF"/>
        <w:tabs>
          <w:tab w:val="left" w:pos="864"/>
        </w:tabs>
        <w:spacing w:line="250" w:lineRule="exact"/>
        <w:ind w:left="446"/>
      </w:pPr>
      <w:r w:rsidRPr="00E6609F">
        <w:rPr>
          <w:spacing w:val="-1"/>
        </w:rPr>
        <w:t>konsystencj ę betonu - przy każdym załadunku,</w:t>
      </w:r>
    </w:p>
    <w:p w:rsidR="00AA412A" w:rsidRPr="00E6609F" w:rsidRDefault="00AA412A" w:rsidP="009C1FBC">
      <w:pPr>
        <w:numPr>
          <w:ilvl w:val="0"/>
          <w:numId w:val="172"/>
        </w:numPr>
        <w:shd w:val="clear" w:color="auto" w:fill="FFFFFF"/>
        <w:tabs>
          <w:tab w:val="left" w:pos="864"/>
        </w:tabs>
        <w:spacing w:line="250" w:lineRule="exact"/>
        <w:ind w:left="864" w:hanging="418"/>
        <w:jc w:val="both"/>
      </w:pPr>
      <w:r w:rsidRPr="00E6609F">
        <w:t>właściwości cementu klasy 32,5N - zgodność jego właściwości podanych w deklaracji producenta z wymaganiami odpowiednich norm,</w:t>
      </w:r>
    </w:p>
    <w:p w:rsidR="00AA412A" w:rsidRPr="00E6609F" w:rsidRDefault="00AA412A" w:rsidP="009C1FBC">
      <w:pPr>
        <w:numPr>
          <w:ilvl w:val="0"/>
          <w:numId w:val="172"/>
        </w:numPr>
        <w:shd w:val="clear" w:color="auto" w:fill="FFFFFF"/>
        <w:tabs>
          <w:tab w:val="left" w:pos="864"/>
        </w:tabs>
        <w:spacing w:line="250" w:lineRule="exact"/>
        <w:ind w:left="864" w:right="10" w:hanging="418"/>
        <w:jc w:val="both"/>
      </w:pPr>
      <w:r w:rsidRPr="00E6609F">
        <w:t>masę zalewową- zgodność jej właściwości podanych w deklaracji producenta z wymaganiami wg pktu 2.4,</w:t>
      </w:r>
    </w:p>
    <w:p w:rsidR="00AA412A" w:rsidRPr="00E6609F" w:rsidRDefault="00AA412A" w:rsidP="009C1FBC">
      <w:pPr>
        <w:numPr>
          <w:ilvl w:val="0"/>
          <w:numId w:val="172"/>
        </w:numPr>
        <w:shd w:val="clear" w:color="auto" w:fill="FFFFFF"/>
        <w:tabs>
          <w:tab w:val="left" w:pos="864"/>
        </w:tabs>
        <w:spacing w:line="250" w:lineRule="exact"/>
        <w:ind w:left="864" w:hanging="418"/>
        <w:jc w:val="both"/>
      </w:pPr>
      <w:r w:rsidRPr="00E6609F">
        <w:t>piasek: uziarnienie (wg PN-B-06711), zawartość zanieczyszczeń obcych (wg PN-B-06711), zawartość pyłów mineralnych (wg PN-B-06711), zawartość zanieczyszczeń organicznych (PN-B-06711) - 1 raz przed przystąpieniem do robót dla partii nie większej niż 1500Mg i każdorazowo przy zmianie źródła dostawy,</w:t>
      </w:r>
    </w:p>
    <w:p w:rsidR="00AA412A" w:rsidRPr="00E6609F" w:rsidRDefault="00AA412A" w:rsidP="009C1FBC">
      <w:pPr>
        <w:numPr>
          <w:ilvl w:val="0"/>
          <w:numId w:val="172"/>
        </w:numPr>
        <w:shd w:val="clear" w:color="auto" w:fill="FFFFFF"/>
        <w:tabs>
          <w:tab w:val="left" w:pos="864"/>
        </w:tabs>
        <w:spacing w:line="250" w:lineRule="exact"/>
        <w:ind w:left="864" w:hanging="418"/>
        <w:jc w:val="both"/>
      </w:pPr>
      <w:r w:rsidRPr="00E6609F">
        <w:t xml:space="preserve">wytrzymałość podsypki cementowo-piaskowej na ściskanie na serii 6 próbek (3 dla R7 i 3 dla </w:t>
      </w:r>
      <w:r w:rsidRPr="00E6609F">
        <w:rPr>
          <w:spacing w:val="-1"/>
        </w:rPr>
        <w:t xml:space="preserve">R28) - 1 raz w czasie budowy i w przypadku wątpliwości; wytrzymałość powinna wynosić min. </w:t>
      </w:r>
      <w:r w:rsidRPr="00E6609F">
        <w:t xml:space="preserve">R7&gt;10MPa, R28 </w:t>
      </w:r>
      <w:r w:rsidRPr="00E6609F">
        <w:rPr>
          <w:b/>
          <w:bCs/>
        </w:rPr>
        <w:t xml:space="preserve">&gt; </w:t>
      </w:r>
      <w:r w:rsidRPr="00E6609F">
        <w:t>14MPa.</w:t>
      </w:r>
    </w:p>
    <w:p w:rsidR="00AA412A" w:rsidRPr="00E6609F" w:rsidRDefault="00AA412A">
      <w:pPr>
        <w:shd w:val="clear" w:color="auto" w:fill="FFFFFF"/>
        <w:tabs>
          <w:tab w:val="left" w:pos="403"/>
        </w:tabs>
        <w:spacing w:before="259"/>
        <w:ind w:left="14"/>
      </w:pPr>
      <w:r w:rsidRPr="00E6609F">
        <w:rPr>
          <w:spacing w:val="-4"/>
        </w:rPr>
        <w:t>6.2.</w:t>
      </w:r>
      <w:r w:rsidRPr="00E6609F">
        <w:tab/>
        <w:t>Badania w czasie wykonywania robót</w:t>
      </w:r>
    </w:p>
    <w:p w:rsidR="00AA412A" w:rsidRPr="00E6609F" w:rsidRDefault="00AA412A">
      <w:pPr>
        <w:shd w:val="clear" w:color="auto" w:fill="FFFFFF"/>
        <w:tabs>
          <w:tab w:val="left" w:pos="566"/>
        </w:tabs>
        <w:ind w:left="5"/>
      </w:pPr>
      <w:r w:rsidRPr="00E6609F">
        <w:rPr>
          <w:spacing w:val="-2"/>
        </w:rPr>
        <w:t>6.2.1.</w:t>
      </w:r>
      <w:r w:rsidRPr="00E6609F">
        <w:tab/>
        <w:t>Kontrola wykonania ławy betonowej</w:t>
      </w:r>
    </w:p>
    <w:p w:rsidR="00AA412A" w:rsidRPr="00E6609F" w:rsidRDefault="00AA412A">
      <w:pPr>
        <w:shd w:val="clear" w:color="auto" w:fill="FFFFFF"/>
        <w:spacing w:line="264" w:lineRule="exact"/>
        <w:ind w:left="5"/>
      </w:pPr>
      <w:r w:rsidRPr="00E6609F">
        <w:rPr>
          <w:spacing w:val="-1"/>
        </w:rPr>
        <w:t>Należy sprawdzić co 20m:</w:t>
      </w:r>
    </w:p>
    <w:p w:rsidR="00AA412A" w:rsidRPr="00E6609F" w:rsidRDefault="00AA412A" w:rsidP="009C1FBC">
      <w:pPr>
        <w:numPr>
          <w:ilvl w:val="0"/>
          <w:numId w:val="236"/>
        </w:numPr>
        <w:shd w:val="clear" w:color="auto" w:fill="FFFFFF"/>
        <w:tabs>
          <w:tab w:val="left" w:pos="298"/>
        </w:tabs>
        <w:spacing w:line="264" w:lineRule="exact"/>
        <w:ind w:left="298" w:hanging="288"/>
        <w:rPr>
          <w:spacing w:val="-9"/>
        </w:rPr>
      </w:pPr>
      <w:r w:rsidRPr="00E6609F">
        <w:t xml:space="preserve">zgodność profilu podłużnego górnej  powierzchni ławy z Dokumentacja Projektową;  dopuszczalne odchyłki niwelety ławy </w:t>
      </w:r>
      <w:r w:rsidRPr="00E6609F">
        <w:rPr>
          <w:b/>
          <w:bCs/>
        </w:rPr>
        <w:t>±</w:t>
      </w:r>
      <w:r w:rsidRPr="00E6609F">
        <w:t>1cm na każde 100m,</w:t>
      </w:r>
    </w:p>
    <w:p w:rsidR="00AA412A" w:rsidRPr="00E6609F" w:rsidRDefault="00AA412A" w:rsidP="009C1FBC">
      <w:pPr>
        <w:numPr>
          <w:ilvl w:val="0"/>
          <w:numId w:val="236"/>
        </w:numPr>
        <w:shd w:val="clear" w:color="auto" w:fill="FFFFFF"/>
        <w:tabs>
          <w:tab w:val="left" w:pos="298"/>
        </w:tabs>
        <w:spacing w:line="264" w:lineRule="exact"/>
        <w:ind w:left="10"/>
        <w:rPr>
          <w:spacing w:val="-6"/>
        </w:rPr>
      </w:pPr>
      <w:r w:rsidRPr="00E6609F">
        <w:t xml:space="preserve">odchylenie linii od projektowanego kierunku - nie może przekraczać </w:t>
      </w:r>
      <w:r w:rsidRPr="00E6609F">
        <w:rPr>
          <w:b/>
          <w:bCs/>
        </w:rPr>
        <w:t>±</w:t>
      </w:r>
      <w:r w:rsidRPr="00E6609F">
        <w:t>1cm na każde 100m,</w:t>
      </w:r>
    </w:p>
    <w:p w:rsidR="00AA412A" w:rsidRPr="00E6609F" w:rsidRDefault="00AA412A">
      <w:pPr>
        <w:shd w:val="clear" w:color="auto" w:fill="FFFFFF"/>
        <w:tabs>
          <w:tab w:val="left" w:pos="322"/>
        </w:tabs>
        <w:spacing w:line="264" w:lineRule="exact"/>
        <w:ind w:left="14"/>
      </w:pPr>
      <w:r w:rsidRPr="00E6609F">
        <w:rPr>
          <w:spacing w:val="-10"/>
        </w:rPr>
        <w:t>c)</w:t>
      </w:r>
      <w:r w:rsidRPr="00E6609F">
        <w:tab/>
      </w:r>
      <w:r w:rsidRPr="00E6609F">
        <w:rPr>
          <w:spacing w:val="-1"/>
        </w:rPr>
        <w:t>wymiary ławy , dopuszczalne odchyłki:</w:t>
      </w:r>
    </w:p>
    <w:p w:rsidR="00AA412A" w:rsidRPr="00E6609F" w:rsidRDefault="00AA412A" w:rsidP="009C1FBC">
      <w:pPr>
        <w:numPr>
          <w:ilvl w:val="0"/>
          <w:numId w:val="41"/>
        </w:numPr>
        <w:shd w:val="clear" w:color="auto" w:fill="FFFFFF"/>
        <w:tabs>
          <w:tab w:val="left" w:pos="1133"/>
        </w:tabs>
        <w:spacing w:before="5" w:line="264" w:lineRule="exact"/>
        <w:ind w:left="1013"/>
      </w:pPr>
      <w:r w:rsidRPr="00E6609F">
        <w:t>dla wysokości        -±10% wysokości projektowanej,</w:t>
      </w:r>
    </w:p>
    <w:p w:rsidR="00AA412A" w:rsidRPr="00E6609F" w:rsidRDefault="00AA412A" w:rsidP="009C1FBC">
      <w:pPr>
        <w:numPr>
          <w:ilvl w:val="0"/>
          <w:numId w:val="41"/>
        </w:numPr>
        <w:shd w:val="clear" w:color="auto" w:fill="FFFFFF"/>
        <w:tabs>
          <w:tab w:val="left" w:pos="1133"/>
        </w:tabs>
        <w:spacing w:before="5" w:line="264" w:lineRule="exact"/>
        <w:ind w:left="1013"/>
      </w:pPr>
      <w:r w:rsidRPr="00E6609F">
        <w:t>dla szerokości        - ±20% szerokości projektowanej.</w:t>
      </w:r>
    </w:p>
    <w:p w:rsidR="00AA412A" w:rsidRPr="00E6609F" w:rsidRDefault="00AA412A">
      <w:pPr>
        <w:shd w:val="clear" w:color="auto" w:fill="FFFFFF"/>
        <w:tabs>
          <w:tab w:val="left" w:pos="322"/>
        </w:tabs>
        <w:spacing w:line="250" w:lineRule="exact"/>
        <w:ind w:left="322" w:hanging="307"/>
      </w:pPr>
      <w:r w:rsidRPr="00E6609F">
        <w:rPr>
          <w:spacing w:val="-9"/>
        </w:rPr>
        <w:t>d)</w:t>
      </w:r>
      <w:r w:rsidRPr="00E6609F">
        <w:tab/>
        <w:t>równość górnej powierzchni ławy mierzona łatą 3m - nierówności nie mogą przekraczać 1cm na każde</w:t>
      </w:r>
      <w:r w:rsidRPr="00E6609F">
        <w:br/>
        <w:t>100m.</w:t>
      </w:r>
    </w:p>
    <w:p w:rsidR="00AA412A" w:rsidRPr="00E6609F" w:rsidRDefault="00AA412A">
      <w:pPr>
        <w:shd w:val="clear" w:color="auto" w:fill="FFFFFF"/>
        <w:tabs>
          <w:tab w:val="left" w:pos="566"/>
        </w:tabs>
        <w:spacing w:before="5" w:line="250" w:lineRule="exact"/>
        <w:ind w:left="5" w:right="6048"/>
      </w:pPr>
      <w:r w:rsidRPr="00E6609F">
        <w:rPr>
          <w:spacing w:val="-2"/>
        </w:rPr>
        <w:t>6.2.2.</w:t>
      </w:r>
      <w:r w:rsidRPr="00E6609F">
        <w:tab/>
        <w:t>Kontrola ułożenia krawężników</w:t>
      </w:r>
      <w:r w:rsidRPr="00E6609F">
        <w:br/>
        <w:t>Należy sprawdzić co 20m :</w:t>
      </w:r>
    </w:p>
    <w:p w:rsidR="00AA412A" w:rsidRPr="00E6609F" w:rsidRDefault="00AA412A" w:rsidP="009C1FBC">
      <w:pPr>
        <w:numPr>
          <w:ilvl w:val="0"/>
          <w:numId w:val="237"/>
        </w:numPr>
        <w:shd w:val="clear" w:color="auto" w:fill="FFFFFF"/>
        <w:tabs>
          <w:tab w:val="left" w:pos="437"/>
        </w:tabs>
        <w:spacing w:line="269" w:lineRule="exact"/>
        <w:ind w:left="437" w:hanging="427"/>
        <w:rPr>
          <w:spacing w:val="-9"/>
        </w:rPr>
      </w:pPr>
      <w:r w:rsidRPr="00E6609F">
        <w:t xml:space="preserve">zgodność  niwelety  górnej   płaszczyzny  krawężników  z  Dokumentacją Projektową,  dopuszczalne odchyłki niwelety </w:t>
      </w:r>
      <w:r w:rsidRPr="00E6609F">
        <w:rPr>
          <w:b/>
          <w:bCs/>
        </w:rPr>
        <w:t>±</w:t>
      </w:r>
      <w:r w:rsidRPr="00E6609F">
        <w:t>1cm na każde 100m,</w:t>
      </w:r>
    </w:p>
    <w:p w:rsidR="00AA412A" w:rsidRPr="00E6609F" w:rsidRDefault="00AA412A" w:rsidP="009C1FBC">
      <w:pPr>
        <w:numPr>
          <w:ilvl w:val="0"/>
          <w:numId w:val="237"/>
        </w:numPr>
        <w:shd w:val="clear" w:color="auto" w:fill="FFFFFF"/>
        <w:tabs>
          <w:tab w:val="left" w:pos="437"/>
        </w:tabs>
        <w:spacing w:line="269" w:lineRule="exact"/>
        <w:ind w:left="10"/>
        <w:rPr>
          <w:spacing w:val="-6"/>
        </w:rPr>
      </w:pPr>
      <w:r w:rsidRPr="00E6609F">
        <w:rPr>
          <w:spacing w:val="-1"/>
        </w:rPr>
        <w:t xml:space="preserve">usytuowanie w planie - odchyłki nie mogą przekraczać </w:t>
      </w:r>
      <w:r w:rsidRPr="00E6609F">
        <w:rPr>
          <w:b/>
          <w:bCs/>
          <w:spacing w:val="-1"/>
        </w:rPr>
        <w:t xml:space="preserve">± </w:t>
      </w:r>
      <w:r w:rsidRPr="00E6609F">
        <w:rPr>
          <w:spacing w:val="-1"/>
        </w:rPr>
        <w:t>1cm na każde 100m,</w:t>
      </w:r>
    </w:p>
    <w:p w:rsidR="00AA412A" w:rsidRPr="00E6609F" w:rsidRDefault="00AA412A" w:rsidP="009C1FBC">
      <w:pPr>
        <w:numPr>
          <w:ilvl w:val="0"/>
          <w:numId w:val="237"/>
        </w:numPr>
        <w:shd w:val="clear" w:color="auto" w:fill="FFFFFF"/>
        <w:tabs>
          <w:tab w:val="left" w:pos="437"/>
        </w:tabs>
        <w:spacing w:line="250" w:lineRule="exact"/>
        <w:ind w:left="437" w:hanging="427"/>
        <w:rPr>
          <w:spacing w:val="-9"/>
        </w:rPr>
      </w:pPr>
      <w:r w:rsidRPr="00E6609F">
        <w:rPr>
          <w:spacing w:val="-1"/>
        </w:rPr>
        <w:t xml:space="preserve">równość górnej powierzchni krawężników mierzona łatą 3m - nierówności nie mogą przekraczać 0,5cm </w:t>
      </w:r>
      <w:r w:rsidRPr="00E6609F">
        <w:t>na każde 100m.</w:t>
      </w:r>
    </w:p>
    <w:p w:rsidR="00AA412A" w:rsidRPr="00E6609F" w:rsidRDefault="00AA412A">
      <w:pPr>
        <w:shd w:val="clear" w:color="auto" w:fill="FFFFFF"/>
        <w:spacing w:before="427"/>
        <w:ind w:left="5"/>
        <w:jc w:val="center"/>
        <w:sectPr w:rsidR="00AA412A" w:rsidRPr="00E6609F">
          <w:pgSz w:w="11909" w:h="16834"/>
          <w:pgMar w:top="443" w:right="1133" w:bottom="360" w:left="1123" w:header="708" w:footer="708" w:gutter="0"/>
          <w:cols w:space="60"/>
          <w:noEndnote/>
        </w:sectPr>
      </w:pPr>
    </w:p>
    <w:p w:rsidR="00AA412A" w:rsidRPr="0088786C" w:rsidRDefault="00AA412A">
      <w:pPr>
        <w:shd w:val="clear" w:color="auto" w:fill="FFFFFF"/>
        <w:tabs>
          <w:tab w:val="left" w:leader="underscore" w:pos="8525"/>
        </w:tabs>
        <w:rPr>
          <w:sz w:val="18"/>
          <w:szCs w:val="18"/>
        </w:rPr>
      </w:pPr>
      <w:r w:rsidRPr="0088786C">
        <w:rPr>
          <w:i/>
          <w:iCs/>
          <w:sz w:val="18"/>
          <w:szCs w:val="18"/>
        </w:rPr>
        <w:t>Rozbudowa drogi krajowej nr 79 na odcinku Ryczywół - Kozienice od km 65+053 do km 80+449</w:t>
      </w:r>
      <w:r w:rsidRPr="0088786C">
        <w:rPr>
          <w:b/>
          <w:bCs/>
          <w:sz w:val="18"/>
          <w:szCs w:val="18"/>
        </w:rPr>
        <w:tab/>
      </w:r>
      <w:r w:rsidRPr="0088786C">
        <w:rPr>
          <w:spacing w:val="-10"/>
          <w:sz w:val="18"/>
          <w:szCs w:val="18"/>
        </w:rPr>
        <w:t>D.08.01.01.</w:t>
      </w:r>
    </w:p>
    <w:p w:rsidR="00AA412A" w:rsidRPr="00E6609F" w:rsidRDefault="00AA412A">
      <w:pPr>
        <w:shd w:val="clear" w:color="auto" w:fill="FFFFFF"/>
        <w:spacing w:before="192" w:line="250" w:lineRule="exact"/>
        <w:ind w:left="14"/>
      </w:pPr>
      <w:r w:rsidRPr="00E6609F">
        <w:t>6.2.3. Kontrola wypełnienia spoin</w:t>
      </w:r>
    </w:p>
    <w:p w:rsidR="00AA412A" w:rsidRPr="00E6609F" w:rsidRDefault="00AA412A">
      <w:pPr>
        <w:shd w:val="clear" w:color="auto" w:fill="FFFFFF"/>
        <w:spacing w:line="250" w:lineRule="exact"/>
        <w:ind w:left="10"/>
      </w:pPr>
      <w:r w:rsidRPr="00E6609F">
        <w:t>Zaprawę  do wypełnienia spoin należy skontrolować,  co najmniej  raz przy wykonywaniu robót i w przypadkach wątpliwych. Wytrzymałość na ściskanie zaprawy powinna wynosić nie mniej niż 30MPa. Szerokość i dokładność wypełnienia spoin należy skontrolować na każdych  10 metrach ustawionego krawężnika. Spoiny muszą być wypełnione całkowicie na pełną głębokość i mieć szerokość ok. 5mm.</w:t>
      </w:r>
    </w:p>
    <w:p w:rsidR="00AA412A" w:rsidRPr="00E6609F" w:rsidRDefault="00AA412A">
      <w:pPr>
        <w:shd w:val="clear" w:color="auto" w:fill="FFFFFF"/>
        <w:tabs>
          <w:tab w:val="left" w:pos="235"/>
        </w:tabs>
        <w:spacing w:before="250"/>
        <w:ind w:left="14"/>
      </w:pPr>
      <w:r w:rsidRPr="00E6609F">
        <w:rPr>
          <w:spacing w:val="-10"/>
        </w:rPr>
        <w:t>7.</w:t>
      </w:r>
      <w:r w:rsidRPr="00E6609F">
        <w:tab/>
        <w:t>Obmiar robót</w:t>
      </w:r>
    </w:p>
    <w:p w:rsidR="00AA412A" w:rsidRPr="00E6609F" w:rsidRDefault="00AA412A">
      <w:pPr>
        <w:shd w:val="clear" w:color="auto" w:fill="FFFFFF"/>
        <w:ind w:left="19"/>
      </w:pPr>
      <w:r w:rsidRPr="00E6609F">
        <w:t>Ogólne zasady obmiaru robót podano w ST D-M.00.00.00 „Wymagania ogólne” pkt 7.</w:t>
      </w:r>
    </w:p>
    <w:p w:rsidR="00AA412A" w:rsidRPr="00E6609F" w:rsidRDefault="00AA412A">
      <w:pPr>
        <w:shd w:val="clear" w:color="auto" w:fill="FFFFFF"/>
        <w:spacing w:before="254"/>
        <w:ind w:left="19"/>
      </w:pPr>
      <w:r w:rsidRPr="00E6609F">
        <w:t>7.1. Jednostka obmiarowa</w:t>
      </w:r>
    </w:p>
    <w:p w:rsidR="00AA412A" w:rsidRPr="00E6609F" w:rsidRDefault="00AA412A">
      <w:pPr>
        <w:shd w:val="clear" w:color="auto" w:fill="FFFFFF"/>
        <w:ind w:left="14"/>
      </w:pPr>
      <w:r w:rsidRPr="00E6609F">
        <w:t>Jednostką obmiarową jest 1m (metr) ustawionego krawężnika betonowego.</w:t>
      </w:r>
    </w:p>
    <w:p w:rsidR="00AA412A" w:rsidRPr="00E6609F" w:rsidRDefault="00AA412A">
      <w:pPr>
        <w:shd w:val="clear" w:color="auto" w:fill="FFFFFF"/>
        <w:tabs>
          <w:tab w:val="left" w:pos="235"/>
        </w:tabs>
        <w:spacing w:before="250" w:line="250" w:lineRule="exact"/>
        <w:ind w:left="14"/>
      </w:pPr>
      <w:r w:rsidRPr="00E6609F">
        <w:rPr>
          <w:spacing w:val="-9"/>
        </w:rPr>
        <w:t>8.</w:t>
      </w:r>
      <w:r w:rsidRPr="00E6609F">
        <w:tab/>
        <w:t>Odbiór robót</w:t>
      </w:r>
    </w:p>
    <w:p w:rsidR="00AA412A" w:rsidRPr="00E6609F" w:rsidRDefault="00AA412A">
      <w:pPr>
        <w:shd w:val="clear" w:color="auto" w:fill="FFFFFF"/>
        <w:spacing w:line="250" w:lineRule="exact"/>
        <w:ind w:left="19"/>
      </w:pPr>
      <w:r w:rsidRPr="00E6609F">
        <w:t>Ogólne zasady odbioru robót podano w ST D-M-00.00.00 „Wymagania ogólne” pkt 8.</w:t>
      </w:r>
    </w:p>
    <w:p w:rsidR="00AA412A" w:rsidRPr="00E6609F" w:rsidRDefault="00AA412A">
      <w:pPr>
        <w:shd w:val="clear" w:color="auto" w:fill="FFFFFF"/>
        <w:spacing w:line="250" w:lineRule="exact"/>
        <w:ind w:left="14"/>
      </w:pPr>
      <w:r w:rsidRPr="00E6609F">
        <w:t>Roboty uznaje się za wykonane zgodnie z dokumentacją projektową, ST i wymaganiami Inżyniera, jeżeli</w:t>
      </w:r>
    </w:p>
    <w:p w:rsidR="00AA412A" w:rsidRPr="00E6609F" w:rsidRDefault="00AA412A">
      <w:pPr>
        <w:shd w:val="clear" w:color="auto" w:fill="FFFFFF"/>
        <w:spacing w:line="250" w:lineRule="exact"/>
        <w:ind w:left="10"/>
      </w:pPr>
      <w:r w:rsidRPr="00E6609F">
        <w:t>wszystkie pomiary i badania z zachowaniem tolerancji wg pkt 6 dały wyniki pozytywne.</w:t>
      </w:r>
    </w:p>
    <w:p w:rsidR="00AA412A" w:rsidRPr="00E6609F" w:rsidRDefault="00AA412A">
      <w:pPr>
        <w:shd w:val="clear" w:color="auto" w:fill="FFFFFF"/>
        <w:spacing w:before="254" w:line="250" w:lineRule="exact"/>
        <w:ind w:left="14"/>
      </w:pPr>
      <w:r w:rsidRPr="00E6609F">
        <w:t>8.1. Odbiór robót zanikających i ulegających zakryciu</w:t>
      </w:r>
    </w:p>
    <w:p w:rsidR="00AA412A" w:rsidRPr="00E6609F" w:rsidRDefault="00AA412A">
      <w:pPr>
        <w:shd w:val="clear" w:color="auto" w:fill="FFFFFF"/>
        <w:spacing w:line="250" w:lineRule="exact"/>
        <w:ind w:left="19"/>
      </w:pPr>
      <w:r w:rsidRPr="00E6609F">
        <w:rPr>
          <w:spacing w:val="-1"/>
        </w:rPr>
        <w:t>Odbiorowi robót zanikających i ulegających zakryciu podlegają:</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wykonanie koryta pod ławę,</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ławy,</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podsypki.</w:t>
      </w:r>
    </w:p>
    <w:p w:rsidR="00AA412A" w:rsidRPr="00E6609F" w:rsidRDefault="00AA412A">
      <w:pPr>
        <w:shd w:val="clear" w:color="auto" w:fill="FFFFFF"/>
        <w:tabs>
          <w:tab w:val="left" w:pos="235"/>
        </w:tabs>
        <w:spacing w:before="259" w:line="250" w:lineRule="exact"/>
        <w:ind w:left="14"/>
      </w:pPr>
      <w:r w:rsidRPr="00E6609F">
        <w:rPr>
          <w:spacing w:val="-9"/>
        </w:rPr>
        <w:t>9.</w:t>
      </w:r>
      <w:r w:rsidRPr="00E6609F">
        <w:tab/>
        <w:t>Podstawa płatności</w:t>
      </w:r>
    </w:p>
    <w:p w:rsidR="00AA412A" w:rsidRPr="00E6609F" w:rsidRDefault="00AA412A">
      <w:pPr>
        <w:shd w:val="clear" w:color="auto" w:fill="FFFFFF"/>
        <w:spacing w:line="250" w:lineRule="exact"/>
        <w:ind w:left="14" w:right="403"/>
      </w:pPr>
      <w:r w:rsidRPr="00E6609F">
        <w:rPr>
          <w:spacing w:val="-1"/>
        </w:rPr>
        <w:t xml:space="preserve">Ogólne ustalenia dotyczące podstawy płatności podano w wymaganiami ST D-M.00.00.00 „Wymagania </w:t>
      </w:r>
      <w:r w:rsidRPr="00E6609F">
        <w:t>ogólne” pkt 9.</w:t>
      </w:r>
    </w:p>
    <w:p w:rsidR="00AA412A" w:rsidRPr="00E6609F" w:rsidRDefault="00AA412A">
      <w:pPr>
        <w:shd w:val="clear" w:color="auto" w:fill="FFFFFF"/>
        <w:spacing w:before="245" w:line="264" w:lineRule="exact"/>
        <w:ind w:left="14"/>
      </w:pPr>
      <w:r w:rsidRPr="00E6609F">
        <w:t>9.1. Cena jednostki obmiarowej</w:t>
      </w:r>
    </w:p>
    <w:p w:rsidR="00AA412A" w:rsidRPr="00E6609F" w:rsidRDefault="00AA412A">
      <w:pPr>
        <w:shd w:val="clear" w:color="auto" w:fill="FFFFFF"/>
        <w:spacing w:line="264" w:lineRule="exact"/>
        <w:ind w:left="19"/>
      </w:pPr>
      <w:r w:rsidRPr="00E6609F">
        <w:rPr>
          <w:spacing w:val="-1"/>
        </w:rPr>
        <w:t>Cena jednostkowa ustawienia 1m krawężnika uwzględnia:</w:t>
      </w:r>
    </w:p>
    <w:p w:rsidR="00AA412A" w:rsidRPr="00E6609F" w:rsidRDefault="00AA412A" w:rsidP="009C1FBC">
      <w:pPr>
        <w:numPr>
          <w:ilvl w:val="0"/>
          <w:numId w:val="31"/>
        </w:numPr>
        <w:shd w:val="clear" w:color="auto" w:fill="FFFFFF"/>
        <w:tabs>
          <w:tab w:val="left" w:pos="370"/>
        </w:tabs>
        <w:spacing w:line="264" w:lineRule="exact"/>
        <w:ind w:left="14"/>
        <w:rPr>
          <w:b/>
          <w:bCs/>
        </w:rPr>
      </w:pPr>
      <w:r w:rsidRPr="00E6609F">
        <w:rPr>
          <w:spacing w:val="-2"/>
        </w:rPr>
        <w:t>oznakowanie miej sca robót</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prace pomiarowe, roboty przygotowawcze,</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zakup, dostarczenie i składowanie wszystkich potrzebnych materiałów,</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rPr>
          <w:spacing w:val="-1"/>
        </w:rPr>
        <w:t>koszt zapewnienia niezbędnych czynników produkcj i,</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wykopu pod ławę ,</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szalunku pod ławę betonową,</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dostarczenie i wbudowanie mieszanki betonowej B20,</w:t>
      </w:r>
    </w:p>
    <w:p w:rsidR="00AA412A" w:rsidRPr="00E6609F" w:rsidRDefault="00AA412A" w:rsidP="009C1FBC">
      <w:pPr>
        <w:numPr>
          <w:ilvl w:val="0"/>
          <w:numId w:val="49"/>
        </w:numPr>
        <w:shd w:val="clear" w:color="auto" w:fill="FFFFFF"/>
        <w:tabs>
          <w:tab w:val="left" w:pos="370"/>
        </w:tabs>
        <w:spacing w:before="5" w:line="264" w:lineRule="exact"/>
        <w:ind w:left="370" w:hanging="355"/>
        <w:rPr>
          <w:b/>
          <w:bCs/>
        </w:rPr>
      </w:pPr>
      <w:r w:rsidRPr="00E6609F">
        <w:t>przygotowanie,   rozścielenie   podsypki   i   zagęszczenie   cementowo-piaskowej   grubości   5cm   po zagęszczeniu,</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ustawienie krawężników,</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przygotowanie zaprawy cementowej i wypełnienie spoin,</w:t>
      </w:r>
    </w:p>
    <w:p w:rsidR="00AA412A" w:rsidRPr="00E6609F" w:rsidRDefault="00AA412A" w:rsidP="009C1FBC">
      <w:pPr>
        <w:numPr>
          <w:ilvl w:val="0"/>
          <w:numId w:val="31"/>
        </w:numPr>
        <w:shd w:val="clear" w:color="auto" w:fill="FFFFFF"/>
        <w:tabs>
          <w:tab w:val="left" w:pos="370"/>
        </w:tabs>
        <w:spacing w:line="264" w:lineRule="exact"/>
        <w:ind w:left="14"/>
        <w:rPr>
          <w:b/>
          <w:bCs/>
        </w:rPr>
      </w:pPr>
      <w:r w:rsidRPr="00E6609F">
        <w:t>zalanie szczelin dylatacyjnych bitumiczną masą zalewową,</w:t>
      </w:r>
    </w:p>
    <w:p w:rsidR="00AA412A" w:rsidRPr="00E6609F" w:rsidRDefault="00AA412A" w:rsidP="009C1FBC">
      <w:pPr>
        <w:numPr>
          <w:ilvl w:val="0"/>
          <w:numId w:val="31"/>
        </w:numPr>
        <w:shd w:val="clear" w:color="auto" w:fill="FFFFFF"/>
        <w:tabs>
          <w:tab w:val="left" w:pos="370"/>
        </w:tabs>
        <w:spacing w:before="19"/>
        <w:ind w:left="14"/>
        <w:rPr>
          <w:b/>
          <w:bCs/>
        </w:rPr>
      </w:pPr>
      <w:r w:rsidRPr="00E6609F">
        <w:t>zasypanie zewnętrznej ściany krawężnika i ubicie,</w:t>
      </w:r>
    </w:p>
    <w:p w:rsidR="00AA412A" w:rsidRPr="00E6609F" w:rsidRDefault="00AA412A" w:rsidP="009C1FBC">
      <w:pPr>
        <w:numPr>
          <w:ilvl w:val="0"/>
          <w:numId w:val="31"/>
        </w:numPr>
        <w:shd w:val="clear" w:color="auto" w:fill="FFFFFF"/>
        <w:tabs>
          <w:tab w:val="left" w:pos="370"/>
        </w:tabs>
        <w:spacing w:before="14"/>
        <w:ind w:left="14"/>
        <w:rPr>
          <w:b/>
          <w:bCs/>
        </w:rPr>
      </w:pPr>
      <w:r w:rsidRPr="00E6609F">
        <w:rPr>
          <w:spacing w:val="-1"/>
        </w:rPr>
        <w:t>wykonanie niezbędnych badań materiałów zgodnie z niniej szą ST</w:t>
      </w:r>
    </w:p>
    <w:p w:rsidR="00AA412A" w:rsidRPr="00E6609F" w:rsidRDefault="00AA412A">
      <w:pPr>
        <w:framePr w:w="7560" w:h="3196" w:hRule="exact" w:hSpace="38" w:wrap="auto" w:vAnchor="text" w:hAnchor="text" w:x="2137" w:y="692"/>
        <w:shd w:val="clear" w:color="auto" w:fill="FFFFFF"/>
        <w:spacing w:line="250" w:lineRule="exact"/>
      </w:pPr>
      <w:r w:rsidRPr="00E6609F">
        <w:t>Krawężniki betonowe. Wymagania i badania.</w:t>
      </w:r>
    </w:p>
    <w:p w:rsidR="00AA412A" w:rsidRPr="00E6609F" w:rsidRDefault="00AA412A">
      <w:pPr>
        <w:framePr w:w="7560" w:h="3196" w:hRule="exact" w:hSpace="38" w:wrap="auto" w:vAnchor="text" w:hAnchor="text" w:x="2137" w:y="692"/>
        <w:shd w:val="clear" w:color="auto" w:fill="FFFFFF"/>
        <w:spacing w:line="250" w:lineRule="exact"/>
      </w:pPr>
      <w:r w:rsidRPr="00E6609F">
        <w:t>Beton zwykły.</w:t>
      </w:r>
    </w:p>
    <w:p w:rsidR="00AA412A" w:rsidRPr="00E6609F" w:rsidRDefault="00AA412A">
      <w:pPr>
        <w:framePr w:w="7560" w:h="3196" w:hRule="exact" w:hSpace="38" w:wrap="auto" w:vAnchor="text" w:hAnchor="text" w:x="2137" w:y="692"/>
        <w:shd w:val="clear" w:color="auto" w:fill="FFFFFF"/>
        <w:spacing w:line="250" w:lineRule="exact"/>
      </w:pPr>
      <w:r w:rsidRPr="00E6609F">
        <w:t>Roboty betonowe i żelbetowe. Wymagania techniczne.</w:t>
      </w:r>
    </w:p>
    <w:p w:rsidR="00AA412A" w:rsidRPr="00E6609F" w:rsidRDefault="00AA412A">
      <w:pPr>
        <w:framePr w:w="7560" w:h="3196" w:hRule="exact" w:hSpace="38" w:wrap="auto" w:vAnchor="text" w:hAnchor="text" w:x="2137" w:y="692"/>
        <w:shd w:val="clear" w:color="auto" w:fill="FFFFFF"/>
        <w:spacing w:line="250" w:lineRule="exact"/>
      </w:pPr>
      <w:r w:rsidRPr="00E6609F">
        <w:t>Kruszywo mineralne. Piasek do betonów i zapraw.</w:t>
      </w:r>
    </w:p>
    <w:p w:rsidR="00AA412A" w:rsidRPr="00E6609F" w:rsidRDefault="00AA412A">
      <w:pPr>
        <w:framePr w:w="7560" w:h="3196" w:hRule="exact" w:hSpace="38" w:wrap="auto" w:vAnchor="text" w:hAnchor="text" w:x="2137" w:y="692"/>
        <w:shd w:val="clear" w:color="auto" w:fill="FFFFFF"/>
        <w:spacing w:line="250" w:lineRule="exact"/>
      </w:pPr>
      <w:r w:rsidRPr="00E6609F">
        <w:t>Kruszywa mineralne do betonu.</w:t>
      </w:r>
    </w:p>
    <w:p w:rsidR="00AA412A" w:rsidRPr="00E6609F" w:rsidRDefault="00AA412A">
      <w:pPr>
        <w:framePr w:w="7560" w:h="3196" w:hRule="exact" w:hSpace="38" w:wrap="auto" w:vAnchor="text" w:hAnchor="text" w:x="2137" w:y="692"/>
        <w:shd w:val="clear" w:color="auto" w:fill="FFFFFF"/>
        <w:spacing w:line="250" w:lineRule="exact"/>
      </w:pPr>
      <w:r w:rsidRPr="00E6609F">
        <w:t>Zaprawy budowlane zwykłe.</w:t>
      </w:r>
    </w:p>
    <w:p w:rsidR="00AA412A" w:rsidRPr="00E6609F" w:rsidRDefault="00AA412A">
      <w:pPr>
        <w:framePr w:w="7560" w:h="3196" w:hRule="exact" w:hSpace="38" w:wrap="auto" w:vAnchor="text" w:hAnchor="text" w:x="2137" w:y="692"/>
        <w:shd w:val="clear" w:color="auto" w:fill="FFFFFF"/>
        <w:spacing w:line="250" w:lineRule="exact"/>
      </w:pPr>
      <w:r w:rsidRPr="00E6609F">
        <w:t>Materiały budowlane. Woda do betonów i zapraw.</w:t>
      </w:r>
    </w:p>
    <w:p w:rsidR="00AA412A" w:rsidRPr="00E6609F" w:rsidRDefault="00AA412A">
      <w:pPr>
        <w:framePr w:w="7560" w:h="3196" w:hRule="exact" w:hSpace="38" w:wrap="auto" w:vAnchor="text" w:hAnchor="text" w:x="2137" w:y="692"/>
        <w:shd w:val="clear" w:color="auto" w:fill="FFFFFF"/>
        <w:spacing w:line="250" w:lineRule="exact"/>
      </w:pPr>
      <w:r w:rsidRPr="00E6609F">
        <w:t>Statystyczna kontrola jakości. Losowy wybór jednostek produktu do próbki.</w:t>
      </w:r>
    </w:p>
    <w:p w:rsidR="00AA412A" w:rsidRPr="00E6609F" w:rsidRDefault="00AA412A">
      <w:pPr>
        <w:framePr w:w="7560" w:h="3196" w:hRule="exact" w:hSpace="38" w:wrap="auto" w:vAnchor="text" w:hAnchor="text" w:x="2137" w:y="692"/>
        <w:shd w:val="clear" w:color="auto" w:fill="FFFFFF"/>
        <w:spacing w:line="250" w:lineRule="exact"/>
      </w:pPr>
      <w:r w:rsidRPr="00E6609F">
        <w:t>Cement. Skład, wymagania i kryteria zgodności dotyczące cementów powszechnego</w:t>
      </w:r>
    </w:p>
    <w:p w:rsidR="00AA412A" w:rsidRPr="00E6609F" w:rsidRDefault="00AA412A">
      <w:pPr>
        <w:framePr w:w="7560" w:h="3196" w:hRule="exact" w:hSpace="38" w:wrap="auto" w:vAnchor="text" w:hAnchor="text" w:x="2137" w:y="692"/>
        <w:shd w:val="clear" w:color="auto" w:fill="FFFFFF"/>
        <w:spacing w:line="250" w:lineRule="exact"/>
      </w:pPr>
      <w:r w:rsidRPr="00E6609F">
        <w:rPr>
          <w:spacing w:val="-3"/>
        </w:rPr>
        <w:t>użytku.</w:t>
      </w:r>
    </w:p>
    <w:p w:rsidR="00AA412A" w:rsidRPr="00E6609F" w:rsidRDefault="00AA412A">
      <w:pPr>
        <w:framePr w:w="7560" w:h="3196" w:hRule="exact" w:hSpace="38" w:wrap="auto" w:vAnchor="text" w:hAnchor="text" w:x="2137" w:y="692"/>
        <w:shd w:val="clear" w:color="auto" w:fill="FFFFFF"/>
        <w:spacing w:line="250" w:lineRule="exact"/>
      </w:pPr>
      <w:r w:rsidRPr="00E6609F">
        <w:t>Drogi samochodowe. Oznaczenie wskaźnika piaskowego.</w:t>
      </w:r>
    </w:p>
    <w:p w:rsidR="00AA412A" w:rsidRPr="00E6609F" w:rsidRDefault="00AA412A">
      <w:pPr>
        <w:shd w:val="clear" w:color="auto" w:fill="FFFFFF"/>
        <w:tabs>
          <w:tab w:val="left" w:pos="346"/>
        </w:tabs>
        <w:spacing w:before="259" w:line="250" w:lineRule="exact"/>
        <w:ind w:left="24" w:right="7258"/>
      </w:pPr>
      <w:r w:rsidRPr="00E6609F">
        <w:rPr>
          <w:spacing w:val="-9"/>
        </w:rPr>
        <w:t>10.</w:t>
      </w:r>
      <w:r w:rsidRPr="00E6609F">
        <w:tab/>
        <w:t>Przepisy związane</w:t>
      </w:r>
      <w:r w:rsidRPr="00E6609F">
        <w:br/>
        <w:t>10.1. Normy</w:t>
      </w:r>
    </w:p>
    <w:p w:rsidR="00AA412A" w:rsidRPr="00E6609F" w:rsidRDefault="00AA412A" w:rsidP="009C1FBC">
      <w:pPr>
        <w:numPr>
          <w:ilvl w:val="0"/>
          <w:numId w:val="238"/>
        </w:numPr>
        <w:shd w:val="clear" w:color="auto" w:fill="FFFFFF"/>
        <w:tabs>
          <w:tab w:val="left" w:pos="235"/>
        </w:tabs>
        <w:spacing w:line="250" w:lineRule="exact"/>
        <w:ind w:left="14"/>
        <w:rPr>
          <w:spacing w:val="-23"/>
        </w:rPr>
      </w:pPr>
      <w:r w:rsidRPr="00E6609F">
        <w:rPr>
          <w:spacing w:val="-1"/>
        </w:rPr>
        <w:t>PN-EN 1340</w:t>
      </w:r>
    </w:p>
    <w:p w:rsidR="00AA412A" w:rsidRPr="00E6609F" w:rsidRDefault="00AA412A" w:rsidP="009C1FBC">
      <w:pPr>
        <w:numPr>
          <w:ilvl w:val="0"/>
          <w:numId w:val="238"/>
        </w:numPr>
        <w:shd w:val="clear" w:color="auto" w:fill="FFFFFF"/>
        <w:tabs>
          <w:tab w:val="left" w:pos="235"/>
        </w:tabs>
        <w:spacing w:line="250" w:lineRule="exact"/>
        <w:ind w:left="14"/>
        <w:rPr>
          <w:spacing w:val="-11"/>
        </w:rPr>
      </w:pPr>
      <w:r w:rsidRPr="00E6609F">
        <w:rPr>
          <w:spacing w:val="-2"/>
        </w:rPr>
        <w:t>PN-B-06250</w:t>
      </w:r>
    </w:p>
    <w:p w:rsidR="00AA412A" w:rsidRPr="00E6609F" w:rsidRDefault="00AA412A"/>
    <w:p w:rsidR="00AA412A" w:rsidRPr="00E6609F" w:rsidRDefault="00AA412A" w:rsidP="009C1FBC">
      <w:pPr>
        <w:numPr>
          <w:ilvl w:val="0"/>
          <w:numId w:val="239"/>
        </w:numPr>
        <w:shd w:val="clear" w:color="auto" w:fill="FFFFFF"/>
        <w:tabs>
          <w:tab w:val="left" w:pos="235"/>
        </w:tabs>
        <w:spacing w:line="250" w:lineRule="exact"/>
        <w:ind w:left="14"/>
        <w:rPr>
          <w:spacing w:val="-11"/>
        </w:rPr>
      </w:pPr>
      <w:r w:rsidRPr="00E6609F">
        <w:rPr>
          <w:spacing w:val="-3"/>
        </w:rPr>
        <w:t>PN-B-06251</w:t>
      </w:r>
    </w:p>
    <w:p w:rsidR="00AA412A" w:rsidRPr="00E6609F" w:rsidRDefault="00AA412A" w:rsidP="009C1FBC">
      <w:pPr>
        <w:numPr>
          <w:ilvl w:val="0"/>
          <w:numId w:val="239"/>
        </w:numPr>
        <w:shd w:val="clear" w:color="auto" w:fill="FFFFFF"/>
        <w:tabs>
          <w:tab w:val="left" w:pos="235"/>
        </w:tabs>
        <w:spacing w:line="250" w:lineRule="exact"/>
        <w:ind w:left="14"/>
        <w:rPr>
          <w:spacing w:val="-14"/>
        </w:rPr>
      </w:pPr>
      <w:r w:rsidRPr="00E6609F">
        <w:rPr>
          <w:spacing w:val="-3"/>
        </w:rPr>
        <w:t>PN-B-06711</w:t>
      </w:r>
    </w:p>
    <w:p w:rsidR="00AA412A" w:rsidRPr="00E6609F" w:rsidRDefault="00AA412A" w:rsidP="009C1FBC">
      <w:pPr>
        <w:numPr>
          <w:ilvl w:val="0"/>
          <w:numId w:val="239"/>
        </w:numPr>
        <w:shd w:val="clear" w:color="auto" w:fill="FFFFFF"/>
        <w:tabs>
          <w:tab w:val="left" w:pos="235"/>
        </w:tabs>
        <w:spacing w:line="250" w:lineRule="exact"/>
        <w:ind w:left="14"/>
        <w:rPr>
          <w:spacing w:val="-14"/>
        </w:rPr>
      </w:pPr>
      <w:r w:rsidRPr="00E6609F">
        <w:rPr>
          <w:spacing w:val="-2"/>
        </w:rPr>
        <w:t>PN-B-06712</w:t>
      </w:r>
    </w:p>
    <w:p w:rsidR="00AA412A" w:rsidRPr="00E6609F" w:rsidRDefault="00AA412A" w:rsidP="009C1FBC">
      <w:pPr>
        <w:numPr>
          <w:ilvl w:val="0"/>
          <w:numId w:val="239"/>
        </w:numPr>
        <w:shd w:val="clear" w:color="auto" w:fill="FFFFFF"/>
        <w:tabs>
          <w:tab w:val="left" w:pos="235"/>
        </w:tabs>
        <w:spacing w:line="250" w:lineRule="exact"/>
        <w:ind w:left="14" w:right="8064"/>
        <w:rPr>
          <w:spacing w:val="-14"/>
        </w:rPr>
      </w:pPr>
      <w:r w:rsidRPr="00E6609F">
        <w:rPr>
          <w:spacing w:val="-5"/>
        </w:rPr>
        <w:t xml:space="preserve">PN-B-14501 </w:t>
      </w:r>
      <w:r w:rsidRPr="00E6609F">
        <w:rPr>
          <w:spacing w:val="-2"/>
        </w:rPr>
        <w:t>8.PN-B-32250</w:t>
      </w:r>
    </w:p>
    <w:p w:rsidR="00AA412A" w:rsidRPr="00E6609F" w:rsidRDefault="00AA412A">
      <w:pPr>
        <w:shd w:val="clear" w:color="auto" w:fill="FFFFFF"/>
        <w:tabs>
          <w:tab w:val="left" w:pos="235"/>
        </w:tabs>
        <w:spacing w:line="250" w:lineRule="exact"/>
        <w:ind w:left="19"/>
      </w:pPr>
      <w:r w:rsidRPr="00E6609F">
        <w:rPr>
          <w:spacing w:val="-14"/>
        </w:rPr>
        <w:t>9.</w:t>
      </w:r>
      <w:r w:rsidRPr="00E6609F">
        <w:tab/>
      </w:r>
      <w:r w:rsidRPr="00E6609F">
        <w:rPr>
          <w:spacing w:val="-2"/>
        </w:rPr>
        <w:t>PN-N-03010</w:t>
      </w:r>
    </w:p>
    <w:p w:rsidR="00AA412A" w:rsidRPr="0088786C" w:rsidRDefault="00AA412A" w:rsidP="0088786C">
      <w:pPr>
        <w:framePr w:h="264" w:hRule="exact" w:hSpace="38" w:wrap="notBeside" w:vAnchor="text" w:hAnchor="page" w:x="5956" w:y="1061"/>
        <w:shd w:val="clear" w:color="auto" w:fill="FFFFFF"/>
        <w:rPr>
          <w:sz w:val="18"/>
          <w:szCs w:val="18"/>
        </w:rPr>
      </w:pPr>
    </w:p>
    <w:p w:rsidR="00AA412A" w:rsidRPr="00E6609F" w:rsidRDefault="00AA412A" w:rsidP="009C1FBC">
      <w:pPr>
        <w:numPr>
          <w:ilvl w:val="0"/>
          <w:numId w:val="240"/>
        </w:numPr>
        <w:shd w:val="clear" w:color="auto" w:fill="FFFFFF"/>
        <w:tabs>
          <w:tab w:val="left" w:pos="346"/>
        </w:tabs>
        <w:spacing w:before="5" w:line="250" w:lineRule="exact"/>
        <w:ind w:left="38"/>
        <w:rPr>
          <w:spacing w:val="-16"/>
        </w:rPr>
      </w:pPr>
      <w:r w:rsidRPr="00E6609F">
        <w:rPr>
          <w:spacing w:val="-1"/>
        </w:rPr>
        <w:t>PN-EN 197-1</w:t>
      </w:r>
    </w:p>
    <w:p w:rsidR="00AA412A" w:rsidRPr="00E6609F" w:rsidRDefault="00AA412A" w:rsidP="009C1FBC">
      <w:pPr>
        <w:numPr>
          <w:ilvl w:val="0"/>
          <w:numId w:val="240"/>
        </w:numPr>
        <w:shd w:val="clear" w:color="auto" w:fill="FFFFFF"/>
        <w:tabs>
          <w:tab w:val="left" w:pos="346"/>
        </w:tabs>
        <w:spacing w:before="245"/>
        <w:ind w:left="38"/>
        <w:rPr>
          <w:spacing w:val="-16"/>
        </w:rPr>
      </w:pPr>
      <w:r w:rsidRPr="00E6609F">
        <w:rPr>
          <w:spacing w:val="-2"/>
        </w:rPr>
        <w:t>BN-64/8931-01</w:t>
      </w:r>
    </w:p>
    <w:p w:rsidR="00AA412A" w:rsidRPr="00E6609F" w:rsidRDefault="00AA412A" w:rsidP="009C1FBC">
      <w:pPr>
        <w:numPr>
          <w:ilvl w:val="0"/>
          <w:numId w:val="240"/>
        </w:numPr>
        <w:shd w:val="clear" w:color="auto" w:fill="FFFFFF"/>
        <w:tabs>
          <w:tab w:val="left" w:pos="346"/>
        </w:tabs>
        <w:spacing w:before="245"/>
        <w:ind w:left="38"/>
        <w:rPr>
          <w:spacing w:val="-16"/>
        </w:rPr>
        <w:sectPr w:rsidR="00AA412A" w:rsidRPr="00E6609F">
          <w:pgSz w:w="11909" w:h="16834"/>
          <w:pgMar w:top="443" w:right="1142" w:bottom="360" w:left="1123" w:header="708" w:footer="708" w:gutter="0"/>
          <w:cols w:space="60"/>
          <w:noEndnote/>
        </w:sectPr>
      </w:pPr>
    </w:p>
    <w:p w:rsidR="00AA412A" w:rsidRPr="0088786C" w:rsidRDefault="00E04C6E" w:rsidP="00E04C6E">
      <w:pPr>
        <w:shd w:val="clear" w:color="auto" w:fill="FFFFFF"/>
        <w:tabs>
          <w:tab w:val="left" w:pos="8931"/>
        </w:tabs>
        <w:rPr>
          <w:sz w:val="18"/>
          <w:szCs w:val="18"/>
        </w:rPr>
      </w:pPr>
      <w:r w:rsidRPr="00E04C6E">
        <w:rPr>
          <w:i/>
          <w:iCs/>
          <w:sz w:val="18"/>
          <w:szCs w:val="18"/>
        </w:rPr>
        <w:t>Rozbudowa drogi krajowej nr 79 na odcinku Ryczywół - Kozienice od km 65+053 do km 80+449</w:t>
      </w:r>
      <w:r w:rsidRPr="00E04C6E">
        <w:rPr>
          <w:rFonts w:ascii="Arial" w:cs="Arial"/>
          <w:i/>
          <w:iCs/>
          <w:sz w:val="18"/>
          <w:szCs w:val="18"/>
        </w:rPr>
        <w:tab/>
        <w:t>D.08.01.01.</w:t>
      </w:r>
      <w:r w:rsidR="00AA412A" w:rsidRPr="0088786C">
        <w:rPr>
          <w:rFonts w:ascii="Arial" w:cs="Arial"/>
          <w:i/>
          <w:iCs/>
          <w:sz w:val="18"/>
          <w:szCs w:val="18"/>
        </w:rPr>
        <w:tab/>
      </w:r>
      <w:r w:rsidR="00AA412A" w:rsidRPr="0088786C">
        <w:rPr>
          <w:spacing w:val="-1"/>
          <w:w w:val="90"/>
          <w:sz w:val="18"/>
          <w:szCs w:val="18"/>
        </w:rPr>
        <w:t>D.08.01.01.</w:t>
      </w:r>
    </w:p>
    <w:p w:rsidR="00AA412A" w:rsidRPr="00E6609F" w:rsidRDefault="00AA412A" w:rsidP="009C1FBC">
      <w:pPr>
        <w:numPr>
          <w:ilvl w:val="0"/>
          <w:numId w:val="241"/>
        </w:numPr>
        <w:shd w:val="clear" w:color="auto" w:fill="FFFFFF"/>
        <w:tabs>
          <w:tab w:val="left" w:pos="322"/>
          <w:tab w:val="left" w:pos="2064"/>
        </w:tabs>
        <w:spacing w:before="202" w:line="250" w:lineRule="exact"/>
        <w:rPr>
          <w:spacing w:val="-1"/>
        </w:rPr>
      </w:pPr>
      <w:r w:rsidRPr="00E6609F">
        <w:rPr>
          <w:spacing w:val="-2"/>
        </w:rPr>
        <w:t>PN-EN 1426</w:t>
      </w:r>
      <w:r w:rsidRPr="00E6609F">
        <w:rPr>
          <w:rFonts w:ascii="Arial" w:cs="Arial"/>
        </w:rPr>
        <w:tab/>
      </w:r>
      <w:r w:rsidRPr="00E6609F">
        <w:t>Asfalty i produkty asfaltowe. Oznaczanie penetracji igłą,.</w:t>
      </w:r>
    </w:p>
    <w:p w:rsidR="00AA412A" w:rsidRPr="00E6609F" w:rsidRDefault="00AA412A" w:rsidP="009C1FBC">
      <w:pPr>
        <w:numPr>
          <w:ilvl w:val="0"/>
          <w:numId w:val="241"/>
        </w:numPr>
        <w:shd w:val="clear" w:color="auto" w:fill="FFFFFF"/>
        <w:tabs>
          <w:tab w:val="left" w:pos="322"/>
          <w:tab w:val="left" w:pos="2064"/>
        </w:tabs>
        <w:spacing w:line="250" w:lineRule="exact"/>
        <w:ind w:left="2126" w:hanging="2126"/>
        <w:rPr>
          <w:spacing w:val="-1"/>
        </w:rPr>
      </w:pPr>
      <w:r w:rsidRPr="00E6609F">
        <w:rPr>
          <w:spacing w:val="-3"/>
        </w:rPr>
        <w:t>PN-EN 1427</w:t>
      </w:r>
      <w:r w:rsidRPr="00E6609F">
        <w:rPr>
          <w:rFonts w:ascii="Arial" w:cs="Arial"/>
        </w:rPr>
        <w:tab/>
      </w:r>
      <w:r w:rsidRPr="00E6609F">
        <w:t>Asfalty i produkty asfaltowe. Oznaczanie temperatury mięknienia. Metoda Pierścień i Kula.</w:t>
      </w:r>
    </w:p>
    <w:p w:rsidR="00AA412A" w:rsidRPr="00E6609F" w:rsidRDefault="00AA412A" w:rsidP="009C1FBC">
      <w:pPr>
        <w:numPr>
          <w:ilvl w:val="0"/>
          <w:numId w:val="241"/>
        </w:numPr>
        <w:shd w:val="clear" w:color="auto" w:fill="FFFFFF"/>
        <w:tabs>
          <w:tab w:val="left" w:pos="322"/>
          <w:tab w:val="left" w:pos="2064"/>
        </w:tabs>
        <w:spacing w:line="250" w:lineRule="exact"/>
        <w:rPr>
          <w:spacing w:val="-1"/>
        </w:rPr>
      </w:pPr>
      <w:r w:rsidRPr="00E6609F">
        <w:rPr>
          <w:spacing w:val="-2"/>
        </w:rPr>
        <w:t>PN-B-06714/26</w:t>
      </w:r>
      <w:r w:rsidRPr="00E6609F">
        <w:rPr>
          <w:rFonts w:ascii="Arial" w:cs="Arial"/>
        </w:rPr>
        <w:tab/>
      </w:r>
      <w:r w:rsidRPr="00E6609F">
        <w:rPr>
          <w:spacing w:val="-1"/>
        </w:rPr>
        <w:t>Kruszywa mineralne. Badania. Oznaczanie zawartości zanieczyszczeń organicznych.</w:t>
      </w:r>
    </w:p>
    <w:p w:rsidR="00AA412A" w:rsidRPr="00E6609F" w:rsidRDefault="00AA412A" w:rsidP="009C1FBC">
      <w:pPr>
        <w:numPr>
          <w:ilvl w:val="0"/>
          <w:numId w:val="241"/>
        </w:numPr>
        <w:shd w:val="clear" w:color="auto" w:fill="FFFFFF"/>
        <w:tabs>
          <w:tab w:val="left" w:pos="322"/>
          <w:tab w:val="left" w:pos="2064"/>
        </w:tabs>
        <w:spacing w:line="250" w:lineRule="exact"/>
        <w:rPr>
          <w:spacing w:val="-1"/>
        </w:rPr>
      </w:pPr>
      <w:r w:rsidRPr="00E6609F">
        <w:rPr>
          <w:spacing w:val="-2"/>
        </w:rPr>
        <w:t>BN-68/8933-04</w:t>
      </w:r>
      <w:r w:rsidRPr="00E6609F">
        <w:rPr>
          <w:rFonts w:ascii="Arial" w:cs="Arial"/>
        </w:rPr>
        <w:tab/>
      </w:r>
      <w:r w:rsidRPr="00E6609F">
        <w:t>Drogi samochodowe. Pomiar równości nawierzchni planografem i łatą.</w:t>
      </w:r>
    </w:p>
    <w:p w:rsidR="00AA412A" w:rsidRPr="00E6609F" w:rsidRDefault="00AA412A" w:rsidP="009C1FBC">
      <w:pPr>
        <w:numPr>
          <w:ilvl w:val="0"/>
          <w:numId w:val="241"/>
        </w:numPr>
        <w:shd w:val="clear" w:color="auto" w:fill="FFFFFF"/>
        <w:tabs>
          <w:tab w:val="left" w:pos="322"/>
          <w:tab w:val="left" w:pos="2064"/>
        </w:tabs>
        <w:spacing w:line="250" w:lineRule="exact"/>
        <w:rPr>
          <w:spacing w:val="-3"/>
        </w:rPr>
      </w:pPr>
      <w:r w:rsidRPr="00E6609F">
        <w:rPr>
          <w:spacing w:val="-2"/>
        </w:rPr>
        <w:t>BN-74/6771-04</w:t>
      </w:r>
      <w:r w:rsidRPr="00E6609F">
        <w:rPr>
          <w:rFonts w:ascii="Arial" w:cs="Arial"/>
        </w:rPr>
        <w:tab/>
      </w:r>
      <w:r w:rsidRPr="00E6609F">
        <w:t>Drogi samochodowe. Masa zalewowa.</w:t>
      </w:r>
    </w:p>
    <w:p w:rsidR="00AA412A" w:rsidRPr="0088786C" w:rsidRDefault="00AA412A" w:rsidP="009C1FBC">
      <w:pPr>
        <w:numPr>
          <w:ilvl w:val="0"/>
          <w:numId w:val="241"/>
        </w:numPr>
        <w:shd w:val="clear" w:color="auto" w:fill="FFFFFF"/>
        <w:tabs>
          <w:tab w:val="left" w:pos="322"/>
          <w:tab w:val="left" w:pos="2064"/>
        </w:tabs>
        <w:spacing w:line="250" w:lineRule="exact"/>
        <w:rPr>
          <w:spacing w:val="-3"/>
        </w:rPr>
      </w:pPr>
      <w:r w:rsidRPr="00E6609F">
        <w:rPr>
          <w:spacing w:val="-5"/>
        </w:rPr>
        <w:t>BN-88/6731-08</w:t>
      </w:r>
      <w:r w:rsidRPr="00E6609F">
        <w:rPr>
          <w:rFonts w:ascii="Arial" w:cs="Arial"/>
        </w:rPr>
        <w:tab/>
      </w:r>
      <w:r w:rsidRPr="00E6609F">
        <w:t>Cement. Transport i przechowywanie.</w:t>
      </w: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88786C" w:rsidRDefault="0088786C">
      <w:pPr>
        <w:shd w:val="clear" w:color="auto" w:fill="FFFFFF"/>
        <w:rPr>
          <w:i/>
          <w:iCs/>
        </w:rPr>
      </w:pPr>
    </w:p>
    <w:p w:rsidR="00E04C6E" w:rsidRDefault="00E04C6E">
      <w:pPr>
        <w:shd w:val="clear" w:color="auto" w:fill="FFFFFF"/>
        <w:rPr>
          <w:i/>
          <w:iCs/>
        </w:rPr>
      </w:pPr>
    </w:p>
    <w:p w:rsidR="00E04C6E" w:rsidRDefault="00E04C6E">
      <w:pPr>
        <w:shd w:val="clear" w:color="auto" w:fill="FFFFFF"/>
        <w:rPr>
          <w:i/>
          <w:iCs/>
        </w:rPr>
      </w:pPr>
    </w:p>
    <w:p w:rsidR="00E04C6E" w:rsidRDefault="00E04C6E">
      <w:pPr>
        <w:shd w:val="clear" w:color="auto" w:fill="FFFFFF"/>
        <w:rPr>
          <w:i/>
          <w:iCs/>
        </w:rPr>
      </w:pPr>
    </w:p>
    <w:p w:rsidR="0088786C" w:rsidRPr="0088786C" w:rsidRDefault="0088786C" w:rsidP="0088786C">
      <w:pPr>
        <w:shd w:val="clear" w:color="auto" w:fill="FFFFFF"/>
        <w:jc w:val="center"/>
        <w:rPr>
          <w:i/>
          <w:iCs/>
          <w:sz w:val="18"/>
          <w:szCs w:val="18"/>
        </w:rPr>
      </w:pPr>
    </w:p>
    <w:p w:rsidR="00AA412A" w:rsidRPr="0088786C" w:rsidRDefault="00AA412A">
      <w:pPr>
        <w:shd w:val="clear" w:color="auto" w:fill="FFFFFF"/>
        <w:rPr>
          <w:sz w:val="18"/>
          <w:szCs w:val="18"/>
        </w:rPr>
      </w:pPr>
      <w:r w:rsidRPr="0088786C">
        <w:rPr>
          <w:i/>
          <w:iCs/>
          <w:sz w:val="18"/>
          <w:szCs w:val="18"/>
        </w:rPr>
        <w:t>Rozbudowa drogi krajowej nr 79 na odcinku Ryczywół - Kozienice od km 65+053 do km 80+449</w:t>
      </w:r>
    </w:p>
    <w:p w:rsidR="00E04C6E" w:rsidRPr="00E04C6E" w:rsidRDefault="00AA412A" w:rsidP="00E04C6E">
      <w:pPr>
        <w:shd w:val="clear" w:color="auto" w:fill="FFFFFF"/>
        <w:tabs>
          <w:tab w:val="left" w:leader="underscore" w:pos="8592"/>
        </w:tabs>
        <w:ind w:left="67"/>
        <w:rPr>
          <w:sz w:val="18"/>
          <w:szCs w:val="18"/>
        </w:rPr>
      </w:pPr>
      <w:r w:rsidRPr="00E6609F">
        <w:br w:type="column"/>
      </w:r>
      <w:r w:rsidR="00E04C6E" w:rsidRPr="00E04C6E">
        <w:rPr>
          <w:i/>
          <w:iCs/>
          <w:sz w:val="18"/>
          <w:szCs w:val="18"/>
        </w:rPr>
        <w:t>Rozbudowa drogi krajowej nr 79 na odcinku Ryczywół - Kozienice od km 65+053 do km 80+449</w:t>
      </w:r>
      <w:r w:rsidR="00E04C6E" w:rsidRPr="00E04C6E">
        <w:rPr>
          <w:b/>
          <w:bCs/>
          <w:sz w:val="18"/>
          <w:szCs w:val="18"/>
        </w:rPr>
        <w:tab/>
      </w:r>
      <w:r w:rsidR="00E04C6E" w:rsidRPr="00E04C6E">
        <w:rPr>
          <w:spacing w:val="-10"/>
          <w:sz w:val="18"/>
          <w:szCs w:val="18"/>
        </w:rPr>
        <w:t>D.08.01.02.</w:t>
      </w:r>
    </w:p>
    <w:p w:rsidR="00E04C6E" w:rsidRPr="00E04C6E" w:rsidRDefault="00E04C6E">
      <w:pPr>
        <w:shd w:val="clear" w:color="auto" w:fill="FFFFFF"/>
        <w:spacing w:before="19"/>
        <w:rPr>
          <w:spacing w:val="-1"/>
          <w:sz w:val="18"/>
          <w:szCs w:val="18"/>
        </w:rPr>
      </w:pPr>
    </w:p>
    <w:p w:rsidR="00E04C6E" w:rsidRPr="00E04C6E" w:rsidRDefault="00E04C6E">
      <w:pPr>
        <w:shd w:val="clear" w:color="auto" w:fill="FFFFFF"/>
        <w:spacing w:before="19"/>
        <w:rPr>
          <w:spacing w:val="-1"/>
          <w:sz w:val="18"/>
          <w:szCs w:val="18"/>
        </w:rPr>
      </w:pPr>
    </w:p>
    <w:p w:rsidR="00AA412A" w:rsidRPr="00E04C6E" w:rsidRDefault="00E04C6E">
      <w:pPr>
        <w:shd w:val="clear" w:color="auto" w:fill="FFFFFF"/>
        <w:spacing w:before="19"/>
        <w:rPr>
          <w:sz w:val="18"/>
          <w:szCs w:val="18"/>
        </w:rPr>
      </w:pPr>
      <w:r w:rsidRPr="00E04C6E">
        <w:rPr>
          <w:sz w:val="18"/>
          <w:szCs w:val="18"/>
        </w:rPr>
        <w:t>D.08.01.02</w:t>
      </w:r>
    </w:p>
    <w:p w:rsidR="00AA412A" w:rsidRPr="00E6609F" w:rsidRDefault="00AA412A">
      <w:pPr>
        <w:shd w:val="clear" w:color="auto" w:fill="FFFFFF"/>
        <w:spacing w:before="19"/>
        <w:sectPr w:rsidR="00AA412A" w:rsidRPr="00E6609F" w:rsidSect="00E04C6E">
          <w:pgSz w:w="11909" w:h="16834"/>
          <w:pgMar w:top="658" w:right="1136" w:bottom="360" w:left="1133" w:header="708" w:footer="708" w:gutter="0"/>
          <w:cols w:num="2" w:space="708" w:equalWidth="0">
            <w:col w:w="8503" w:space="2"/>
            <w:col w:w="1135"/>
          </w:cols>
          <w:noEndnote/>
        </w:sectPr>
      </w:pPr>
    </w:p>
    <w:p w:rsidR="00AA412A" w:rsidRPr="00E6609F" w:rsidRDefault="00AA412A">
      <w:pPr>
        <w:shd w:val="clear" w:color="auto" w:fill="FFFFFF"/>
        <w:spacing w:before="226"/>
        <w:ind w:right="24"/>
        <w:jc w:val="center"/>
      </w:pPr>
      <w:r w:rsidRPr="00E6609F">
        <w:rPr>
          <w:u w:val="single"/>
        </w:rPr>
        <w:t>D.08.01.02. Krawężniki kamienne</w:t>
      </w:r>
    </w:p>
    <w:p w:rsidR="00AA412A" w:rsidRPr="00E6609F" w:rsidRDefault="00AA412A">
      <w:pPr>
        <w:shd w:val="clear" w:color="auto" w:fill="FFFFFF"/>
        <w:tabs>
          <w:tab w:val="left" w:pos="226"/>
        </w:tabs>
        <w:spacing w:before="254"/>
        <w:ind w:left="10"/>
      </w:pPr>
      <w:r w:rsidRPr="00E6609F">
        <w:rPr>
          <w:spacing w:val="-13"/>
        </w:rPr>
        <w:t>1.</w:t>
      </w:r>
      <w:r w:rsidRPr="00E6609F">
        <w:tab/>
        <w:t>Wstęp</w:t>
      </w:r>
    </w:p>
    <w:p w:rsidR="00AA412A" w:rsidRPr="00E6609F" w:rsidRDefault="00AA412A">
      <w:pPr>
        <w:shd w:val="clear" w:color="auto" w:fill="FFFFFF"/>
        <w:tabs>
          <w:tab w:val="left" w:pos="394"/>
        </w:tabs>
        <w:spacing w:before="254" w:line="250" w:lineRule="exact"/>
        <w:ind w:left="19"/>
      </w:pPr>
      <w:r w:rsidRPr="00E6609F">
        <w:rPr>
          <w:spacing w:val="-7"/>
        </w:rPr>
        <w:t>1.1.</w:t>
      </w:r>
      <w:r w:rsidRPr="00E6609F">
        <w:tab/>
        <w:t>Przedmiot Specyfikacji Technicznej</w:t>
      </w:r>
    </w:p>
    <w:p w:rsidR="00AA412A" w:rsidRPr="00E6609F" w:rsidRDefault="00AA412A">
      <w:pPr>
        <w:shd w:val="clear" w:color="auto" w:fill="FFFFFF"/>
        <w:spacing w:line="250" w:lineRule="exact"/>
        <w:ind w:left="5" w:right="19"/>
        <w:jc w:val="both"/>
      </w:pPr>
      <w:r w:rsidRPr="00E6609F">
        <w:t>Przedmiotem niniejszej ST są wymagania dotyczące wykonania i odbioru Robót dotyczących ułożenia krawężników kamiennych w ramach Rozbudowy Drogi Krajowej nr 79 na odcinku Ryczywół-Kozienice od km 65+053 do km 80+449.</w:t>
      </w:r>
    </w:p>
    <w:p w:rsidR="00AA412A" w:rsidRPr="00E6609F" w:rsidRDefault="00AA412A">
      <w:pPr>
        <w:shd w:val="clear" w:color="auto" w:fill="FFFFFF"/>
        <w:tabs>
          <w:tab w:val="left" w:pos="394"/>
        </w:tabs>
        <w:spacing w:before="259" w:line="250" w:lineRule="exact"/>
        <w:ind w:left="19"/>
      </w:pPr>
      <w:r w:rsidRPr="00E6609F">
        <w:rPr>
          <w:spacing w:val="-7"/>
        </w:rPr>
        <w:t>1.2.</w:t>
      </w:r>
      <w:r w:rsidRPr="00E6609F">
        <w:tab/>
        <w:t>Zakres stosowania ST</w:t>
      </w:r>
    </w:p>
    <w:p w:rsidR="00AA412A" w:rsidRPr="00E6609F" w:rsidRDefault="00AA412A">
      <w:pPr>
        <w:shd w:val="clear" w:color="auto" w:fill="FFFFFF"/>
        <w:spacing w:line="250" w:lineRule="exact"/>
        <w:ind w:left="10" w:right="34"/>
        <w:jc w:val="both"/>
      </w:pPr>
      <w:r w:rsidRPr="00E6609F">
        <w:t>Szczegółowa Specyfikacja Techniczna jest stosowana jako dokument przetargowy i kontraktowy przy zlecaniu i realizacji robót wymienionych w punkcie 1.1.</w:t>
      </w:r>
    </w:p>
    <w:p w:rsidR="00AA412A" w:rsidRPr="00E6609F" w:rsidRDefault="00AA412A">
      <w:pPr>
        <w:shd w:val="clear" w:color="auto" w:fill="FFFFFF"/>
        <w:tabs>
          <w:tab w:val="left" w:pos="394"/>
        </w:tabs>
        <w:spacing w:before="250" w:line="250" w:lineRule="exact"/>
        <w:ind w:left="19"/>
      </w:pPr>
      <w:r w:rsidRPr="00E6609F">
        <w:rPr>
          <w:spacing w:val="-7"/>
        </w:rPr>
        <w:t>1.3.</w:t>
      </w:r>
      <w:r w:rsidRPr="00E6609F">
        <w:tab/>
        <w:t>Zakres robót objętych ST</w:t>
      </w:r>
    </w:p>
    <w:p w:rsidR="00AA412A" w:rsidRPr="00E6609F" w:rsidRDefault="00AA412A">
      <w:pPr>
        <w:shd w:val="clear" w:color="auto" w:fill="FFFFFF"/>
        <w:spacing w:line="250" w:lineRule="exact"/>
        <w:ind w:left="5" w:right="10"/>
        <w:jc w:val="both"/>
      </w:pPr>
      <w:r w:rsidRPr="00E6609F">
        <w:t xml:space="preserve">Ustalenia zawarte w niniejszej ST mają zastosowanie przy ustawieniu krawężnika kamiennego 15/21x30x100cm jako obramowanie powierzchni przejezdnych. Krawężniki kamienne ustawione będą na </w:t>
      </w:r>
      <w:r w:rsidRPr="00E6609F">
        <w:rPr>
          <w:spacing w:val="-1"/>
        </w:rPr>
        <w:t xml:space="preserve">wzmocnionej ławie betonowej z betonu B20. Lokalizacja nawierzchni -łuk wyjazdowy w prawo ze zjazdu w </w:t>
      </w:r>
      <w:r w:rsidRPr="00E6609F">
        <w:t>km 78+931 strona prawa i w km 80+376.98 łuk wyjazdowy w prawo z ul. Kochanowskiego na skrzyżowaniu DK 79 z ul. Kochanowskiego (dworzec PKS) strona lewa - zgodnie z Dokumentacją Projektową.</w:t>
      </w:r>
    </w:p>
    <w:p w:rsidR="00AA412A" w:rsidRPr="00E6609F" w:rsidRDefault="00AA412A">
      <w:pPr>
        <w:shd w:val="clear" w:color="auto" w:fill="FFFFFF"/>
        <w:tabs>
          <w:tab w:val="left" w:pos="394"/>
        </w:tabs>
        <w:spacing w:before="259"/>
        <w:ind w:left="19"/>
      </w:pPr>
      <w:r w:rsidRPr="00E6609F">
        <w:rPr>
          <w:spacing w:val="-7"/>
        </w:rPr>
        <w:t>1.4.</w:t>
      </w:r>
      <w:r w:rsidRPr="00E6609F">
        <w:tab/>
        <w:t>Określenia podstawowe</w:t>
      </w:r>
    </w:p>
    <w:p w:rsidR="00AA412A" w:rsidRPr="00E6609F" w:rsidRDefault="00AA412A">
      <w:pPr>
        <w:shd w:val="clear" w:color="auto" w:fill="FFFFFF"/>
        <w:spacing w:line="259" w:lineRule="exact"/>
        <w:ind w:left="14" w:right="34"/>
        <w:jc w:val="both"/>
      </w:pPr>
      <w:r w:rsidRPr="00E6609F">
        <w:t>Określenia podane w niniejszej ST są zgodne z obowiązującymi polskimi normami i ST D-M.00.00.00 “Wymagania ogólne”, pkt 1.</w:t>
      </w:r>
    </w:p>
    <w:p w:rsidR="00AA412A" w:rsidRPr="00E6609F" w:rsidRDefault="00AA412A">
      <w:pPr>
        <w:shd w:val="clear" w:color="auto" w:fill="FFFFFF"/>
        <w:tabs>
          <w:tab w:val="left" w:pos="394"/>
        </w:tabs>
        <w:spacing w:before="254" w:line="250" w:lineRule="exact"/>
        <w:ind w:left="19"/>
      </w:pPr>
      <w:r w:rsidRPr="00E6609F">
        <w:rPr>
          <w:spacing w:val="-7"/>
        </w:rPr>
        <w:t>1.5.</w:t>
      </w:r>
      <w:r w:rsidRPr="00E6609F">
        <w:tab/>
        <w:t>Ogólne wymagania dotyczące robót</w:t>
      </w:r>
    </w:p>
    <w:p w:rsidR="00AA412A" w:rsidRPr="00E6609F" w:rsidRDefault="00AA412A">
      <w:pPr>
        <w:shd w:val="clear" w:color="auto" w:fill="FFFFFF"/>
        <w:spacing w:line="250" w:lineRule="exact"/>
        <w:ind w:left="14"/>
      </w:pPr>
      <w:r w:rsidRPr="00E6609F">
        <w:t>Ogólne wymagania dotyczące robót podano w ST D-M.00.00.00 “Wymagania ogólne”, pkt 1.</w:t>
      </w:r>
    </w:p>
    <w:p w:rsidR="00AA412A" w:rsidRPr="00E6609F" w:rsidRDefault="00AA412A">
      <w:pPr>
        <w:shd w:val="clear" w:color="auto" w:fill="FFFFFF"/>
        <w:spacing w:line="250" w:lineRule="exact"/>
      </w:pPr>
      <w:r w:rsidRPr="00E6609F">
        <w:t>Wykonawca robót jest odpowiedzialny za jakość ich wykonania oraz za zgodność z Dokumentacją</w:t>
      </w:r>
    </w:p>
    <w:p w:rsidR="00AA412A" w:rsidRPr="00E6609F" w:rsidRDefault="00AA412A">
      <w:pPr>
        <w:shd w:val="clear" w:color="auto" w:fill="FFFFFF"/>
        <w:spacing w:line="250" w:lineRule="exact"/>
        <w:ind w:left="10"/>
      </w:pPr>
      <w:r w:rsidRPr="00E6609F">
        <w:rPr>
          <w:spacing w:val="-1"/>
        </w:rPr>
        <w:t>Projektową, ST i poleceniami Inżyniera Projektu.</w:t>
      </w:r>
    </w:p>
    <w:p w:rsidR="00AA412A" w:rsidRPr="00E6609F" w:rsidRDefault="00AA412A">
      <w:pPr>
        <w:shd w:val="clear" w:color="auto" w:fill="FFFFFF"/>
        <w:tabs>
          <w:tab w:val="left" w:pos="226"/>
        </w:tabs>
        <w:spacing w:before="254" w:line="250" w:lineRule="exact"/>
        <w:ind w:left="10"/>
      </w:pPr>
      <w:r w:rsidRPr="00E6609F">
        <w:rPr>
          <w:spacing w:val="-9"/>
        </w:rPr>
        <w:t>2.</w:t>
      </w:r>
      <w:r w:rsidRPr="00E6609F">
        <w:tab/>
        <w:t>Materiały</w:t>
      </w:r>
    </w:p>
    <w:p w:rsidR="00AA412A" w:rsidRPr="00E6609F" w:rsidRDefault="00AA412A">
      <w:pPr>
        <w:shd w:val="clear" w:color="auto" w:fill="FFFFFF"/>
        <w:spacing w:line="250" w:lineRule="exact"/>
      </w:pPr>
      <w:r w:rsidRPr="00E6609F">
        <w:t>Ogólne wymagania dotyczące materiałów podano w ST D-M.00.00.00 “Wymagania ogólne”, pkt 2. Wszystkie materiały użyte do budowy powinny pochodzić tylko ze źródeł uzgodnionych i zatwierdzonych przez Inżyniera.</w:t>
      </w:r>
    </w:p>
    <w:p w:rsidR="00AA412A" w:rsidRPr="00E6609F" w:rsidRDefault="00AA412A">
      <w:pPr>
        <w:shd w:val="clear" w:color="auto" w:fill="FFFFFF"/>
        <w:spacing w:line="250" w:lineRule="exact"/>
        <w:ind w:left="5" w:right="19"/>
        <w:jc w:val="both"/>
      </w:pPr>
      <w:r w:rsidRPr="00E6609F">
        <w:rPr>
          <w:spacing w:val="-1"/>
        </w:rPr>
        <w:t xml:space="preserve">Źródła materiałów powinny być wybrane przez Wykonawcę z wyprzedzeniem przed rozpoczęciem robót nie </w:t>
      </w:r>
      <w:r w:rsidRPr="00E6609F">
        <w:t xml:space="preserve">później niż 3 tygodnie. Do każdej ilości jednorazowo wysyłanego materiału (krawężników, betonu na ławę, cementu, piasku, masy zalewowej) dołączony powinien być dokument potwierdzający jego jakość na </w:t>
      </w:r>
      <w:r w:rsidRPr="00E6609F">
        <w:rPr>
          <w:spacing w:val="-1"/>
        </w:rPr>
        <w:t xml:space="preserve">podstawie przeprowadzonych badań. Preferowane są wyroby (krawężniki) i wytwórnie posiadające Aprobatę </w:t>
      </w:r>
      <w:r w:rsidRPr="00E6609F">
        <w:t>Techniczną IBDiM.</w:t>
      </w:r>
    </w:p>
    <w:p w:rsidR="00AA412A" w:rsidRPr="00E6609F" w:rsidRDefault="00AA412A">
      <w:pPr>
        <w:shd w:val="clear" w:color="auto" w:fill="FFFFFF"/>
        <w:spacing w:before="254" w:line="250" w:lineRule="exact"/>
        <w:ind w:left="10"/>
      </w:pPr>
      <w:r w:rsidRPr="00E6609F">
        <w:t>2.1. Krawężniki</w:t>
      </w:r>
    </w:p>
    <w:p w:rsidR="00AA412A" w:rsidRPr="00E6609F" w:rsidRDefault="00AA412A">
      <w:pPr>
        <w:shd w:val="clear" w:color="auto" w:fill="FFFFFF"/>
        <w:spacing w:line="250" w:lineRule="exact"/>
      </w:pPr>
      <w:r w:rsidRPr="00E6609F">
        <w:t>Należy zastosować krawężniki uliczny odmiany UP, rodzaju „A”, o wymiarach 20x35cm i 20x25cm, klasy I</w:t>
      </w:r>
    </w:p>
    <w:p w:rsidR="00AA412A" w:rsidRPr="00E6609F" w:rsidRDefault="00AA412A">
      <w:pPr>
        <w:shd w:val="clear" w:color="auto" w:fill="FFFFFF"/>
        <w:spacing w:line="250" w:lineRule="exact"/>
        <w:ind w:left="5"/>
      </w:pPr>
      <w:r w:rsidRPr="00E6609F">
        <w:rPr>
          <w:spacing w:val="-1"/>
        </w:rPr>
        <w:t>wg PN-B-11213.</w:t>
      </w:r>
    </w:p>
    <w:p w:rsidR="00AA412A" w:rsidRPr="00E6609F" w:rsidRDefault="00AA412A">
      <w:pPr>
        <w:shd w:val="clear" w:color="auto" w:fill="FFFFFF"/>
        <w:spacing w:before="5" w:line="250" w:lineRule="exact"/>
        <w:ind w:left="10"/>
      </w:pPr>
      <w:r w:rsidRPr="00E6609F">
        <w:rPr>
          <w:spacing w:val="-1"/>
        </w:rPr>
        <w:t>Dopuszczalne odchyłki wymiarowe:</w:t>
      </w:r>
    </w:p>
    <w:p w:rsidR="00AA412A" w:rsidRPr="00E6609F" w:rsidRDefault="00AA412A" w:rsidP="009C1FBC">
      <w:pPr>
        <w:numPr>
          <w:ilvl w:val="0"/>
          <w:numId w:val="41"/>
        </w:numPr>
        <w:shd w:val="clear" w:color="auto" w:fill="FFFFFF"/>
        <w:tabs>
          <w:tab w:val="left" w:pos="134"/>
        </w:tabs>
        <w:spacing w:line="250" w:lineRule="exact"/>
        <w:ind w:left="14"/>
      </w:pPr>
      <w:r w:rsidRPr="00E6609F">
        <w:rPr>
          <w:spacing w:val="-1"/>
        </w:rPr>
        <w:t>dla wysokości: ±2cm</w:t>
      </w:r>
    </w:p>
    <w:p w:rsidR="00AA412A" w:rsidRPr="00E6609F" w:rsidRDefault="00AA412A" w:rsidP="009C1FBC">
      <w:pPr>
        <w:numPr>
          <w:ilvl w:val="0"/>
          <w:numId w:val="41"/>
        </w:numPr>
        <w:shd w:val="clear" w:color="auto" w:fill="FFFFFF"/>
        <w:tabs>
          <w:tab w:val="left" w:pos="134"/>
        </w:tabs>
        <w:spacing w:line="250" w:lineRule="exact"/>
        <w:ind w:left="14"/>
      </w:pPr>
      <w:r w:rsidRPr="00E6609F">
        <w:rPr>
          <w:spacing w:val="-1"/>
        </w:rPr>
        <w:t>dla szerokości: ±0.3cm.</w:t>
      </w:r>
    </w:p>
    <w:p w:rsidR="00AA412A" w:rsidRPr="00E6609F" w:rsidRDefault="00AA412A">
      <w:pPr>
        <w:shd w:val="clear" w:color="auto" w:fill="FFFFFF"/>
        <w:spacing w:line="250" w:lineRule="exact"/>
        <w:ind w:left="5" w:right="19"/>
        <w:jc w:val="both"/>
      </w:pPr>
      <w:r w:rsidRPr="00E6609F">
        <w:t xml:space="preserve">Każda partia dostarczonych na budowę krawężników powinna posiadać świadectwo jakości producenta zgodnie z normą PN-B-11213, z załączonymi aktualnymi badaniami cech fizycznych i wytrzymałościowych </w:t>
      </w:r>
      <w:r w:rsidRPr="00E6609F">
        <w:rPr>
          <w:spacing w:val="-1"/>
        </w:rPr>
        <w:t xml:space="preserve">( wg pkt.6.3 ST ).W przypadku wątpliwości lub braku badań Wykonawca zobowiązany jest do ich zlecenia i </w:t>
      </w:r>
      <w:r w:rsidRPr="00E6609F">
        <w:t>przedstawienia do odbioru przez Inżyniera.</w:t>
      </w:r>
    </w:p>
    <w:p w:rsidR="00AA412A" w:rsidRPr="00E6609F" w:rsidRDefault="00AA412A">
      <w:pPr>
        <w:shd w:val="clear" w:color="auto" w:fill="FFFFFF"/>
        <w:spacing w:before="259"/>
        <w:ind w:left="10"/>
      </w:pPr>
      <w:r w:rsidRPr="00E6609F">
        <w:t>2.1.1. Wymagania dotyczące materiału kamiennego</w:t>
      </w:r>
    </w:p>
    <w:p w:rsidR="00AA412A" w:rsidRPr="00E6609F" w:rsidRDefault="00AA412A">
      <w:pPr>
        <w:shd w:val="clear" w:color="auto" w:fill="FFFFFF"/>
        <w:spacing w:line="259" w:lineRule="exact"/>
        <w:ind w:right="403"/>
      </w:pPr>
      <w:r w:rsidRPr="00E6609F">
        <w:rPr>
          <w:spacing w:val="-1"/>
        </w:rPr>
        <w:t xml:space="preserve">Krawężniki należy wykonać z bloku materiału kamiennego ze skał magmowych lub metarmoficznych. </w:t>
      </w:r>
      <w:r w:rsidRPr="00E6609F">
        <w:t>Wymagane cechy fizyczne bloku kamiennego, z którego należy wykonać krawężniki:</w:t>
      </w:r>
    </w:p>
    <w:p w:rsidR="00AA412A" w:rsidRPr="00E6609F" w:rsidRDefault="00AA412A" w:rsidP="009C1FBC">
      <w:pPr>
        <w:numPr>
          <w:ilvl w:val="0"/>
          <w:numId w:val="10"/>
        </w:numPr>
        <w:shd w:val="clear" w:color="auto" w:fill="FFFFFF"/>
        <w:tabs>
          <w:tab w:val="left" w:pos="288"/>
        </w:tabs>
        <w:spacing w:line="259" w:lineRule="exact"/>
        <w:ind w:left="10"/>
        <w:rPr>
          <w:b/>
          <w:bCs/>
        </w:rPr>
      </w:pPr>
      <w:r w:rsidRPr="00E6609F">
        <w:t>wytrzymałość na ściskanie w stanie powietrzno suchym &gt;120MPa,</w:t>
      </w:r>
    </w:p>
    <w:p w:rsidR="00AA412A" w:rsidRPr="00E6609F" w:rsidRDefault="00AA412A" w:rsidP="009C1FBC">
      <w:pPr>
        <w:numPr>
          <w:ilvl w:val="0"/>
          <w:numId w:val="10"/>
        </w:numPr>
        <w:shd w:val="clear" w:color="auto" w:fill="FFFFFF"/>
        <w:tabs>
          <w:tab w:val="left" w:pos="288"/>
        </w:tabs>
        <w:spacing w:before="10" w:line="259" w:lineRule="exact"/>
        <w:ind w:left="10"/>
        <w:rPr>
          <w:b/>
          <w:bCs/>
        </w:rPr>
      </w:pPr>
      <w:r w:rsidRPr="00E6609F">
        <w:rPr>
          <w:spacing w:val="-1"/>
        </w:rPr>
        <w:t>ścieralność na tarczy Boehmego &lt;0,25cm,</w:t>
      </w:r>
    </w:p>
    <w:p w:rsidR="00AA412A" w:rsidRPr="00E6609F" w:rsidRDefault="00AA412A" w:rsidP="009C1FBC">
      <w:pPr>
        <w:numPr>
          <w:ilvl w:val="0"/>
          <w:numId w:val="10"/>
        </w:numPr>
        <w:shd w:val="clear" w:color="auto" w:fill="FFFFFF"/>
        <w:tabs>
          <w:tab w:val="left" w:pos="288"/>
        </w:tabs>
        <w:spacing w:line="259" w:lineRule="exact"/>
        <w:ind w:left="10"/>
        <w:rPr>
          <w:b/>
          <w:bCs/>
        </w:rPr>
      </w:pPr>
      <w:r w:rsidRPr="00E6609F">
        <w:t>wytrzymałość na uderzenie, ilość uderzeń nie mniej niż 13 uderzeń,</w:t>
      </w:r>
    </w:p>
    <w:p w:rsidR="00AA412A" w:rsidRPr="00E6609F" w:rsidRDefault="00AA412A">
      <w:pPr>
        <w:shd w:val="clear" w:color="auto" w:fill="FFFFFF"/>
        <w:spacing w:before="278"/>
        <w:ind w:right="19"/>
        <w:jc w:val="center"/>
        <w:sectPr w:rsidR="00AA412A" w:rsidRPr="00E6609F">
          <w:type w:val="continuous"/>
          <w:pgSz w:w="11909" w:h="16834"/>
          <w:pgMar w:top="658" w:right="1114" w:bottom="360" w:left="1128" w:header="708" w:footer="708" w:gutter="0"/>
          <w:cols w:space="60"/>
          <w:noEndnote/>
        </w:sectPr>
      </w:pPr>
    </w:p>
    <w:p w:rsidR="00AA412A" w:rsidRPr="00E04C6E" w:rsidRDefault="00AA412A">
      <w:pPr>
        <w:shd w:val="clear" w:color="auto" w:fill="FFFFFF"/>
        <w:tabs>
          <w:tab w:val="left" w:leader="underscore" w:pos="8592"/>
        </w:tabs>
        <w:ind w:left="67"/>
        <w:rPr>
          <w:sz w:val="18"/>
          <w:szCs w:val="18"/>
        </w:rPr>
      </w:pPr>
      <w:r w:rsidRPr="00E04C6E">
        <w:rPr>
          <w:i/>
          <w:iCs/>
          <w:sz w:val="18"/>
          <w:szCs w:val="18"/>
        </w:rPr>
        <w:t>Rozbudowa drogi krajowej nr 79 na odcinku Ryczywół - Kozienice od km 65+053 do km 80+449</w:t>
      </w:r>
      <w:r w:rsidRPr="00E04C6E">
        <w:rPr>
          <w:b/>
          <w:bCs/>
          <w:sz w:val="18"/>
          <w:szCs w:val="18"/>
        </w:rPr>
        <w:tab/>
      </w:r>
      <w:r w:rsidRPr="00E04C6E">
        <w:rPr>
          <w:spacing w:val="-10"/>
          <w:sz w:val="18"/>
          <w:szCs w:val="18"/>
        </w:rPr>
        <w:t>D.08.01.02.</w:t>
      </w:r>
    </w:p>
    <w:p w:rsidR="00AA412A" w:rsidRPr="00E6609F" w:rsidRDefault="00AA412A" w:rsidP="009C1FBC">
      <w:pPr>
        <w:numPr>
          <w:ilvl w:val="0"/>
          <w:numId w:val="10"/>
        </w:numPr>
        <w:shd w:val="clear" w:color="auto" w:fill="FFFFFF"/>
        <w:tabs>
          <w:tab w:val="left" w:pos="360"/>
        </w:tabs>
        <w:spacing w:before="197"/>
        <w:ind w:left="82"/>
        <w:rPr>
          <w:b/>
          <w:bCs/>
        </w:rPr>
      </w:pPr>
      <w:r w:rsidRPr="00E6609F">
        <w:t>nasiąkliwość wodą&lt;0,5%,</w:t>
      </w:r>
    </w:p>
    <w:p w:rsidR="00AA412A" w:rsidRPr="00E6609F" w:rsidRDefault="00AA412A" w:rsidP="009C1FBC">
      <w:pPr>
        <w:numPr>
          <w:ilvl w:val="0"/>
          <w:numId w:val="10"/>
        </w:numPr>
        <w:shd w:val="clear" w:color="auto" w:fill="FFFFFF"/>
        <w:tabs>
          <w:tab w:val="left" w:pos="360"/>
        </w:tabs>
        <w:spacing w:before="5"/>
        <w:ind w:left="82"/>
        <w:rPr>
          <w:b/>
          <w:bCs/>
        </w:rPr>
      </w:pPr>
      <w:r w:rsidRPr="00E6609F">
        <w:t>mrozoodporność - nie określa się.</w:t>
      </w:r>
    </w:p>
    <w:p w:rsidR="00AA412A" w:rsidRPr="00E6609F" w:rsidRDefault="00AA412A">
      <w:pPr>
        <w:shd w:val="clear" w:color="auto" w:fill="FFFFFF"/>
        <w:tabs>
          <w:tab w:val="left" w:pos="629"/>
        </w:tabs>
        <w:spacing w:before="250" w:line="254" w:lineRule="exact"/>
        <w:ind w:left="82"/>
      </w:pPr>
      <w:r w:rsidRPr="00E6609F">
        <w:rPr>
          <w:spacing w:val="-3"/>
        </w:rPr>
        <w:t>2.1.2.</w:t>
      </w:r>
      <w:r w:rsidRPr="00E6609F">
        <w:tab/>
        <w:t>Wykończenie powierzchni krawężników</w:t>
      </w:r>
    </w:p>
    <w:p w:rsidR="00AA412A" w:rsidRPr="00E6609F" w:rsidRDefault="00AA412A">
      <w:pPr>
        <w:shd w:val="clear" w:color="auto" w:fill="FFFFFF"/>
        <w:spacing w:line="254" w:lineRule="exact"/>
        <w:ind w:left="82"/>
      </w:pPr>
      <w:r w:rsidRPr="00E6609F">
        <w:t>Wykończenie powierzchni krawężników - jak dla krawężników ulicznych odmiany UP, rodzaju „A”, klasy I wg PN-B-11213.</w:t>
      </w:r>
    </w:p>
    <w:p w:rsidR="00AA412A" w:rsidRPr="00E6609F" w:rsidRDefault="00AA412A">
      <w:pPr>
        <w:shd w:val="clear" w:color="auto" w:fill="FFFFFF"/>
        <w:tabs>
          <w:tab w:val="left" w:pos="629"/>
        </w:tabs>
        <w:spacing w:before="250"/>
        <w:ind w:left="82"/>
      </w:pPr>
      <w:r w:rsidRPr="00E6609F">
        <w:rPr>
          <w:spacing w:val="-3"/>
        </w:rPr>
        <w:t>2.1.3.</w:t>
      </w:r>
      <w:r w:rsidRPr="00E6609F">
        <w:tab/>
        <w:t>Wady i uszkodzenia</w:t>
      </w:r>
    </w:p>
    <w:p w:rsidR="00AA412A" w:rsidRPr="00E6609F" w:rsidRDefault="00AA412A">
      <w:pPr>
        <w:shd w:val="clear" w:color="auto" w:fill="FFFFFF"/>
        <w:ind w:left="82"/>
      </w:pPr>
      <w:r w:rsidRPr="00E6609F">
        <w:t>Dopuszczalne wady i uszkodzenia podano w tablicy 1.</w:t>
      </w:r>
    </w:p>
    <w:p w:rsidR="00AA412A" w:rsidRPr="00E6609F" w:rsidRDefault="00AA412A">
      <w:pPr>
        <w:spacing w:after="331"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2342"/>
        <w:gridCol w:w="1704"/>
        <w:gridCol w:w="5674"/>
      </w:tblGrid>
      <w:tr w:rsidR="00AA412A" w:rsidRPr="00E6609F">
        <w:trPr>
          <w:trHeight w:hRule="exact" w:val="274"/>
        </w:trPr>
        <w:tc>
          <w:tcPr>
            <w:tcW w:w="4046"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Rodzaj uszkodzeń</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Dopuszczalne odchyłki</w:t>
            </w:r>
          </w:p>
        </w:tc>
      </w:tr>
      <w:tr w:rsidR="00AA412A" w:rsidRPr="00E6609F">
        <w:trPr>
          <w:trHeight w:hRule="exact" w:val="259"/>
        </w:trPr>
        <w:tc>
          <w:tcPr>
            <w:tcW w:w="234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0" w:lineRule="exact"/>
            </w:pPr>
            <w:r w:rsidRPr="00E6609F">
              <w:t>Skrzywienie</w:t>
            </w:r>
          </w:p>
          <w:p w:rsidR="00AA412A" w:rsidRPr="00E6609F" w:rsidRDefault="00AA412A">
            <w:pPr>
              <w:shd w:val="clear" w:color="auto" w:fill="FFFFFF"/>
              <w:spacing w:line="250" w:lineRule="exact"/>
            </w:pPr>
            <w:r w:rsidRPr="00E6609F">
              <w:t>(wichrowatość</w:t>
            </w:r>
          </w:p>
          <w:p w:rsidR="00AA412A" w:rsidRPr="00E6609F" w:rsidRDefault="00AA412A">
            <w:pPr>
              <w:shd w:val="clear" w:color="auto" w:fill="FFFFFF"/>
              <w:spacing w:line="250" w:lineRule="exact"/>
            </w:pPr>
            <w:r w:rsidRPr="00E6609F">
              <w:t>powierzchni):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Licowych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3mm</w:t>
            </w:r>
          </w:p>
        </w:tc>
      </w:tr>
      <w:tr w:rsidR="00AA412A" w:rsidRPr="00E6609F">
        <w:trPr>
          <w:trHeight w:hRule="exact" w:val="264"/>
        </w:trPr>
        <w:tc>
          <w:tcPr>
            <w:tcW w:w="234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Bocznych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Nie sprawdza się</w:t>
            </w:r>
          </w:p>
        </w:tc>
      </w:tr>
      <w:tr w:rsidR="00AA412A" w:rsidRPr="00E6609F">
        <w:trPr>
          <w:trHeight w:hRule="exact" w:val="264"/>
        </w:trPr>
        <w:tc>
          <w:tcPr>
            <w:tcW w:w="234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Stykowych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t>
            </w:r>
          </w:p>
        </w:tc>
      </w:tr>
      <w:tr w:rsidR="00AA412A" w:rsidRPr="00E6609F">
        <w:trPr>
          <w:trHeight w:hRule="exact" w:val="264"/>
        </w:trPr>
        <w:tc>
          <w:tcPr>
            <w:tcW w:w="234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spodu</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Nie sprawdza się</w:t>
            </w:r>
          </w:p>
        </w:tc>
      </w:tr>
      <w:tr w:rsidR="00AA412A" w:rsidRPr="00E6609F">
        <w:trPr>
          <w:trHeight w:hRule="exact" w:val="768"/>
        </w:trPr>
        <w:tc>
          <w:tcPr>
            <w:tcW w:w="234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4" w:lineRule="exact"/>
            </w:pPr>
            <w:r w:rsidRPr="00E6609F">
              <w:t>Wady            obróbki powierzchni (wgłębienia i wypukłości)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Licowych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pPr>
            <w:r w:rsidRPr="00E6609F">
              <w:t>Dopuszcza się na długości 1000mm danej powierzchni jedno wgłębienie wielkości do 500mm</w:t>
            </w:r>
            <w:r w:rsidRPr="00E6609F">
              <w:rPr>
                <w:vertAlign w:val="superscript"/>
              </w:rPr>
              <w:t>2</w:t>
            </w:r>
            <w:r w:rsidRPr="00E6609F">
              <w:t xml:space="preserve"> nie głębsze niż 5mm, nie wynikające z techniki wykonania faktury</w:t>
            </w:r>
          </w:p>
        </w:tc>
      </w:tr>
      <w:tr w:rsidR="00AA412A" w:rsidRPr="00E6609F">
        <w:trPr>
          <w:trHeight w:hRule="exact" w:val="1272"/>
        </w:trPr>
        <w:tc>
          <w:tcPr>
            <w:tcW w:w="234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Bocznych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pPr>
            <w:r w:rsidRPr="00E6609F">
              <w:t>Wgłębienie  do 15mm dopuszcza się  bez  ograniczeń, wypukłości poza lico pasa obrobionego na powierzchni przedniej (od strony jezdni) niedopuszczalne, na powierzchni tylnej (od strony chodnika) dopuszcza się wypukłości poza lico pasa obrobionego do 30mm.</w:t>
            </w:r>
          </w:p>
        </w:tc>
      </w:tr>
      <w:tr w:rsidR="00AA412A" w:rsidRPr="00E6609F">
        <w:trPr>
          <w:trHeight w:hRule="exact" w:val="518"/>
        </w:trPr>
        <w:tc>
          <w:tcPr>
            <w:tcW w:w="234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Stykowych</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pPr>
            <w:r w:rsidRPr="00E6609F">
              <w:t>W obrębie pasa dłutowanego wgłębienia niedopuszczalne, pozostała część powierzchni nie podlega sprawdzeniu.</w:t>
            </w:r>
          </w:p>
        </w:tc>
      </w:tr>
      <w:tr w:rsidR="00AA412A" w:rsidRPr="00E6609F">
        <w:trPr>
          <w:trHeight w:hRule="exact" w:val="264"/>
        </w:trPr>
        <w:tc>
          <w:tcPr>
            <w:tcW w:w="234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spodu</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Nie sprawdza się</w:t>
            </w:r>
          </w:p>
        </w:tc>
      </w:tr>
      <w:tr w:rsidR="00AA412A" w:rsidRPr="00E6609F">
        <w:trPr>
          <w:trHeight w:hRule="exact" w:val="768"/>
        </w:trPr>
        <w:tc>
          <w:tcPr>
            <w:tcW w:w="234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4" w:lineRule="exact"/>
              <w:ind w:right="86"/>
            </w:pPr>
            <w:r w:rsidRPr="00E6609F">
              <w:rPr>
                <w:spacing w:val="-1"/>
              </w:rPr>
              <w:t xml:space="preserve">Szczerby i uszkodzenia </w:t>
            </w:r>
            <w:r w:rsidRPr="00E6609F">
              <w:t>krawędzi i naroży</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pPr>
            <w:r w:rsidRPr="00E6609F">
              <w:t>Ilość            w przeliczeniu   na 1000mm</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3</w:t>
            </w:r>
          </w:p>
        </w:tc>
      </w:tr>
      <w:tr w:rsidR="00AA412A" w:rsidRPr="00E6609F">
        <w:trPr>
          <w:trHeight w:hRule="exact" w:val="514"/>
        </w:trPr>
        <w:tc>
          <w:tcPr>
            <w:tcW w:w="234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ind w:right="624"/>
            </w:pPr>
            <w:r w:rsidRPr="00E6609F">
              <w:t>Długość głębokość</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ind w:right="5035"/>
            </w:pPr>
            <w:r w:rsidRPr="00E6609F">
              <w:t>5mm 3mm</w:t>
            </w:r>
          </w:p>
        </w:tc>
      </w:tr>
      <w:tr w:rsidR="00AA412A" w:rsidRPr="00E6609F">
        <w:trPr>
          <w:trHeight w:hRule="exact" w:val="523"/>
        </w:trPr>
        <w:tc>
          <w:tcPr>
            <w:tcW w:w="4046"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pPr>
            <w:r w:rsidRPr="00E6609F">
              <w:t>Odchyłka od kąta prostego na długości powierzchni</w:t>
            </w:r>
          </w:p>
        </w:tc>
        <w:tc>
          <w:tcPr>
            <w:tcW w:w="567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2mm</w:t>
            </w:r>
          </w:p>
        </w:tc>
      </w:tr>
    </w:tbl>
    <w:p w:rsidR="00AA412A" w:rsidRPr="00E6609F" w:rsidRDefault="00AA412A">
      <w:pPr>
        <w:shd w:val="clear" w:color="auto" w:fill="FFFFFF"/>
        <w:tabs>
          <w:tab w:val="left" w:pos="466"/>
        </w:tabs>
        <w:spacing w:before="230" w:line="250" w:lineRule="exact"/>
        <w:ind w:left="77"/>
      </w:pPr>
      <w:r w:rsidRPr="00E6609F">
        <w:rPr>
          <w:spacing w:val="-1"/>
        </w:rPr>
        <w:t>2.2.</w:t>
      </w:r>
      <w:r w:rsidRPr="00E6609F">
        <w:tab/>
        <w:t>Materiały do posadowienia krawężników</w:t>
      </w:r>
    </w:p>
    <w:p w:rsidR="00AA412A" w:rsidRPr="00E6609F" w:rsidRDefault="00AA412A">
      <w:pPr>
        <w:shd w:val="clear" w:color="auto" w:fill="FFFFFF"/>
        <w:spacing w:line="250" w:lineRule="exact"/>
        <w:ind w:left="77"/>
      </w:pPr>
      <w:r w:rsidRPr="00E6609F">
        <w:t>Krawężniki posadowione są na ławie z oporem o wymiarach jak w Dokumentacji Projektowej. Ława wykonana z betonu klasy B-20 według PN-B-06250. Do wykonywania betonu należy użyć: –   cementu portlandzkiego klasy 32.5N, portlandzkiego z dodatkami lub hutniczego wg PN-EN 197-1, –   kruszywa spełniającego wymagania normy PN-B-06712; uziarnienie kruszywa wchodzącego w skład</w:t>
      </w:r>
    </w:p>
    <w:p w:rsidR="00AA412A" w:rsidRPr="00E6609F" w:rsidRDefault="00AA412A">
      <w:pPr>
        <w:shd w:val="clear" w:color="auto" w:fill="FFFFFF"/>
        <w:spacing w:line="250" w:lineRule="exact"/>
        <w:ind w:left="437"/>
      </w:pPr>
      <w:r w:rsidRPr="00E6609F">
        <w:t>mieszanki betonowej powinno być tak dobrane, aby mieszanka ta wykazywała maksymalną szczelność i</w:t>
      </w:r>
    </w:p>
    <w:p w:rsidR="00AA412A" w:rsidRPr="00E6609F" w:rsidRDefault="00AA412A">
      <w:pPr>
        <w:shd w:val="clear" w:color="auto" w:fill="FFFFFF"/>
        <w:spacing w:line="250" w:lineRule="exact"/>
        <w:ind w:left="77" w:firstLine="360"/>
      </w:pPr>
      <w:r w:rsidRPr="00E6609F">
        <w:t>urabialność przy minimalnym zużyciu cementu i wody, –   wody wg PN-B-32250, –   można użyć dodatków lub domieszek według zasad wymienionych w PN-B-06250 i posiadających</w:t>
      </w:r>
    </w:p>
    <w:p w:rsidR="00AA412A" w:rsidRPr="00E6609F" w:rsidRDefault="00AA412A">
      <w:pPr>
        <w:shd w:val="clear" w:color="auto" w:fill="FFFFFF"/>
        <w:spacing w:line="250" w:lineRule="exact"/>
        <w:ind w:left="437"/>
      </w:pPr>
      <w:r w:rsidRPr="00E6609F">
        <w:t>aprobatę techniczną IBDiM.</w:t>
      </w:r>
    </w:p>
    <w:p w:rsidR="00AA412A" w:rsidRPr="00E6609F" w:rsidRDefault="00AA412A">
      <w:pPr>
        <w:shd w:val="clear" w:color="auto" w:fill="FFFFFF"/>
        <w:tabs>
          <w:tab w:val="left" w:pos="466"/>
        </w:tabs>
        <w:spacing w:before="216" w:line="250" w:lineRule="exact"/>
        <w:ind w:left="77"/>
      </w:pPr>
      <w:r w:rsidRPr="00E6609F">
        <w:rPr>
          <w:spacing w:val="-1"/>
        </w:rPr>
        <w:t>2.3.</w:t>
      </w:r>
      <w:r w:rsidRPr="00E6609F">
        <w:tab/>
        <w:t>Materiały na podsypkę i wypełnienia szczelin pomiędzy ściankami bocznymi</w:t>
      </w:r>
      <w:r w:rsidRPr="00E6609F">
        <w:br/>
        <w:t>Należy stosować mieszankę cementowo-piaskową:</w:t>
      </w:r>
      <w:r w:rsidRPr="00E6609F">
        <w:br/>
        <w:t>–   1:4 dla podsypki z cementu portlandzkiego klasy 32.5N wg PN-EN 197-1 i z piasku naturalnego</w:t>
      </w:r>
    </w:p>
    <w:p w:rsidR="00AA412A" w:rsidRPr="00E6609F" w:rsidRDefault="00AA412A">
      <w:pPr>
        <w:shd w:val="clear" w:color="auto" w:fill="FFFFFF"/>
        <w:spacing w:line="250" w:lineRule="exact"/>
        <w:ind w:left="437"/>
      </w:pPr>
      <w:r w:rsidRPr="00E6609F">
        <w:t>spełniającego wymagania PN-B-06712,</w:t>
      </w:r>
    </w:p>
    <w:p w:rsidR="00AA412A" w:rsidRPr="00E6609F" w:rsidRDefault="00AA412A">
      <w:pPr>
        <w:shd w:val="clear" w:color="auto" w:fill="FFFFFF"/>
        <w:spacing w:line="250" w:lineRule="exact"/>
        <w:ind w:left="437" w:hanging="360"/>
      </w:pPr>
      <w:r w:rsidRPr="00E6609F">
        <w:t>–   1:2 dla wypełnienia szczelin z cementu portlandzkiego klasy 32.5 N wg PN-EN 197-1 i z piasku wg PN-B-06711.</w:t>
      </w:r>
    </w:p>
    <w:p w:rsidR="00AA412A" w:rsidRPr="00E6609F" w:rsidRDefault="00AA412A">
      <w:pPr>
        <w:shd w:val="clear" w:color="auto" w:fill="FFFFFF"/>
        <w:spacing w:line="250" w:lineRule="exact"/>
        <w:ind w:left="77"/>
      </w:pPr>
      <w:r w:rsidRPr="00E6609F">
        <w:t>Za zgodą Inżyniera, dopuszcza się również ustawienie krawężników na zaprawie niskoskurczowej o spoiwie</w:t>
      </w:r>
    </w:p>
    <w:p w:rsidR="00AA412A" w:rsidRPr="00E6609F" w:rsidRDefault="00AA412A">
      <w:pPr>
        <w:shd w:val="clear" w:color="auto" w:fill="FFFFFF"/>
        <w:spacing w:line="250" w:lineRule="exact"/>
        <w:ind w:left="77"/>
      </w:pPr>
      <w:r w:rsidRPr="00E6609F">
        <w:t>polimero-cementowym o wytrzymałości na ściskanie nie mniejszej niż 30MPa. Użyta zaprawa musi mieć</w:t>
      </w:r>
    </w:p>
    <w:p w:rsidR="00AA412A" w:rsidRPr="00E6609F" w:rsidRDefault="00AA412A">
      <w:pPr>
        <w:shd w:val="clear" w:color="auto" w:fill="FFFFFF"/>
        <w:spacing w:line="250" w:lineRule="exact"/>
        <w:ind w:left="77"/>
      </w:pPr>
      <w:r w:rsidRPr="00E6609F">
        <w:t>Aprobatę Techniczną wydaną przez IBDiM.</w:t>
      </w:r>
    </w:p>
    <w:p w:rsidR="00AA412A" w:rsidRPr="00E6609F" w:rsidRDefault="00AA412A">
      <w:pPr>
        <w:shd w:val="clear" w:color="auto" w:fill="FFFFFF"/>
        <w:spacing w:before="826"/>
        <w:ind w:left="67"/>
        <w:jc w:val="center"/>
        <w:sectPr w:rsidR="00AA412A" w:rsidRPr="00E6609F">
          <w:pgSz w:w="11909" w:h="16834"/>
          <w:pgMar w:top="673" w:right="1128" w:bottom="360" w:left="1056" w:header="708" w:footer="708" w:gutter="0"/>
          <w:cols w:space="60"/>
          <w:noEndnote/>
        </w:sectPr>
      </w:pPr>
    </w:p>
    <w:p w:rsidR="00AA412A" w:rsidRPr="00E04C6E" w:rsidRDefault="00AA412A">
      <w:pPr>
        <w:shd w:val="clear" w:color="auto" w:fill="FFFFFF"/>
        <w:tabs>
          <w:tab w:val="left" w:leader="underscore" w:pos="8525"/>
        </w:tabs>
        <w:rPr>
          <w:sz w:val="18"/>
          <w:szCs w:val="18"/>
        </w:rPr>
      </w:pPr>
      <w:r w:rsidRPr="00E04C6E">
        <w:rPr>
          <w:i/>
          <w:iCs/>
          <w:sz w:val="18"/>
          <w:szCs w:val="18"/>
        </w:rPr>
        <w:t>Rozbudowa drogi krajowej nr 79 na odcinku Ryczywół - Kozienice od km 65+053 do km 80+449</w:t>
      </w:r>
      <w:r w:rsidRPr="00E04C6E">
        <w:rPr>
          <w:b/>
          <w:bCs/>
          <w:sz w:val="18"/>
          <w:szCs w:val="18"/>
        </w:rPr>
        <w:tab/>
      </w:r>
      <w:r w:rsidRPr="00E04C6E">
        <w:rPr>
          <w:spacing w:val="-10"/>
          <w:sz w:val="18"/>
          <w:szCs w:val="18"/>
        </w:rPr>
        <w:t>D.08.01.02.</w:t>
      </w:r>
    </w:p>
    <w:p w:rsidR="00AA412A" w:rsidRPr="00E6609F" w:rsidRDefault="00AA412A">
      <w:pPr>
        <w:shd w:val="clear" w:color="auto" w:fill="FFFFFF"/>
        <w:tabs>
          <w:tab w:val="left" w:pos="403"/>
        </w:tabs>
        <w:spacing w:before="178" w:line="259" w:lineRule="exact"/>
        <w:ind w:left="14"/>
      </w:pPr>
      <w:r w:rsidRPr="00E6609F">
        <w:rPr>
          <w:spacing w:val="-4"/>
        </w:rPr>
        <w:t>2.4.</w:t>
      </w:r>
      <w:r w:rsidRPr="00E6609F">
        <w:tab/>
        <w:t>Materiały do wypełnienia szczelin dylatacyjnych</w:t>
      </w:r>
    </w:p>
    <w:p w:rsidR="00AA412A" w:rsidRPr="00E6609F" w:rsidRDefault="00AA412A">
      <w:pPr>
        <w:shd w:val="clear" w:color="auto" w:fill="FFFFFF"/>
        <w:spacing w:line="259" w:lineRule="exact"/>
        <w:ind w:left="5" w:right="10"/>
        <w:jc w:val="both"/>
      </w:pPr>
      <w:r w:rsidRPr="00E6609F">
        <w:t>Do szczelin dylatacyjnych w ławie betonowej i miedzy krawężnikami należy stosować bitumiczną masę zalewową wg BN-74/6771-04. Do masy zalewowej stosować asfalt drogowy D70/100 lub mieszaninę asfaltów drogowych tak dobraną, aby penetracja jej określona wg PN-EN 1426 wynosiła 90^120 w temperaturze 25°C.</w:t>
      </w:r>
    </w:p>
    <w:p w:rsidR="00AA412A" w:rsidRPr="00E6609F" w:rsidRDefault="00AA412A">
      <w:pPr>
        <w:shd w:val="clear" w:color="auto" w:fill="FFFFFF"/>
        <w:spacing w:line="259" w:lineRule="exact"/>
        <w:ind w:left="5" w:right="19"/>
        <w:jc w:val="both"/>
      </w:pPr>
      <w:r w:rsidRPr="00E6609F">
        <w:t>Jako składniki mineralne masy należy stosować wypełniacz wapienny oraz wełnę mineralną gatunku II. Wskazane jest stosowanie dodatków uszlachetniających właściwości asfaltu, np. paki tłuszczowe, żywice syntetyczne. Właściwości masy zalewowej:</w:t>
      </w:r>
    </w:p>
    <w:p w:rsidR="00AA412A" w:rsidRPr="00E6609F" w:rsidRDefault="00AA412A" w:rsidP="009C1FBC">
      <w:pPr>
        <w:numPr>
          <w:ilvl w:val="0"/>
          <w:numId w:val="49"/>
        </w:numPr>
        <w:shd w:val="clear" w:color="auto" w:fill="FFFFFF"/>
        <w:tabs>
          <w:tab w:val="left" w:pos="365"/>
        </w:tabs>
        <w:spacing w:before="5" w:line="259" w:lineRule="exact"/>
        <w:ind w:left="10"/>
      </w:pPr>
      <w:r w:rsidRPr="00E6609F">
        <w:t xml:space="preserve">temperatura mięknienia PiK - 54 </w:t>
      </w:r>
      <w:r w:rsidRPr="00E6609F">
        <w:rPr>
          <w:rFonts w:ascii="Arial" w:cs="Arial"/>
        </w:rPr>
        <w:t xml:space="preserve">^ </w:t>
      </w:r>
      <w:r w:rsidRPr="00E6609F">
        <w:t>65°C,</w:t>
      </w:r>
    </w:p>
    <w:p w:rsidR="00AA412A" w:rsidRPr="00E6609F" w:rsidRDefault="00AA412A" w:rsidP="009C1FBC">
      <w:pPr>
        <w:numPr>
          <w:ilvl w:val="0"/>
          <w:numId w:val="49"/>
        </w:numPr>
        <w:shd w:val="clear" w:color="auto" w:fill="FFFFFF"/>
        <w:tabs>
          <w:tab w:val="left" w:pos="365"/>
        </w:tabs>
        <w:spacing w:before="5" w:line="259" w:lineRule="exact"/>
        <w:ind w:left="10"/>
      </w:pPr>
      <w:r w:rsidRPr="00E6609F">
        <w:t>płynność osiągalna w temperaturze nie wyższej niż 180°C,</w:t>
      </w:r>
    </w:p>
    <w:p w:rsidR="00AA412A" w:rsidRPr="00E6609F" w:rsidRDefault="00AA412A" w:rsidP="009C1FBC">
      <w:pPr>
        <w:numPr>
          <w:ilvl w:val="0"/>
          <w:numId w:val="49"/>
        </w:numPr>
        <w:shd w:val="clear" w:color="auto" w:fill="FFFFFF"/>
        <w:tabs>
          <w:tab w:val="left" w:pos="365"/>
        </w:tabs>
        <w:spacing w:before="5" w:line="259" w:lineRule="exact"/>
        <w:ind w:left="10"/>
      </w:pPr>
      <w:r w:rsidRPr="00E6609F">
        <w:t>spływność mierzona na blasze falistej w temperaturze 45°C nie powinna przekraczać 10mm,</w:t>
      </w:r>
    </w:p>
    <w:p w:rsidR="00AA412A" w:rsidRPr="00E6609F" w:rsidRDefault="00AA412A" w:rsidP="009C1FBC">
      <w:pPr>
        <w:numPr>
          <w:ilvl w:val="0"/>
          <w:numId w:val="49"/>
        </w:numPr>
        <w:shd w:val="clear" w:color="auto" w:fill="FFFFFF"/>
        <w:tabs>
          <w:tab w:val="left" w:pos="365"/>
        </w:tabs>
        <w:spacing w:before="5" w:line="259" w:lineRule="exact"/>
        <w:ind w:left="10"/>
      </w:pPr>
      <w:r w:rsidRPr="00E6609F">
        <w:rPr>
          <w:spacing w:val="-1"/>
        </w:rPr>
        <w:t xml:space="preserve">zdolność wypełniania szczelin w temperaturze 180 </w:t>
      </w:r>
      <w:r w:rsidRPr="00E6609F">
        <w:rPr>
          <w:b/>
          <w:bCs/>
          <w:spacing w:val="-1"/>
        </w:rPr>
        <w:t xml:space="preserve">-f- </w:t>
      </w:r>
      <w:r w:rsidRPr="00E6609F">
        <w:rPr>
          <w:spacing w:val="-1"/>
        </w:rPr>
        <w:t>200°C bez utraty właściwości,</w:t>
      </w:r>
    </w:p>
    <w:p w:rsidR="00AA412A" w:rsidRPr="00E6609F" w:rsidRDefault="00AA412A" w:rsidP="009C1FBC">
      <w:pPr>
        <w:numPr>
          <w:ilvl w:val="0"/>
          <w:numId w:val="49"/>
        </w:numPr>
        <w:shd w:val="clear" w:color="auto" w:fill="FFFFFF"/>
        <w:tabs>
          <w:tab w:val="left" w:pos="365"/>
        </w:tabs>
        <w:spacing w:line="259" w:lineRule="exact"/>
        <w:ind w:left="10"/>
      </w:pPr>
      <w:r w:rsidRPr="00E6609F">
        <w:t>odporność na zamrażanie wg BN-74/6771-04 pkt 5.3.6.,</w:t>
      </w:r>
    </w:p>
    <w:p w:rsidR="00AA412A" w:rsidRPr="00E6609F" w:rsidRDefault="00AA412A">
      <w:pPr>
        <w:shd w:val="clear" w:color="auto" w:fill="FFFFFF"/>
        <w:tabs>
          <w:tab w:val="left" w:pos="403"/>
        </w:tabs>
        <w:spacing w:before="254" w:line="250" w:lineRule="exact"/>
        <w:ind w:left="14"/>
      </w:pPr>
      <w:r w:rsidRPr="00E6609F">
        <w:rPr>
          <w:spacing w:val="-4"/>
        </w:rPr>
        <w:t>2.5.</w:t>
      </w:r>
      <w:r w:rsidRPr="00E6609F">
        <w:tab/>
        <w:t>Składowanie</w:t>
      </w:r>
    </w:p>
    <w:p w:rsidR="00AA412A" w:rsidRPr="00E6609F" w:rsidRDefault="00AA412A">
      <w:pPr>
        <w:shd w:val="clear" w:color="auto" w:fill="FFFFFF"/>
        <w:spacing w:line="250" w:lineRule="exact"/>
        <w:ind w:left="14"/>
      </w:pPr>
      <w:r w:rsidRPr="00E6609F">
        <w:t>Krawężniki mogą być przechowywane na składowiskach otwartych, posegregowane wg typów, rodzajów,</w:t>
      </w:r>
    </w:p>
    <w:p w:rsidR="00AA412A" w:rsidRPr="00E6609F" w:rsidRDefault="00AA412A">
      <w:pPr>
        <w:shd w:val="clear" w:color="auto" w:fill="FFFFFF"/>
        <w:spacing w:line="250" w:lineRule="exact"/>
        <w:ind w:left="14"/>
      </w:pPr>
      <w:r w:rsidRPr="00E6609F">
        <w:t>odmian i wielkości. Krawężniki należy układać na powierzchniach spodu, w szeregu na podkładkach</w:t>
      </w:r>
    </w:p>
    <w:p w:rsidR="00AA412A" w:rsidRPr="00E6609F" w:rsidRDefault="00AA412A">
      <w:pPr>
        <w:shd w:val="clear" w:color="auto" w:fill="FFFFFF"/>
        <w:spacing w:line="250" w:lineRule="exact"/>
        <w:ind w:left="14"/>
      </w:pPr>
      <w:r w:rsidRPr="00E6609F">
        <w:t>drewnianych. Dopuszcza się składowanie krawężników prostych w kilku warstwach, przy zastosowaniu</w:t>
      </w:r>
    </w:p>
    <w:p w:rsidR="00AA412A" w:rsidRPr="00E6609F" w:rsidRDefault="00AA412A">
      <w:pPr>
        <w:shd w:val="clear" w:color="auto" w:fill="FFFFFF"/>
        <w:spacing w:line="250" w:lineRule="exact"/>
        <w:ind w:left="14"/>
      </w:pPr>
      <w:r w:rsidRPr="00E6609F">
        <w:t>drewnianych podkładek pomiędzy poszczególnymi warstwami, przy czym suma wysokości warstw nie</w:t>
      </w:r>
    </w:p>
    <w:p w:rsidR="00AA412A" w:rsidRPr="00E6609F" w:rsidRDefault="00AA412A">
      <w:pPr>
        <w:shd w:val="clear" w:color="auto" w:fill="FFFFFF"/>
        <w:spacing w:before="5" w:line="250" w:lineRule="exact"/>
        <w:ind w:left="10"/>
      </w:pPr>
      <w:r w:rsidRPr="00E6609F">
        <w:rPr>
          <w:spacing w:val="-1"/>
        </w:rPr>
        <w:t>powinna przekraczać 1,2m.</w:t>
      </w:r>
    </w:p>
    <w:p w:rsidR="00AA412A" w:rsidRPr="00E6609F" w:rsidRDefault="00AA412A">
      <w:pPr>
        <w:shd w:val="clear" w:color="auto" w:fill="FFFFFF"/>
        <w:spacing w:line="250" w:lineRule="exact"/>
        <w:ind w:left="19"/>
      </w:pPr>
      <w:r w:rsidRPr="00E6609F">
        <w:t>Cement można przechowywać nie dłużej niż 3 miesiące. Przechowywanie i transport cementu wg BN-</w:t>
      </w:r>
    </w:p>
    <w:p w:rsidR="00AA412A" w:rsidRPr="00E6609F" w:rsidRDefault="00AA412A">
      <w:pPr>
        <w:shd w:val="clear" w:color="auto" w:fill="FFFFFF"/>
        <w:spacing w:line="250" w:lineRule="exact"/>
        <w:ind w:left="24"/>
      </w:pPr>
      <w:r w:rsidRPr="00E6609F">
        <w:rPr>
          <w:spacing w:val="-3"/>
        </w:rPr>
        <w:t>88/6731-08.</w:t>
      </w:r>
    </w:p>
    <w:p w:rsidR="00AA412A" w:rsidRPr="00E6609F" w:rsidRDefault="00AA412A">
      <w:pPr>
        <w:shd w:val="clear" w:color="auto" w:fill="FFFFFF"/>
        <w:spacing w:line="250" w:lineRule="exact"/>
        <w:ind w:left="14"/>
      </w:pPr>
      <w:r w:rsidRPr="00E6609F">
        <w:t>Kruszywa należy gromadzić w pryzmach na dobrze odwodnionym placu w warunkach zabezpieczających</w:t>
      </w:r>
    </w:p>
    <w:p w:rsidR="00AA412A" w:rsidRPr="00E6609F" w:rsidRDefault="00AA412A">
      <w:pPr>
        <w:shd w:val="clear" w:color="auto" w:fill="FFFFFF"/>
        <w:spacing w:line="250" w:lineRule="exact"/>
        <w:ind w:left="10"/>
      </w:pPr>
      <w:r w:rsidRPr="00E6609F">
        <w:t>przed zanieczyszczeniem i przed wymieszaniem różnych rodzajów i frakcji.</w:t>
      </w:r>
    </w:p>
    <w:p w:rsidR="00AA412A" w:rsidRPr="00E6609F" w:rsidRDefault="00AA412A">
      <w:pPr>
        <w:shd w:val="clear" w:color="auto" w:fill="FFFFFF"/>
        <w:tabs>
          <w:tab w:val="left" w:pos="230"/>
        </w:tabs>
        <w:spacing w:before="259" w:line="250" w:lineRule="exact"/>
        <w:ind w:left="14"/>
      </w:pPr>
      <w:r w:rsidRPr="00E6609F">
        <w:rPr>
          <w:spacing w:val="-9"/>
        </w:rPr>
        <w:t>3.</w:t>
      </w:r>
      <w:r w:rsidRPr="00E6609F">
        <w:tab/>
        <w:t>Sprzęt</w:t>
      </w:r>
    </w:p>
    <w:p w:rsidR="00AA412A" w:rsidRPr="00E6609F" w:rsidRDefault="00AA412A">
      <w:pPr>
        <w:shd w:val="clear" w:color="auto" w:fill="FFFFFF"/>
        <w:spacing w:line="250" w:lineRule="exact"/>
        <w:ind w:left="14" w:right="806"/>
      </w:pPr>
      <w:r w:rsidRPr="00E6609F">
        <w:rPr>
          <w:spacing w:val="-1"/>
        </w:rPr>
        <w:t xml:space="preserve">Ogólne wymagania dotyczące sprzętu podano w ST D-M.00.00.00 “Wymagania ogólne”, pkt 3. </w:t>
      </w:r>
      <w:r w:rsidRPr="00E6609F">
        <w:t>Roboty można wykonywać ręcznie przy pomocy drobnego sprzętu z zastosowaniem:</w:t>
      </w:r>
    </w:p>
    <w:p w:rsidR="00AA412A" w:rsidRPr="00E6609F" w:rsidRDefault="00AA412A" w:rsidP="009C1FBC">
      <w:pPr>
        <w:numPr>
          <w:ilvl w:val="0"/>
          <w:numId w:val="49"/>
        </w:numPr>
        <w:shd w:val="clear" w:color="auto" w:fill="FFFFFF"/>
        <w:tabs>
          <w:tab w:val="left" w:pos="365"/>
        </w:tabs>
        <w:spacing w:line="250" w:lineRule="exact"/>
        <w:ind w:left="10"/>
      </w:pPr>
      <w:r w:rsidRPr="00E6609F">
        <w:t>betoniarek do wytwarzania zapraw oraz przygotowania podsypki cementowo-piaskowej,</w:t>
      </w:r>
    </w:p>
    <w:p w:rsidR="00AA412A" w:rsidRPr="00E6609F" w:rsidRDefault="00AA412A" w:rsidP="009C1FBC">
      <w:pPr>
        <w:numPr>
          <w:ilvl w:val="0"/>
          <w:numId w:val="49"/>
        </w:numPr>
        <w:shd w:val="clear" w:color="auto" w:fill="FFFFFF"/>
        <w:tabs>
          <w:tab w:val="left" w:pos="365"/>
        </w:tabs>
        <w:spacing w:line="250" w:lineRule="exact"/>
        <w:ind w:left="10" w:right="3629"/>
      </w:pPr>
      <w:r w:rsidRPr="00E6609F">
        <w:rPr>
          <w:spacing w:val="-1"/>
        </w:rPr>
        <w:t xml:space="preserve">wibratorów płytowych, ubijaków ręcznych lub mechanicznych. </w:t>
      </w:r>
      <w:r w:rsidRPr="00E6609F">
        <w:t>Do wytwarzania betonu na ławy:</w:t>
      </w:r>
    </w:p>
    <w:p w:rsidR="00AA412A" w:rsidRPr="00E6609F" w:rsidRDefault="00AA412A"/>
    <w:p w:rsidR="00AA412A" w:rsidRPr="00E6609F" w:rsidRDefault="00AA412A" w:rsidP="009C1FBC">
      <w:pPr>
        <w:numPr>
          <w:ilvl w:val="0"/>
          <w:numId w:val="34"/>
        </w:numPr>
        <w:shd w:val="clear" w:color="auto" w:fill="FFFFFF"/>
        <w:tabs>
          <w:tab w:val="left" w:pos="370"/>
        </w:tabs>
        <w:spacing w:line="250" w:lineRule="exact"/>
        <w:ind w:left="370" w:hanging="350"/>
      </w:pPr>
      <w:r w:rsidRPr="00E6609F">
        <w:t>wytwórnia stacjonarne do wytwarzania mieszanki betonowej wyposażona w urządzenia do wagowego dozowania składników,</w:t>
      </w:r>
    </w:p>
    <w:p w:rsidR="00AA412A" w:rsidRPr="00E6609F" w:rsidRDefault="00AA412A" w:rsidP="009C1FBC">
      <w:pPr>
        <w:numPr>
          <w:ilvl w:val="0"/>
          <w:numId w:val="33"/>
        </w:numPr>
        <w:shd w:val="clear" w:color="auto" w:fill="FFFFFF"/>
        <w:tabs>
          <w:tab w:val="left" w:pos="370"/>
        </w:tabs>
        <w:spacing w:line="250" w:lineRule="exact"/>
        <w:ind w:left="19"/>
      </w:pPr>
      <w:r w:rsidRPr="00E6609F">
        <w:t>samochody samowyładowcze do transportu wyprodukowanej mieszanki betonowej.</w:t>
      </w:r>
    </w:p>
    <w:p w:rsidR="00AA412A" w:rsidRPr="00E6609F" w:rsidRDefault="00AA412A">
      <w:pPr>
        <w:shd w:val="clear" w:color="auto" w:fill="FFFFFF"/>
        <w:tabs>
          <w:tab w:val="left" w:pos="230"/>
        </w:tabs>
        <w:spacing w:before="254"/>
        <w:ind w:left="14"/>
      </w:pPr>
      <w:r w:rsidRPr="00E6609F">
        <w:rPr>
          <w:spacing w:val="-9"/>
        </w:rPr>
        <w:t>4.</w:t>
      </w:r>
      <w:r w:rsidRPr="00E6609F">
        <w:tab/>
        <w:t>Transport</w:t>
      </w:r>
    </w:p>
    <w:p w:rsidR="00AA412A" w:rsidRPr="00E6609F" w:rsidRDefault="00AA412A">
      <w:pPr>
        <w:shd w:val="clear" w:color="auto" w:fill="FFFFFF"/>
        <w:ind w:left="19"/>
      </w:pPr>
      <w:r w:rsidRPr="00E6609F">
        <w:t>Ogólne wymagania dotyczące transportu podano w ST D-M.00.00.00 “Wymagania ogólne”, pkt 4.</w:t>
      </w:r>
    </w:p>
    <w:p w:rsidR="00AA412A" w:rsidRPr="00E6609F" w:rsidRDefault="00AA412A">
      <w:pPr>
        <w:shd w:val="clear" w:color="auto" w:fill="FFFFFF"/>
        <w:tabs>
          <w:tab w:val="left" w:pos="408"/>
        </w:tabs>
        <w:spacing w:before="250" w:line="254" w:lineRule="exact"/>
        <w:ind w:left="14"/>
      </w:pPr>
      <w:r w:rsidRPr="00E6609F">
        <w:rPr>
          <w:spacing w:val="-4"/>
        </w:rPr>
        <w:t>4.1.</w:t>
      </w:r>
      <w:r w:rsidRPr="00E6609F">
        <w:tab/>
        <w:t>Transport krawężników</w:t>
      </w:r>
    </w:p>
    <w:p w:rsidR="00AA412A" w:rsidRPr="00E6609F" w:rsidRDefault="00AA412A">
      <w:pPr>
        <w:shd w:val="clear" w:color="auto" w:fill="FFFFFF"/>
        <w:spacing w:line="254" w:lineRule="exact"/>
        <w:ind w:left="10" w:right="5"/>
        <w:jc w:val="both"/>
      </w:pPr>
      <w:r w:rsidRPr="00E6609F">
        <w:rPr>
          <w:spacing w:val="-1"/>
        </w:rPr>
        <w:t xml:space="preserve">Załadunek, transport, rozładunek i składowanie materiałów potrzebnych dla ułożenia krawężników powinien </w:t>
      </w:r>
      <w:r w:rsidRPr="00E6609F">
        <w:t>odbywać się w warunkach zabezpieczających ich dobry stan techniczny. Krawężniki można przewozić dowolnymi środkami transportu. Należy je układać obok siebie, na drewnianych podkładach, długością w kierunku jazdy a wysokością pionowo. Krawężniki mogą być przewożone tylko w jednej warstwie. W celu zabezpieczenia powierzchni obrobionych przed bezpośrednim stykiem należy je do transportu zabezpieczyć przekładkami splecionymi ze słomy lub wełny drzewnej o grubości &gt;5cm.</w:t>
      </w:r>
    </w:p>
    <w:p w:rsidR="00AA412A" w:rsidRPr="00E6609F" w:rsidRDefault="00AA412A">
      <w:pPr>
        <w:shd w:val="clear" w:color="auto" w:fill="FFFFFF"/>
        <w:tabs>
          <w:tab w:val="left" w:pos="408"/>
        </w:tabs>
        <w:spacing w:before="259" w:line="250" w:lineRule="exact"/>
        <w:ind w:left="14"/>
      </w:pPr>
      <w:r w:rsidRPr="00E6609F">
        <w:rPr>
          <w:spacing w:val="-4"/>
        </w:rPr>
        <w:t>4.2.</w:t>
      </w:r>
      <w:r w:rsidRPr="00E6609F">
        <w:tab/>
        <w:t>Transport pozostałych materiałów</w:t>
      </w:r>
    </w:p>
    <w:p w:rsidR="00AA412A" w:rsidRPr="00E6609F" w:rsidRDefault="00AA412A">
      <w:pPr>
        <w:shd w:val="clear" w:color="auto" w:fill="FFFFFF"/>
        <w:spacing w:line="250" w:lineRule="exact"/>
        <w:ind w:left="5"/>
      </w:pPr>
      <w:r w:rsidRPr="00E6609F">
        <w:t>Wyprodukowaną mieszankę betonową należy dostarczać na budowę w warunkach zabezpieczających przed</w:t>
      </w:r>
    </w:p>
    <w:p w:rsidR="00AA412A" w:rsidRPr="00E6609F" w:rsidRDefault="00AA412A">
      <w:pPr>
        <w:shd w:val="clear" w:color="auto" w:fill="FFFFFF"/>
        <w:spacing w:line="250" w:lineRule="exact"/>
        <w:ind w:left="10"/>
      </w:pPr>
      <w:r w:rsidRPr="00E6609F">
        <w:t>wysychaniem, wpływami atmosferycznymi i segregacją.</w:t>
      </w:r>
    </w:p>
    <w:p w:rsidR="00AA412A" w:rsidRPr="00E6609F" w:rsidRDefault="00AA412A">
      <w:pPr>
        <w:shd w:val="clear" w:color="auto" w:fill="FFFFFF"/>
        <w:spacing w:line="250" w:lineRule="exact"/>
        <w:ind w:left="14"/>
      </w:pPr>
      <w:r w:rsidRPr="00E6609F">
        <w:rPr>
          <w:spacing w:val="-1"/>
        </w:rPr>
        <w:t>Transport cementu wg BN-88/6731-08.</w:t>
      </w:r>
    </w:p>
    <w:p w:rsidR="00AA412A" w:rsidRPr="00E6609F" w:rsidRDefault="00AA412A">
      <w:pPr>
        <w:shd w:val="clear" w:color="auto" w:fill="FFFFFF"/>
        <w:spacing w:line="250" w:lineRule="exact"/>
        <w:ind w:left="14"/>
      </w:pPr>
      <w:r w:rsidRPr="00E6609F">
        <w:t>Pozostałe materiały wg ST D-M.00.00.00 „Wymagania ogólne”.</w:t>
      </w:r>
    </w:p>
    <w:p w:rsidR="00AA412A" w:rsidRPr="00E6609F" w:rsidRDefault="00AA412A">
      <w:pPr>
        <w:shd w:val="clear" w:color="auto" w:fill="FFFFFF"/>
        <w:tabs>
          <w:tab w:val="left" w:pos="230"/>
        </w:tabs>
        <w:spacing w:before="259"/>
        <w:ind w:left="14"/>
      </w:pPr>
      <w:r w:rsidRPr="00E6609F">
        <w:rPr>
          <w:spacing w:val="-9"/>
        </w:rPr>
        <w:t>5.</w:t>
      </w:r>
      <w:r w:rsidRPr="00E6609F">
        <w:tab/>
        <w:t>Wykonanie robót</w:t>
      </w:r>
    </w:p>
    <w:p w:rsidR="00AA412A" w:rsidRPr="00E6609F" w:rsidRDefault="00AA412A">
      <w:pPr>
        <w:shd w:val="clear" w:color="auto" w:fill="FFFFFF"/>
        <w:ind w:left="19"/>
      </w:pPr>
      <w:r w:rsidRPr="00E6609F">
        <w:t>Ogólne zasady wykonywania robót podano w ST D-M.00.00.00 “Wymagania ogólne”, pkt 5.</w:t>
      </w:r>
    </w:p>
    <w:p w:rsidR="00AA412A" w:rsidRPr="00E6609F" w:rsidRDefault="00AA412A">
      <w:pPr>
        <w:shd w:val="clear" w:color="auto" w:fill="FFFFFF"/>
        <w:spacing w:before="955"/>
        <w:jc w:val="center"/>
        <w:sectPr w:rsidR="00AA412A" w:rsidRPr="00E6609F">
          <w:pgSz w:w="11909" w:h="16834"/>
          <w:pgMar w:top="673" w:right="1128" w:bottom="360" w:left="1123" w:header="708" w:footer="708" w:gutter="0"/>
          <w:cols w:space="60"/>
          <w:noEndnote/>
        </w:sectPr>
      </w:pPr>
    </w:p>
    <w:p w:rsidR="00AA412A" w:rsidRPr="00E04C6E" w:rsidRDefault="00AA412A">
      <w:pPr>
        <w:shd w:val="clear" w:color="auto" w:fill="FFFFFF"/>
        <w:tabs>
          <w:tab w:val="left" w:leader="underscore" w:pos="8525"/>
        </w:tabs>
        <w:rPr>
          <w:sz w:val="18"/>
          <w:szCs w:val="18"/>
        </w:rPr>
      </w:pPr>
      <w:r w:rsidRPr="00E04C6E">
        <w:rPr>
          <w:i/>
          <w:iCs/>
          <w:sz w:val="18"/>
          <w:szCs w:val="18"/>
        </w:rPr>
        <w:t>Rozbudowa drogi krajowej nr 79 na odcinku Ryczywół - Kozienice od km 65+053 do km 80+449</w:t>
      </w:r>
      <w:r w:rsidRPr="00E04C6E">
        <w:rPr>
          <w:b/>
          <w:bCs/>
          <w:sz w:val="18"/>
          <w:szCs w:val="18"/>
        </w:rPr>
        <w:tab/>
      </w:r>
      <w:r w:rsidRPr="00E04C6E">
        <w:rPr>
          <w:spacing w:val="-10"/>
          <w:sz w:val="18"/>
          <w:szCs w:val="18"/>
        </w:rPr>
        <w:t>D.08.01.02.</w:t>
      </w:r>
    </w:p>
    <w:p w:rsidR="00AA412A" w:rsidRPr="00E6609F" w:rsidRDefault="00AA412A">
      <w:pPr>
        <w:shd w:val="clear" w:color="auto" w:fill="FFFFFF"/>
        <w:tabs>
          <w:tab w:val="left" w:pos="398"/>
        </w:tabs>
        <w:spacing w:before="192" w:line="250" w:lineRule="exact"/>
        <w:ind w:left="14"/>
      </w:pPr>
      <w:r w:rsidRPr="00E6609F">
        <w:rPr>
          <w:spacing w:val="-4"/>
        </w:rPr>
        <w:t>5.1.</w:t>
      </w:r>
      <w:r w:rsidRPr="00E6609F">
        <w:tab/>
        <w:t>Ława betonowa</w:t>
      </w:r>
    </w:p>
    <w:p w:rsidR="00AA412A" w:rsidRPr="00E6609F" w:rsidRDefault="00AA412A">
      <w:pPr>
        <w:shd w:val="clear" w:color="auto" w:fill="FFFFFF"/>
        <w:spacing w:line="250" w:lineRule="exact"/>
        <w:ind w:left="10"/>
      </w:pPr>
      <w:r w:rsidRPr="00E6609F">
        <w:t>Ławę betonową z oporem należy wykonać w szalowaniu.</w:t>
      </w:r>
    </w:p>
    <w:p w:rsidR="00AA412A" w:rsidRPr="00E6609F" w:rsidRDefault="00AA412A">
      <w:pPr>
        <w:shd w:val="clear" w:color="auto" w:fill="FFFFFF"/>
        <w:spacing w:line="250" w:lineRule="exact"/>
        <w:ind w:left="14"/>
      </w:pPr>
      <w:r w:rsidRPr="00E6609F">
        <w:t>Beton rozścielony w szalowaniu powinien być wyrównywany warstwami. Betonowanie należy wykonywać</w:t>
      </w:r>
    </w:p>
    <w:p w:rsidR="00AA412A" w:rsidRPr="00E6609F" w:rsidRDefault="00AA412A">
      <w:pPr>
        <w:shd w:val="clear" w:color="auto" w:fill="FFFFFF"/>
        <w:spacing w:line="250" w:lineRule="exact"/>
        <w:ind w:left="14"/>
      </w:pPr>
      <w:r w:rsidRPr="00E6609F">
        <w:t>zgodnie z PN-B-06251 z betonu B-20, przy czym należy stosować minimum, co 50m szczeliny dylatacyjne</w:t>
      </w:r>
    </w:p>
    <w:p w:rsidR="00AA412A" w:rsidRPr="00E6609F" w:rsidRDefault="00AA412A">
      <w:pPr>
        <w:shd w:val="clear" w:color="auto" w:fill="FFFFFF"/>
        <w:spacing w:before="5" w:line="250" w:lineRule="exact"/>
        <w:ind w:left="10"/>
      </w:pPr>
      <w:r w:rsidRPr="00E6609F">
        <w:t>wypełnione bitumiczną masą zalewową wg 2.4.</w:t>
      </w:r>
    </w:p>
    <w:p w:rsidR="00AA412A" w:rsidRPr="00E6609F" w:rsidRDefault="00AA412A">
      <w:pPr>
        <w:shd w:val="clear" w:color="auto" w:fill="FFFFFF"/>
        <w:spacing w:before="14" w:line="250" w:lineRule="exact"/>
        <w:ind w:left="10"/>
      </w:pPr>
      <w:r w:rsidRPr="00E6609F">
        <w:t>Ława betonowa nie może być wykonywana wtedy, gdy temperatura powietrza spadła poniżej 2°C oraz</w:t>
      </w:r>
    </w:p>
    <w:p w:rsidR="00AA412A" w:rsidRPr="00E6609F" w:rsidRDefault="00AA412A">
      <w:pPr>
        <w:shd w:val="clear" w:color="auto" w:fill="FFFFFF"/>
        <w:spacing w:line="250" w:lineRule="exact"/>
        <w:ind w:left="10"/>
      </w:pPr>
      <w:r w:rsidRPr="00E6609F">
        <w:t>wtedy, gdy podłoże jest zamarznięte i podczas opadów deszczu. Natychmiast po rozłożeniu mieszanki</w:t>
      </w:r>
    </w:p>
    <w:p w:rsidR="00AA412A" w:rsidRPr="00E6609F" w:rsidRDefault="00AA412A">
      <w:pPr>
        <w:shd w:val="clear" w:color="auto" w:fill="FFFFFF"/>
        <w:spacing w:line="250" w:lineRule="exact"/>
        <w:ind w:left="10"/>
      </w:pPr>
      <w:r w:rsidRPr="00E6609F">
        <w:t>należy przystąpić do jej zagęszczania. Operacja ta powinna zakończyć się po upływie dwóch godzin od</w:t>
      </w:r>
    </w:p>
    <w:p w:rsidR="00AA412A" w:rsidRPr="00E6609F" w:rsidRDefault="00AA412A">
      <w:pPr>
        <w:shd w:val="clear" w:color="auto" w:fill="FFFFFF"/>
        <w:spacing w:line="250" w:lineRule="exact"/>
        <w:ind w:left="14"/>
      </w:pPr>
      <w:r w:rsidRPr="00E6609F">
        <w:t>chwili dodania wody do suchej mieszanki. Bezpośrednio po zagęszczeniu beton należy zabezpieczyć przed</w:t>
      </w:r>
    </w:p>
    <w:p w:rsidR="00AA412A" w:rsidRPr="00E6609F" w:rsidRDefault="00AA412A">
      <w:pPr>
        <w:shd w:val="clear" w:color="auto" w:fill="FFFFFF"/>
        <w:spacing w:line="250" w:lineRule="exact"/>
        <w:ind w:left="10"/>
      </w:pPr>
      <w:r w:rsidRPr="00E6609F">
        <w:t>wyparowaniem wody. Pielęgnację należy rozpocząć przed upływem 90min. Poprzez kilkakrotne zwilżanie</w:t>
      </w:r>
    </w:p>
    <w:p w:rsidR="00AA412A" w:rsidRPr="00E6609F" w:rsidRDefault="00AA412A">
      <w:pPr>
        <w:shd w:val="clear" w:color="auto" w:fill="FFFFFF"/>
        <w:spacing w:line="250" w:lineRule="exact"/>
        <w:ind w:left="10"/>
      </w:pPr>
      <w:r w:rsidRPr="00E6609F">
        <w:t>wodą w ciągu dnia w czasie, co najmniej 3 dni do 7 dni w czasie suchej pogody.</w:t>
      </w:r>
    </w:p>
    <w:p w:rsidR="00AA412A" w:rsidRPr="00E6609F" w:rsidRDefault="00AA412A">
      <w:pPr>
        <w:shd w:val="clear" w:color="auto" w:fill="FFFFFF"/>
        <w:tabs>
          <w:tab w:val="left" w:pos="398"/>
        </w:tabs>
        <w:spacing w:before="259" w:line="250" w:lineRule="exact"/>
        <w:ind w:left="14"/>
      </w:pPr>
      <w:r w:rsidRPr="00E6609F">
        <w:rPr>
          <w:spacing w:val="-4"/>
        </w:rPr>
        <w:t>5.2.</w:t>
      </w:r>
      <w:r w:rsidRPr="00E6609F">
        <w:tab/>
        <w:t>Ustawienie krawężników</w:t>
      </w:r>
    </w:p>
    <w:p w:rsidR="00AA412A" w:rsidRPr="00E6609F" w:rsidRDefault="00AA412A">
      <w:pPr>
        <w:shd w:val="clear" w:color="auto" w:fill="FFFFFF"/>
        <w:spacing w:line="250" w:lineRule="exact"/>
        <w:ind w:left="14"/>
      </w:pPr>
      <w:r w:rsidRPr="00E6609F">
        <w:t>Ustawienie krawężników na ławie betonowej wykonuje się na podsypce cementowo-piaskowej 1:4 grubości</w:t>
      </w:r>
    </w:p>
    <w:p w:rsidR="00AA412A" w:rsidRPr="00E6609F" w:rsidRDefault="00AA412A">
      <w:pPr>
        <w:shd w:val="clear" w:color="auto" w:fill="FFFFFF"/>
        <w:spacing w:line="250" w:lineRule="exact"/>
        <w:ind w:left="19"/>
      </w:pPr>
      <w:r w:rsidRPr="00E6609F">
        <w:t>3cm po zagęszczeniu. Za zgodą Inżyniera, krawężniki można ustawić na zaprawie niskoskurczowej.</w:t>
      </w:r>
    </w:p>
    <w:p w:rsidR="00AA412A" w:rsidRPr="00E6609F" w:rsidRDefault="00AA412A">
      <w:pPr>
        <w:shd w:val="clear" w:color="auto" w:fill="FFFFFF"/>
        <w:spacing w:line="250" w:lineRule="exact"/>
        <w:ind w:left="14"/>
      </w:pPr>
      <w:r w:rsidRPr="00E6609F">
        <w:t>Krawężniki należy wykonywać ze  spoinami  szerokości  5mm minimum,  co  50m  stosować  szczeliny</w:t>
      </w:r>
    </w:p>
    <w:p w:rsidR="00AA412A" w:rsidRPr="00E6609F" w:rsidRDefault="00AA412A">
      <w:pPr>
        <w:shd w:val="clear" w:color="auto" w:fill="FFFFFF"/>
        <w:spacing w:before="5" w:line="250" w:lineRule="exact"/>
        <w:ind w:left="14"/>
      </w:pPr>
      <w:r w:rsidRPr="00E6609F">
        <w:t>dylatacyjne nad szczelinami dylatacyjnymi ławy betonowej.</w:t>
      </w:r>
    </w:p>
    <w:p w:rsidR="00AA412A" w:rsidRPr="00E6609F" w:rsidRDefault="00AA412A">
      <w:pPr>
        <w:shd w:val="clear" w:color="auto" w:fill="FFFFFF"/>
        <w:spacing w:line="250" w:lineRule="exact"/>
        <w:ind w:left="14"/>
      </w:pPr>
      <w:r w:rsidRPr="00E6609F">
        <w:t>Przy układaniu krawężników na łukach należy stosować krawężniki o długości 50cm.</w:t>
      </w:r>
    </w:p>
    <w:p w:rsidR="00AA412A" w:rsidRPr="00E6609F" w:rsidRDefault="00AA412A">
      <w:pPr>
        <w:shd w:val="clear" w:color="auto" w:fill="FFFFFF"/>
        <w:spacing w:line="250" w:lineRule="exact"/>
        <w:ind w:left="14"/>
      </w:pPr>
      <w:r w:rsidRPr="00E6609F">
        <w:t>Rzędne wysokościowe powinny być zgodne z Dokumentacją Projektową.</w:t>
      </w:r>
    </w:p>
    <w:p w:rsidR="00AA412A" w:rsidRPr="00E6609F" w:rsidRDefault="00AA412A">
      <w:pPr>
        <w:shd w:val="clear" w:color="auto" w:fill="FFFFFF"/>
        <w:tabs>
          <w:tab w:val="left" w:pos="398"/>
        </w:tabs>
        <w:spacing w:before="250" w:line="250" w:lineRule="exact"/>
        <w:ind w:left="14"/>
      </w:pPr>
      <w:r w:rsidRPr="00E6609F">
        <w:rPr>
          <w:spacing w:val="-5"/>
        </w:rPr>
        <w:t>5.3.</w:t>
      </w:r>
      <w:r w:rsidRPr="00E6609F">
        <w:tab/>
        <w:t>Wypełnianie spoin</w:t>
      </w:r>
    </w:p>
    <w:p w:rsidR="00AA412A" w:rsidRPr="00E6609F" w:rsidRDefault="00AA412A">
      <w:pPr>
        <w:shd w:val="clear" w:color="auto" w:fill="FFFFFF"/>
        <w:spacing w:line="250" w:lineRule="exact"/>
        <w:ind w:left="14"/>
      </w:pPr>
      <w:r w:rsidRPr="00E6609F">
        <w:t>Spoiny należy wypełniać zaprawą cementowo-piaskową  1:2.   Spoiny przed zalaniem zaprawą należy oczyścić i zmyć wodą.</w:t>
      </w:r>
    </w:p>
    <w:p w:rsidR="00AA412A" w:rsidRPr="00E6609F" w:rsidRDefault="00AA412A">
      <w:pPr>
        <w:shd w:val="clear" w:color="auto" w:fill="FFFFFF"/>
        <w:spacing w:line="250" w:lineRule="exact"/>
        <w:ind w:left="10"/>
      </w:pPr>
      <w:r w:rsidRPr="00E6609F">
        <w:rPr>
          <w:spacing w:val="-1"/>
        </w:rPr>
        <w:t xml:space="preserve">Szczeliny dylatacyjne należy zalewać masą zalewową wg pkt.2.4. po ich uprzednim starannym oczyszczeniu </w:t>
      </w:r>
      <w:r w:rsidRPr="00E6609F">
        <w:t>na pełną głębokość i osuszeniu.</w:t>
      </w:r>
    </w:p>
    <w:p w:rsidR="00AA412A" w:rsidRPr="00E6609F" w:rsidRDefault="00AA412A">
      <w:pPr>
        <w:shd w:val="clear" w:color="auto" w:fill="FFFFFF"/>
        <w:spacing w:before="259"/>
        <w:ind w:left="14"/>
      </w:pPr>
      <w:r w:rsidRPr="00E6609F">
        <w:t>6. Kontrola jakości robót</w:t>
      </w:r>
    </w:p>
    <w:p w:rsidR="00AA412A" w:rsidRPr="00E6609F" w:rsidRDefault="00AA412A">
      <w:pPr>
        <w:shd w:val="clear" w:color="auto" w:fill="FFFFFF"/>
        <w:ind w:left="19"/>
      </w:pPr>
      <w:r w:rsidRPr="00E6609F">
        <w:t>Ogólne zasady kontroli jakości robót podano w ST D-M.00.00.00 “Wymagania ogólne”, pkt 6.</w:t>
      </w:r>
    </w:p>
    <w:p w:rsidR="00AA412A" w:rsidRPr="00E6609F" w:rsidRDefault="00AA412A">
      <w:pPr>
        <w:shd w:val="clear" w:color="auto" w:fill="FFFFFF"/>
        <w:spacing w:before="259" w:line="250" w:lineRule="exact"/>
        <w:ind w:left="14"/>
      </w:pPr>
      <w:r w:rsidRPr="00E6609F">
        <w:t>6.1. Badania przed przystąpieniem do robót</w:t>
      </w:r>
    </w:p>
    <w:p w:rsidR="00AA412A" w:rsidRPr="00E6609F" w:rsidRDefault="00AA412A">
      <w:pPr>
        <w:shd w:val="clear" w:color="auto" w:fill="FFFFFF"/>
        <w:spacing w:line="250" w:lineRule="exact"/>
        <w:ind w:left="10"/>
      </w:pPr>
      <w:r w:rsidRPr="00E6609F">
        <w:t>Przed przystąpieniem do robót Wykonawca powinien wykonać badania materiałów przeznaczonych do ustawienia krawężników kamiennych i przedstawić wyniki tych badań Inżynierowi do akceptacji.</w:t>
      </w:r>
    </w:p>
    <w:p w:rsidR="00AA412A" w:rsidRPr="00E6609F" w:rsidRDefault="00AA412A">
      <w:pPr>
        <w:shd w:val="clear" w:color="auto" w:fill="FFFFFF"/>
        <w:spacing w:before="254" w:line="250" w:lineRule="exact"/>
        <w:ind w:left="14"/>
      </w:pPr>
      <w:r w:rsidRPr="00E6609F">
        <w:t>6.1.1. Zakres kontroli krawężników</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sprawdzenie cech zewnętrznych,</w:t>
      </w:r>
    </w:p>
    <w:p w:rsidR="00AA412A" w:rsidRPr="00E6609F" w:rsidRDefault="00AA412A" w:rsidP="009C1FBC">
      <w:pPr>
        <w:numPr>
          <w:ilvl w:val="0"/>
          <w:numId w:val="8"/>
        </w:numPr>
        <w:shd w:val="clear" w:color="auto" w:fill="FFFFFF"/>
        <w:tabs>
          <w:tab w:val="left" w:pos="293"/>
        </w:tabs>
        <w:spacing w:before="5" w:line="250" w:lineRule="exact"/>
        <w:ind w:left="14"/>
        <w:rPr>
          <w:b/>
          <w:bCs/>
        </w:rPr>
      </w:pPr>
      <w:r w:rsidRPr="00E6609F">
        <w:rPr>
          <w:spacing w:val="-1"/>
        </w:rPr>
        <w:t>badanie laboratoryjne,</w:t>
      </w:r>
    </w:p>
    <w:p w:rsidR="00AA412A" w:rsidRPr="00E6609F" w:rsidRDefault="00AA412A">
      <w:pPr>
        <w:shd w:val="clear" w:color="auto" w:fill="FFFFFF"/>
        <w:tabs>
          <w:tab w:val="left" w:pos="730"/>
        </w:tabs>
        <w:spacing w:before="245" w:line="254" w:lineRule="exact"/>
        <w:ind w:left="14"/>
      </w:pPr>
      <w:r w:rsidRPr="00E6609F">
        <w:rPr>
          <w:spacing w:val="-2"/>
        </w:rPr>
        <w:t>6.1.1.1.</w:t>
      </w:r>
      <w:r w:rsidRPr="00E6609F">
        <w:tab/>
        <w:t>Sprawdzenie cech zewnętrznych</w:t>
      </w:r>
    </w:p>
    <w:p w:rsidR="00AA412A" w:rsidRPr="00E6609F" w:rsidRDefault="00AA412A">
      <w:pPr>
        <w:shd w:val="clear" w:color="auto" w:fill="FFFFFF"/>
        <w:tabs>
          <w:tab w:val="left" w:pos="374"/>
        </w:tabs>
        <w:spacing w:before="5" w:line="254" w:lineRule="exact"/>
        <w:ind w:left="14"/>
      </w:pPr>
      <w:r w:rsidRPr="00E6609F">
        <w:rPr>
          <w:b/>
          <w:bCs/>
        </w:rPr>
        <w:t>-</w:t>
      </w:r>
      <w:r w:rsidRPr="00E6609F">
        <w:rPr>
          <w:b/>
          <w:bCs/>
        </w:rPr>
        <w:tab/>
      </w:r>
      <w:r w:rsidRPr="00E6609F">
        <w:t>oględziny zewnętrzne wg PN-B-11215,</w:t>
      </w:r>
    </w:p>
    <w:p w:rsidR="00AA412A" w:rsidRPr="00E6609F" w:rsidRDefault="00AA412A">
      <w:pPr>
        <w:shd w:val="clear" w:color="auto" w:fill="FFFFFF"/>
        <w:spacing w:line="254" w:lineRule="exact"/>
        <w:ind w:left="576" w:right="5645" w:hanging="134"/>
      </w:pPr>
      <w:r w:rsidRPr="00E6609F">
        <w:rPr>
          <w:spacing w:val="-2"/>
        </w:rPr>
        <w:t xml:space="preserve">Dopuszczalne odchyłki wymiarowe: </w:t>
      </w:r>
      <w:r w:rsidRPr="00E6609F">
        <w:t xml:space="preserve">wysokość ±1,0cm, szerokość </w:t>
      </w:r>
      <w:r w:rsidRPr="00E6609F">
        <w:rPr>
          <w:b/>
          <w:bCs/>
        </w:rPr>
        <w:t xml:space="preserve">± </w:t>
      </w:r>
      <w:r w:rsidRPr="00E6609F">
        <w:t>0,3cm,</w:t>
      </w:r>
    </w:p>
    <w:p w:rsidR="00AA412A" w:rsidRPr="00E6609F" w:rsidRDefault="00AA412A" w:rsidP="009C1FBC">
      <w:pPr>
        <w:numPr>
          <w:ilvl w:val="0"/>
          <w:numId w:val="8"/>
        </w:numPr>
        <w:shd w:val="clear" w:color="auto" w:fill="FFFFFF"/>
        <w:tabs>
          <w:tab w:val="left" w:pos="293"/>
        </w:tabs>
        <w:spacing w:line="254" w:lineRule="exact"/>
        <w:ind w:left="14"/>
        <w:rPr>
          <w:b/>
          <w:bCs/>
        </w:rPr>
      </w:pPr>
      <w:r w:rsidRPr="00E6609F">
        <w:t>sprawdzenie równości powierzchni obrobionych zgodnie z zasadami normy PN-B-11213,</w:t>
      </w:r>
    </w:p>
    <w:p w:rsidR="00AA412A" w:rsidRPr="00E6609F" w:rsidRDefault="00AA412A" w:rsidP="009C1FBC">
      <w:pPr>
        <w:numPr>
          <w:ilvl w:val="0"/>
          <w:numId w:val="8"/>
        </w:numPr>
        <w:shd w:val="clear" w:color="auto" w:fill="FFFFFF"/>
        <w:tabs>
          <w:tab w:val="left" w:pos="293"/>
        </w:tabs>
        <w:spacing w:line="254" w:lineRule="exact"/>
        <w:ind w:left="14"/>
        <w:rPr>
          <w:b/>
          <w:bCs/>
        </w:rPr>
      </w:pPr>
      <w:r w:rsidRPr="00E6609F">
        <w:rPr>
          <w:spacing w:val="-1"/>
        </w:rPr>
        <w:t>sprawdzenie kątów wg normy j w.</w:t>
      </w:r>
    </w:p>
    <w:p w:rsidR="00AA412A" w:rsidRPr="00E6609F" w:rsidRDefault="00AA412A" w:rsidP="009C1FBC">
      <w:pPr>
        <w:numPr>
          <w:ilvl w:val="0"/>
          <w:numId w:val="8"/>
        </w:numPr>
        <w:shd w:val="clear" w:color="auto" w:fill="FFFFFF"/>
        <w:tabs>
          <w:tab w:val="left" w:pos="293"/>
        </w:tabs>
        <w:spacing w:line="254" w:lineRule="exact"/>
        <w:ind w:left="14"/>
        <w:rPr>
          <w:b/>
          <w:bCs/>
        </w:rPr>
      </w:pPr>
      <w:r w:rsidRPr="00E6609F">
        <w:rPr>
          <w:spacing w:val="-1"/>
        </w:rPr>
        <w:t>sprawdzenie szczerb i uszkodzeń - wg normy jw.</w:t>
      </w:r>
    </w:p>
    <w:p w:rsidR="00AA412A" w:rsidRPr="00E6609F" w:rsidRDefault="00AA412A" w:rsidP="009C1FBC">
      <w:pPr>
        <w:numPr>
          <w:ilvl w:val="0"/>
          <w:numId w:val="8"/>
        </w:numPr>
        <w:shd w:val="clear" w:color="auto" w:fill="FFFFFF"/>
        <w:tabs>
          <w:tab w:val="left" w:pos="293"/>
        </w:tabs>
        <w:spacing w:line="254" w:lineRule="exact"/>
        <w:ind w:left="14"/>
        <w:rPr>
          <w:b/>
          <w:bCs/>
        </w:rPr>
      </w:pPr>
      <w:r w:rsidRPr="00E6609F">
        <w:rPr>
          <w:spacing w:val="-1"/>
        </w:rPr>
        <w:t>wizualne sprawdzenie faktury.</w:t>
      </w:r>
    </w:p>
    <w:p w:rsidR="00AA412A" w:rsidRPr="00E6609F" w:rsidRDefault="00AA412A">
      <w:pPr>
        <w:shd w:val="clear" w:color="auto" w:fill="FFFFFF"/>
        <w:spacing w:line="254" w:lineRule="exact"/>
        <w:ind w:left="14"/>
      </w:pPr>
      <w:r w:rsidRPr="00E6609F">
        <w:t>Próbki krawężników do badań cech zewnętrznych należy pobrać wg PN-N-03010.</w:t>
      </w:r>
    </w:p>
    <w:p w:rsidR="00AA412A" w:rsidRPr="00E6609F" w:rsidRDefault="00AA412A">
      <w:pPr>
        <w:shd w:val="clear" w:color="auto" w:fill="FFFFFF"/>
        <w:tabs>
          <w:tab w:val="left" w:pos="730"/>
        </w:tabs>
        <w:spacing w:before="264" w:line="250" w:lineRule="exact"/>
        <w:ind w:left="14"/>
      </w:pPr>
      <w:r w:rsidRPr="00E6609F">
        <w:rPr>
          <w:spacing w:val="-2"/>
        </w:rPr>
        <w:t>6.1.1.2.</w:t>
      </w:r>
      <w:r w:rsidRPr="00E6609F">
        <w:tab/>
        <w:t>Badania laboratoryjne</w:t>
      </w:r>
    </w:p>
    <w:p w:rsidR="00AA412A" w:rsidRPr="00E6609F" w:rsidRDefault="00AA412A">
      <w:pPr>
        <w:shd w:val="clear" w:color="auto" w:fill="FFFFFF"/>
        <w:spacing w:line="250" w:lineRule="exact"/>
        <w:ind w:left="14"/>
      </w:pPr>
      <w:r w:rsidRPr="00E6609F">
        <w:t>Powinny być przeprowadzone następujące badania laboratoryjne:</w:t>
      </w:r>
    </w:p>
    <w:p w:rsidR="00AA412A" w:rsidRPr="00E6609F" w:rsidRDefault="00AA412A" w:rsidP="009C1FBC">
      <w:pPr>
        <w:numPr>
          <w:ilvl w:val="0"/>
          <w:numId w:val="242"/>
        </w:numPr>
        <w:shd w:val="clear" w:color="auto" w:fill="FFFFFF"/>
        <w:tabs>
          <w:tab w:val="left" w:pos="293"/>
        </w:tabs>
        <w:spacing w:line="250" w:lineRule="exact"/>
        <w:ind w:left="293" w:hanging="283"/>
        <w:rPr>
          <w:spacing w:val="-9"/>
        </w:rPr>
      </w:pPr>
      <w:r w:rsidRPr="00E6609F">
        <w:t>badanie wytrzymałości skały, z której zostały wyprodukowane krawężniki wg   PN-B-04110. Dostarcza wytwórnia.</w:t>
      </w:r>
    </w:p>
    <w:p w:rsidR="00AA412A" w:rsidRPr="00E6609F" w:rsidRDefault="00AA412A" w:rsidP="009C1FBC">
      <w:pPr>
        <w:numPr>
          <w:ilvl w:val="0"/>
          <w:numId w:val="242"/>
        </w:numPr>
        <w:shd w:val="clear" w:color="auto" w:fill="FFFFFF"/>
        <w:tabs>
          <w:tab w:val="left" w:pos="293"/>
        </w:tabs>
        <w:spacing w:line="250" w:lineRule="exact"/>
        <w:ind w:left="10"/>
        <w:rPr>
          <w:spacing w:val="-6"/>
        </w:rPr>
      </w:pPr>
      <w:r w:rsidRPr="00E6609F">
        <w:t>badanie nasiąkliwości wg PN-B-04101,</w:t>
      </w:r>
    </w:p>
    <w:p w:rsidR="00AA412A" w:rsidRPr="00E6609F" w:rsidRDefault="00AA412A" w:rsidP="009C1FBC">
      <w:pPr>
        <w:numPr>
          <w:ilvl w:val="0"/>
          <w:numId w:val="242"/>
        </w:numPr>
        <w:shd w:val="clear" w:color="auto" w:fill="FFFFFF"/>
        <w:tabs>
          <w:tab w:val="left" w:pos="293"/>
        </w:tabs>
        <w:spacing w:line="250" w:lineRule="exact"/>
        <w:ind w:left="10"/>
        <w:rPr>
          <w:spacing w:val="-9"/>
        </w:rPr>
      </w:pPr>
      <w:r w:rsidRPr="00E6609F">
        <w:t>badanie ścieralności na tarczy Boehmego wg PN-B-04111,</w:t>
      </w:r>
    </w:p>
    <w:p w:rsidR="00AA412A" w:rsidRPr="00E6609F" w:rsidRDefault="00AA412A" w:rsidP="009C1FBC">
      <w:pPr>
        <w:numPr>
          <w:ilvl w:val="0"/>
          <w:numId w:val="242"/>
        </w:numPr>
        <w:shd w:val="clear" w:color="auto" w:fill="FFFFFF"/>
        <w:tabs>
          <w:tab w:val="left" w:pos="293"/>
        </w:tabs>
        <w:spacing w:line="250" w:lineRule="exact"/>
        <w:ind w:left="10"/>
        <w:rPr>
          <w:spacing w:val="-8"/>
        </w:rPr>
      </w:pPr>
      <w:r w:rsidRPr="00E6609F">
        <w:t>badanie wytrzymałości na uderzenie wg PN-B-04115,</w:t>
      </w:r>
    </w:p>
    <w:p w:rsidR="00AA412A" w:rsidRPr="00E6609F" w:rsidRDefault="00AA412A">
      <w:pPr>
        <w:shd w:val="clear" w:color="auto" w:fill="FFFFFF"/>
        <w:spacing w:line="250" w:lineRule="exact"/>
        <w:ind w:left="14"/>
      </w:pPr>
      <w:r w:rsidRPr="00E6609F">
        <w:t>Próbki materiału kamiennego do badań należy pobierać wg PN-B-06720.</w:t>
      </w:r>
    </w:p>
    <w:p w:rsidR="00AA412A" w:rsidRPr="00E6609F" w:rsidRDefault="00AA412A">
      <w:pPr>
        <w:shd w:val="clear" w:color="auto" w:fill="FFFFFF"/>
        <w:spacing w:before="514"/>
        <w:ind w:left="5"/>
        <w:jc w:val="center"/>
        <w:sectPr w:rsidR="00AA412A" w:rsidRPr="00E6609F">
          <w:pgSz w:w="11909" w:h="16834"/>
          <w:pgMar w:top="673" w:right="1133" w:bottom="360" w:left="1123" w:header="708" w:footer="708" w:gutter="0"/>
          <w:cols w:space="60"/>
          <w:noEndnote/>
        </w:sectPr>
      </w:pPr>
    </w:p>
    <w:p w:rsidR="00AA412A" w:rsidRPr="00E04C6E" w:rsidRDefault="00AA412A">
      <w:pPr>
        <w:shd w:val="clear" w:color="auto" w:fill="FFFFFF"/>
        <w:tabs>
          <w:tab w:val="left" w:leader="underscore" w:pos="8534"/>
        </w:tabs>
        <w:ind w:left="10"/>
        <w:rPr>
          <w:sz w:val="18"/>
          <w:szCs w:val="18"/>
        </w:rPr>
      </w:pPr>
      <w:r w:rsidRPr="00E04C6E">
        <w:rPr>
          <w:i/>
          <w:iCs/>
          <w:sz w:val="18"/>
          <w:szCs w:val="18"/>
        </w:rPr>
        <w:t>Rozbudowa drogi krajowej nr 79 na odcinku Ryczywół - Kozienice od km 65+053 do km 80+449</w:t>
      </w:r>
      <w:r w:rsidRPr="00E04C6E">
        <w:rPr>
          <w:b/>
          <w:bCs/>
          <w:sz w:val="18"/>
          <w:szCs w:val="18"/>
        </w:rPr>
        <w:tab/>
      </w:r>
      <w:r w:rsidRPr="00E04C6E">
        <w:rPr>
          <w:spacing w:val="-10"/>
          <w:sz w:val="18"/>
          <w:szCs w:val="18"/>
        </w:rPr>
        <w:t>D.08.01.02.</w:t>
      </w:r>
    </w:p>
    <w:p w:rsidR="00AA412A" w:rsidRPr="00E6609F" w:rsidRDefault="00AA412A">
      <w:pPr>
        <w:shd w:val="clear" w:color="auto" w:fill="FFFFFF"/>
        <w:spacing w:before="192" w:line="250" w:lineRule="exact"/>
        <w:ind w:left="24"/>
      </w:pPr>
      <w:r w:rsidRPr="00E6609F">
        <w:t>6.1.2. Materiały do posadowienia krawężników, podsypek i wypełnienia spoin:</w:t>
      </w:r>
    </w:p>
    <w:p w:rsidR="00AA412A" w:rsidRPr="00E6609F" w:rsidRDefault="00AA412A" w:rsidP="009C1FBC">
      <w:pPr>
        <w:numPr>
          <w:ilvl w:val="0"/>
          <w:numId w:val="126"/>
        </w:numPr>
        <w:shd w:val="clear" w:color="auto" w:fill="FFFFFF"/>
        <w:tabs>
          <w:tab w:val="left" w:pos="499"/>
        </w:tabs>
        <w:spacing w:line="250" w:lineRule="exact"/>
        <w:ind w:left="499" w:hanging="413"/>
        <w:jc w:val="both"/>
      </w:pPr>
      <w:r w:rsidRPr="00E6609F">
        <w:t>wytrzymałość na ściskanie betonu B20 zgodnie z PN-B-06250 - średnio co drugą partię betonu rozumianą jako ilość betonu zużytą w ciągu jednej działki dziennej i w przypadkach wątpliwych,</w:t>
      </w:r>
    </w:p>
    <w:p w:rsidR="00AA412A" w:rsidRPr="00E6609F" w:rsidRDefault="00AA412A" w:rsidP="009C1FBC">
      <w:pPr>
        <w:numPr>
          <w:ilvl w:val="0"/>
          <w:numId w:val="126"/>
        </w:numPr>
        <w:shd w:val="clear" w:color="auto" w:fill="FFFFFF"/>
        <w:tabs>
          <w:tab w:val="left" w:pos="499"/>
        </w:tabs>
        <w:spacing w:line="250" w:lineRule="exact"/>
        <w:ind w:left="86"/>
      </w:pPr>
      <w:r w:rsidRPr="00E6609F">
        <w:rPr>
          <w:spacing w:val="-1"/>
        </w:rPr>
        <w:t>konsystencj ę betonu - przy każdym załadunku,</w:t>
      </w:r>
    </w:p>
    <w:p w:rsidR="00AA412A" w:rsidRPr="00E6609F" w:rsidRDefault="00AA412A" w:rsidP="009C1FBC">
      <w:pPr>
        <w:numPr>
          <w:ilvl w:val="0"/>
          <w:numId w:val="126"/>
        </w:numPr>
        <w:shd w:val="clear" w:color="auto" w:fill="FFFFFF"/>
        <w:tabs>
          <w:tab w:val="left" w:pos="499"/>
        </w:tabs>
        <w:spacing w:line="250" w:lineRule="exact"/>
        <w:ind w:left="499" w:hanging="413"/>
        <w:jc w:val="both"/>
      </w:pPr>
      <w:r w:rsidRPr="00E6609F">
        <w:t>właściwości cementu klasy 32,5N - zgodność jego właściwości podanych w deklaracji producenta z wymaganiami odpowiednich norm,</w:t>
      </w:r>
    </w:p>
    <w:p w:rsidR="00AA412A" w:rsidRPr="00E6609F" w:rsidRDefault="00AA412A" w:rsidP="009C1FBC">
      <w:pPr>
        <w:numPr>
          <w:ilvl w:val="0"/>
          <w:numId w:val="126"/>
        </w:numPr>
        <w:shd w:val="clear" w:color="auto" w:fill="FFFFFF"/>
        <w:tabs>
          <w:tab w:val="left" w:pos="499"/>
        </w:tabs>
        <w:spacing w:before="5" w:line="250" w:lineRule="exact"/>
        <w:ind w:left="499" w:right="5" w:hanging="413"/>
        <w:jc w:val="both"/>
      </w:pPr>
      <w:r w:rsidRPr="00E6609F">
        <w:rPr>
          <w:spacing w:val="-1"/>
        </w:rPr>
        <w:t xml:space="preserve">masę zalewową- zgodność jej właściwości podanych w deklaracji producenta z wymaganiami wg pktu </w:t>
      </w:r>
      <w:r w:rsidRPr="00E6609F">
        <w:t>2.4,</w:t>
      </w:r>
    </w:p>
    <w:p w:rsidR="00AA412A" w:rsidRPr="00E6609F" w:rsidRDefault="00AA412A" w:rsidP="009C1FBC">
      <w:pPr>
        <w:numPr>
          <w:ilvl w:val="0"/>
          <w:numId w:val="126"/>
        </w:numPr>
        <w:shd w:val="clear" w:color="auto" w:fill="FFFFFF"/>
        <w:tabs>
          <w:tab w:val="left" w:pos="499"/>
        </w:tabs>
        <w:spacing w:line="250" w:lineRule="exact"/>
        <w:ind w:left="499" w:right="5" w:hanging="413"/>
        <w:jc w:val="both"/>
      </w:pPr>
      <w:r w:rsidRPr="00E6609F">
        <w:t>piasek: uziarnienie (wg BN-64/8931-01), zawartość zanieczyszczeń obcych (wg PN-B-06714/12), zawartość pyłów mineralnych (wg PN-B-06714/13), zawartość zanieczyszczeń organicznych (PN-B-06714/26) - 1 raz przed przystąpieniem do robót dla partii nie większej niż 1500Mg i każdorazowo przy zmianie źródła dostawy,</w:t>
      </w:r>
    </w:p>
    <w:p w:rsidR="00AA412A" w:rsidRPr="00E6609F" w:rsidRDefault="00AA412A" w:rsidP="009C1FBC">
      <w:pPr>
        <w:numPr>
          <w:ilvl w:val="0"/>
          <w:numId w:val="126"/>
        </w:numPr>
        <w:shd w:val="clear" w:color="auto" w:fill="FFFFFF"/>
        <w:tabs>
          <w:tab w:val="left" w:pos="499"/>
        </w:tabs>
        <w:spacing w:line="269" w:lineRule="exact"/>
        <w:ind w:left="499" w:right="10" w:hanging="413"/>
        <w:jc w:val="both"/>
      </w:pPr>
      <w:r w:rsidRPr="00E6609F">
        <w:t xml:space="preserve">wytrzymałość podsypki cementowo-piaskowej na ściskanie na serii 6 próbek (3 dla R7 i 3 dla R28) - 1 raz w czasie budowy i w przypadku wątpliwości; wytrzymałość powinna wynosić min. R7&gt;10MPa, R28 </w:t>
      </w:r>
      <w:r w:rsidRPr="00E6609F">
        <w:rPr>
          <w:b/>
          <w:bCs/>
        </w:rPr>
        <w:t xml:space="preserve">&gt; </w:t>
      </w:r>
      <w:r w:rsidRPr="00E6609F">
        <w:t>14MPa,</w:t>
      </w:r>
    </w:p>
    <w:p w:rsidR="00AA412A" w:rsidRPr="00E6609F" w:rsidRDefault="00AA412A" w:rsidP="009C1FBC">
      <w:pPr>
        <w:numPr>
          <w:ilvl w:val="0"/>
          <w:numId w:val="126"/>
        </w:numPr>
        <w:shd w:val="clear" w:color="auto" w:fill="FFFFFF"/>
        <w:tabs>
          <w:tab w:val="left" w:pos="499"/>
        </w:tabs>
        <w:spacing w:line="509" w:lineRule="exact"/>
        <w:ind w:left="86"/>
      </w:pPr>
      <w:r w:rsidRPr="00E6609F">
        <w:t>ewentualnie badanie wytrzymałości na ściskanie materiału podlewki pod krawężnik wg PN-B-06250</w:t>
      </w:r>
    </w:p>
    <w:p w:rsidR="00AA412A" w:rsidRPr="00E6609F" w:rsidRDefault="00AA412A">
      <w:pPr>
        <w:shd w:val="clear" w:color="auto" w:fill="FFFFFF"/>
        <w:spacing w:line="509" w:lineRule="exact"/>
        <w:ind w:left="24"/>
      </w:pPr>
      <w:r w:rsidRPr="00E6609F">
        <w:t>6.2. Badania w czasie wykonywania robót</w:t>
      </w:r>
    </w:p>
    <w:p w:rsidR="00AA412A" w:rsidRPr="00E6609F" w:rsidRDefault="00AA412A">
      <w:pPr>
        <w:shd w:val="clear" w:color="auto" w:fill="FFFFFF"/>
        <w:tabs>
          <w:tab w:val="left" w:pos="576"/>
        </w:tabs>
        <w:spacing w:line="509" w:lineRule="exact"/>
        <w:ind w:left="24"/>
      </w:pPr>
      <w:r w:rsidRPr="00E6609F">
        <w:rPr>
          <w:spacing w:val="-3"/>
        </w:rPr>
        <w:t>6.2.1.</w:t>
      </w:r>
      <w:r w:rsidRPr="00E6609F">
        <w:tab/>
        <w:t>Kontrola wykonania ławy betonowej</w:t>
      </w:r>
    </w:p>
    <w:p w:rsidR="00AA412A" w:rsidRPr="00E6609F" w:rsidRDefault="00AA412A">
      <w:pPr>
        <w:framePr w:h="293" w:hRule="exact" w:hSpace="38" w:wrap="auto" w:vAnchor="text" w:hAnchor="text" w:x="8478" w:y="183"/>
        <w:shd w:val="clear" w:color="auto" w:fill="FFFFFF"/>
      </w:pPr>
      <w:r w:rsidRPr="00E6609F">
        <w:rPr>
          <w:spacing w:val="-1"/>
        </w:rPr>
        <w:t>dopuszczalne</w:t>
      </w:r>
    </w:p>
    <w:p w:rsidR="00AA412A" w:rsidRPr="00E6609F" w:rsidRDefault="00AA412A">
      <w:pPr>
        <w:shd w:val="clear" w:color="auto" w:fill="FFFFFF"/>
        <w:ind w:left="14"/>
      </w:pPr>
      <w:r w:rsidRPr="00E6609F">
        <w:rPr>
          <w:spacing w:val="-1"/>
        </w:rPr>
        <w:t>Należy sprawdzić co 20 m:</w:t>
      </w:r>
    </w:p>
    <w:p w:rsidR="00AA412A" w:rsidRPr="00E6609F" w:rsidRDefault="00AA412A" w:rsidP="009C1FBC">
      <w:pPr>
        <w:numPr>
          <w:ilvl w:val="0"/>
          <w:numId w:val="243"/>
        </w:numPr>
        <w:shd w:val="clear" w:color="auto" w:fill="FFFFFF"/>
        <w:tabs>
          <w:tab w:val="left" w:pos="307"/>
        </w:tabs>
        <w:spacing w:line="269" w:lineRule="exact"/>
        <w:ind w:left="307" w:right="1210" w:hanging="288"/>
        <w:rPr>
          <w:spacing w:val="-10"/>
        </w:rPr>
      </w:pPr>
      <w:r w:rsidRPr="00E6609F">
        <w:t xml:space="preserve">zgodność profilu podłużnego górnej  powierzchni ławy z Dokumentacja Projektową; odchyłki niwelety ławy </w:t>
      </w:r>
      <w:r w:rsidRPr="00E6609F">
        <w:rPr>
          <w:b/>
          <w:bCs/>
        </w:rPr>
        <w:t>±</w:t>
      </w:r>
      <w:r w:rsidRPr="00E6609F">
        <w:t>1cm na każde 100m,</w:t>
      </w:r>
    </w:p>
    <w:p w:rsidR="00AA412A" w:rsidRPr="00E6609F" w:rsidRDefault="00AA412A" w:rsidP="009C1FBC">
      <w:pPr>
        <w:numPr>
          <w:ilvl w:val="0"/>
          <w:numId w:val="243"/>
        </w:numPr>
        <w:shd w:val="clear" w:color="auto" w:fill="FFFFFF"/>
        <w:tabs>
          <w:tab w:val="left" w:pos="307"/>
        </w:tabs>
        <w:spacing w:line="269" w:lineRule="exact"/>
        <w:ind w:left="19"/>
        <w:rPr>
          <w:spacing w:val="-6"/>
        </w:rPr>
      </w:pPr>
      <w:r w:rsidRPr="00E6609F">
        <w:t xml:space="preserve">odchylenie linii od projektowanego kierunku - nie może przekraczać </w:t>
      </w:r>
      <w:r w:rsidRPr="00E6609F">
        <w:rPr>
          <w:b/>
          <w:bCs/>
        </w:rPr>
        <w:t>±</w:t>
      </w:r>
      <w:r w:rsidRPr="00E6609F">
        <w:t>1cm na każde 100m,</w:t>
      </w:r>
    </w:p>
    <w:p w:rsidR="00AA412A" w:rsidRPr="00E6609F" w:rsidRDefault="00AA412A">
      <w:pPr>
        <w:shd w:val="clear" w:color="auto" w:fill="FFFFFF"/>
        <w:tabs>
          <w:tab w:val="left" w:pos="331"/>
        </w:tabs>
        <w:ind w:left="19"/>
      </w:pPr>
      <w:r w:rsidRPr="00E6609F">
        <w:rPr>
          <w:spacing w:val="-10"/>
        </w:rPr>
        <w:t>a)</w:t>
      </w:r>
      <w:r w:rsidRPr="00E6609F">
        <w:tab/>
      </w:r>
      <w:r w:rsidRPr="00E6609F">
        <w:rPr>
          <w:spacing w:val="-1"/>
        </w:rPr>
        <w:t>wymiary ławy , dopuszczalne odchyłki:</w:t>
      </w:r>
    </w:p>
    <w:p w:rsidR="00AA412A" w:rsidRPr="00E6609F" w:rsidRDefault="00AA412A">
      <w:pPr>
        <w:framePr w:h="293" w:hRule="exact" w:hSpace="38" w:wrap="auto" w:vAnchor="text" w:hAnchor="text" w:x="8415" w:y="471"/>
        <w:shd w:val="clear" w:color="auto" w:fill="FFFFFF"/>
      </w:pPr>
      <w:r w:rsidRPr="00E6609F">
        <w:t>1cm na każde</w:t>
      </w:r>
    </w:p>
    <w:p w:rsidR="00AA412A" w:rsidRPr="00E6609F" w:rsidRDefault="00AA412A" w:rsidP="009C1FBC">
      <w:pPr>
        <w:numPr>
          <w:ilvl w:val="0"/>
          <w:numId w:val="41"/>
        </w:numPr>
        <w:shd w:val="clear" w:color="auto" w:fill="FFFFFF"/>
        <w:tabs>
          <w:tab w:val="left" w:pos="1142"/>
        </w:tabs>
        <w:spacing w:before="19"/>
        <w:ind w:left="1022"/>
      </w:pPr>
      <w:r w:rsidRPr="00E6609F">
        <w:t>dla wysokości        -±10% wysokości projektowanej,</w:t>
      </w:r>
    </w:p>
    <w:p w:rsidR="00AA412A" w:rsidRPr="00E6609F" w:rsidRDefault="00AA412A" w:rsidP="009C1FBC">
      <w:pPr>
        <w:numPr>
          <w:ilvl w:val="0"/>
          <w:numId w:val="41"/>
        </w:numPr>
        <w:shd w:val="clear" w:color="auto" w:fill="FFFFFF"/>
        <w:tabs>
          <w:tab w:val="left" w:pos="1142"/>
        </w:tabs>
        <w:spacing w:before="14" w:line="250" w:lineRule="exact"/>
        <w:ind w:left="1022"/>
      </w:pPr>
      <w:r w:rsidRPr="00E6609F">
        <w:t>dla szerokości        - ±20% szerokości projektowanej.</w:t>
      </w:r>
    </w:p>
    <w:p w:rsidR="00AA412A" w:rsidRPr="00E6609F" w:rsidRDefault="00AA412A">
      <w:pPr>
        <w:shd w:val="clear" w:color="auto" w:fill="FFFFFF"/>
        <w:tabs>
          <w:tab w:val="left" w:pos="331"/>
        </w:tabs>
        <w:spacing w:line="250" w:lineRule="exact"/>
        <w:ind w:left="331" w:right="1210" w:hanging="312"/>
      </w:pPr>
      <w:r w:rsidRPr="00E6609F">
        <w:rPr>
          <w:spacing w:val="-6"/>
        </w:rPr>
        <w:t>b)</w:t>
      </w:r>
      <w:r w:rsidRPr="00E6609F">
        <w:tab/>
        <w:t>równość górnej powierzchni ławy mierzona łatą 3m - nierówności nie mogą przekraczać</w:t>
      </w:r>
      <w:r w:rsidRPr="00E6609F">
        <w:br/>
        <w:t>100m.</w:t>
      </w:r>
    </w:p>
    <w:p w:rsidR="00AA412A" w:rsidRPr="00E6609F" w:rsidRDefault="00AA412A">
      <w:pPr>
        <w:shd w:val="clear" w:color="auto" w:fill="FFFFFF"/>
        <w:tabs>
          <w:tab w:val="left" w:pos="576"/>
        </w:tabs>
        <w:spacing w:before="264"/>
        <w:ind w:left="24"/>
      </w:pPr>
      <w:r w:rsidRPr="00E6609F">
        <w:rPr>
          <w:spacing w:val="-3"/>
        </w:rPr>
        <w:t>6.2.2.</w:t>
      </w:r>
      <w:r w:rsidRPr="00E6609F">
        <w:tab/>
        <w:t>Kontrola ułożenia krawężników</w:t>
      </w:r>
    </w:p>
    <w:p w:rsidR="00AA412A" w:rsidRPr="00E6609F" w:rsidRDefault="00AA412A">
      <w:pPr>
        <w:shd w:val="clear" w:color="auto" w:fill="FFFFFF"/>
        <w:spacing w:line="259" w:lineRule="exact"/>
        <w:ind w:left="14"/>
      </w:pPr>
      <w:r w:rsidRPr="00E6609F">
        <w:rPr>
          <w:spacing w:val="-1"/>
        </w:rPr>
        <w:t>Należy sprawdzić co 20 m :</w:t>
      </w:r>
    </w:p>
    <w:p w:rsidR="00AA412A" w:rsidRPr="00E6609F" w:rsidRDefault="00AA412A" w:rsidP="009C1FBC">
      <w:pPr>
        <w:numPr>
          <w:ilvl w:val="0"/>
          <w:numId w:val="244"/>
        </w:numPr>
        <w:shd w:val="clear" w:color="auto" w:fill="FFFFFF"/>
        <w:tabs>
          <w:tab w:val="left" w:pos="446"/>
        </w:tabs>
        <w:spacing w:line="259" w:lineRule="exact"/>
        <w:ind w:left="446" w:hanging="427"/>
        <w:jc w:val="both"/>
        <w:rPr>
          <w:spacing w:val="-9"/>
        </w:rPr>
      </w:pPr>
      <w:r w:rsidRPr="00E6609F">
        <w:t xml:space="preserve">zgodność  niwelety  górnej   płaszczyzny  krawężników  z  Dokumentacją Projektową,  dopuszczalne odchyłki niwelety </w:t>
      </w:r>
      <w:r w:rsidRPr="00E6609F">
        <w:rPr>
          <w:b/>
          <w:bCs/>
        </w:rPr>
        <w:t>±</w:t>
      </w:r>
      <w:r w:rsidRPr="00E6609F">
        <w:t>1cm na każde 100m,</w:t>
      </w:r>
    </w:p>
    <w:p w:rsidR="00AA412A" w:rsidRPr="00E6609F" w:rsidRDefault="00AA412A" w:rsidP="009C1FBC">
      <w:pPr>
        <w:numPr>
          <w:ilvl w:val="0"/>
          <w:numId w:val="244"/>
        </w:numPr>
        <w:shd w:val="clear" w:color="auto" w:fill="FFFFFF"/>
        <w:tabs>
          <w:tab w:val="left" w:pos="446"/>
        </w:tabs>
        <w:spacing w:line="259" w:lineRule="exact"/>
        <w:ind w:left="19"/>
        <w:rPr>
          <w:spacing w:val="-6"/>
        </w:rPr>
      </w:pPr>
      <w:r w:rsidRPr="00E6609F">
        <w:rPr>
          <w:spacing w:val="-1"/>
        </w:rPr>
        <w:t xml:space="preserve">usytuowanie w planie - odchyłki nie mogą przekraczać </w:t>
      </w:r>
      <w:r w:rsidRPr="00E6609F">
        <w:rPr>
          <w:b/>
          <w:bCs/>
          <w:spacing w:val="-1"/>
        </w:rPr>
        <w:t xml:space="preserve">± </w:t>
      </w:r>
      <w:r w:rsidRPr="00E6609F">
        <w:rPr>
          <w:spacing w:val="-1"/>
        </w:rPr>
        <w:t>1cm na każde 100m,</w:t>
      </w:r>
    </w:p>
    <w:p w:rsidR="00AA412A" w:rsidRPr="00E6609F" w:rsidRDefault="00AA412A" w:rsidP="009C1FBC">
      <w:pPr>
        <w:numPr>
          <w:ilvl w:val="0"/>
          <w:numId w:val="244"/>
        </w:numPr>
        <w:shd w:val="clear" w:color="auto" w:fill="FFFFFF"/>
        <w:tabs>
          <w:tab w:val="left" w:pos="446"/>
        </w:tabs>
        <w:spacing w:line="259" w:lineRule="exact"/>
        <w:ind w:left="446" w:right="5" w:hanging="427"/>
        <w:jc w:val="both"/>
        <w:rPr>
          <w:spacing w:val="-9"/>
        </w:rPr>
      </w:pPr>
      <w:r w:rsidRPr="00E6609F">
        <w:rPr>
          <w:spacing w:val="-1"/>
        </w:rPr>
        <w:t xml:space="preserve">równość górnej powierzchni krawężników mierzona łatą 3m - nierówności nie mogą przekraczać 0,5cm </w:t>
      </w:r>
      <w:r w:rsidRPr="00E6609F">
        <w:t>na każde 100m.</w:t>
      </w:r>
    </w:p>
    <w:p w:rsidR="00AA412A" w:rsidRPr="00E6609F" w:rsidRDefault="00AA412A">
      <w:pPr>
        <w:shd w:val="clear" w:color="auto" w:fill="FFFFFF"/>
        <w:tabs>
          <w:tab w:val="left" w:pos="576"/>
        </w:tabs>
        <w:spacing w:before="254" w:line="250" w:lineRule="exact"/>
        <w:ind w:left="24"/>
      </w:pPr>
      <w:r w:rsidRPr="00E6609F">
        <w:rPr>
          <w:spacing w:val="-3"/>
        </w:rPr>
        <w:t>6.2.3.</w:t>
      </w:r>
      <w:r w:rsidRPr="00E6609F">
        <w:tab/>
        <w:t>Kontrola wypełnienia spoin</w:t>
      </w:r>
    </w:p>
    <w:p w:rsidR="00AA412A" w:rsidRPr="00E6609F" w:rsidRDefault="00AA412A">
      <w:pPr>
        <w:shd w:val="clear" w:color="auto" w:fill="FFFFFF"/>
        <w:spacing w:line="250" w:lineRule="exact"/>
        <w:ind w:left="19" w:firstLine="710"/>
      </w:pPr>
      <w:r w:rsidRPr="00E6609F">
        <w:t>Zaprawę do wypełnienia spoin należy skontrolować, co najmniej raz przy wykonywaniu robót i w przypadkach wątpliwych. Wytrzymałość na ściskanie zaprawy powinna wynosić nie mniej niż 30MPa. Szerokość i dokładność wypełnienia spoin należy skontrolować na każdych  10 metrach ustawionego krawężnika. Spoiny muszą być wypełnione całkowicie na pełną głębokość i mieć szerokość ok. 5mm.</w:t>
      </w:r>
    </w:p>
    <w:p w:rsidR="00AA412A" w:rsidRPr="00E6609F" w:rsidRDefault="00AA412A">
      <w:pPr>
        <w:shd w:val="clear" w:color="auto" w:fill="FFFFFF"/>
        <w:tabs>
          <w:tab w:val="left" w:pos="250"/>
        </w:tabs>
        <w:spacing w:before="250"/>
        <w:ind w:left="24"/>
      </w:pPr>
      <w:r w:rsidRPr="00E6609F">
        <w:rPr>
          <w:spacing w:val="-10"/>
        </w:rPr>
        <w:t>7.</w:t>
      </w:r>
      <w:r w:rsidRPr="00E6609F">
        <w:tab/>
        <w:t>Obmiar robót</w:t>
      </w:r>
    </w:p>
    <w:p w:rsidR="00AA412A" w:rsidRPr="00E6609F" w:rsidRDefault="00AA412A">
      <w:pPr>
        <w:shd w:val="clear" w:color="auto" w:fill="FFFFFF"/>
        <w:ind w:left="29"/>
      </w:pPr>
      <w:r w:rsidRPr="00E6609F">
        <w:t>Ogólne zasady obmiaru robót podano w ST D-M.00.00.00 “Wymagania ogólne”, pkt 7.</w:t>
      </w:r>
    </w:p>
    <w:p w:rsidR="00AA412A" w:rsidRPr="00E6609F" w:rsidRDefault="00AA412A">
      <w:pPr>
        <w:shd w:val="clear" w:color="auto" w:fill="FFFFFF"/>
        <w:spacing w:before="254"/>
        <w:ind w:left="29"/>
      </w:pPr>
      <w:r w:rsidRPr="00E6609F">
        <w:t>7.1. Jednostka obmiarowa</w:t>
      </w:r>
    </w:p>
    <w:p w:rsidR="00AA412A" w:rsidRPr="00E6609F" w:rsidRDefault="00AA412A">
      <w:pPr>
        <w:shd w:val="clear" w:color="auto" w:fill="FFFFFF"/>
        <w:ind w:left="24"/>
      </w:pPr>
      <w:r w:rsidRPr="00E6609F">
        <w:t>Jednostką obmiarową jest 1m (metr) krawężnika kamiennego.</w:t>
      </w:r>
    </w:p>
    <w:p w:rsidR="00AA412A" w:rsidRPr="00E6609F" w:rsidRDefault="00AA412A">
      <w:pPr>
        <w:shd w:val="clear" w:color="auto" w:fill="FFFFFF"/>
        <w:tabs>
          <w:tab w:val="left" w:pos="250"/>
        </w:tabs>
        <w:spacing w:before="254" w:line="250" w:lineRule="exact"/>
        <w:ind w:left="24"/>
      </w:pPr>
      <w:r w:rsidRPr="00E6609F">
        <w:rPr>
          <w:spacing w:val="-9"/>
        </w:rPr>
        <w:t>8.</w:t>
      </w:r>
      <w:r w:rsidRPr="00E6609F">
        <w:tab/>
        <w:t>Odbiór robót</w:t>
      </w:r>
    </w:p>
    <w:p w:rsidR="00AA412A" w:rsidRPr="00E6609F" w:rsidRDefault="00AA412A">
      <w:pPr>
        <w:shd w:val="clear" w:color="auto" w:fill="FFFFFF"/>
        <w:spacing w:line="250" w:lineRule="exact"/>
        <w:ind w:left="29"/>
      </w:pPr>
      <w:r w:rsidRPr="00E6609F">
        <w:t>Ogólne zasady odbioru robót podano w ST D-M.00.00.00 “Wymagania ogólne”, pkt 8.</w:t>
      </w:r>
    </w:p>
    <w:p w:rsidR="00AA412A" w:rsidRPr="00E6609F" w:rsidRDefault="00AA412A">
      <w:pPr>
        <w:shd w:val="clear" w:color="auto" w:fill="FFFFFF"/>
        <w:spacing w:line="250" w:lineRule="exact"/>
        <w:ind w:left="24"/>
      </w:pPr>
      <w:r w:rsidRPr="00E6609F">
        <w:t>Roboty uznaje się za wykonane zgodnie z dokumentacją projektową, ST i wymaganiami Inżyniera Projektu,</w:t>
      </w:r>
    </w:p>
    <w:p w:rsidR="00AA412A" w:rsidRPr="00E6609F" w:rsidRDefault="00AA412A">
      <w:pPr>
        <w:shd w:val="clear" w:color="auto" w:fill="FFFFFF"/>
        <w:spacing w:line="250" w:lineRule="exact"/>
      </w:pPr>
      <w:r w:rsidRPr="00E6609F">
        <w:t>jeżeli wszystkie pomiary i badania z zachowaniem tolerancji wg pkt 6 dały wyniki pozytywne.</w:t>
      </w:r>
    </w:p>
    <w:p w:rsidR="00AA412A" w:rsidRPr="00E6609F" w:rsidRDefault="00AA412A">
      <w:pPr>
        <w:shd w:val="clear" w:color="auto" w:fill="FFFFFF"/>
        <w:spacing w:before="936"/>
        <w:ind w:left="19"/>
        <w:jc w:val="center"/>
        <w:sectPr w:rsidR="00AA412A" w:rsidRPr="00E6609F">
          <w:pgSz w:w="11909" w:h="16834"/>
          <w:pgMar w:top="673" w:right="1138" w:bottom="360" w:left="1114" w:header="708" w:footer="708" w:gutter="0"/>
          <w:cols w:space="60"/>
          <w:noEndnote/>
        </w:sectPr>
      </w:pPr>
    </w:p>
    <w:p w:rsidR="00AA412A" w:rsidRPr="00E04C6E" w:rsidRDefault="00AA412A">
      <w:pPr>
        <w:shd w:val="clear" w:color="auto" w:fill="FFFFFF"/>
        <w:tabs>
          <w:tab w:val="left" w:leader="underscore" w:pos="8525"/>
        </w:tabs>
        <w:rPr>
          <w:sz w:val="18"/>
          <w:szCs w:val="18"/>
        </w:rPr>
      </w:pPr>
      <w:r w:rsidRPr="00E04C6E">
        <w:rPr>
          <w:i/>
          <w:iCs/>
          <w:sz w:val="18"/>
          <w:szCs w:val="18"/>
        </w:rPr>
        <w:t>Rozbudowa drogi krajowej nr 79 na odcinku Ryczywół - Kozienice od km 65+053 do km 80+449</w:t>
      </w:r>
      <w:r w:rsidRPr="00E04C6E">
        <w:rPr>
          <w:b/>
          <w:bCs/>
          <w:sz w:val="18"/>
          <w:szCs w:val="18"/>
        </w:rPr>
        <w:tab/>
      </w:r>
      <w:r w:rsidRPr="00E04C6E">
        <w:rPr>
          <w:spacing w:val="-10"/>
          <w:sz w:val="18"/>
          <w:szCs w:val="18"/>
        </w:rPr>
        <w:t>D.08.01.02.</w:t>
      </w:r>
    </w:p>
    <w:p w:rsidR="00AA412A" w:rsidRPr="00E6609F" w:rsidRDefault="00AA412A">
      <w:pPr>
        <w:shd w:val="clear" w:color="auto" w:fill="FFFFFF"/>
        <w:spacing w:before="187" w:line="250" w:lineRule="exact"/>
        <w:ind w:left="14"/>
      </w:pPr>
      <w:r w:rsidRPr="00E6609F">
        <w:t>8.1. Odbiór robót zanikających i ulegających zakryciu.</w:t>
      </w:r>
    </w:p>
    <w:p w:rsidR="00AA412A" w:rsidRPr="00E6609F" w:rsidRDefault="00AA412A">
      <w:pPr>
        <w:shd w:val="clear" w:color="auto" w:fill="FFFFFF"/>
        <w:spacing w:line="250" w:lineRule="exact"/>
        <w:ind w:left="19"/>
      </w:pPr>
      <w:r w:rsidRPr="00E6609F">
        <w:rPr>
          <w:spacing w:val="-1"/>
        </w:rPr>
        <w:t>Odbiorowi robót zanikających i ulegających zakryciu podlegają:</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t>wykonanie koryta pod ławę,</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ławy,</w:t>
      </w:r>
    </w:p>
    <w:p w:rsidR="00AA412A" w:rsidRPr="00E6609F" w:rsidRDefault="00AA412A" w:rsidP="009C1FBC">
      <w:pPr>
        <w:numPr>
          <w:ilvl w:val="0"/>
          <w:numId w:val="8"/>
        </w:numPr>
        <w:shd w:val="clear" w:color="auto" w:fill="FFFFFF"/>
        <w:tabs>
          <w:tab w:val="left" w:pos="293"/>
        </w:tabs>
        <w:spacing w:line="250" w:lineRule="exact"/>
        <w:ind w:left="14"/>
        <w:rPr>
          <w:b/>
          <w:bCs/>
        </w:rPr>
      </w:pPr>
      <w:r w:rsidRPr="00E6609F">
        <w:rPr>
          <w:spacing w:val="-1"/>
        </w:rPr>
        <w:t>wykonanie podsypki.</w:t>
      </w:r>
    </w:p>
    <w:p w:rsidR="00AA412A" w:rsidRPr="00E6609F" w:rsidRDefault="00AA412A">
      <w:pPr>
        <w:shd w:val="clear" w:color="auto" w:fill="FFFFFF"/>
        <w:tabs>
          <w:tab w:val="left" w:pos="235"/>
        </w:tabs>
        <w:spacing w:before="259"/>
        <w:ind w:left="14"/>
      </w:pPr>
      <w:r w:rsidRPr="00E6609F">
        <w:rPr>
          <w:spacing w:val="-9"/>
        </w:rPr>
        <w:t>9.</w:t>
      </w:r>
      <w:r w:rsidRPr="00E6609F">
        <w:tab/>
        <w:t>Podstawa płatności</w:t>
      </w:r>
    </w:p>
    <w:p w:rsidR="00AA412A" w:rsidRDefault="00AA412A">
      <w:pPr>
        <w:shd w:val="clear" w:color="auto" w:fill="FFFFFF"/>
        <w:ind w:left="19"/>
      </w:pPr>
      <w:r>
        <w:rPr>
          <w:sz w:val="22"/>
          <w:szCs w:val="22"/>
        </w:rPr>
        <w:t>Ogólne ustalenia dotyczące podstawy płatności podano w ST D-M.00.00.00 “Wymagania ogólne”, pkt 9.</w:t>
      </w:r>
    </w:p>
    <w:p w:rsidR="00AA412A" w:rsidRPr="00E6609F" w:rsidRDefault="00AA412A">
      <w:pPr>
        <w:shd w:val="clear" w:color="auto" w:fill="FFFFFF"/>
        <w:spacing w:before="240" w:line="264" w:lineRule="exact"/>
        <w:ind w:left="14"/>
      </w:pPr>
      <w:r w:rsidRPr="00E6609F">
        <w:t>9.1. Cena jednostki obmiarowej</w:t>
      </w:r>
    </w:p>
    <w:p w:rsidR="00AA412A" w:rsidRPr="00E6609F" w:rsidRDefault="00AA412A">
      <w:pPr>
        <w:shd w:val="clear" w:color="auto" w:fill="FFFFFF"/>
        <w:spacing w:line="264" w:lineRule="exact"/>
        <w:ind w:left="19"/>
      </w:pPr>
      <w:r w:rsidRPr="00E6609F">
        <w:rPr>
          <w:spacing w:val="-1"/>
        </w:rPr>
        <w:t>Cena jednostkowa ustawienia 1 m krawężnika kamiennego uwzględnia:</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prace pomiarowe, roboty przygotowawcze,</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zakup i dostarczenie na miejsce wbudowania materiałów,</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wykopu pod ławę ,</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szalunku pod ławę betonową,</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wykonanie, dostarczenie i wbudowanie mieszanki betonowej B-20,</w:t>
      </w:r>
    </w:p>
    <w:p w:rsidR="00AA412A" w:rsidRPr="00E6609F" w:rsidRDefault="00AA412A" w:rsidP="009C1FBC">
      <w:pPr>
        <w:numPr>
          <w:ilvl w:val="0"/>
          <w:numId w:val="49"/>
        </w:numPr>
        <w:shd w:val="clear" w:color="auto" w:fill="FFFFFF"/>
        <w:tabs>
          <w:tab w:val="left" w:pos="370"/>
        </w:tabs>
        <w:spacing w:before="5" w:line="264" w:lineRule="exact"/>
        <w:ind w:left="370" w:hanging="355"/>
        <w:rPr>
          <w:b/>
          <w:bCs/>
        </w:rPr>
      </w:pPr>
      <w:r w:rsidRPr="00E6609F">
        <w:rPr>
          <w:spacing w:val="-1"/>
        </w:rPr>
        <w:t xml:space="preserve">przygotowanie,   rozścielenie   podsypki   i   zagęszczenie   cementowo-piaskowej   grubości   3   cm   po </w:t>
      </w:r>
      <w:r w:rsidRPr="00E6609F">
        <w:t>zagęszczeniu,</w:t>
      </w:r>
    </w:p>
    <w:p w:rsidR="00AA412A" w:rsidRPr="00E6609F" w:rsidRDefault="00AA412A" w:rsidP="009C1FBC">
      <w:pPr>
        <w:numPr>
          <w:ilvl w:val="0"/>
          <w:numId w:val="31"/>
        </w:numPr>
        <w:shd w:val="clear" w:color="auto" w:fill="FFFFFF"/>
        <w:tabs>
          <w:tab w:val="left" w:pos="370"/>
        </w:tabs>
        <w:spacing w:line="264" w:lineRule="exact"/>
        <w:ind w:left="14"/>
        <w:rPr>
          <w:b/>
          <w:bCs/>
        </w:rPr>
      </w:pPr>
      <w:r w:rsidRPr="00E6609F">
        <w:rPr>
          <w:spacing w:val="-1"/>
        </w:rPr>
        <w:t>ustawienie krawężników,</w:t>
      </w:r>
    </w:p>
    <w:p w:rsidR="00AA412A" w:rsidRPr="00E6609F" w:rsidRDefault="00AA412A" w:rsidP="009C1FBC">
      <w:pPr>
        <w:numPr>
          <w:ilvl w:val="0"/>
          <w:numId w:val="31"/>
        </w:numPr>
        <w:shd w:val="clear" w:color="auto" w:fill="FFFFFF"/>
        <w:tabs>
          <w:tab w:val="left" w:pos="370"/>
        </w:tabs>
        <w:spacing w:before="5" w:line="264" w:lineRule="exact"/>
        <w:ind w:left="14"/>
        <w:rPr>
          <w:b/>
          <w:bCs/>
        </w:rPr>
      </w:pPr>
      <w:r w:rsidRPr="00E6609F">
        <w:t>przygotowanie zaprawy cementowej i wypełnienie spoin,</w:t>
      </w:r>
    </w:p>
    <w:p w:rsidR="00AA412A" w:rsidRPr="00E6609F" w:rsidRDefault="00AA412A" w:rsidP="009C1FBC">
      <w:pPr>
        <w:numPr>
          <w:ilvl w:val="0"/>
          <w:numId w:val="31"/>
        </w:numPr>
        <w:shd w:val="clear" w:color="auto" w:fill="FFFFFF"/>
        <w:tabs>
          <w:tab w:val="left" w:pos="370"/>
        </w:tabs>
        <w:spacing w:line="264" w:lineRule="exact"/>
        <w:ind w:left="14"/>
        <w:rPr>
          <w:b/>
          <w:bCs/>
        </w:rPr>
      </w:pPr>
      <w:r w:rsidRPr="00E6609F">
        <w:t>zalanie szczelin dylatacyjnych bitumiczną masą zalewową,</w:t>
      </w:r>
    </w:p>
    <w:p w:rsidR="00AA412A" w:rsidRPr="00E6609F" w:rsidRDefault="00AA412A" w:rsidP="009C1FBC">
      <w:pPr>
        <w:numPr>
          <w:ilvl w:val="0"/>
          <w:numId w:val="31"/>
        </w:numPr>
        <w:shd w:val="clear" w:color="auto" w:fill="FFFFFF"/>
        <w:tabs>
          <w:tab w:val="left" w:pos="370"/>
        </w:tabs>
        <w:spacing w:before="5" w:line="269" w:lineRule="exact"/>
        <w:ind w:left="14"/>
        <w:rPr>
          <w:b/>
          <w:bCs/>
        </w:rPr>
      </w:pPr>
      <w:r w:rsidRPr="00E6609F">
        <w:rPr>
          <w:spacing w:val="-1"/>
        </w:rPr>
        <w:t>demontaż szalunku,</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t>zasypanie zewnętrznej ściany krawężnika i ubicie,</w:t>
      </w:r>
    </w:p>
    <w:p w:rsidR="00AA412A" w:rsidRPr="00E6609F" w:rsidRDefault="00AA412A" w:rsidP="009C1FBC">
      <w:pPr>
        <w:numPr>
          <w:ilvl w:val="0"/>
          <w:numId w:val="31"/>
        </w:numPr>
        <w:shd w:val="clear" w:color="auto" w:fill="FFFFFF"/>
        <w:tabs>
          <w:tab w:val="left" w:pos="370"/>
        </w:tabs>
        <w:spacing w:line="269" w:lineRule="exact"/>
        <w:ind w:left="14"/>
        <w:rPr>
          <w:b/>
          <w:bCs/>
        </w:rPr>
      </w:pPr>
      <w:r w:rsidRPr="00E6609F">
        <w:rPr>
          <w:spacing w:val="-1"/>
        </w:rPr>
        <w:t>wykonanie niezbędnych badań materiałów zgodnie z niniej szą ST</w:t>
      </w:r>
    </w:p>
    <w:p w:rsidR="00AA412A" w:rsidRPr="00E6609F" w:rsidRDefault="00AA412A">
      <w:pPr>
        <w:framePr w:w="7565" w:h="8428" w:hRule="exact" w:hSpace="38" w:wrap="auto" w:vAnchor="text" w:hAnchor="text" w:x="2137" w:y="683"/>
        <w:shd w:val="clear" w:color="auto" w:fill="FFFFFF"/>
        <w:spacing w:line="250" w:lineRule="exact"/>
        <w:ind w:left="34"/>
      </w:pPr>
      <w:r w:rsidRPr="00E6609F">
        <w:t>Cement. Skład, wymagania i kryteria zgodności dotyczące cementów powszechnego</w:t>
      </w:r>
    </w:p>
    <w:p w:rsidR="00AA412A" w:rsidRPr="00E6609F" w:rsidRDefault="00AA412A">
      <w:pPr>
        <w:framePr w:w="7565" w:h="8428" w:hRule="exact" w:hSpace="38" w:wrap="auto" w:vAnchor="text" w:hAnchor="text" w:x="2137" w:y="683"/>
        <w:shd w:val="clear" w:color="auto" w:fill="FFFFFF"/>
        <w:spacing w:line="250" w:lineRule="exact"/>
        <w:ind w:left="34"/>
      </w:pPr>
      <w:r w:rsidRPr="00E6609F">
        <w:rPr>
          <w:spacing w:val="-3"/>
        </w:rPr>
        <w:t>użytku.</w:t>
      </w:r>
    </w:p>
    <w:p w:rsidR="00AA412A" w:rsidRPr="00E6609F" w:rsidRDefault="00AA412A">
      <w:pPr>
        <w:framePr w:w="7565" w:h="8428" w:hRule="exact" w:hSpace="38" w:wrap="auto" w:vAnchor="text" w:hAnchor="text" w:x="2137" w:y="683"/>
        <w:shd w:val="clear" w:color="auto" w:fill="FFFFFF"/>
        <w:spacing w:line="250" w:lineRule="exact"/>
      </w:pPr>
      <w:r w:rsidRPr="00E6609F">
        <w:t>Asfalty i produkty asfaltowe. Oznaczanie penetracji igłą,.</w:t>
      </w:r>
    </w:p>
    <w:p w:rsidR="00AA412A" w:rsidRPr="00E6609F" w:rsidRDefault="00AA412A">
      <w:pPr>
        <w:framePr w:w="7565" w:h="8428" w:hRule="exact" w:hSpace="38" w:wrap="auto" w:vAnchor="text" w:hAnchor="text" w:x="2137" w:y="683"/>
        <w:shd w:val="clear" w:color="auto" w:fill="FFFFFF"/>
        <w:spacing w:line="250" w:lineRule="exact"/>
      </w:pPr>
      <w:r w:rsidRPr="00E6609F">
        <w:t>Asfalty i produkty asfaltowe. Oznaczanie temperatury mięknienia. Metoda Pierścień</w:t>
      </w:r>
    </w:p>
    <w:p w:rsidR="00AA412A" w:rsidRPr="00E6609F" w:rsidRDefault="00AA412A">
      <w:pPr>
        <w:framePr w:w="7565" w:h="8428" w:hRule="exact" w:hSpace="38" w:wrap="auto" w:vAnchor="text" w:hAnchor="text" w:x="2137" w:y="683"/>
        <w:shd w:val="clear" w:color="auto" w:fill="FFFFFF"/>
        <w:spacing w:line="250" w:lineRule="exact"/>
      </w:pPr>
      <w:r w:rsidRPr="00E6609F">
        <w:t>i Kula.</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 Oznaczenia wytrzymałości na ściskanie.</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 Oznaczenia nasiąkliwości wody.</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 Oznaczanie ścieralności na tarczy Boehmego.</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 Oznaczenia wytrzymałości kamienia na uderzenie.</w:t>
      </w:r>
    </w:p>
    <w:p w:rsidR="00AA412A" w:rsidRPr="00E6609F" w:rsidRDefault="00AA412A">
      <w:pPr>
        <w:framePr w:w="7565" w:h="8428" w:hRule="exact" w:hSpace="38" w:wrap="auto" w:vAnchor="text" w:hAnchor="text" w:x="2137" w:y="683"/>
        <w:shd w:val="clear" w:color="auto" w:fill="FFFFFF"/>
        <w:spacing w:line="250" w:lineRule="exact"/>
      </w:pPr>
      <w:r w:rsidRPr="00E6609F">
        <w:t>Beton zwykły.</w:t>
      </w:r>
    </w:p>
    <w:p w:rsidR="00AA412A" w:rsidRPr="00E6609F" w:rsidRDefault="00AA412A">
      <w:pPr>
        <w:framePr w:w="7565" w:h="8428" w:hRule="exact" w:hSpace="38" w:wrap="auto" w:vAnchor="text" w:hAnchor="text" w:x="2137" w:y="683"/>
        <w:shd w:val="clear" w:color="auto" w:fill="FFFFFF"/>
        <w:spacing w:line="250" w:lineRule="exact"/>
      </w:pPr>
      <w:r w:rsidRPr="00E6609F">
        <w:t>Roboty betonowe i żelbetowe. Wymagania techniczne.</w:t>
      </w:r>
    </w:p>
    <w:p w:rsidR="00AA412A" w:rsidRPr="00E6609F" w:rsidRDefault="00AA412A">
      <w:pPr>
        <w:framePr w:w="7565" w:h="8428" w:hRule="exact" w:hSpace="38" w:wrap="auto" w:vAnchor="text" w:hAnchor="text" w:x="2137" w:y="683"/>
        <w:shd w:val="clear" w:color="auto" w:fill="FFFFFF"/>
        <w:spacing w:line="250" w:lineRule="exact"/>
      </w:pPr>
      <w:r w:rsidRPr="00E6609F">
        <w:t>Kruszywo mineralne. Piasek do betonów i zapraw.</w:t>
      </w:r>
    </w:p>
    <w:p w:rsidR="00AA412A" w:rsidRPr="00E6609F" w:rsidRDefault="00AA412A">
      <w:pPr>
        <w:framePr w:w="7565" w:h="8428" w:hRule="exact" w:hSpace="38" w:wrap="auto" w:vAnchor="text" w:hAnchor="text" w:x="2137" w:y="683"/>
        <w:shd w:val="clear" w:color="auto" w:fill="FFFFFF"/>
        <w:spacing w:line="250" w:lineRule="exact"/>
      </w:pPr>
      <w:r w:rsidRPr="00E6609F">
        <w:t>Kruszywa mineralne do betonu.</w:t>
      </w:r>
    </w:p>
    <w:p w:rsidR="00AA412A" w:rsidRPr="00E6609F" w:rsidRDefault="00AA412A">
      <w:pPr>
        <w:framePr w:w="7565" w:h="8428" w:hRule="exact" w:hSpace="38" w:wrap="auto" w:vAnchor="text" w:hAnchor="text" w:x="2137" w:y="683"/>
        <w:shd w:val="clear" w:color="auto" w:fill="FFFFFF"/>
        <w:spacing w:line="250" w:lineRule="exact"/>
      </w:pPr>
      <w:r w:rsidRPr="00E6609F">
        <w:t>Kruszywa mineralne. Badania. Oznaczanie zawartości zanieczyszczeń obcych.</w:t>
      </w:r>
    </w:p>
    <w:p w:rsidR="00AA412A" w:rsidRPr="00E6609F" w:rsidRDefault="00AA412A">
      <w:pPr>
        <w:framePr w:w="7565" w:h="8428" w:hRule="exact" w:hSpace="38" w:wrap="auto" w:vAnchor="text" w:hAnchor="text" w:x="2137" w:y="683"/>
        <w:shd w:val="clear" w:color="auto" w:fill="FFFFFF"/>
        <w:spacing w:line="250" w:lineRule="exact"/>
      </w:pPr>
      <w:r w:rsidRPr="00E6609F">
        <w:t>Kruszywa mineralne. Badania Oznaczanie zawartości pyłów mineralnych.</w:t>
      </w:r>
    </w:p>
    <w:p w:rsidR="00AA412A" w:rsidRPr="00E6609F" w:rsidRDefault="00AA412A">
      <w:pPr>
        <w:framePr w:w="7565" w:h="8428" w:hRule="exact" w:hSpace="38" w:wrap="auto" w:vAnchor="text" w:hAnchor="text" w:x="2137" w:y="683"/>
        <w:shd w:val="clear" w:color="auto" w:fill="FFFFFF"/>
        <w:spacing w:line="250" w:lineRule="exact"/>
      </w:pPr>
      <w:r w:rsidRPr="00E6609F">
        <w:rPr>
          <w:spacing w:val="-1"/>
        </w:rPr>
        <w:t>Kruszywa mineralne. Badania. Oznaczanie zawartości zanieczyszczeń organicznych.</w:t>
      </w:r>
    </w:p>
    <w:p w:rsidR="00AA412A" w:rsidRPr="00E6609F" w:rsidRDefault="00AA412A">
      <w:pPr>
        <w:framePr w:w="7565" w:h="8428" w:hRule="exact" w:hSpace="38" w:wrap="auto" w:vAnchor="text" w:hAnchor="text" w:x="2137" w:y="683"/>
        <w:shd w:val="clear" w:color="auto" w:fill="FFFFFF"/>
        <w:spacing w:line="250" w:lineRule="exact"/>
      </w:pPr>
      <w:r w:rsidRPr="00E6609F">
        <w:t>Pobieranie próbek materiałów kamiennych zwięzłych.</w:t>
      </w:r>
    </w:p>
    <w:p w:rsidR="00AA412A" w:rsidRPr="00E6609F" w:rsidRDefault="00AA412A">
      <w:pPr>
        <w:framePr w:w="7565" w:h="8428" w:hRule="exact" w:hSpace="38" w:wrap="auto" w:vAnchor="text" w:hAnchor="text" w:x="2137" w:y="683"/>
        <w:shd w:val="clear" w:color="auto" w:fill="FFFFFF"/>
        <w:spacing w:line="250" w:lineRule="exact"/>
      </w:pPr>
      <w:r w:rsidRPr="00E6609F">
        <w:t>Prefabrykaty budowlane z betonu. Metody pomiaru cech geometrycznych.</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 Elementy kamienne; krawężniki, uliczne, drogowe i mostowe.</w:t>
      </w:r>
    </w:p>
    <w:p w:rsidR="00AA412A" w:rsidRPr="00E6609F" w:rsidRDefault="00AA412A">
      <w:pPr>
        <w:framePr w:w="7565" w:h="8428" w:hRule="exact" w:hSpace="38" w:wrap="auto" w:vAnchor="text" w:hAnchor="text" w:x="2137" w:y="683"/>
        <w:shd w:val="clear" w:color="auto" w:fill="FFFFFF"/>
        <w:spacing w:line="250" w:lineRule="exact"/>
      </w:pPr>
      <w:r w:rsidRPr="00E6609F">
        <w:t>Materiały  kamienne-Metody  pomiaru  cech  geometrycznych  i  właściwości</w:t>
      </w:r>
    </w:p>
    <w:p w:rsidR="00AA412A" w:rsidRPr="00E6609F" w:rsidRDefault="00AA412A">
      <w:pPr>
        <w:framePr w:w="7565" w:h="8428" w:hRule="exact" w:hSpace="38" w:wrap="auto" w:vAnchor="text" w:hAnchor="text" w:x="2137" w:y="683"/>
        <w:shd w:val="clear" w:color="auto" w:fill="FFFFFF"/>
        <w:spacing w:line="250" w:lineRule="exact"/>
      </w:pPr>
      <w:r w:rsidRPr="00E6609F">
        <w:t>fizycznych wyrobów z kamienia.</w:t>
      </w:r>
    </w:p>
    <w:p w:rsidR="00AA412A" w:rsidRPr="00E6609F" w:rsidRDefault="00AA412A">
      <w:pPr>
        <w:framePr w:w="7565" w:h="8428" w:hRule="exact" w:hSpace="38" w:wrap="auto" w:vAnchor="text" w:hAnchor="text" w:x="2137" w:y="683"/>
        <w:shd w:val="clear" w:color="auto" w:fill="FFFFFF"/>
        <w:spacing w:line="250" w:lineRule="exact"/>
      </w:pPr>
      <w:r w:rsidRPr="00E6609F">
        <w:t>Zaprawy budowlane zwykłe.</w:t>
      </w:r>
    </w:p>
    <w:p w:rsidR="00AA412A" w:rsidRPr="00E6609F" w:rsidRDefault="00AA412A">
      <w:pPr>
        <w:framePr w:w="7565" w:h="8428" w:hRule="exact" w:hSpace="38" w:wrap="auto" w:vAnchor="text" w:hAnchor="text" w:x="2137" w:y="683"/>
        <w:shd w:val="clear" w:color="auto" w:fill="FFFFFF"/>
        <w:spacing w:line="250" w:lineRule="exact"/>
      </w:pPr>
      <w:r w:rsidRPr="00E6609F">
        <w:t>Materiały budowlane. Woda do betonów i zapraw.</w:t>
      </w:r>
    </w:p>
    <w:p w:rsidR="00AA412A" w:rsidRPr="00E6609F" w:rsidRDefault="00AA412A">
      <w:pPr>
        <w:framePr w:w="7565" w:h="8428" w:hRule="exact" w:hSpace="38" w:wrap="auto" w:vAnchor="text" w:hAnchor="text" w:x="2137" w:y="683"/>
        <w:shd w:val="clear" w:color="auto" w:fill="FFFFFF"/>
        <w:spacing w:line="250" w:lineRule="exact"/>
      </w:pPr>
      <w:r w:rsidRPr="00E6609F">
        <w:t>Statystyczna kontrola jakości. Losowy wybór jednostek produktu do próbki.</w:t>
      </w:r>
    </w:p>
    <w:p w:rsidR="00AA412A" w:rsidRPr="00E6609F" w:rsidRDefault="00AA412A">
      <w:pPr>
        <w:framePr w:w="7565" w:h="8428" w:hRule="exact" w:hSpace="38" w:wrap="auto" w:vAnchor="text" w:hAnchor="text" w:x="2137" w:y="683"/>
        <w:shd w:val="clear" w:color="auto" w:fill="FFFFFF"/>
        <w:spacing w:line="250" w:lineRule="exact"/>
      </w:pPr>
      <w:r w:rsidRPr="00E6609F">
        <w:t>Statystyczna kontrola jakości-losowy wybór jednostek produktu do próbki</w:t>
      </w:r>
    </w:p>
    <w:p w:rsidR="00AA412A" w:rsidRPr="00E6609F" w:rsidRDefault="00AA412A">
      <w:pPr>
        <w:framePr w:w="7565" w:h="8428" w:hRule="exact" w:hSpace="38" w:wrap="auto" w:vAnchor="text" w:hAnchor="text" w:x="2137" w:y="683"/>
        <w:shd w:val="clear" w:color="auto" w:fill="FFFFFF"/>
        <w:spacing w:line="250" w:lineRule="exact"/>
      </w:pPr>
      <w:r w:rsidRPr="00E6609F">
        <w:t>Drogi samochodowe. Oznaczenie wskaźnika piaskowego.</w:t>
      </w:r>
    </w:p>
    <w:p w:rsidR="00AA412A" w:rsidRPr="00E6609F" w:rsidRDefault="00AA412A">
      <w:pPr>
        <w:framePr w:w="7565" w:h="8428" w:hRule="exact" w:hSpace="38" w:wrap="auto" w:vAnchor="text" w:hAnchor="text" w:x="2137" w:y="683"/>
        <w:shd w:val="clear" w:color="auto" w:fill="FFFFFF"/>
        <w:spacing w:line="250" w:lineRule="exact"/>
      </w:pPr>
      <w:r w:rsidRPr="00E6609F">
        <w:t>Drogi samochodowe. Pomiar równości nawierzchni planografem i łatą.</w:t>
      </w:r>
    </w:p>
    <w:p w:rsidR="00AA412A" w:rsidRPr="00E6609F" w:rsidRDefault="00AA412A">
      <w:pPr>
        <w:framePr w:w="7565" w:h="8428" w:hRule="exact" w:hSpace="38" w:wrap="auto" w:vAnchor="text" w:hAnchor="text" w:x="2137" w:y="683"/>
        <w:shd w:val="clear" w:color="auto" w:fill="FFFFFF"/>
        <w:spacing w:line="250" w:lineRule="exact"/>
      </w:pPr>
      <w:r w:rsidRPr="00E6609F">
        <w:t>Drogi samochodowe. Masa zalewowa.</w:t>
      </w:r>
    </w:p>
    <w:p w:rsidR="00AA412A" w:rsidRPr="00E6609F" w:rsidRDefault="00AA412A">
      <w:pPr>
        <w:framePr w:w="7565" w:h="8428" w:hRule="exact" w:hSpace="38" w:wrap="auto" w:vAnchor="text" w:hAnchor="text" w:x="2137" w:y="683"/>
        <w:shd w:val="clear" w:color="auto" w:fill="FFFFFF"/>
        <w:spacing w:line="250" w:lineRule="exact"/>
      </w:pPr>
      <w:r w:rsidRPr="00E6609F">
        <w:t xml:space="preserve">Elementy nawierzchni dróg, </w:t>
      </w:r>
      <w:r w:rsidRPr="00E04C6E">
        <w:rPr>
          <w:sz w:val="18"/>
          <w:szCs w:val="18"/>
        </w:rPr>
        <w:t>ulic, parkingów</w:t>
      </w:r>
      <w:r w:rsidRPr="00E6609F">
        <w:t xml:space="preserve"> i torowisk tramwajowych. Krawężniki i</w:t>
      </w:r>
    </w:p>
    <w:p w:rsidR="00AA412A" w:rsidRPr="00E6609F" w:rsidRDefault="00AA412A">
      <w:pPr>
        <w:shd w:val="clear" w:color="auto" w:fill="FFFFFF"/>
        <w:tabs>
          <w:tab w:val="left" w:pos="346"/>
        </w:tabs>
        <w:spacing w:before="250" w:line="250" w:lineRule="exact"/>
        <w:ind w:left="24" w:right="7258"/>
      </w:pPr>
      <w:r w:rsidRPr="00E6609F">
        <w:rPr>
          <w:spacing w:val="-9"/>
        </w:rPr>
        <w:t>10.</w:t>
      </w:r>
      <w:r w:rsidRPr="00E6609F">
        <w:tab/>
        <w:t>Przepisy związan</w:t>
      </w:r>
      <w:r w:rsidRPr="00E6609F">
        <w:br/>
        <w:t>10.1. Normy</w:t>
      </w:r>
    </w:p>
    <w:p w:rsidR="00AA412A" w:rsidRPr="00E6609F" w:rsidRDefault="00AA412A" w:rsidP="009C1FBC">
      <w:pPr>
        <w:numPr>
          <w:ilvl w:val="0"/>
          <w:numId w:val="245"/>
        </w:numPr>
        <w:shd w:val="clear" w:color="auto" w:fill="FFFFFF"/>
        <w:tabs>
          <w:tab w:val="left" w:pos="235"/>
        </w:tabs>
        <w:spacing w:line="250" w:lineRule="exact"/>
        <w:ind w:left="14"/>
        <w:rPr>
          <w:spacing w:val="-23"/>
        </w:rPr>
      </w:pPr>
      <w:r w:rsidRPr="00E6609F">
        <w:rPr>
          <w:spacing w:val="-1"/>
        </w:rPr>
        <w:t>PN-EN 197-1</w:t>
      </w:r>
    </w:p>
    <w:p w:rsidR="00AA412A" w:rsidRPr="00E6609F" w:rsidRDefault="00AA412A" w:rsidP="009C1FBC">
      <w:pPr>
        <w:numPr>
          <w:ilvl w:val="0"/>
          <w:numId w:val="245"/>
        </w:numPr>
        <w:shd w:val="clear" w:color="auto" w:fill="FFFFFF"/>
        <w:tabs>
          <w:tab w:val="left" w:pos="235"/>
        </w:tabs>
        <w:spacing w:before="250"/>
        <w:ind w:left="14"/>
        <w:rPr>
          <w:spacing w:val="-11"/>
        </w:rPr>
      </w:pPr>
      <w:r w:rsidRPr="00E6609F">
        <w:rPr>
          <w:spacing w:val="-1"/>
        </w:rPr>
        <w:t>PN-EN 1426</w:t>
      </w:r>
    </w:p>
    <w:p w:rsidR="00AA412A" w:rsidRPr="00E6609F" w:rsidRDefault="00AA412A" w:rsidP="009C1FBC">
      <w:pPr>
        <w:numPr>
          <w:ilvl w:val="0"/>
          <w:numId w:val="245"/>
        </w:numPr>
        <w:shd w:val="clear" w:color="auto" w:fill="FFFFFF"/>
        <w:tabs>
          <w:tab w:val="left" w:pos="235"/>
        </w:tabs>
        <w:ind w:left="14"/>
        <w:rPr>
          <w:spacing w:val="-14"/>
        </w:rPr>
      </w:pPr>
      <w:r w:rsidRPr="00E6609F">
        <w:rPr>
          <w:spacing w:val="-1"/>
        </w:rPr>
        <w:t>PN-EN 1427</w:t>
      </w:r>
    </w:p>
    <w:p w:rsidR="00AA412A" w:rsidRPr="00E6609F" w:rsidRDefault="00AA412A" w:rsidP="009C1FBC">
      <w:pPr>
        <w:numPr>
          <w:ilvl w:val="0"/>
          <w:numId w:val="245"/>
        </w:numPr>
        <w:shd w:val="clear" w:color="auto" w:fill="FFFFFF"/>
        <w:tabs>
          <w:tab w:val="left" w:pos="235"/>
        </w:tabs>
        <w:spacing w:before="254" w:line="250" w:lineRule="exact"/>
        <w:ind w:left="14"/>
        <w:rPr>
          <w:spacing w:val="-11"/>
        </w:rPr>
      </w:pPr>
      <w:r w:rsidRPr="00E6609F">
        <w:rPr>
          <w:spacing w:val="-2"/>
        </w:rPr>
        <w:t>PN-B-04110</w:t>
      </w:r>
    </w:p>
    <w:p w:rsidR="00AA412A" w:rsidRPr="00E6609F" w:rsidRDefault="00AA412A" w:rsidP="009C1FBC">
      <w:pPr>
        <w:numPr>
          <w:ilvl w:val="0"/>
          <w:numId w:val="245"/>
        </w:numPr>
        <w:shd w:val="clear" w:color="auto" w:fill="FFFFFF"/>
        <w:tabs>
          <w:tab w:val="left" w:pos="235"/>
        </w:tabs>
        <w:spacing w:line="250" w:lineRule="exact"/>
        <w:ind w:left="14"/>
        <w:rPr>
          <w:spacing w:val="-14"/>
        </w:rPr>
      </w:pPr>
      <w:r w:rsidRPr="00E6609F">
        <w:rPr>
          <w:spacing w:val="-3"/>
        </w:rPr>
        <w:t>PN-B-04101</w:t>
      </w:r>
    </w:p>
    <w:p w:rsidR="00AA412A" w:rsidRPr="00E6609F" w:rsidRDefault="00AA412A" w:rsidP="009C1FBC">
      <w:pPr>
        <w:numPr>
          <w:ilvl w:val="0"/>
          <w:numId w:val="245"/>
        </w:numPr>
        <w:shd w:val="clear" w:color="auto" w:fill="FFFFFF"/>
        <w:tabs>
          <w:tab w:val="left" w:pos="235"/>
        </w:tabs>
        <w:spacing w:line="250" w:lineRule="exact"/>
        <w:ind w:left="14"/>
        <w:rPr>
          <w:spacing w:val="-14"/>
        </w:rPr>
      </w:pPr>
      <w:r w:rsidRPr="00E6609F">
        <w:rPr>
          <w:spacing w:val="-3"/>
        </w:rPr>
        <w:t>PN-B-04111</w:t>
      </w:r>
    </w:p>
    <w:p w:rsidR="00AA412A" w:rsidRPr="00E6609F" w:rsidRDefault="00AA412A" w:rsidP="009C1FBC">
      <w:pPr>
        <w:numPr>
          <w:ilvl w:val="0"/>
          <w:numId w:val="245"/>
        </w:numPr>
        <w:shd w:val="clear" w:color="auto" w:fill="FFFFFF"/>
        <w:tabs>
          <w:tab w:val="left" w:pos="235"/>
        </w:tabs>
        <w:spacing w:line="250" w:lineRule="exact"/>
        <w:ind w:left="14"/>
        <w:rPr>
          <w:spacing w:val="-14"/>
        </w:rPr>
      </w:pPr>
      <w:r w:rsidRPr="00E6609F">
        <w:rPr>
          <w:spacing w:val="-3"/>
        </w:rPr>
        <w:t>PN-B-04115</w:t>
      </w:r>
    </w:p>
    <w:p w:rsidR="00AA412A" w:rsidRPr="00E6609F" w:rsidRDefault="00AA412A" w:rsidP="009C1FBC">
      <w:pPr>
        <w:numPr>
          <w:ilvl w:val="0"/>
          <w:numId w:val="245"/>
        </w:numPr>
        <w:shd w:val="clear" w:color="auto" w:fill="FFFFFF"/>
        <w:tabs>
          <w:tab w:val="left" w:pos="235"/>
        </w:tabs>
        <w:spacing w:line="250" w:lineRule="exact"/>
        <w:ind w:left="14"/>
        <w:rPr>
          <w:spacing w:val="-16"/>
        </w:rPr>
      </w:pPr>
      <w:r w:rsidRPr="00E6609F">
        <w:rPr>
          <w:spacing w:val="-2"/>
        </w:rPr>
        <w:t>PN-B-06250</w:t>
      </w:r>
    </w:p>
    <w:p w:rsidR="00AA412A" w:rsidRPr="00E6609F" w:rsidRDefault="00AA412A" w:rsidP="009C1FBC">
      <w:pPr>
        <w:numPr>
          <w:ilvl w:val="0"/>
          <w:numId w:val="245"/>
        </w:numPr>
        <w:shd w:val="clear" w:color="auto" w:fill="FFFFFF"/>
        <w:tabs>
          <w:tab w:val="left" w:pos="235"/>
        </w:tabs>
        <w:spacing w:line="250" w:lineRule="exact"/>
        <w:ind w:left="14"/>
        <w:rPr>
          <w:spacing w:val="-14"/>
        </w:rPr>
      </w:pPr>
      <w:r w:rsidRPr="00E6609F">
        <w:rPr>
          <w:spacing w:val="-3"/>
        </w:rPr>
        <w:t>PN-B-06251</w:t>
      </w:r>
    </w:p>
    <w:p w:rsidR="00AA412A" w:rsidRPr="00E04C6E" w:rsidRDefault="00E04C6E">
      <w:pPr>
        <w:framePr w:h="264" w:hRule="exact" w:hSpace="38" w:wrap="notBeside" w:vAnchor="text" w:hAnchor="text" w:x="4681" w:y="4883"/>
        <w:shd w:val="clear" w:color="auto" w:fill="FFFFFF"/>
        <w:rPr>
          <w:sz w:val="18"/>
          <w:szCs w:val="18"/>
        </w:rPr>
      </w:pPr>
      <w:r w:rsidRPr="00E04C6E">
        <w:rPr>
          <w:sz w:val="18"/>
          <w:szCs w:val="18"/>
        </w:rPr>
        <w:t>315</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3"/>
        </w:rPr>
        <w:t>PN-B-06711</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2"/>
        </w:rPr>
        <w:t>PN-B-06712</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1"/>
        </w:rPr>
        <w:t>PN-B-06714/12</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2"/>
        </w:rPr>
        <w:t>PN-B-06714/13</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1"/>
        </w:rPr>
        <w:t>PN-B-06714/26</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2"/>
        </w:rPr>
        <w:t>PN-B-06720</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3"/>
        </w:rPr>
        <w:t>PN-B-10021</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3"/>
        </w:rPr>
        <w:t>PN-B-11213</w:t>
      </w:r>
    </w:p>
    <w:p w:rsidR="00AA412A" w:rsidRPr="00E6609F" w:rsidRDefault="00AA412A" w:rsidP="009C1FBC">
      <w:pPr>
        <w:numPr>
          <w:ilvl w:val="0"/>
          <w:numId w:val="246"/>
        </w:numPr>
        <w:shd w:val="clear" w:color="auto" w:fill="FFFFFF"/>
        <w:tabs>
          <w:tab w:val="left" w:pos="336"/>
        </w:tabs>
        <w:spacing w:line="250" w:lineRule="exact"/>
        <w:ind w:left="14"/>
        <w:rPr>
          <w:spacing w:val="-15"/>
        </w:rPr>
      </w:pPr>
      <w:r w:rsidRPr="00E6609F">
        <w:rPr>
          <w:spacing w:val="-3"/>
        </w:rPr>
        <w:t>PN-B-11215</w:t>
      </w:r>
    </w:p>
    <w:p w:rsidR="00AA412A" w:rsidRPr="00E6609F" w:rsidRDefault="00AA412A" w:rsidP="009C1FBC">
      <w:pPr>
        <w:numPr>
          <w:ilvl w:val="0"/>
          <w:numId w:val="246"/>
        </w:numPr>
        <w:shd w:val="clear" w:color="auto" w:fill="FFFFFF"/>
        <w:tabs>
          <w:tab w:val="left" w:pos="336"/>
        </w:tabs>
        <w:spacing w:before="250" w:line="250" w:lineRule="exact"/>
        <w:ind w:left="14"/>
        <w:rPr>
          <w:spacing w:val="-15"/>
        </w:rPr>
      </w:pPr>
      <w:r w:rsidRPr="00E6609F">
        <w:rPr>
          <w:spacing w:val="-3"/>
        </w:rPr>
        <w:t>PN-B-14501</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2"/>
        </w:rPr>
        <w:t>PN-B-32250</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1"/>
        </w:rPr>
        <w:t>PN-N-03010</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1"/>
        </w:rPr>
        <w:t>PN-N-03010</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2"/>
        </w:rPr>
        <w:t>BN-64/8931-01</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1"/>
        </w:rPr>
        <w:t>BN-68/8933-04</w:t>
      </w:r>
    </w:p>
    <w:p w:rsidR="00AA412A" w:rsidRPr="00E6609F" w:rsidRDefault="00AA412A" w:rsidP="009C1FBC">
      <w:pPr>
        <w:numPr>
          <w:ilvl w:val="0"/>
          <w:numId w:val="246"/>
        </w:numPr>
        <w:shd w:val="clear" w:color="auto" w:fill="FFFFFF"/>
        <w:tabs>
          <w:tab w:val="left" w:pos="336"/>
        </w:tabs>
        <w:spacing w:line="250" w:lineRule="exact"/>
        <w:ind w:left="14"/>
        <w:rPr>
          <w:spacing w:val="-8"/>
        </w:rPr>
      </w:pPr>
      <w:r w:rsidRPr="00E6609F">
        <w:rPr>
          <w:spacing w:val="-1"/>
        </w:rPr>
        <w:t>BN-74/6771-04</w:t>
      </w:r>
    </w:p>
    <w:p w:rsidR="00AA412A" w:rsidRPr="00E6609F" w:rsidRDefault="00AA412A" w:rsidP="009C1FBC">
      <w:pPr>
        <w:numPr>
          <w:ilvl w:val="0"/>
          <w:numId w:val="246"/>
        </w:numPr>
        <w:shd w:val="clear" w:color="auto" w:fill="FFFFFF"/>
        <w:tabs>
          <w:tab w:val="left" w:pos="336"/>
        </w:tabs>
        <w:spacing w:line="250" w:lineRule="exact"/>
        <w:ind w:left="14"/>
        <w:rPr>
          <w:spacing w:val="-9"/>
        </w:rPr>
      </w:pPr>
      <w:r w:rsidRPr="00E6609F">
        <w:rPr>
          <w:spacing w:val="-4"/>
        </w:rPr>
        <w:t>BN-80/6775-03/04</w:t>
      </w:r>
    </w:p>
    <w:p w:rsidR="00AA412A" w:rsidRPr="00E6609F" w:rsidRDefault="00AA412A" w:rsidP="009C1FBC">
      <w:pPr>
        <w:numPr>
          <w:ilvl w:val="0"/>
          <w:numId w:val="246"/>
        </w:numPr>
        <w:shd w:val="clear" w:color="auto" w:fill="FFFFFF"/>
        <w:tabs>
          <w:tab w:val="left" w:pos="336"/>
        </w:tabs>
        <w:spacing w:line="250" w:lineRule="exact"/>
        <w:ind w:left="14"/>
        <w:rPr>
          <w:spacing w:val="-9"/>
        </w:rPr>
        <w:sectPr w:rsidR="00AA412A" w:rsidRPr="00E6609F">
          <w:pgSz w:w="11909" w:h="16834"/>
          <w:pgMar w:top="360" w:right="1152" w:bottom="360" w:left="1123" w:header="708" w:footer="708" w:gutter="0"/>
          <w:cols w:space="60"/>
          <w:noEndnote/>
        </w:sectPr>
      </w:pPr>
    </w:p>
    <w:p w:rsidR="00AA412A" w:rsidRPr="00E04C6E" w:rsidRDefault="00AA412A">
      <w:pPr>
        <w:shd w:val="clear" w:color="auto" w:fill="FFFFFF"/>
        <w:tabs>
          <w:tab w:val="left" w:pos="8506"/>
        </w:tabs>
        <w:rPr>
          <w:sz w:val="18"/>
          <w:szCs w:val="18"/>
        </w:rPr>
      </w:pPr>
      <w:r w:rsidRPr="00E04C6E">
        <w:rPr>
          <w:i/>
          <w:iCs/>
          <w:sz w:val="18"/>
          <w:szCs w:val="18"/>
        </w:rPr>
        <w:t>Rozbudowa drogi krajowej nr 79 na odcinku Ryczywół - Kozienice od km 65+053 do km 80+449</w:t>
      </w:r>
      <w:r w:rsidRPr="00E04C6E">
        <w:rPr>
          <w:rFonts w:ascii="Arial" w:cs="Arial"/>
          <w:i/>
          <w:iCs/>
          <w:sz w:val="18"/>
          <w:szCs w:val="18"/>
        </w:rPr>
        <w:tab/>
      </w:r>
      <w:r w:rsidRPr="00E04C6E">
        <w:rPr>
          <w:spacing w:val="-1"/>
          <w:w w:val="90"/>
          <w:sz w:val="18"/>
          <w:szCs w:val="18"/>
        </w:rPr>
        <w:t>D.08.01.02.</w:t>
      </w:r>
    </w:p>
    <w:p w:rsidR="00AA412A" w:rsidRPr="00E6609F" w:rsidRDefault="00AA412A">
      <w:pPr>
        <w:shd w:val="clear" w:color="auto" w:fill="FFFFFF"/>
        <w:spacing w:before="202" w:line="250" w:lineRule="exact"/>
        <w:ind w:left="2126"/>
      </w:pPr>
      <w:r w:rsidRPr="00E6609F">
        <w:rPr>
          <w:spacing w:val="-2"/>
        </w:rPr>
        <w:t>obrzeża.</w:t>
      </w:r>
    </w:p>
    <w:p w:rsidR="00AA412A" w:rsidRPr="00E6609F" w:rsidRDefault="00AA412A">
      <w:pPr>
        <w:shd w:val="clear" w:color="auto" w:fill="FFFFFF"/>
        <w:tabs>
          <w:tab w:val="left" w:pos="322"/>
        </w:tabs>
        <w:spacing w:line="250" w:lineRule="exact"/>
      </w:pPr>
      <w:r w:rsidRPr="00E6609F">
        <w:rPr>
          <w:spacing w:val="-1"/>
        </w:rPr>
        <w:t>27.</w:t>
      </w:r>
      <w:r w:rsidRPr="00E6609F">
        <w:tab/>
        <w:t>BN-80/6775-03/01 Elementy nawierzchni dróg, ulic, parkingów i torowisk tramwajowych. Prefabrykaty</w:t>
      </w:r>
    </w:p>
    <w:p w:rsidR="00AA412A" w:rsidRPr="00E6609F" w:rsidRDefault="00AA412A">
      <w:pPr>
        <w:shd w:val="clear" w:color="auto" w:fill="FFFFFF"/>
        <w:spacing w:line="250" w:lineRule="exact"/>
        <w:ind w:left="2126"/>
      </w:pPr>
      <w:r w:rsidRPr="00E6609F">
        <w:rPr>
          <w:spacing w:val="-3"/>
        </w:rPr>
        <w:t>budowlane z betonu. Wspólne wymagania i badania.</w:t>
      </w:r>
    </w:p>
    <w:p w:rsidR="00E04C6E" w:rsidRDefault="00AA412A" w:rsidP="00E04C6E">
      <w:pPr>
        <w:shd w:val="clear" w:color="auto" w:fill="FFFFFF"/>
        <w:tabs>
          <w:tab w:val="left" w:pos="322"/>
        </w:tabs>
        <w:spacing w:line="250" w:lineRule="exact"/>
      </w:pPr>
      <w:r w:rsidRPr="00E6609F">
        <w:rPr>
          <w:spacing w:val="-3"/>
        </w:rPr>
        <w:t>28.</w:t>
      </w:r>
      <w:r w:rsidRPr="00E6609F">
        <w:tab/>
        <w:t>BN-88/6731-08     Cement. Transport i przechowywanie.</w:t>
      </w: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pPr>
    </w:p>
    <w:p w:rsidR="00E04C6E" w:rsidRDefault="00E04C6E" w:rsidP="00E04C6E">
      <w:pPr>
        <w:shd w:val="clear" w:color="auto" w:fill="FFFFFF"/>
        <w:tabs>
          <w:tab w:val="left" w:pos="322"/>
        </w:tabs>
        <w:spacing w:line="250" w:lineRule="exact"/>
        <w:rPr>
          <w:i/>
          <w:iCs/>
        </w:rPr>
      </w:pPr>
    </w:p>
    <w:p w:rsidR="00E04C6E" w:rsidRDefault="00E04C6E" w:rsidP="00E04C6E">
      <w:pPr>
        <w:shd w:val="clear" w:color="auto" w:fill="FFFFFF"/>
        <w:tabs>
          <w:tab w:val="left" w:pos="322"/>
        </w:tabs>
        <w:spacing w:line="250" w:lineRule="exact"/>
        <w:rPr>
          <w:i/>
          <w:iCs/>
        </w:rPr>
      </w:pPr>
    </w:p>
    <w:p w:rsidR="00E04C6E" w:rsidRDefault="00E04C6E" w:rsidP="00E04C6E">
      <w:pPr>
        <w:shd w:val="clear" w:color="auto" w:fill="FFFFFF"/>
        <w:tabs>
          <w:tab w:val="left" w:pos="322"/>
        </w:tabs>
        <w:spacing w:line="250" w:lineRule="exact"/>
        <w:rPr>
          <w:i/>
          <w:iCs/>
        </w:rPr>
      </w:pPr>
    </w:p>
    <w:p w:rsidR="00E04C6E" w:rsidRDefault="00E04C6E" w:rsidP="00E04C6E">
      <w:pPr>
        <w:shd w:val="clear" w:color="auto" w:fill="FFFFFF"/>
        <w:tabs>
          <w:tab w:val="left" w:pos="322"/>
        </w:tabs>
        <w:spacing w:line="250" w:lineRule="exact"/>
        <w:rPr>
          <w:i/>
          <w:iCs/>
        </w:rPr>
      </w:pPr>
    </w:p>
    <w:p w:rsidR="00E04C6E" w:rsidRDefault="00E04C6E" w:rsidP="00E04C6E">
      <w:pPr>
        <w:shd w:val="clear" w:color="auto" w:fill="FFFFFF"/>
        <w:tabs>
          <w:tab w:val="left" w:pos="322"/>
        </w:tabs>
        <w:spacing w:line="250" w:lineRule="exact"/>
        <w:rPr>
          <w:i/>
          <w:iCs/>
        </w:rPr>
      </w:pPr>
    </w:p>
    <w:p w:rsidR="00E04C6E" w:rsidRDefault="00E04C6E" w:rsidP="00E04C6E">
      <w:pPr>
        <w:shd w:val="clear" w:color="auto" w:fill="FFFFFF"/>
        <w:tabs>
          <w:tab w:val="left" w:pos="322"/>
        </w:tabs>
        <w:spacing w:line="250" w:lineRule="exact"/>
        <w:rPr>
          <w:i/>
          <w:iCs/>
        </w:rPr>
      </w:pPr>
    </w:p>
    <w:p w:rsidR="00AA412A" w:rsidRPr="00E04C6E" w:rsidRDefault="00AA412A" w:rsidP="00E04C6E">
      <w:pPr>
        <w:shd w:val="clear" w:color="auto" w:fill="FFFFFF"/>
        <w:tabs>
          <w:tab w:val="left" w:pos="322"/>
        </w:tabs>
        <w:spacing w:line="250" w:lineRule="exact"/>
        <w:rPr>
          <w:sz w:val="18"/>
          <w:szCs w:val="18"/>
        </w:rPr>
      </w:pPr>
      <w:r w:rsidRPr="00E04C6E">
        <w:rPr>
          <w:i/>
          <w:iCs/>
          <w:sz w:val="18"/>
          <w:szCs w:val="18"/>
        </w:rPr>
        <w:t>Rozbudowa drogi krajowej nr 79 na odcinku Ryczywół - Kozienice od km 65+053 do km 80+449</w:t>
      </w:r>
      <w:r w:rsidRPr="00E04C6E">
        <w:rPr>
          <w:rFonts w:ascii="Arial" w:cs="Arial"/>
          <w:i/>
          <w:iCs/>
          <w:sz w:val="18"/>
          <w:szCs w:val="18"/>
        </w:rPr>
        <w:tab/>
      </w:r>
      <w:r w:rsidRPr="00E04C6E">
        <w:rPr>
          <w:spacing w:val="-1"/>
          <w:w w:val="90"/>
          <w:sz w:val="18"/>
          <w:szCs w:val="18"/>
        </w:rPr>
        <w:t>D.08.02.02.</w:t>
      </w:r>
    </w:p>
    <w:p w:rsidR="00AA412A" w:rsidRPr="00E6609F" w:rsidRDefault="00AA412A">
      <w:pPr>
        <w:shd w:val="clear" w:color="auto" w:fill="FFFFFF"/>
        <w:spacing w:before="202"/>
        <w:jc w:val="center"/>
      </w:pPr>
      <w:r w:rsidRPr="00E6609F">
        <w:rPr>
          <w:u w:val="single"/>
        </w:rPr>
        <w:t>D.08.02.02. Chodniki z brukowej kostki betonowej</w:t>
      </w:r>
    </w:p>
    <w:p w:rsidR="00AA412A" w:rsidRPr="00E6609F" w:rsidRDefault="00AA412A">
      <w:pPr>
        <w:shd w:val="clear" w:color="auto" w:fill="FFFFFF"/>
        <w:tabs>
          <w:tab w:val="left" w:pos="226"/>
        </w:tabs>
        <w:spacing w:before="211"/>
        <w:ind w:left="5"/>
      </w:pPr>
      <w:r w:rsidRPr="00E6609F">
        <w:rPr>
          <w:spacing w:val="-2"/>
        </w:rPr>
        <w:t>1.</w:t>
      </w:r>
      <w:r w:rsidRPr="00E6609F">
        <w:tab/>
        <w:t>Wstęp</w:t>
      </w:r>
    </w:p>
    <w:p w:rsidR="00AA412A" w:rsidRPr="00E6609F" w:rsidRDefault="00AA412A">
      <w:pPr>
        <w:shd w:val="clear" w:color="auto" w:fill="FFFFFF"/>
        <w:tabs>
          <w:tab w:val="left" w:pos="389"/>
        </w:tabs>
        <w:spacing w:before="211" w:line="250" w:lineRule="exact"/>
        <w:ind w:left="5"/>
      </w:pPr>
      <w:r w:rsidRPr="00E6609F">
        <w:rPr>
          <w:spacing w:val="-1"/>
        </w:rPr>
        <w:t>1.1.</w:t>
      </w:r>
      <w:r w:rsidRPr="00E6609F">
        <w:tab/>
        <w:t>Przedmiot Specyfikacji Technicznej</w:t>
      </w:r>
    </w:p>
    <w:p w:rsidR="00AA412A" w:rsidRPr="00E6609F" w:rsidRDefault="00AA412A">
      <w:pPr>
        <w:shd w:val="clear" w:color="auto" w:fill="FFFFFF"/>
        <w:spacing w:line="250" w:lineRule="exact"/>
        <w:ind w:left="5" w:right="5"/>
        <w:jc w:val="both"/>
      </w:pPr>
      <w:r w:rsidRPr="00E6609F">
        <w:t>Przedmiotem niniejszej ST są wymagania dotyczące wykonania i odbioru chodników w ramach Rozbudowy Drogi Krajowej nr 79 na odcinku Ryczywół-Kozienice od km 65+053 do km 80+449.</w:t>
      </w:r>
    </w:p>
    <w:p w:rsidR="00AA412A" w:rsidRPr="00E6609F" w:rsidRDefault="00AA412A">
      <w:pPr>
        <w:shd w:val="clear" w:color="auto" w:fill="FFFFFF"/>
        <w:tabs>
          <w:tab w:val="left" w:pos="389"/>
        </w:tabs>
        <w:spacing w:before="192" w:line="250" w:lineRule="exact"/>
        <w:ind w:left="5"/>
      </w:pPr>
      <w:r w:rsidRPr="00E6609F">
        <w:rPr>
          <w:spacing w:val="-1"/>
        </w:rPr>
        <w:t>1.2.</w:t>
      </w:r>
      <w:r w:rsidRPr="00E6609F">
        <w:tab/>
        <w:t>Zakres stosowania ST</w:t>
      </w:r>
    </w:p>
    <w:p w:rsidR="00AA412A" w:rsidRPr="00E6609F" w:rsidRDefault="00AA412A">
      <w:pPr>
        <w:shd w:val="clear" w:color="auto" w:fill="FFFFFF"/>
        <w:spacing w:line="250" w:lineRule="exact"/>
        <w:ind w:left="5" w:right="5"/>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9"/>
        </w:tabs>
        <w:spacing w:before="211" w:line="250" w:lineRule="exact"/>
        <w:ind w:left="5"/>
      </w:pPr>
      <w:r w:rsidRPr="00E6609F">
        <w:rPr>
          <w:spacing w:val="-1"/>
        </w:rPr>
        <w:t>1.3.</w:t>
      </w:r>
      <w:r w:rsidRPr="00E6609F">
        <w:tab/>
        <w:t>Zakres Robót objętych ST</w:t>
      </w:r>
    </w:p>
    <w:p w:rsidR="00AA412A" w:rsidRPr="00E6609F" w:rsidRDefault="00AA412A">
      <w:pPr>
        <w:shd w:val="clear" w:color="auto" w:fill="FFFFFF"/>
        <w:spacing w:line="250" w:lineRule="exact"/>
        <w:ind w:left="5" w:right="5"/>
        <w:jc w:val="both"/>
      </w:pPr>
      <w:r w:rsidRPr="00E6609F">
        <w:t>Ustalenia zawarte w niniejszej ST dotyczą zasad prowadzenia robót związanych z wykonaniem nawierzchni chodników z brukowej kostki betonowej kolorowej grubości 6cm na podsypce cementowo-piaskowej grubości 5cm i warstwie kruszywa naturalnego stabilizowanego cementem o Rm=1,5MPa oraz lokalnym przełożeniu chodników istniejących w miejscowości Kozienice. W miejscowości Kozienice należy zachować wzór z chodnika istniejącego przy wykonaniu nowego chodnika. Szczegółowa lokalizacja wg Dokumentacji Projektowej.</w:t>
      </w:r>
    </w:p>
    <w:p w:rsidR="00AA412A" w:rsidRPr="00E6609F" w:rsidRDefault="00AA412A">
      <w:pPr>
        <w:shd w:val="clear" w:color="auto" w:fill="FFFFFF"/>
        <w:tabs>
          <w:tab w:val="left" w:pos="389"/>
        </w:tabs>
        <w:spacing w:before="216" w:line="250" w:lineRule="exact"/>
        <w:ind w:left="5"/>
      </w:pPr>
      <w:r w:rsidRPr="00E6609F">
        <w:rPr>
          <w:spacing w:val="-1"/>
        </w:rPr>
        <w:t>1.4.</w:t>
      </w:r>
      <w:r w:rsidRPr="00E6609F">
        <w:tab/>
        <w:t>Określenia podstawowe</w:t>
      </w:r>
    </w:p>
    <w:p w:rsidR="00AA412A" w:rsidRPr="00E6609F" w:rsidRDefault="00AA412A" w:rsidP="009C1FBC">
      <w:pPr>
        <w:numPr>
          <w:ilvl w:val="0"/>
          <w:numId w:val="247"/>
        </w:numPr>
        <w:shd w:val="clear" w:color="auto" w:fill="FFFFFF"/>
        <w:tabs>
          <w:tab w:val="left" w:pos="710"/>
        </w:tabs>
        <w:spacing w:line="250" w:lineRule="exact"/>
        <w:ind w:left="710" w:hanging="706"/>
        <w:rPr>
          <w:spacing w:val="-1"/>
        </w:rPr>
      </w:pPr>
      <w:r w:rsidRPr="00E6609F">
        <w:t>Obramowanie chodników – umocnienie bocznych krawędzi chodnika wykonane z obrzeży betonowych lub innych materiałów</w:t>
      </w:r>
    </w:p>
    <w:p w:rsidR="00AA412A" w:rsidRPr="00E6609F" w:rsidRDefault="00AA412A" w:rsidP="009C1FBC">
      <w:pPr>
        <w:numPr>
          <w:ilvl w:val="0"/>
          <w:numId w:val="248"/>
        </w:numPr>
        <w:shd w:val="clear" w:color="auto" w:fill="FFFFFF"/>
        <w:tabs>
          <w:tab w:val="left" w:pos="710"/>
        </w:tabs>
        <w:spacing w:line="250" w:lineRule="exact"/>
        <w:ind w:left="5"/>
        <w:rPr>
          <w:spacing w:val="-1"/>
        </w:rPr>
      </w:pPr>
      <w:r w:rsidRPr="00E6609F">
        <w:t>Koryto chodnika– element uformowany w podłożu w celu ułożenia w nim konstrukcji chodnika.</w:t>
      </w:r>
    </w:p>
    <w:p w:rsidR="00AA412A" w:rsidRPr="00E6609F" w:rsidRDefault="00AA412A" w:rsidP="009C1FBC">
      <w:pPr>
        <w:numPr>
          <w:ilvl w:val="0"/>
          <w:numId w:val="248"/>
        </w:numPr>
        <w:shd w:val="clear" w:color="auto" w:fill="FFFFFF"/>
        <w:tabs>
          <w:tab w:val="left" w:pos="710"/>
        </w:tabs>
        <w:spacing w:line="250" w:lineRule="exact"/>
        <w:ind w:left="5"/>
        <w:rPr>
          <w:spacing w:val="-1"/>
        </w:rPr>
      </w:pPr>
      <w:r w:rsidRPr="00E6609F">
        <w:t>Podsypka – warstwa wyrównawcza ułożona bezpośrednio na podłożu.</w:t>
      </w:r>
    </w:p>
    <w:p w:rsidR="00AA412A" w:rsidRPr="00E6609F" w:rsidRDefault="00AA412A" w:rsidP="009C1FBC">
      <w:pPr>
        <w:numPr>
          <w:ilvl w:val="0"/>
          <w:numId w:val="247"/>
        </w:numPr>
        <w:shd w:val="clear" w:color="auto" w:fill="FFFFFF"/>
        <w:tabs>
          <w:tab w:val="left" w:pos="710"/>
        </w:tabs>
        <w:spacing w:line="250" w:lineRule="exact"/>
        <w:ind w:left="710" w:hanging="706"/>
        <w:rPr>
          <w:spacing w:val="-1"/>
        </w:rPr>
      </w:pPr>
      <w:r w:rsidRPr="00E6609F">
        <w:t>Pozostałe określenia są zgodne z obowiązującymi odpowiednimi normami i z definicjami podanymi w D-M.00.00.00. „Wymagania ogólne” pkt. 1.4.</w:t>
      </w:r>
    </w:p>
    <w:p w:rsidR="00AA412A" w:rsidRPr="00E6609F" w:rsidRDefault="00AA412A">
      <w:pPr>
        <w:shd w:val="clear" w:color="auto" w:fill="FFFFFF"/>
        <w:tabs>
          <w:tab w:val="left" w:pos="389"/>
        </w:tabs>
        <w:spacing w:before="216" w:line="245" w:lineRule="exact"/>
        <w:ind w:left="5"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226"/>
        </w:tabs>
        <w:spacing w:before="216" w:line="250" w:lineRule="exact"/>
        <w:ind w:left="5"/>
      </w:pPr>
      <w:r w:rsidRPr="00E6609F">
        <w:rPr>
          <w:spacing w:val="-2"/>
        </w:rPr>
        <w:t>2.</w:t>
      </w:r>
      <w:r w:rsidRPr="00E6609F">
        <w:tab/>
        <w:t>Materiały</w:t>
      </w:r>
    </w:p>
    <w:p w:rsidR="00AA412A" w:rsidRPr="00E6609F" w:rsidRDefault="00AA412A">
      <w:pPr>
        <w:shd w:val="clear" w:color="auto" w:fill="FFFFFF"/>
        <w:spacing w:line="250" w:lineRule="exact"/>
        <w:ind w:left="5" w:right="5"/>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9"/>
        </w:tabs>
        <w:spacing w:before="216" w:line="250" w:lineRule="exact"/>
        <w:ind w:left="5"/>
      </w:pPr>
      <w:r w:rsidRPr="00E6609F">
        <w:rPr>
          <w:spacing w:val="-1"/>
        </w:rPr>
        <w:t>2.1.</w:t>
      </w:r>
      <w:r w:rsidRPr="00E6609F">
        <w:tab/>
        <w:t>Podstawowe wymagania dotyczące materiałów</w:t>
      </w:r>
    </w:p>
    <w:p w:rsidR="00AA412A" w:rsidRPr="00E6609F" w:rsidRDefault="00AA412A">
      <w:pPr>
        <w:shd w:val="clear" w:color="auto" w:fill="FFFFFF"/>
        <w:spacing w:line="250" w:lineRule="exact"/>
        <w:ind w:left="5"/>
        <w:jc w:val="both"/>
      </w:pPr>
      <w:r w:rsidRPr="00E6609F">
        <w:t>Wszystkie materiały użyte do budowy powinny pochodzić tylko ze źródeł uzgodnionych i zatwierdzonych przez Inżyniera. Źródła materiałów powinny być wybrane przez wykonawcę z wyprzedzeniem przed rozpoczęciem robót nie później niż 3 tygodnie. Do każdej ilości jednorazowo wysyłanego materiału (brukowej kostki betonowej, piasku) dołączony powinien być dokument potwierdzający jego jakość na podstawie przeprowadzonych badań. Preferowane są wyroby (kostka) i wytwórnie posiadające Aprobatę Techniczną IBDiM.</w:t>
      </w:r>
    </w:p>
    <w:p w:rsidR="00AA412A" w:rsidRPr="00E6609F" w:rsidRDefault="00AA412A">
      <w:pPr>
        <w:shd w:val="clear" w:color="auto" w:fill="FFFFFF"/>
        <w:tabs>
          <w:tab w:val="left" w:pos="389"/>
        </w:tabs>
        <w:spacing w:before="216" w:line="250" w:lineRule="exact"/>
        <w:ind w:left="5"/>
      </w:pPr>
      <w:r w:rsidRPr="00E6609F">
        <w:rPr>
          <w:spacing w:val="-1"/>
        </w:rPr>
        <w:t>2.2.</w:t>
      </w:r>
      <w:r w:rsidRPr="00E6609F">
        <w:tab/>
        <w:t>Brukowa kostka betonowa</w:t>
      </w:r>
    </w:p>
    <w:p w:rsidR="00AA412A" w:rsidRPr="00E6609F" w:rsidRDefault="00AA412A">
      <w:pPr>
        <w:shd w:val="clear" w:color="auto" w:fill="FFFFFF"/>
        <w:spacing w:line="250" w:lineRule="exact"/>
        <w:ind w:left="5" w:right="19"/>
        <w:jc w:val="both"/>
      </w:pPr>
      <w:r w:rsidRPr="00E6609F">
        <w:t>Do wykonania robót należy użyć brukowej kolorowej kostki jednowarstwowej o grubości 6cm i grubości 8cm jako wypełnienie wysp dzielących.</w:t>
      </w:r>
    </w:p>
    <w:p w:rsidR="00AA412A" w:rsidRPr="00E6609F" w:rsidRDefault="00AA412A">
      <w:pPr>
        <w:shd w:val="clear" w:color="auto" w:fill="FFFFFF"/>
        <w:spacing w:line="250" w:lineRule="exact"/>
        <w:ind w:left="5" w:right="10"/>
        <w:jc w:val="both"/>
      </w:pPr>
      <w:r w:rsidRPr="00E6609F">
        <w:t>Wymagania techniczne dla betonowej kostki brukowej określa norma PN-EN 1338 w sposób przedstawiony w tabeli 1.</w:t>
      </w:r>
    </w:p>
    <w:tbl>
      <w:tblPr>
        <w:tblW w:w="0" w:type="auto"/>
        <w:tblInd w:w="40" w:type="dxa"/>
        <w:tblLayout w:type="fixed"/>
        <w:tblCellMar>
          <w:left w:w="40" w:type="dxa"/>
          <w:right w:w="40" w:type="dxa"/>
        </w:tblCellMar>
        <w:tblLook w:val="0000" w:firstRow="0" w:lastRow="0" w:firstColumn="0" w:lastColumn="0" w:noHBand="0" w:noVBand="0"/>
      </w:tblPr>
      <w:tblGrid>
        <w:gridCol w:w="432"/>
        <w:gridCol w:w="3259"/>
        <w:gridCol w:w="850"/>
        <w:gridCol w:w="2266"/>
        <w:gridCol w:w="2702"/>
      </w:tblGrid>
      <w:tr w:rsidR="00AA412A" w:rsidRPr="00E6609F">
        <w:trPr>
          <w:trHeight w:hRule="exact" w:val="394"/>
        </w:trPr>
        <w:tc>
          <w:tcPr>
            <w:tcW w:w="43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2"/>
              </w:rPr>
              <w:t>Lp</w:t>
            </w:r>
          </w:p>
          <w:p w:rsidR="00AA412A" w:rsidRPr="00E6609F" w:rsidRDefault="00AA412A">
            <w:pPr>
              <w:shd w:val="clear" w:color="auto" w:fill="FFFFFF"/>
              <w:spacing w:line="254" w:lineRule="exact"/>
            </w:pPr>
            <w:r w:rsidRPr="00E6609F">
              <w:t>1 1.1</w:t>
            </w:r>
          </w:p>
          <w:p w:rsidR="00AA412A" w:rsidRPr="00E6609F" w:rsidRDefault="00AA412A">
            <w:pPr>
              <w:shd w:val="clear" w:color="auto" w:fill="FFFFFF"/>
            </w:pPr>
            <w:r w:rsidRPr="00E6609F">
              <w:t>1.2</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10"/>
            </w:pPr>
            <w:r w:rsidRPr="00E6609F">
              <w:t>Cecha</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7" w:lineRule="exact"/>
            </w:pPr>
            <w:r w:rsidRPr="00E6609F">
              <w:rPr>
                <w:spacing w:val="-1"/>
              </w:rPr>
              <w:t xml:space="preserve">Załącznik </w:t>
            </w:r>
            <w:r w:rsidRPr="00E6609F">
              <w:t>normy</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978"/>
            </w:pPr>
            <w:r w:rsidRPr="00E6609F">
              <w:t>Wymaganie</w:t>
            </w:r>
          </w:p>
        </w:tc>
      </w:tr>
      <w:tr w:rsidR="00AA412A" w:rsidRPr="00E6609F">
        <w:trPr>
          <w:trHeight w:hRule="exact" w:val="326"/>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9077"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Kształt i wymiary</w:t>
            </w:r>
          </w:p>
        </w:tc>
      </w:tr>
      <w:tr w:rsidR="00AA412A" w:rsidRPr="00E6609F">
        <w:trPr>
          <w:trHeight w:hRule="exact" w:val="744"/>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720"/>
            </w:pPr>
            <w:r w:rsidRPr="00E6609F">
              <w:t>Dopuszczalne odchyłki w mm od zadeklarowanych wymiarów kostki, grubości                   &lt;100mm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C</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8"/>
            </w:pPr>
            <w:r w:rsidRPr="00E6609F">
              <w:rPr>
                <w:spacing w:val="-1"/>
              </w:rPr>
              <w:t>Długość   Szerokość   Grubość</w:t>
            </w:r>
          </w:p>
          <w:p w:rsidR="00AA412A" w:rsidRPr="00E6609F" w:rsidRDefault="00AA412A">
            <w:pPr>
              <w:shd w:val="clear" w:color="auto" w:fill="FFFFFF"/>
              <w:ind w:left="38"/>
            </w:pPr>
            <w:r w:rsidRPr="00E6609F">
              <w:t>±2           ±2           ±3</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226"/>
            </w:pPr>
            <w:r w:rsidRPr="00E6609F">
              <w:t>Różnica pomiędzy dwoma po</w:t>
            </w:r>
            <w:r w:rsidRPr="00E6609F">
              <w:softHyphen/>
            </w:r>
            <w:r w:rsidRPr="00E6609F">
              <w:rPr>
                <w:spacing w:val="-1"/>
              </w:rPr>
              <w:t xml:space="preserve">miarami grubości, tej samej kostki, </w:t>
            </w:r>
            <w:r w:rsidRPr="00E6609F">
              <w:t>powinna być ≤3mm</w:t>
            </w:r>
          </w:p>
        </w:tc>
      </w:tr>
      <w:tr w:rsidR="00AA412A" w:rsidRPr="00E6609F">
        <w:trPr>
          <w:trHeight w:hRule="exact" w:val="936"/>
        </w:trPr>
        <w:tc>
          <w:tcPr>
            <w:tcW w:w="43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614"/>
            </w:pPr>
            <w:r w:rsidRPr="00E6609F">
              <w:t xml:space="preserve">Odchyłki płaskości i pofalowania (jeśli maksymalne wymiary kostki </w:t>
            </w:r>
            <w:r w:rsidRPr="00E6609F">
              <w:rPr>
                <w:spacing w:val="-1"/>
              </w:rPr>
              <w:t xml:space="preserve">&gt; 300mm), przy długości pomiarowej </w:t>
            </w:r>
            <w:r w:rsidRPr="00E6609F">
              <w:t>300mm 400mm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C</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left="470" w:right="1685"/>
            </w:pPr>
            <w:r w:rsidRPr="00E6609F">
              <w:t>Maksymalna (w mm) wypukłość               wklęsłość</w:t>
            </w:r>
          </w:p>
          <w:p w:rsidR="00AA412A" w:rsidRPr="00E6609F" w:rsidRDefault="00AA412A">
            <w:pPr>
              <w:shd w:val="clear" w:color="auto" w:fill="FFFFFF"/>
              <w:spacing w:line="182" w:lineRule="exact"/>
              <w:ind w:left="470" w:right="1685"/>
            </w:pPr>
            <w:r w:rsidRPr="00E6609F">
              <w:t>1,5                        1,0 2,0                        1,5</w:t>
            </w:r>
          </w:p>
        </w:tc>
      </w:tr>
    </w:tbl>
    <w:p w:rsidR="00AA412A" w:rsidRPr="00E6609F" w:rsidRDefault="00AA412A">
      <w:pPr>
        <w:shd w:val="clear" w:color="auto" w:fill="FFFFFF"/>
        <w:spacing w:before="446"/>
        <w:ind w:right="5"/>
        <w:jc w:val="center"/>
        <w:sectPr w:rsidR="00AA412A" w:rsidRPr="00E6609F">
          <w:pgSz w:w="11909" w:h="16834"/>
          <w:pgMar w:top="428" w:right="1128" w:bottom="360" w:left="1128" w:header="708" w:footer="708" w:gutter="0"/>
          <w:cols w:space="60"/>
          <w:noEndnote/>
        </w:sectPr>
      </w:pPr>
    </w:p>
    <w:p w:rsidR="00AA412A" w:rsidRPr="00E04C6E" w:rsidRDefault="00AA412A">
      <w:pPr>
        <w:shd w:val="clear" w:color="auto" w:fill="FFFFFF"/>
        <w:tabs>
          <w:tab w:val="left" w:pos="8510"/>
        </w:tabs>
        <w:ind w:left="5"/>
        <w:rPr>
          <w:sz w:val="18"/>
          <w:szCs w:val="18"/>
        </w:rPr>
      </w:pPr>
      <w:r w:rsidRPr="00E04C6E">
        <w:rPr>
          <w:i/>
          <w:iCs/>
          <w:sz w:val="18"/>
          <w:szCs w:val="18"/>
        </w:rPr>
        <w:t>Rozbudowa drogi krajowej nr 79 na odcinku Ryczywół - Kozienice od km 65+053 do km 80+449</w:t>
      </w:r>
      <w:r w:rsidRPr="00E04C6E">
        <w:rPr>
          <w:rFonts w:ascii="Arial" w:cs="Arial"/>
          <w:i/>
          <w:iCs/>
          <w:sz w:val="18"/>
          <w:szCs w:val="18"/>
        </w:rPr>
        <w:tab/>
      </w:r>
      <w:r w:rsidRPr="00E04C6E">
        <w:rPr>
          <w:spacing w:val="-2"/>
          <w:w w:val="90"/>
          <w:sz w:val="18"/>
          <w:szCs w:val="18"/>
        </w:rPr>
        <w:t>D.08.02.02.</w:t>
      </w:r>
    </w:p>
    <w:p w:rsidR="00AA412A" w:rsidRPr="00E6609F" w:rsidRDefault="00AA412A">
      <w:pPr>
        <w:spacing w:after="221"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432"/>
        <w:gridCol w:w="3259"/>
        <w:gridCol w:w="850"/>
        <w:gridCol w:w="1699"/>
        <w:gridCol w:w="3269"/>
      </w:tblGrid>
      <w:tr w:rsidR="00AA412A" w:rsidRPr="00E6609F">
        <w:trPr>
          <w:trHeight w:hRule="exact" w:val="322"/>
        </w:trPr>
        <w:tc>
          <w:tcPr>
            <w:tcW w:w="43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54" w:lineRule="exact"/>
            </w:pPr>
            <w:r w:rsidRPr="00E6609F">
              <w:t>2 2.1</w:t>
            </w:r>
          </w:p>
          <w:p w:rsidR="00AA412A" w:rsidRPr="00E6609F" w:rsidRDefault="00AA412A">
            <w:pPr>
              <w:shd w:val="clear" w:color="auto" w:fill="FFFFFF"/>
            </w:pPr>
            <w:r w:rsidRPr="00E6609F">
              <w:t>2.2</w:t>
            </w:r>
          </w:p>
          <w:p w:rsidR="00AA412A" w:rsidRPr="00E6609F" w:rsidRDefault="00AA412A">
            <w:pPr>
              <w:shd w:val="clear" w:color="auto" w:fill="FFFFFF"/>
              <w:spacing w:line="379" w:lineRule="exact"/>
            </w:pPr>
            <w:r w:rsidRPr="00E6609F">
              <w:t>2.3 2.4</w:t>
            </w:r>
          </w:p>
          <w:p w:rsidR="00AA412A" w:rsidRPr="00E6609F" w:rsidRDefault="00AA412A">
            <w:pPr>
              <w:shd w:val="clear" w:color="auto" w:fill="FFFFFF"/>
            </w:pPr>
            <w:r w:rsidRPr="00E6609F">
              <w:t>2.5</w:t>
            </w:r>
          </w:p>
        </w:tc>
        <w:tc>
          <w:tcPr>
            <w:tcW w:w="9077"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fizyczne i mechaniczne</w:t>
            </w:r>
          </w:p>
        </w:tc>
      </w:tr>
      <w:tr w:rsidR="00AA412A" w:rsidRPr="00E6609F">
        <w:trPr>
          <w:trHeight w:hRule="exact" w:val="56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130"/>
            </w:pPr>
            <w:r w:rsidRPr="00E6609F">
              <w:t xml:space="preserve">Odporność na zamrażanie/rozmrażanie z </w:t>
            </w:r>
            <w:r w:rsidRPr="00E6609F">
              <w:rPr>
                <w:spacing w:val="-1"/>
              </w:rPr>
              <w:t xml:space="preserve">udziałem soli odladzających (wg klasy 3, zał. </w:t>
            </w:r>
            <w:r w:rsidRPr="00E6609F">
              <w:t>D)</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D</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73" w:lineRule="exact"/>
              <w:ind w:right="187"/>
            </w:pPr>
            <w:r w:rsidRPr="00E6609F">
              <w:rPr>
                <w:spacing w:val="-1"/>
              </w:rPr>
              <w:t>Ubytek masy po badaniu: wartość średnia ≤1,0kg/m</w:t>
            </w:r>
            <w:r w:rsidRPr="00E6609F">
              <w:rPr>
                <w:spacing w:val="-1"/>
                <w:vertAlign w:val="superscript"/>
              </w:rPr>
              <w:t>2</w:t>
            </w:r>
            <w:r w:rsidRPr="00E6609F">
              <w:rPr>
                <w:spacing w:val="-1"/>
              </w:rPr>
              <w:t xml:space="preserve">, przy czym każdy </w:t>
            </w:r>
            <w:r w:rsidRPr="00E6609F">
              <w:t>pojedynczy wynik &lt;1,5kg/m</w:t>
            </w:r>
            <w:r w:rsidRPr="00E6609F">
              <w:rPr>
                <w:vertAlign w:val="superscript"/>
              </w:rPr>
              <w:t>2</w:t>
            </w:r>
          </w:p>
        </w:tc>
      </w:tr>
      <w:tr w:rsidR="00AA412A" w:rsidRPr="00E6609F">
        <w:trPr>
          <w:trHeight w:hRule="exact" w:val="56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811"/>
            </w:pPr>
            <w:r w:rsidRPr="00E6609F">
              <w:t>Wytrzymałość na rozciąganie przy rozłupywaniu</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F</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62"/>
            </w:pPr>
            <w:r w:rsidRPr="00E6609F">
              <w:rPr>
                <w:spacing w:val="-1"/>
              </w:rPr>
              <w:t xml:space="preserve">Wytrzymałość charakterystyczna T ≥ 3,6MPa. Każdy pojedynczy wynik </w:t>
            </w:r>
            <w:r w:rsidRPr="00E6609F">
              <w:rPr>
                <w:spacing w:val="-2"/>
              </w:rPr>
              <w:t xml:space="preserve">≥ 2,9MPa i nie powinien wykazywać obciążenia niszczącego mniejszego </w:t>
            </w:r>
            <w:r w:rsidRPr="00E6609F">
              <w:t>niż 250N/mm długości rozłupania</w:t>
            </w:r>
          </w:p>
        </w:tc>
      </w:tr>
      <w:tr w:rsidR="00AA412A" w:rsidRPr="00E6609F">
        <w:trPr>
          <w:trHeight w:hRule="exact" w:val="379"/>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Trwałość (ze względu na wytrzymałość)</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F</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322"/>
            </w:pPr>
            <w:r w:rsidRPr="00E6609F">
              <w:rPr>
                <w:spacing w:val="-1"/>
              </w:rPr>
              <w:t xml:space="preserve">Kostki mają zadawalającą trwałość (wytrzymałość) jeśli spełnione są </w:t>
            </w:r>
            <w:r w:rsidRPr="00E6609F">
              <w:t>wymagania pktu 2.2 oraz istnieje normalna konserwacja</w:t>
            </w:r>
          </w:p>
        </w:tc>
      </w:tr>
      <w:tr w:rsidR="00AA412A" w:rsidRPr="00E6609F">
        <w:trPr>
          <w:trHeight w:hRule="exact" w:val="19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182" w:lineRule="exact"/>
              <w:ind w:right="749"/>
            </w:pPr>
            <w:r w:rsidRPr="00E6609F">
              <w:t>Odporność na ścieranie (wg klasy 3 oznaczenia H normy)</w:t>
            </w:r>
          </w:p>
        </w:tc>
        <w:tc>
          <w:tcPr>
            <w:tcW w:w="85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jc w:val="center"/>
            </w:pPr>
            <w:r w:rsidRPr="00E6609F">
              <w:t>G i H</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69"/>
            </w:pPr>
            <w:r w:rsidRPr="00E6609F">
              <w:rPr>
                <w:u w:val="single"/>
              </w:rPr>
              <w:t>P</w:t>
            </w:r>
            <w:r w:rsidRPr="00E6609F">
              <w:t>o</w:t>
            </w:r>
            <w:r w:rsidRPr="00E6609F">
              <w:rPr>
                <w:u w:val="single"/>
              </w:rPr>
              <w:t>miar wykonany na tarczy</w:t>
            </w:r>
          </w:p>
        </w:tc>
      </w:tr>
      <w:tr w:rsidR="00AA412A" w:rsidRPr="00E6609F">
        <w:trPr>
          <w:trHeight w:hRule="exact" w:val="56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jc w:val="center"/>
            </w:pPr>
            <w:r w:rsidRPr="00E6609F">
              <w:t>szerokiej ściernej,</w:t>
            </w:r>
          </w:p>
          <w:p w:rsidR="00AA412A" w:rsidRPr="00E6609F" w:rsidRDefault="00AA412A">
            <w:pPr>
              <w:shd w:val="clear" w:color="auto" w:fill="FFFFFF"/>
              <w:spacing w:line="182" w:lineRule="exact"/>
              <w:jc w:val="center"/>
            </w:pPr>
            <w:r w:rsidRPr="00E6609F">
              <w:t>wg zał. G normy –</w:t>
            </w:r>
          </w:p>
          <w:p w:rsidR="00AA412A" w:rsidRPr="00E6609F" w:rsidRDefault="00AA412A">
            <w:pPr>
              <w:shd w:val="clear" w:color="auto" w:fill="FFFFFF"/>
              <w:spacing w:line="182" w:lineRule="exact"/>
              <w:jc w:val="center"/>
            </w:pPr>
            <w:r w:rsidRPr="00E6609F">
              <w:rPr>
                <w:spacing w:val="-1"/>
              </w:rPr>
              <w:t>badanie podstawowe</w:t>
            </w:r>
          </w:p>
        </w:tc>
        <w:tc>
          <w:tcPr>
            <w:tcW w:w="326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7" w:lineRule="exact"/>
              <w:ind w:left="221" w:right="226"/>
            </w:pPr>
            <w:r w:rsidRPr="00E6609F">
              <w:t>B</w:t>
            </w:r>
            <w:r w:rsidRPr="00E6609F">
              <w:rPr>
                <w:rFonts w:ascii="Arial" w:hAnsi="Arial"/>
              </w:rPr>
              <w:t>ö</w:t>
            </w:r>
            <w:r w:rsidRPr="00E6609F">
              <w:t xml:space="preserve">hmego, </w:t>
            </w:r>
            <w:r w:rsidRPr="00E6609F">
              <w:rPr>
                <w:spacing w:val="-1"/>
              </w:rPr>
              <w:t>wg zał. H normy – badanie alternatywne</w:t>
            </w:r>
          </w:p>
        </w:tc>
      </w:tr>
      <w:tr w:rsidR="00AA412A" w:rsidRPr="00E6609F">
        <w:trPr>
          <w:trHeight w:hRule="exact" w:val="197"/>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vAlign w:val="bottom"/>
          </w:tcPr>
          <w:p w:rsidR="00AA412A" w:rsidRPr="00E6609F" w:rsidRDefault="00AA412A">
            <w:pPr>
              <w:shd w:val="clear" w:color="auto" w:fill="FFFFFF"/>
              <w:jc w:val="center"/>
            </w:pPr>
            <w:r w:rsidRPr="00E6609F">
              <w:t>≤23mm</w:t>
            </w:r>
          </w:p>
        </w:tc>
        <w:tc>
          <w:tcPr>
            <w:tcW w:w="3269" w:type="dxa"/>
            <w:tcBorders>
              <w:top w:val="single" w:sz="6" w:space="0" w:color="auto"/>
              <w:left w:val="single" w:sz="6" w:space="0" w:color="auto"/>
              <w:bottom w:val="single" w:sz="6" w:space="0" w:color="auto"/>
              <w:right w:val="single" w:sz="6" w:space="0" w:color="auto"/>
            </w:tcBorders>
            <w:shd w:val="clear" w:color="auto" w:fill="FFFFFF"/>
            <w:vAlign w:val="bottom"/>
          </w:tcPr>
          <w:p w:rsidR="00AA412A" w:rsidRPr="00E6609F" w:rsidRDefault="00AA412A">
            <w:pPr>
              <w:shd w:val="clear" w:color="auto" w:fill="FFFFFF"/>
            </w:pPr>
            <w:r w:rsidRPr="00E6609F">
              <w:rPr>
                <w:u w:val="single"/>
              </w:rPr>
              <w:t>≤20 000mm</w:t>
            </w:r>
            <w:r w:rsidRPr="00E6609F">
              <w:rPr>
                <w:vertAlign w:val="superscript"/>
              </w:rPr>
              <w:t>3</w:t>
            </w:r>
            <w:r w:rsidRPr="00E6609F">
              <w:rPr>
                <w:u w:val="single"/>
              </w:rPr>
              <w:t>/5000mm</w:t>
            </w:r>
            <w:r w:rsidRPr="00E6609F">
              <w:rPr>
                <w:vertAlign w:val="superscript"/>
              </w:rPr>
              <w:t>2</w:t>
            </w:r>
          </w:p>
        </w:tc>
      </w:tr>
      <w:tr w:rsidR="00AA412A" w:rsidRPr="00E6609F">
        <w:trPr>
          <w:trHeight w:hRule="exact" w:val="1118"/>
        </w:trPr>
        <w:tc>
          <w:tcPr>
            <w:tcW w:w="43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Odporność na poślizg/poślizgnięcie</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I</w:t>
            </w:r>
          </w:p>
        </w:tc>
        <w:tc>
          <w:tcPr>
            <w:tcW w:w="49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tabs>
                <w:tab w:val="left" w:pos="283"/>
              </w:tabs>
              <w:spacing w:line="182" w:lineRule="exact"/>
              <w:ind w:left="168" w:right="130" w:hanging="178"/>
            </w:pPr>
            <w:r w:rsidRPr="00E6609F">
              <w:t>a)</w:t>
            </w:r>
            <w:r w:rsidRPr="00E6609F">
              <w:tab/>
            </w:r>
            <w:r w:rsidRPr="00E6609F">
              <w:rPr>
                <w:spacing w:val="-1"/>
              </w:rPr>
              <w:t>jeśli górna powierzchnia kostki nie była szlifowana lub polerowana –</w:t>
            </w:r>
            <w:r w:rsidRPr="00E6609F">
              <w:rPr>
                <w:spacing w:val="-1"/>
              </w:rPr>
              <w:br/>
            </w:r>
            <w:r w:rsidRPr="00E6609F">
              <w:t>zadawalająca odporność,</w:t>
            </w:r>
          </w:p>
          <w:p w:rsidR="00AA412A" w:rsidRPr="00E6609F" w:rsidRDefault="00AA412A">
            <w:pPr>
              <w:shd w:val="clear" w:color="auto" w:fill="FFFFFF"/>
              <w:tabs>
                <w:tab w:val="left" w:pos="283"/>
              </w:tabs>
              <w:spacing w:line="182" w:lineRule="exact"/>
              <w:ind w:left="168" w:right="130" w:hanging="178"/>
            </w:pPr>
            <w:r w:rsidRPr="00E6609F">
              <w:t>b)</w:t>
            </w:r>
            <w:r w:rsidRPr="00E6609F">
              <w:tab/>
              <w:t>jeśli wyjątkowo wymaga się podania wartości odporności na</w:t>
            </w:r>
            <w:r w:rsidRPr="00E6609F">
              <w:br/>
              <w:t>poślizg/poślizgnięcie – należy zadeklarować minimalną jej wartość</w:t>
            </w:r>
            <w:r w:rsidRPr="00E6609F">
              <w:br/>
              <w:t>pomierzoną wg zał. I normy (wahadłowym przyrządem do badania</w:t>
            </w:r>
            <w:r w:rsidRPr="00E6609F">
              <w:br/>
              <w:t>tarcia)</w:t>
            </w:r>
          </w:p>
        </w:tc>
      </w:tr>
    </w:tbl>
    <w:p w:rsidR="00AA412A" w:rsidRPr="00E6609F" w:rsidRDefault="00AA412A">
      <w:pPr>
        <w:shd w:val="clear" w:color="auto" w:fill="FFFFFF"/>
        <w:spacing w:before="230" w:line="250" w:lineRule="exact"/>
        <w:ind w:left="5"/>
      </w:pPr>
      <w:r w:rsidRPr="00E6609F">
        <w:rPr>
          <w:spacing w:val="-1"/>
        </w:rPr>
        <w:t xml:space="preserve">Kostki kolorowe powinny być barwione substancjami odpornymi na działanie czynników atmosferycznych, </w:t>
      </w:r>
      <w:r w:rsidRPr="00E6609F">
        <w:t xml:space="preserve">światła (w tym promieniowania UV) i silnych alkaliów (m.in. cementu, który przy wypełnieniu spoin zaprawą cementowo-piaskową nie może odbarwiać kostek). Zaleca się stosowanie środków stabilnie </w:t>
      </w:r>
      <w:r w:rsidRPr="00E6609F">
        <w:rPr>
          <w:spacing w:val="-1"/>
        </w:rPr>
        <w:t>barwiących zaczyn cementowy w kostce, np. tlenki żelaza, tlenek chromu, tlenek tytanu, tlenek kobaltowo-</w:t>
      </w:r>
      <w:r w:rsidRPr="00E6609F">
        <w:t>glinowy (nie należy stosować do barwienia: sadz i barwników organicznych). Uwaga: Naloty wapienne (wykwity w postaci białych plam) mogą pojawić się na powierzchni kostek w początkowym okresie eksploatacji. Powstają one w wyniku naturalnych procesów fizykochemicznych występujących w betonie i zanikają w trakcie użytkowania w okresie do 2-3 lat.</w:t>
      </w:r>
    </w:p>
    <w:p w:rsidR="00AA412A" w:rsidRPr="00E6609F" w:rsidRDefault="00AA412A">
      <w:pPr>
        <w:shd w:val="clear" w:color="auto" w:fill="FFFFFF"/>
        <w:tabs>
          <w:tab w:val="left" w:pos="389"/>
        </w:tabs>
        <w:spacing w:before="216" w:line="250" w:lineRule="exact"/>
        <w:ind w:left="5" w:right="4608"/>
      </w:pPr>
      <w:r w:rsidRPr="00E6609F">
        <w:rPr>
          <w:spacing w:val="-1"/>
        </w:rPr>
        <w:t>2.3.</w:t>
      </w:r>
      <w:r w:rsidRPr="00E6609F">
        <w:tab/>
        <w:t>Materiały na podsypkę i wypełnienia szczelin</w:t>
      </w:r>
      <w:r w:rsidRPr="00E6609F">
        <w:br/>
        <w:t>Należy stosować:</w:t>
      </w:r>
    </w:p>
    <w:p w:rsidR="00AA412A" w:rsidRPr="00E6609F" w:rsidRDefault="00AA412A" w:rsidP="009C1FBC">
      <w:pPr>
        <w:numPr>
          <w:ilvl w:val="0"/>
          <w:numId w:val="40"/>
        </w:numPr>
        <w:shd w:val="clear" w:color="auto" w:fill="FFFFFF"/>
        <w:tabs>
          <w:tab w:val="left" w:pos="432"/>
        </w:tabs>
        <w:spacing w:line="250" w:lineRule="exact"/>
        <w:ind w:left="432" w:hanging="427"/>
      </w:pPr>
      <w:r w:rsidRPr="00E6609F">
        <w:t>mieszankę cementowo-piaskową 1:4 dla podsypki z cementu portlandzkiego klasy 32,5N wg PN-EN 197-1 i z piasku naturalnego spełniającego wymagania PN-B-06712,</w:t>
      </w:r>
    </w:p>
    <w:p w:rsidR="00AA412A" w:rsidRPr="00E6609F" w:rsidRDefault="00AA412A" w:rsidP="009C1FBC">
      <w:pPr>
        <w:numPr>
          <w:ilvl w:val="0"/>
          <w:numId w:val="40"/>
        </w:numPr>
        <w:shd w:val="clear" w:color="auto" w:fill="FFFFFF"/>
        <w:tabs>
          <w:tab w:val="left" w:pos="432"/>
        </w:tabs>
        <w:spacing w:line="250" w:lineRule="exact"/>
        <w:ind w:left="5"/>
      </w:pPr>
      <w:r w:rsidRPr="00E6609F">
        <w:t>piasek wg PN-B-06711dla wypełnienia szczelin.</w:t>
      </w:r>
    </w:p>
    <w:p w:rsidR="00AA412A" w:rsidRPr="00E6609F" w:rsidRDefault="00AA412A">
      <w:pPr>
        <w:shd w:val="clear" w:color="auto" w:fill="FFFFFF"/>
        <w:tabs>
          <w:tab w:val="left" w:pos="389"/>
        </w:tabs>
        <w:spacing w:before="211" w:line="250" w:lineRule="exact"/>
        <w:ind w:left="5"/>
      </w:pPr>
      <w:r w:rsidRPr="00E6609F">
        <w:rPr>
          <w:spacing w:val="-1"/>
        </w:rPr>
        <w:t>2.4.</w:t>
      </w:r>
      <w:r w:rsidRPr="00E6609F">
        <w:tab/>
        <w:t>Przechowywanie i składowanie materiałów</w:t>
      </w:r>
    </w:p>
    <w:p w:rsidR="00AA412A" w:rsidRPr="00E6609F" w:rsidRDefault="00AA412A">
      <w:pPr>
        <w:shd w:val="clear" w:color="auto" w:fill="FFFFFF"/>
        <w:spacing w:line="250" w:lineRule="exact"/>
        <w:ind w:left="5"/>
      </w:pPr>
      <w:r w:rsidRPr="00E6609F">
        <w:t>Kostki betonowe powinny być składowane w pozycji wbudowania na otwartej przestrzeni, na podłożu wyrównanym i odwodnionym z zastosowaniem podkładek i przekładek lub na paletach transportowych. Piasek należy gromadzić w pryzmach na dobrze odwodnionym placu w warunkach zabezpieczających go zanieczyszczeniem i przed wymieszaniem różnych rodzajów i frakcji. Cement należy przechowywać nie dłużej niż 3 miesiące wg BN-88/6731-08.</w:t>
      </w:r>
    </w:p>
    <w:p w:rsidR="00AA412A" w:rsidRPr="00E6609F" w:rsidRDefault="00AA412A">
      <w:pPr>
        <w:shd w:val="clear" w:color="auto" w:fill="FFFFFF"/>
        <w:tabs>
          <w:tab w:val="left" w:pos="226"/>
        </w:tabs>
        <w:spacing w:before="216"/>
        <w:ind w:left="5"/>
      </w:pPr>
      <w:r w:rsidRPr="00E6609F">
        <w:rPr>
          <w:spacing w:val="-2"/>
        </w:rPr>
        <w:t>3.</w:t>
      </w:r>
      <w:r w:rsidRPr="00E6609F">
        <w:tab/>
        <w:t>Sprzęt</w:t>
      </w:r>
    </w:p>
    <w:p w:rsidR="00AA412A" w:rsidRPr="00E6609F" w:rsidRDefault="00AA412A">
      <w:pPr>
        <w:shd w:val="clear" w:color="auto" w:fill="FFFFFF"/>
        <w:spacing w:line="250" w:lineRule="exact"/>
        <w:ind w:left="5"/>
      </w:pPr>
      <w:r w:rsidRPr="00E6609F">
        <w:t>Ogólne wymagania dotyczące sprzętu podano w ST D-M.00.00.00. „Wymagania ogólne” pkt. 3. Roboty wykonuje się ręcznie przy pomocy drobnego sprzętu z zastosowaniem wibratorów płytowych z osłona z tworzywa sztucznego, ubijaków ręcznych lub mechanicznych.</w:t>
      </w:r>
    </w:p>
    <w:p w:rsidR="00AA412A" w:rsidRPr="00E6609F" w:rsidRDefault="00AA412A">
      <w:pPr>
        <w:shd w:val="clear" w:color="auto" w:fill="FFFFFF"/>
        <w:spacing w:line="254" w:lineRule="exact"/>
        <w:ind w:left="5"/>
      </w:pPr>
      <w:r w:rsidRPr="00E6609F">
        <w:t>Do wykonywania podsypki cementowo-piaskowej można stosować betoniarki, równiarki a do zagęszczania również małe walce statyczne i wibracyjne.</w:t>
      </w:r>
    </w:p>
    <w:p w:rsidR="00AA412A" w:rsidRPr="00E6609F" w:rsidRDefault="00AA412A">
      <w:pPr>
        <w:shd w:val="clear" w:color="auto" w:fill="FFFFFF"/>
        <w:tabs>
          <w:tab w:val="left" w:pos="226"/>
        </w:tabs>
        <w:spacing w:before="216" w:line="250" w:lineRule="exact"/>
        <w:ind w:left="5" w:right="576"/>
      </w:pPr>
      <w:r w:rsidRPr="00E6609F">
        <w:t>4.</w:t>
      </w:r>
      <w:r w:rsidRPr="00E6609F">
        <w:tab/>
        <w:t>Transport</w:t>
      </w:r>
      <w:r w:rsidRPr="00E6609F">
        <w:br/>
      </w:r>
      <w:r w:rsidRPr="00E6609F">
        <w:rPr>
          <w:spacing w:val="-1"/>
        </w:rPr>
        <w:t>Ogólne wymagania dotyczące transportu podano w ST D-M.00.00.00. „Wymagania ogólne” pkt. 4.</w:t>
      </w:r>
    </w:p>
    <w:p w:rsidR="00AA412A" w:rsidRPr="00E6609F" w:rsidRDefault="00AA412A">
      <w:pPr>
        <w:shd w:val="clear" w:color="auto" w:fill="FFFFFF"/>
        <w:spacing w:before="216" w:line="250" w:lineRule="exact"/>
        <w:ind w:left="5"/>
      </w:pPr>
      <w:r w:rsidRPr="00E6609F">
        <w:t>4.1. Transport materiałów</w:t>
      </w:r>
    </w:p>
    <w:p w:rsidR="00AA412A" w:rsidRPr="00E6609F" w:rsidRDefault="00AA412A">
      <w:pPr>
        <w:shd w:val="clear" w:color="auto" w:fill="FFFFFF"/>
        <w:spacing w:line="250" w:lineRule="exact"/>
        <w:ind w:left="5"/>
      </w:pPr>
      <w:r w:rsidRPr="00E6609F">
        <w:t>Elementy betonowe mogą być przewożone dowolnymi środkami transportu po osiągnięciu przez beton</w:t>
      </w:r>
    </w:p>
    <w:p w:rsidR="00AA412A" w:rsidRPr="00E6609F" w:rsidRDefault="00AA412A">
      <w:pPr>
        <w:shd w:val="clear" w:color="auto" w:fill="FFFFFF"/>
        <w:spacing w:line="250" w:lineRule="exact"/>
        <w:ind w:left="5"/>
      </w:pPr>
      <w:r w:rsidRPr="00E6609F">
        <w:t>wytrzymałości minimum 75% wytrzymałości gwarantowanej; w trakcie transportu powinny być</w:t>
      </w:r>
    </w:p>
    <w:p w:rsidR="00AA412A" w:rsidRPr="00E6609F" w:rsidRDefault="00AA412A">
      <w:pPr>
        <w:shd w:val="clear" w:color="auto" w:fill="FFFFFF"/>
        <w:spacing w:line="250" w:lineRule="exact"/>
        <w:ind w:left="5"/>
      </w:pPr>
      <w:r w:rsidRPr="00E6609F">
        <w:rPr>
          <w:spacing w:val="-1"/>
        </w:rPr>
        <w:t>zabezpieczone przed przemieszczaniem się i uszkodzeniem. Należy je układać na podkładach i przekładkach</w:t>
      </w:r>
    </w:p>
    <w:p w:rsidR="00AA412A" w:rsidRPr="00E6609F" w:rsidRDefault="00AA412A">
      <w:pPr>
        <w:shd w:val="clear" w:color="auto" w:fill="FFFFFF"/>
        <w:spacing w:line="250" w:lineRule="exact"/>
        <w:ind w:left="5"/>
      </w:pPr>
      <w:r w:rsidRPr="00E6609F">
        <w:t>drewnianych długością w kierunku osi podłużnej środka transportowego. Sposób ich załadunku na środki</w:t>
      </w:r>
    </w:p>
    <w:p w:rsidR="00AA412A" w:rsidRPr="00E6609F" w:rsidRDefault="00AA412A">
      <w:pPr>
        <w:shd w:val="clear" w:color="auto" w:fill="FFFFFF"/>
        <w:spacing w:line="250" w:lineRule="exact"/>
        <w:ind w:left="5"/>
      </w:pPr>
      <w:r w:rsidRPr="00E6609F">
        <w:t>transportowe i zabezpieczenie przed przesunięciem w czasie jazdy powinny być zgodne z obowiązującymi</w:t>
      </w:r>
    </w:p>
    <w:p w:rsidR="00AA412A" w:rsidRPr="00E6609F" w:rsidRDefault="00AA412A">
      <w:pPr>
        <w:shd w:val="clear" w:color="auto" w:fill="FFFFFF"/>
        <w:spacing w:line="250" w:lineRule="exact"/>
        <w:ind w:left="5"/>
      </w:pPr>
      <w:r w:rsidRPr="00E6609F">
        <w:t>przepisami.</w:t>
      </w:r>
    </w:p>
    <w:p w:rsidR="00AA412A" w:rsidRPr="00E6609F" w:rsidRDefault="00AA412A">
      <w:pPr>
        <w:shd w:val="clear" w:color="auto" w:fill="FFFFFF"/>
        <w:spacing w:line="250" w:lineRule="exact"/>
        <w:ind w:left="5"/>
      </w:pPr>
      <w:r w:rsidRPr="00E6609F">
        <w:t>Wszystkie elementy powinny być oznaczone. Dane powinny być umieszczone na ich opakowaniu lub</w:t>
      </w:r>
    </w:p>
    <w:p w:rsidR="00AA412A" w:rsidRPr="00E6609F" w:rsidRDefault="00AA412A">
      <w:pPr>
        <w:shd w:val="clear" w:color="auto" w:fill="FFFFFF"/>
        <w:spacing w:line="250" w:lineRule="exact"/>
        <w:ind w:left="5"/>
      </w:pPr>
      <w:r w:rsidRPr="00E6609F">
        <w:t>palecie transportowej. W przypadku przewożenia luzem należy oznaczać w sposób trwały, co najmniej, co</w:t>
      </w:r>
    </w:p>
    <w:p w:rsidR="00AA412A" w:rsidRPr="00E6609F" w:rsidRDefault="00AA412A">
      <w:pPr>
        <w:shd w:val="clear" w:color="auto" w:fill="FFFFFF"/>
        <w:spacing w:before="432"/>
        <w:ind w:right="5"/>
        <w:jc w:val="center"/>
        <w:sectPr w:rsidR="00AA412A" w:rsidRPr="00E6609F">
          <w:pgSz w:w="11909" w:h="16834"/>
          <w:pgMar w:top="428" w:right="1128" w:bottom="360" w:left="1128" w:header="708" w:footer="708" w:gutter="0"/>
          <w:cols w:space="60"/>
          <w:noEndnote/>
        </w:sectPr>
      </w:pPr>
    </w:p>
    <w:p w:rsidR="00AA412A" w:rsidRPr="00C52E1D" w:rsidRDefault="00AA412A">
      <w:pPr>
        <w:shd w:val="clear" w:color="auto" w:fill="FFFFFF"/>
        <w:tabs>
          <w:tab w:val="left" w:leader="underscore" w:pos="8534"/>
        </w:tabs>
        <w:ind w:left="10"/>
        <w:rPr>
          <w:sz w:val="18"/>
          <w:szCs w:val="18"/>
        </w:rPr>
      </w:pPr>
      <w:r w:rsidRPr="00C52E1D">
        <w:rPr>
          <w:i/>
          <w:iCs/>
          <w:sz w:val="18"/>
          <w:szCs w:val="18"/>
        </w:rPr>
        <w:t>Rozbudowa drogi krajowej nr 79 na odcinku Ryczywół - Kozienice od km 65+053 do km 80+449</w:t>
      </w:r>
      <w:r w:rsidRPr="00C52E1D">
        <w:rPr>
          <w:b/>
          <w:bCs/>
          <w:sz w:val="18"/>
          <w:szCs w:val="18"/>
        </w:rPr>
        <w:tab/>
      </w:r>
      <w:r w:rsidRPr="00C52E1D">
        <w:rPr>
          <w:spacing w:val="-10"/>
          <w:sz w:val="18"/>
          <w:szCs w:val="18"/>
        </w:rPr>
        <w:t>D.08.02.02.</w:t>
      </w:r>
    </w:p>
    <w:p w:rsidR="00AA412A" w:rsidRPr="00E6609F" w:rsidRDefault="00AA412A">
      <w:pPr>
        <w:shd w:val="clear" w:color="auto" w:fill="FFFFFF"/>
        <w:spacing w:before="182" w:line="250" w:lineRule="exact"/>
        <w:ind w:left="29"/>
      </w:pPr>
      <w:r w:rsidRPr="00E6609F">
        <w:rPr>
          <w:spacing w:val="-2"/>
        </w:rPr>
        <w:t>50 sztukę.</w:t>
      </w:r>
    </w:p>
    <w:p w:rsidR="00AA412A" w:rsidRPr="00E6609F" w:rsidRDefault="00AA412A">
      <w:pPr>
        <w:shd w:val="clear" w:color="auto" w:fill="FFFFFF"/>
        <w:spacing w:before="5" w:line="250" w:lineRule="exact"/>
        <w:ind w:left="29"/>
      </w:pPr>
      <w:r w:rsidRPr="00E6609F">
        <w:t>Oznaczenie na palecie powinno zawierać, co najmniej:</w:t>
      </w:r>
    </w:p>
    <w:p w:rsidR="00AA412A" w:rsidRPr="00E6609F" w:rsidRDefault="00AA412A" w:rsidP="009C1FBC">
      <w:pPr>
        <w:numPr>
          <w:ilvl w:val="0"/>
          <w:numId w:val="49"/>
        </w:numPr>
        <w:shd w:val="clear" w:color="auto" w:fill="FFFFFF"/>
        <w:tabs>
          <w:tab w:val="left" w:pos="384"/>
        </w:tabs>
        <w:spacing w:line="250" w:lineRule="exact"/>
        <w:ind w:left="29"/>
      </w:pPr>
      <w:r w:rsidRPr="00E6609F">
        <w:t>oznaczenie(określenie) wyrobu,</w:t>
      </w:r>
    </w:p>
    <w:p w:rsidR="00AA412A" w:rsidRPr="00E6609F" w:rsidRDefault="00AA412A" w:rsidP="009C1FBC">
      <w:pPr>
        <w:numPr>
          <w:ilvl w:val="0"/>
          <w:numId w:val="49"/>
        </w:numPr>
        <w:shd w:val="clear" w:color="auto" w:fill="FFFFFF"/>
        <w:tabs>
          <w:tab w:val="left" w:pos="384"/>
        </w:tabs>
        <w:spacing w:line="250" w:lineRule="exact"/>
        <w:ind w:left="29"/>
      </w:pPr>
      <w:r w:rsidRPr="00E6609F">
        <w:rPr>
          <w:spacing w:val="-1"/>
        </w:rPr>
        <w:t>znak wytwórni,</w:t>
      </w:r>
    </w:p>
    <w:p w:rsidR="00AA412A" w:rsidRPr="00E6609F" w:rsidRDefault="00AA412A" w:rsidP="009C1FBC">
      <w:pPr>
        <w:numPr>
          <w:ilvl w:val="0"/>
          <w:numId w:val="49"/>
        </w:numPr>
        <w:shd w:val="clear" w:color="auto" w:fill="FFFFFF"/>
        <w:tabs>
          <w:tab w:val="left" w:pos="384"/>
        </w:tabs>
        <w:spacing w:before="5" w:line="250" w:lineRule="exact"/>
        <w:ind w:left="29"/>
      </w:pPr>
      <w:r w:rsidRPr="00E6609F">
        <w:rPr>
          <w:spacing w:val="-1"/>
        </w:rPr>
        <w:t>datę produkcji.</w:t>
      </w:r>
    </w:p>
    <w:p w:rsidR="00AA412A" w:rsidRPr="00E6609F" w:rsidRDefault="00AA412A">
      <w:pPr>
        <w:shd w:val="clear" w:color="auto" w:fill="FFFFFF"/>
        <w:spacing w:line="250" w:lineRule="exact"/>
        <w:ind w:left="19"/>
      </w:pPr>
      <w:r w:rsidRPr="00E6609F">
        <w:t>Zasady transportu cementu wg BN-88/6731-08.</w:t>
      </w:r>
    </w:p>
    <w:p w:rsidR="00AA412A" w:rsidRPr="00E6609F" w:rsidRDefault="00AA412A">
      <w:pPr>
        <w:shd w:val="clear" w:color="auto" w:fill="FFFFFF"/>
        <w:tabs>
          <w:tab w:val="left" w:pos="240"/>
        </w:tabs>
        <w:spacing w:before="259"/>
        <w:ind w:left="24"/>
      </w:pPr>
      <w:r w:rsidRPr="00E6609F">
        <w:rPr>
          <w:spacing w:val="-9"/>
        </w:rPr>
        <w:t>5.</w:t>
      </w:r>
      <w:r w:rsidRPr="00E6609F">
        <w:tab/>
        <w:t>Wykonanie Robót</w:t>
      </w:r>
    </w:p>
    <w:p w:rsidR="00AA412A" w:rsidRPr="00E6609F" w:rsidRDefault="00AA412A">
      <w:pPr>
        <w:shd w:val="clear" w:color="auto" w:fill="FFFFFF"/>
        <w:ind w:left="29"/>
      </w:pPr>
      <w:r w:rsidRPr="00E6609F">
        <w:t>Ogólne zasady wykonywania Robót podano w ST D-M.00.00.00 „Wymagania ogólne” pkt. 5.</w:t>
      </w:r>
    </w:p>
    <w:p w:rsidR="00AA412A" w:rsidRPr="00E6609F" w:rsidRDefault="00AA412A">
      <w:pPr>
        <w:shd w:val="clear" w:color="auto" w:fill="FFFFFF"/>
        <w:tabs>
          <w:tab w:val="left" w:pos="413"/>
        </w:tabs>
        <w:spacing w:before="259" w:line="250" w:lineRule="exact"/>
        <w:ind w:left="24"/>
      </w:pPr>
      <w:r w:rsidRPr="00E6609F">
        <w:rPr>
          <w:spacing w:val="-4"/>
        </w:rPr>
        <w:t>5.1.</w:t>
      </w:r>
      <w:r w:rsidRPr="00E6609F">
        <w:tab/>
        <w:t>Koryto i podłoże pod chodnik</w:t>
      </w:r>
    </w:p>
    <w:p w:rsidR="00AA412A" w:rsidRPr="00E6609F" w:rsidRDefault="00AA412A">
      <w:pPr>
        <w:shd w:val="clear" w:color="auto" w:fill="FFFFFF"/>
        <w:spacing w:line="250" w:lineRule="exact"/>
        <w:ind w:left="19" w:right="10"/>
        <w:jc w:val="both"/>
      </w:pPr>
      <w:r w:rsidRPr="00E6609F">
        <w:t xml:space="preserve">Podłożem pod nowy chodnik jest warstwa kruszywa naturalnego stabilizowanego cementem 1,5MPa </w:t>
      </w:r>
      <w:r w:rsidRPr="00E6609F">
        <w:rPr>
          <w:spacing w:val="-1"/>
        </w:rPr>
        <w:t xml:space="preserve">wykonana zgodnie z ST. D.04.05.01’ Ulepszone podłoże z mieszanki kruszywa stabilizowanego cementem”. </w:t>
      </w:r>
      <w:r w:rsidRPr="00E6609F">
        <w:t>ułożona w korycie chodnika ukształtowanym w ramach robót ziemnych wykonanych zgodnie z ST D.02.01.01 i D.02.03.01 „Roboty ziemne wykonanie koryta, regulacja rowów i korony drogi, nasypy”</w:t>
      </w:r>
    </w:p>
    <w:p w:rsidR="00AA412A" w:rsidRPr="00E6609F" w:rsidRDefault="00AA412A">
      <w:pPr>
        <w:shd w:val="clear" w:color="auto" w:fill="FFFFFF"/>
        <w:tabs>
          <w:tab w:val="left" w:pos="413"/>
        </w:tabs>
        <w:spacing w:before="254" w:line="250" w:lineRule="exact"/>
        <w:ind w:left="24"/>
      </w:pPr>
      <w:r w:rsidRPr="00E6609F">
        <w:rPr>
          <w:spacing w:val="-4"/>
        </w:rPr>
        <w:t>5.2.</w:t>
      </w:r>
      <w:r w:rsidRPr="00E6609F">
        <w:tab/>
        <w:t>Układanie brukowej kostki betonowej</w:t>
      </w:r>
    </w:p>
    <w:p w:rsidR="00AA412A" w:rsidRPr="00E6609F" w:rsidRDefault="00AA412A" w:rsidP="009C1FBC">
      <w:pPr>
        <w:numPr>
          <w:ilvl w:val="0"/>
          <w:numId w:val="249"/>
        </w:numPr>
        <w:shd w:val="clear" w:color="auto" w:fill="FFFFFF"/>
        <w:tabs>
          <w:tab w:val="left" w:pos="446"/>
        </w:tabs>
        <w:spacing w:line="250" w:lineRule="exact"/>
        <w:ind w:left="446" w:right="14" w:hanging="427"/>
        <w:jc w:val="both"/>
        <w:rPr>
          <w:spacing w:val="-9"/>
        </w:rPr>
      </w:pPr>
      <w:r w:rsidRPr="00E6609F">
        <w:t>brukową kostkę betonową należy układać bezpośrednio na warstwie podsypki cementowo-piaskowej wyprofilowanej zgodnie z Dokumentacją Projektową. Grubość podsypki po zagęszczeniu nawierzchni powinna być zgodna z projektowaną grubością.</w:t>
      </w:r>
    </w:p>
    <w:p w:rsidR="00AA412A" w:rsidRPr="00E6609F" w:rsidRDefault="00AA412A" w:rsidP="009C1FBC">
      <w:pPr>
        <w:numPr>
          <w:ilvl w:val="0"/>
          <w:numId w:val="249"/>
        </w:numPr>
        <w:shd w:val="clear" w:color="auto" w:fill="FFFFFF"/>
        <w:tabs>
          <w:tab w:val="left" w:pos="446"/>
        </w:tabs>
        <w:spacing w:line="250" w:lineRule="exact"/>
        <w:ind w:left="446" w:right="24" w:hanging="427"/>
        <w:jc w:val="both"/>
        <w:rPr>
          <w:spacing w:val="-6"/>
        </w:rPr>
      </w:pPr>
      <w:r w:rsidRPr="00E6609F">
        <w:t>dopuszczalne odchylenie wysokości pomiędzy płaszczyznami sąsiadujących ze sobą elementów nie może przekraczać 2mm,</w:t>
      </w:r>
    </w:p>
    <w:p w:rsidR="00AA412A" w:rsidRPr="00E6609F" w:rsidRDefault="00AA412A" w:rsidP="009C1FBC">
      <w:pPr>
        <w:numPr>
          <w:ilvl w:val="0"/>
          <w:numId w:val="249"/>
        </w:numPr>
        <w:shd w:val="clear" w:color="auto" w:fill="FFFFFF"/>
        <w:tabs>
          <w:tab w:val="left" w:pos="446"/>
        </w:tabs>
        <w:spacing w:line="274" w:lineRule="exact"/>
        <w:ind w:left="446" w:right="14" w:hanging="427"/>
        <w:jc w:val="both"/>
        <w:rPr>
          <w:spacing w:val="-9"/>
        </w:rPr>
      </w:pPr>
      <w:r w:rsidRPr="00E6609F">
        <w:t>powierzchnia elementów położonych obok urządzeń infrastruktury technicznej (np. studzienki, włazy itp.) powinna wystawać 3v5mm powyżej powierzchni tych urządzeń,</w:t>
      </w:r>
    </w:p>
    <w:p w:rsidR="00AA412A" w:rsidRPr="00E6609F" w:rsidRDefault="00AA412A" w:rsidP="009C1FBC">
      <w:pPr>
        <w:numPr>
          <w:ilvl w:val="0"/>
          <w:numId w:val="249"/>
        </w:numPr>
        <w:shd w:val="clear" w:color="auto" w:fill="FFFFFF"/>
        <w:tabs>
          <w:tab w:val="left" w:pos="446"/>
        </w:tabs>
        <w:spacing w:line="250" w:lineRule="exact"/>
        <w:ind w:left="446" w:right="5" w:hanging="427"/>
        <w:jc w:val="both"/>
        <w:rPr>
          <w:spacing w:val="-8"/>
        </w:rPr>
      </w:pPr>
      <w:r w:rsidRPr="00E6609F">
        <w:t>elementy betonowe przy krawężnikach należy układać w ten sposób, aby ich górna powierzchnia znajdowała się 1cm powyżej górnej powierzchni krawężnika,</w:t>
      </w:r>
    </w:p>
    <w:p w:rsidR="00AA412A" w:rsidRPr="00E6609F" w:rsidRDefault="00AA412A" w:rsidP="009C1FBC">
      <w:pPr>
        <w:numPr>
          <w:ilvl w:val="0"/>
          <w:numId w:val="249"/>
        </w:numPr>
        <w:shd w:val="clear" w:color="auto" w:fill="FFFFFF"/>
        <w:tabs>
          <w:tab w:val="left" w:pos="446"/>
        </w:tabs>
        <w:spacing w:line="250" w:lineRule="exact"/>
        <w:ind w:left="19"/>
        <w:rPr>
          <w:spacing w:val="-9"/>
        </w:rPr>
      </w:pPr>
      <w:r w:rsidRPr="00E6609F">
        <w:t>kostkę zaleca się układać dłuższym bokiem prostopadle do kierunku ruchu ,</w:t>
      </w:r>
    </w:p>
    <w:p w:rsidR="00AA412A" w:rsidRPr="00E6609F" w:rsidRDefault="00AA412A" w:rsidP="009C1FBC">
      <w:pPr>
        <w:numPr>
          <w:ilvl w:val="0"/>
          <w:numId w:val="249"/>
        </w:numPr>
        <w:shd w:val="clear" w:color="auto" w:fill="FFFFFF"/>
        <w:tabs>
          <w:tab w:val="left" w:pos="446"/>
        </w:tabs>
        <w:spacing w:line="250" w:lineRule="exact"/>
        <w:ind w:left="19"/>
        <w:rPr>
          <w:spacing w:val="-8"/>
        </w:rPr>
      </w:pPr>
      <w:r w:rsidRPr="00E6609F">
        <w:t>szerokość spoiny na odcinkach prostych powinna wynosić 3mm.</w:t>
      </w:r>
    </w:p>
    <w:p w:rsidR="00AA412A" w:rsidRPr="00E6609F" w:rsidRDefault="00AA412A" w:rsidP="009C1FBC">
      <w:pPr>
        <w:numPr>
          <w:ilvl w:val="0"/>
          <w:numId w:val="249"/>
        </w:numPr>
        <w:shd w:val="clear" w:color="auto" w:fill="FFFFFF"/>
        <w:tabs>
          <w:tab w:val="left" w:pos="446"/>
        </w:tabs>
        <w:spacing w:line="250" w:lineRule="exact"/>
        <w:ind w:left="19"/>
        <w:rPr>
          <w:spacing w:val="-6"/>
        </w:rPr>
      </w:pPr>
      <w:r w:rsidRPr="00E6609F">
        <w:t>wiązania spoin w sąsiednich rzędach powinny się mijać o ½ szerokości,</w:t>
      </w:r>
    </w:p>
    <w:p w:rsidR="00AA412A" w:rsidRPr="00E6609F" w:rsidRDefault="00AA412A">
      <w:pPr>
        <w:shd w:val="clear" w:color="auto" w:fill="FFFFFF"/>
        <w:spacing w:line="250" w:lineRule="exact"/>
        <w:ind w:left="19"/>
      </w:pPr>
      <w:r w:rsidRPr="00E6609F">
        <w:t>h)    elementy betonowe na łukach należy tak układać, aby spoiny rozszerzały się wachlarzowato, jednak</w:t>
      </w:r>
    </w:p>
    <w:p w:rsidR="00AA412A" w:rsidRPr="00E6609F" w:rsidRDefault="00AA412A">
      <w:pPr>
        <w:shd w:val="clear" w:color="auto" w:fill="FFFFFF"/>
        <w:spacing w:line="250" w:lineRule="exact"/>
        <w:ind w:left="24" w:firstLine="422"/>
      </w:pPr>
      <w:r w:rsidRPr="00E6609F">
        <w:t>były nie szersze niż 9mm, i)     ułożoną nawierzchnię z kostek należy ubić wibratorami płytowymi z osłoną z tworzywa sztucznego dla</w:t>
      </w:r>
    </w:p>
    <w:p w:rsidR="00AA412A" w:rsidRPr="00E6609F" w:rsidRDefault="00AA412A">
      <w:pPr>
        <w:shd w:val="clear" w:color="auto" w:fill="FFFFFF"/>
        <w:spacing w:line="250" w:lineRule="exact"/>
        <w:ind w:left="451"/>
      </w:pPr>
      <w:r w:rsidRPr="00E6609F">
        <w:rPr>
          <w:spacing w:val="-1"/>
        </w:rPr>
        <w:t>ochrony kostek przed uszkodzeniem i zabrudzeniem; wibrowanie należy prowadzić od krawędzi niższej</w:t>
      </w:r>
    </w:p>
    <w:p w:rsidR="00AA412A" w:rsidRPr="00E6609F" w:rsidRDefault="00AA412A">
      <w:pPr>
        <w:shd w:val="clear" w:color="auto" w:fill="FFFFFF"/>
        <w:spacing w:line="250" w:lineRule="exact"/>
        <w:ind w:firstLine="446"/>
      </w:pPr>
      <w:r w:rsidRPr="00E6609F">
        <w:t>ku wyżej położonej w kierunku poprzecznym kształtek, j)     po ubiciu należy szczeliny uzupełnić. k)    spoiny pomiędzy elementami po oczyszczeniu i ubiciu powinny być zamulone piaskiem na pełną</w:t>
      </w:r>
    </w:p>
    <w:p w:rsidR="00AA412A" w:rsidRPr="00E6609F" w:rsidRDefault="00AA412A">
      <w:pPr>
        <w:shd w:val="clear" w:color="auto" w:fill="FFFFFF"/>
        <w:spacing w:before="5" w:line="250" w:lineRule="exact"/>
        <w:ind w:left="446"/>
      </w:pPr>
      <w:r w:rsidRPr="00E6609F">
        <w:rPr>
          <w:spacing w:val="-1"/>
        </w:rPr>
        <w:t>grubość elementu .</w:t>
      </w:r>
    </w:p>
    <w:p w:rsidR="00AA412A" w:rsidRPr="00E6609F" w:rsidRDefault="00AA412A">
      <w:pPr>
        <w:shd w:val="clear" w:color="auto" w:fill="FFFFFF"/>
        <w:tabs>
          <w:tab w:val="left" w:pos="240"/>
        </w:tabs>
        <w:spacing w:before="254"/>
        <w:ind w:left="24"/>
      </w:pPr>
      <w:r w:rsidRPr="00E6609F">
        <w:rPr>
          <w:spacing w:val="-9"/>
        </w:rPr>
        <w:t>6.</w:t>
      </w:r>
      <w:r w:rsidRPr="00E6609F">
        <w:tab/>
        <w:t>Kontrola jakości Robót</w:t>
      </w:r>
    </w:p>
    <w:p w:rsidR="00AA412A" w:rsidRPr="00E6609F" w:rsidRDefault="00AA412A">
      <w:pPr>
        <w:shd w:val="clear" w:color="auto" w:fill="FFFFFF"/>
        <w:ind w:left="29"/>
      </w:pPr>
      <w:r w:rsidRPr="00E6609F">
        <w:t>Ogólne zasady kontroli jakości Robót podano w ST D-M.00.00.00 „Wymagania ogólne” pkt. 6.</w:t>
      </w:r>
    </w:p>
    <w:p w:rsidR="00AA412A" w:rsidRPr="00E6609F" w:rsidRDefault="00AA412A">
      <w:pPr>
        <w:shd w:val="clear" w:color="auto" w:fill="FFFFFF"/>
        <w:spacing w:before="254" w:line="250" w:lineRule="exact"/>
        <w:ind w:left="24"/>
      </w:pPr>
      <w:r w:rsidRPr="00E6609F">
        <w:t>6.1. Badania przed przystąpieniem do robót</w:t>
      </w:r>
    </w:p>
    <w:p w:rsidR="00AA412A" w:rsidRPr="00E6609F" w:rsidRDefault="00AA412A">
      <w:pPr>
        <w:shd w:val="clear" w:color="auto" w:fill="FFFFFF"/>
        <w:spacing w:line="250" w:lineRule="exact"/>
        <w:ind w:left="14"/>
      </w:pPr>
      <w:r w:rsidRPr="00E6609F">
        <w:t>Przed przystąpieniem do robót Wykonawca powinien wykonać badania materiałów przeznaczonych do wbudowania i przedstawić wyniki tych badań Inżynierowi do akceptacji. Badania materiałów powinny obejmować wszystkie  właściwości,  które  zostały określone  w normach podanych  dla odpowiednich materiałów w pkt 2. Należy sprawdzić:</w:t>
      </w:r>
    </w:p>
    <w:p w:rsidR="00AA412A" w:rsidRPr="00E6609F" w:rsidRDefault="00AA412A">
      <w:pPr>
        <w:shd w:val="clear" w:color="auto" w:fill="FFFFFF"/>
        <w:tabs>
          <w:tab w:val="left" w:pos="379"/>
        </w:tabs>
        <w:spacing w:line="250" w:lineRule="exact"/>
        <w:ind w:left="24"/>
      </w:pPr>
      <w:r w:rsidRPr="00E6609F">
        <w:rPr>
          <w:spacing w:val="-10"/>
        </w:rPr>
        <w:t>a)</w:t>
      </w:r>
      <w:r w:rsidRPr="00E6609F">
        <w:tab/>
      </w:r>
      <w:r w:rsidRPr="00E6609F">
        <w:rPr>
          <w:spacing w:val="-2"/>
        </w:rPr>
        <w:t>kostki betonowe:</w:t>
      </w:r>
    </w:p>
    <w:p w:rsidR="00AA412A" w:rsidRPr="00E6609F" w:rsidRDefault="00AA412A" w:rsidP="009C1FBC">
      <w:pPr>
        <w:numPr>
          <w:ilvl w:val="0"/>
          <w:numId w:val="92"/>
        </w:numPr>
        <w:shd w:val="clear" w:color="auto" w:fill="FFFFFF"/>
        <w:tabs>
          <w:tab w:val="left" w:pos="874"/>
        </w:tabs>
        <w:spacing w:before="5" w:line="264" w:lineRule="exact"/>
        <w:ind w:left="523"/>
        <w:rPr>
          <w:b/>
          <w:bCs/>
        </w:rPr>
      </w:pPr>
      <w:r w:rsidRPr="00E6609F">
        <w:rPr>
          <w:spacing w:val="-1"/>
        </w:rPr>
        <w:t>cechy fizykomechaniczne</w:t>
      </w:r>
    </w:p>
    <w:p w:rsidR="00AA412A" w:rsidRPr="00E6609F" w:rsidRDefault="00AA412A" w:rsidP="009C1FBC">
      <w:pPr>
        <w:numPr>
          <w:ilvl w:val="0"/>
          <w:numId w:val="92"/>
        </w:numPr>
        <w:shd w:val="clear" w:color="auto" w:fill="FFFFFF"/>
        <w:tabs>
          <w:tab w:val="left" w:pos="874"/>
        </w:tabs>
        <w:spacing w:line="264" w:lineRule="exact"/>
        <w:ind w:left="523"/>
        <w:rPr>
          <w:b/>
          <w:bCs/>
        </w:rPr>
      </w:pPr>
      <w:r w:rsidRPr="00E6609F">
        <w:rPr>
          <w:spacing w:val="-1"/>
        </w:rPr>
        <w:t>wygląd zewnętrzny,</w:t>
      </w:r>
    </w:p>
    <w:p w:rsidR="00AA412A" w:rsidRPr="00E6609F" w:rsidRDefault="00AA412A" w:rsidP="009C1FBC">
      <w:pPr>
        <w:numPr>
          <w:ilvl w:val="0"/>
          <w:numId w:val="92"/>
        </w:numPr>
        <w:shd w:val="clear" w:color="auto" w:fill="FFFFFF"/>
        <w:tabs>
          <w:tab w:val="left" w:pos="874"/>
        </w:tabs>
        <w:spacing w:before="10" w:line="264" w:lineRule="exact"/>
        <w:ind w:left="523"/>
        <w:rPr>
          <w:b/>
          <w:bCs/>
        </w:rPr>
      </w:pPr>
      <w:r w:rsidRPr="00E6609F">
        <w:rPr>
          <w:spacing w:val="-1"/>
        </w:rPr>
        <w:t>kształt i wymiary,</w:t>
      </w:r>
    </w:p>
    <w:p w:rsidR="00AA412A" w:rsidRPr="00E6609F" w:rsidRDefault="00AA412A" w:rsidP="009C1FBC">
      <w:pPr>
        <w:numPr>
          <w:ilvl w:val="0"/>
          <w:numId w:val="92"/>
        </w:numPr>
        <w:shd w:val="clear" w:color="auto" w:fill="FFFFFF"/>
        <w:tabs>
          <w:tab w:val="left" w:pos="874"/>
        </w:tabs>
        <w:spacing w:before="5" w:line="264" w:lineRule="exact"/>
        <w:ind w:left="523"/>
        <w:rPr>
          <w:b/>
          <w:bCs/>
        </w:rPr>
      </w:pPr>
      <w:r w:rsidRPr="00E6609F">
        <w:t>Aprobaty Techniczne</w:t>
      </w:r>
    </w:p>
    <w:p w:rsidR="00AA412A" w:rsidRPr="00E6609F" w:rsidRDefault="00AA412A" w:rsidP="009C1FBC">
      <w:pPr>
        <w:numPr>
          <w:ilvl w:val="0"/>
          <w:numId w:val="14"/>
        </w:numPr>
        <w:shd w:val="clear" w:color="auto" w:fill="FFFFFF"/>
        <w:tabs>
          <w:tab w:val="left" w:pos="874"/>
        </w:tabs>
        <w:spacing w:line="264" w:lineRule="exact"/>
        <w:ind w:left="874" w:hanging="350"/>
        <w:rPr>
          <w:b/>
          <w:bCs/>
        </w:rPr>
      </w:pPr>
      <w:r w:rsidRPr="00E6609F">
        <w:t>w wątpliwych przypadkach należy przedstawić komplet badań laboratoryjnych przeprowadzonych przez producenta dla dostarczonej partii materiałów.</w:t>
      </w:r>
    </w:p>
    <w:p w:rsidR="00AA412A" w:rsidRPr="00E6609F" w:rsidRDefault="00AA412A">
      <w:pPr>
        <w:shd w:val="clear" w:color="auto" w:fill="FFFFFF"/>
        <w:tabs>
          <w:tab w:val="left" w:pos="446"/>
        </w:tabs>
        <w:spacing w:before="250"/>
        <w:ind w:left="19"/>
      </w:pPr>
      <w:r w:rsidRPr="00E6609F">
        <w:rPr>
          <w:spacing w:val="-6"/>
        </w:rPr>
        <w:t>b)</w:t>
      </w:r>
      <w:r w:rsidRPr="00E6609F">
        <w:tab/>
      </w:r>
      <w:r w:rsidRPr="00E6609F">
        <w:rPr>
          <w:spacing w:val="-1"/>
        </w:rPr>
        <w:t>materiały do podsypek i wypełnienia spoin:</w:t>
      </w:r>
    </w:p>
    <w:p w:rsidR="00AA412A" w:rsidRPr="00E6609F" w:rsidRDefault="00AA412A">
      <w:pPr>
        <w:shd w:val="clear" w:color="auto" w:fill="FFFFFF"/>
        <w:tabs>
          <w:tab w:val="left" w:pos="874"/>
        </w:tabs>
        <w:spacing w:before="10"/>
        <w:ind w:left="523"/>
      </w:pPr>
      <w:r w:rsidRPr="00E6609F">
        <w:rPr>
          <w:b/>
          <w:bCs/>
        </w:rPr>
        <w:t>•</w:t>
      </w:r>
      <w:r w:rsidRPr="00E6609F">
        <w:rPr>
          <w:b/>
          <w:bCs/>
        </w:rPr>
        <w:tab/>
      </w:r>
      <w:r w:rsidRPr="00E6609F">
        <w:t>piasek:  uziarnienie  (wg  PN-B-06711),  zawartość  zanieczyszczeń  obcych  (wg  PN-B-06711),</w:t>
      </w:r>
    </w:p>
    <w:p w:rsidR="00AA412A" w:rsidRPr="00E6609F" w:rsidRDefault="00AA412A">
      <w:pPr>
        <w:shd w:val="clear" w:color="auto" w:fill="FFFFFF"/>
        <w:spacing w:before="437"/>
        <w:ind w:left="5"/>
        <w:jc w:val="center"/>
        <w:sectPr w:rsidR="00AA412A" w:rsidRPr="00E6609F">
          <w:pgSz w:w="11909" w:h="16834"/>
          <w:pgMar w:top="443" w:right="1123" w:bottom="360" w:left="1114"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19"/>
        <w:ind w:hanging="284"/>
        <w:rPr>
          <w:sz w:val="18"/>
          <w:szCs w:val="18"/>
        </w:rPr>
      </w:pPr>
      <w:r w:rsidRPr="00C52E1D">
        <w:rPr>
          <w:sz w:val="18"/>
          <w:szCs w:val="18"/>
        </w:rPr>
        <w:br w:type="column"/>
      </w:r>
      <w:r w:rsidRPr="00C52E1D">
        <w:rPr>
          <w:spacing w:val="-1"/>
          <w:sz w:val="18"/>
          <w:szCs w:val="18"/>
        </w:rPr>
        <w:t>D.08.02.02.</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16" w:line="254" w:lineRule="exact"/>
        <w:ind w:left="509"/>
      </w:pPr>
      <w:r w:rsidRPr="00E6609F">
        <w:t xml:space="preserve">zawartość pyłów mineralnych (wg PN-B-06711), zawartość zanieczyszczeń organicznych (PN-B-06711) - 1 raz przed przystąpieniem do robót dla partii nie większej niż 1500Mg i każdorazowo przy zmianie źródła dostawy, </w:t>
      </w:r>
      <w:r w:rsidRPr="00E6609F">
        <w:rPr>
          <w:b/>
          <w:bCs/>
        </w:rPr>
        <w:t xml:space="preserve">•    </w:t>
      </w:r>
      <w:r w:rsidRPr="00E6609F">
        <w:t>właściwości cementu klasy 32,5N - zgodność jego właściwości podanych w deklaracji producenta z wymogami odpowiednich norm.</w:t>
      </w:r>
    </w:p>
    <w:p w:rsidR="00AA412A" w:rsidRPr="00E6609F" w:rsidRDefault="00AA412A">
      <w:pPr>
        <w:shd w:val="clear" w:color="auto" w:fill="FFFFFF"/>
        <w:tabs>
          <w:tab w:val="left" w:pos="398"/>
        </w:tabs>
        <w:spacing w:before="259" w:line="250" w:lineRule="exact"/>
        <w:ind w:left="10"/>
      </w:pPr>
      <w:r w:rsidRPr="00E6609F">
        <w:rPr>
          <w:spacing w:val="-4"/>
        </w:rPr>
        <w:t>6.2.</w:t>
      </w:r>
      <w:r w:rsidRPr="00E6609F">
        <w:tab/>
        <w:t>Kontrola podłoża gruntowo-cementowego.</w:t>
      </w:r>
    </w:p>
    <w:p w:rsidR="00AA412A" w:rsidRPr="00E6609F" w:rsidRDefault="00AA412A">
      <w:pPr>
        <w:shd w:val="clear" w:color="auto" w:fill="FFFFFF"/>
        <w:spacing w:line="250" w:lineRule="exact"/>
      </w:pPr>
      <w:r w:rsidRPr="00E6609F">
        <w:rPr>
          <w:spacing w:val="-1"/>
        </w:rPr>
        <w:t>Należy sprawdzić:</w:t>
      </w:r>
    </w:p>
    <w:p w:rsidR="00AA412A" w:rsidRPr="00E6609F" w:rsidRDefault="00AA412A" w:rsidP="009C1FBC">
      <w:pPr>
        <w:numPr>
          <w:ilvl w:val="0"/>
          <w:numId w:val="250"/>
        </w:numPr>
        <w:shd w:val="clear" w:color="auto" w:fill="FFFFFF"/>
        <w:tabs>
          <w:tab w:val="left" w:pos="365"/>
        </w:tabs>
        <w:spacing w:line="250" w:lineRule="exact"/>
        <w:ind w:left="5"/>
        <w:rPr>
          <w:spacing w:val="-9"/>
        </w:rPr>
      </w:pPr>
      <w:r w:rsidRPr="00E6609F">
        <w:t>zagęszczenie wg BN-77/8931-12 - w 2 punktach dziennej działki roboczej,</w:t>
      </w:r>
    </w:p>
    <w:p w:rsidR="00AA412A" w:rsidRPr="00E6609F" w:rsidRDefault="00AA412A" w:rsidP="009C1FBC">
      <w:pPr>
        <w:numPr>
          <w:ilvl w:val="0"/>
          <w:numId w:val="250"/>
        </w:numPr>
        <w:shd w:val="clear" w:color="auto" w:fill="FFFFFF"/>
        <w:tabs>
          <w:tab w:val="left" w:pos="365"/>
        </w:tabs>
        <w:spacing w:line="250" w:lineRule="exact"/>
        <w:ind w:left="5"/>
        <w:rPr>
          <w:spacing w:val="-6"/>
        </w:rPr>
      </w:pPr>
      <w:r w:rsidRPr="00E6609F">
        <w:t>ukształtowanie powierzchni podłoża</w:t>
      </w:r>
    </w:p>
    <w:p w:rsidR="00AA412A" w:rsidRPr="00E6609F" w:rsidRDefault="00AA412A"/>
    <w:p w:rsidR="00AA412A" w:rsidRPr="00E6609F" w:rsidRDefault="00AA412A" w:rsidP="009C1FBC">
      <w:pPr>
        <w:numPr>
          <w:ilvl w:val="0"/>
          <w:numId w:val="33"/>
        </w:numPr>
        <w:shd w:val="clear" w:color="auto" w:fill="FFFFFF"/>
        <w:tabs>
          <w:tab w:val="left" w:pos="365"/>
        </w:tabs>
        <w:spacing w:line="269" w:lineRule="exact"/>
        <w:ind w:left="14"/>
      </w:pPr>
      <w:r w:rsidRPr="00E6609F">
        <w:t>spadek poprzeczny - co 20m , dopuszczalna tolerancja ±0,5%,</w:t>
      </w:r>
    </w:p>
    <w:p w:rsidR="00AA412A" w:rsidRPr="00E6609F" w:rsidRDefault="00AA412A" w:rsidP="009C1FBC">
      <w:pPr>
        <w:numPr>
          <w:ilvl w:val="0"/>
          <w:numId w:val="33"/>
        </w:numPr>
        <w:shd w:val="clear" w:color="auto" w:fill="FFFFFF"/>
        <w:tabs>
          <w:tab w:val="left" w:pos="365"/>
        </w:tabs>
        <w:spacing w:line="269" w:lineRule="exact"/>
        <w:ind w:left="14"/>
      </w:pPr>
      <w:r w:rsidRPr="00E6609F">
        <w:t>spadek podłużny - co 20m, dopuszczalna tolerancja ±0,3%,</w:t>
      </w:r>
    </w:p>
    <w:p w:rsidR="00AA412A" w:rsidRPr="00E6609F" w:rsidRDefault="00AA412A" w:rsidP="009C1FBC">
      <w:pPr>
        <w:numPr>
          <w:ilvl w:val="0"/>
          <w:numId w:val="33"/>
        </w:numPr>
        <w:shd w:val="clear" w:color="auto" w:fill="FFFFFF"/>
        <w:tabs>
          <w:tab w:val="left" w:pos="365"/>
        </w:tabs>
        <w:spacing w:line="269" w:lineRule="exact"/>
        <w:ind w:left="14"/>
      </w:pPr>
      <w:r w:rsidRPr="00E6609F">
        <w:t>równość w profilu podłużnym i w przekroju poprzecznym - co 20m, dopuszczalna tolerancja ±20mm,</w:t>
      </w:r>
    </w:p>
    <w:p w:rsidR="00AA412A" w:rsidRPr="00E6609F" w:rsidRDefault="00AA412A" w:rsidP="009C1FBC">
      <w:pPr>
        <w:numPr>
          <w:ilvl w:val="0"/>
          <w:numId w:val="33"/>
        </w:numPr>
        <w:shd w:val="clear" w:color="auto" w:fill="FFFFFF"/>
        <w:tabs>
          <w:tab w:val="left" w:pos="365"/>
        </w:tabs>
        <w:spacing w:line="269" w:lineRule="exact"/>
        <w:ind w:left="14"/>
      </w:pPr>
      <w:r w:rsidRPr="00E6609F">
        <w:rPr>
          <w:spacing w:val="-1"/>
        </w:rPr>
        <w:t>rzędne wysokościowe - co 20m , dopuszczalna tolerancj a ±2cm,</w:t>
      </w:r>
    </w:p>
    <w:p w:rsidR="00AA412A" w:rsidRPr="00E6609F" w:rsidRDefault="00AA412A" w:rsidP="009C1FBC">
      <w:pPr>
        <w:numPr>
          <w:ilvl w:val="0"/>
          <w:numId w:val="33"/>
        </w:numPr>
        <w:shd w:val="clear" w:color="auto" w:fill="FFFFFF"/>
        <w:tabs>
          <w:tab w:val="left" w:pos="365"/>
        </w:tabs>
        <w:spacing w:line="269" w:lineRule="exact"/>
        <w:ind w:left="14"/>
      </w:pPr>
      <w:r w:rsidRPr="00E6609F">
        <w:t>szerokość koryta - co 20m, dopuszczalna tolerancja ±5cm.</w:t>
      </w:r>
    </w:p>
    <w:p w:rsidR="00AA412A" w:rsidRPr="00E6609F" w:rsidRDefault="00AA412A">
      <w:pPr>
        <w:shd w:val="clear" w:color="auto" w:fill="FFFFFF"/>
        <w:tabs>
          <w:tab w:val="left" w:pos="398"/>
        </w:tabs>
        <w:spacing w:before="254"/>
        <w:ind w:left="10"/>
      </w:pPr>
      <w:r w:rsidRPr="00E6609F">
        <w:rPr>
          <w:spacing w:val="-4"/>
        </w:rPr>
        <w:t>6.3.</w:t>
      </w:r>
      <w:r w:rsidRPr="00E6609F">
        <w:tab/>
        <w:t>Kontrola wykonania warstwy z kostki betonowej</w:t>
      </w:r>
    </w:p>
    <w:p w:rsidR="00AA412A" w:rsidRPr="00E6609F" w:rsidRDefault="00AA412A">
      <w:pPr>
        <w:shd w:val="clear" w:color="auto" w:fill="FFFFFF"/>
        <w:spacing w:line="254" w:lineRule="exact"/>
      </w:pPr>
      <w:r w:rsidRPr="00E6609F">
        <w:rPr>
          <w:spacing w:val="-1"/>
        </w:rPr>
        <w:t>Należy sprawdzić:</w:t>
      </w:r>
    </w:p>
    <w:p w:rsidR="00AA412A" w:rsidRPr="00E6609F" w:rsidRDefault="00AA412A" w:rsidP="009C1FBC">
      <w:pPr>
        <w:numPr>
          <w:ilvl w:val="0"/>
          <w:numId w:val="251"/>
        </w:numPr>
        <w:shd w:val="clear" w:color="auto" w:fill="FFFFFF"/>
        <w:tabs>
          <w:tab w:val="left" w:pos="432"/>
        </w:tabs>
        <w:spacing w:line="254" w:lineRule="exact"/>
        <w:ind w:left="432" w:hanging="427"/>
        <w:rPr>
          <w:spacing w:val="-9"/>
        </w:rPr>
      </w:pPr>
      <w:r w:rsidRPr="00E6609F">
        <w:t>grubość warstwy podsypki - w 5 punktach dziennej działki roboczej, dopuszczalne odchyłki grubości ±1cm,</w:t>
      </w:r>
    </w:p>
    <w:p w:rsidR="00AA412A" w:rsidRPr="00E6609F" w:rsidRDefault="00AA412A" w:rsidP="009C1FBC">
      <w:pPr>
        <w:numPr>
          <w:ilvl w:val="0"/>
          <w:numId w:val="251"/>
        </w:numPr>
        <w:shd w:val="clear" w:color="auto" w:fill="FFFFFF"/>
        <w:tabs>
          <w:tab w:val="left" w:pos="432"/>
        </w:tabs>
        <w:spacing w:line="254" w:lineRule="exact"/>
        <w:ind w:left="5"/>
        <w:rPr>
          <w:spacing w:val="-6"/>
        </w:rPr>
      </w:pPr>
      <w:r w:rsidRPr="00E6609F">
        <w:t xml:space="preserve">rzędne wysokościowe - co 20m na krawędziach, odchyłki od wartości projektowanych </w:t>
      </w:r>
      <w:r w:rsidRPr="00E6609F">
        <w:rPr>
          <w:b/>
          <w:bCs/>
        </w:rPr>
        <w:t xml:space="preserve">± </w:t>
      </w:r>
      <w:r w:rsidRPr="00E6609F">
        <w:t>1cm,</w:t>
      </w:r>
    </w:p>
    <w:p w:rsidR="00AA412A" w:rsidRPr="00E6609F" w:rsidRDefault="00AA412A" w:rsidP="009C1FBC">
      <w:pPr>
        <w:numPr>
          <w:ilvl w:val="0"/>
          <w:numId w:val="251"/>
        </w:numPr>
        <w:shd w:val="clear" w:color="auto" w:fill="FFFFFF"/>
        <w:tabs>
          <w:tab w:val="left" w:pos="432"/>
        </w:tabs>
        <w:spacing w:line="254" w:lineRule="exact"/>
        <w:ind w:left="5"/>
        <w:rPr>
          <w:spacing w:val="-9"/>
        </w:rPr>
      </w:pPr>
      <w:r w:rsidRPr="00E6609F">
        <w:t>ukształtowanie w planie - co 50m,</w:t>
      </w:r>
    </w:p>
    <w:p w:rsidR="00AA412A" w:rsidRPr="00E6609F" w:rsidRDefault="00AA412A" w:rsidP="009C1FBC">
      <w:pPr>
        <w:numPr>
          <w:ilvl w:val="0"/>
          <w:numId w:val="251"/>
        </w:numPr>
        <w:shd w:val="clear" w:color="auto" w:fill="FFFFFF"/>
        <w:tabs>
          <w:tab w:val="left" w:pos="432"/>
        </w:tabs>
        <w:spacing w:before="10" w:line="254" w:lineRule="exact"/>
        <w:ind w:left="5"/>
        <w:rPr>
          <w:spacing w:val="-8"/>
        </w:rPr>
      </w:pPr>
      <w:r w:rsidRPr="00E6609F">
        <w:t>szerokość - co 20mb, dopuszczalne odchyłki ±2cm,</w:t>
      </w:r>
    </w:p>
    <w:p w:rsidR="00AA412A" w:rsidRPr="00E6609F" w:rsidRDefault="00AA412A" w:rsidP="009C1FBC">
      <w:pPr>
        <w:numPr>
          <w:ilvl w:val="0"/>
          <w:numId w:val="251"/>
        </w:numPr>
        <w:shd w:val="clear" w:color="auto" w:fill="FFFFFF"/>
        <w:tabs>
          <w:tab w:val="left" w:pos="432"/>
        </w:tabs>
        <w:spacing w:line="254" w:lineRule="exact"/>
        <w:ind w:left="432" w:hanging="427"/>
        <w:rPr>
          <w:spacing w:val="-9"/>
        </w:rPr>
      </w:pPr>
      <w:r w:rsidRPr="00E6609F">
        <w:t>równość w profilu podłużnym - co 20m mierzona łatą 4 metrową , nierówności nie mogą przekroczyć 8mm,</w:t>
      </w:r>
    </w:p>
    <w:p w:rsidR="00AA412A" w:rsidRPr="00E6609F" w:rsidRDefault="00AA412A" w:rsidP="009C1FBC">
      <w:pPr>
        <w:numPr>
          <w:ilvl w:val="0"/>
          <w:numId w:val="251"/>
        </w:numPr>
        <w:shd w:val="clear" w:color="auto" w:fill="FFFFFF"/>
        <w:tabs>
          <w:tab w:val="left" w:pos="432"/>
        </w:tabs>
        <w:spacing w:line="254" w:lineRule="exact"/>
        <w:ind w:left="432" w:hanging="427"/>
        <w:rPr>
          <w:spacing w:val="-8"/>
        </w:rPr>
      </w:pPr>
      <w:r w:rsidRPr="00E6609F">
        <w:t>równość w przekroju poprzecznym i spadki poprzeczne - co 20m, prześwity pod łatą profilową nie mogą przekroczyć 8mm, odchyłka spadków poprzecznych nie większa od 0,3%,</w:t>
      </w:r>
    </w:p>
    <w:p w:rsidR="00AA412A" w:rsidRPr="00E6609F" w:rsidRDefault="00AA412A" w:rsidP="009C1FBC">
      <w:pPr>
        <w:numPr>
          <w:ilvl w:val="0"/>
          <w:numId w:val="251"/>
        </w:numPr>
        <w:shd w:val="clear" w:color="auto" w:fill="FFFFFF"/>
        <w:tabs>
          <w:tab w:val="left" w:pos="432"/>
        </w:tabs>
        <w:spacing w:line="254" w:lineRule="exact"/>
        <w:ind w:left="432" w:hanging="427"/>
        <w:rPr>
          <w:spacing w:val="-6"/>
        </w:rPr>
      </w:pPr>
      <w:r w:rsidRPr="00E6609F">
        <w:t>szerokość i wypełnienie spoin - w 5 punktach dziennej działki roboczej - spoiny muszą być wypełnione na pełną głębokość.</w:t>
      </w:r>
    </w:p>
    <w:p w:rsidR="00AA412A" w:rsidRPr="00E6609F" w:rsidRDefault="00AA412A">
      <w:pPr>
        <w:shd w:val="clear" w:color="auto" w:fill="FFFFFF"/>
        <w:tabs>
          <w:tab w:val="left" w:pos="230"/>
        </w:tabs>
        <w:spacing w:before="254"/>
        <w:ind w:left="10"/>
      </w:pPr>
      <w:r w:rsidRPr="00E6609F">
        <w:rPr>
          <w:spacing w:val="-10"/>
        </w:rPr>
        <w:t>7.</w:t>
      </w:r>
      <w:r w:rsidRPr="00E6609F">
        <w:tab/>
        <w:t>Obmiar Robót</w:t>
      </w:r>
    </w:p>
    <w:p w:rsidR="00AA412A" w:rsidRPr="00E6609F" w:rsidRDefault="00AA412A">
      <w:pPr>
        <w:shd w:val="clear" w:color="auto" w:fill="FFFFFF"/>
        <w:ind w:left="14"/>
      </w:pPr>
      <w:r w:rsidRPr="00E6609F">
        <w:t>Ogólne zasady obmiaru Robót podano w ST D-M.00.00.00 „Wymagania ogólne” pkt. 7.</w:t>
      </w:r>
    </w:p>
    <w:p w:rsidR="00AA412A" w:rsidRPr="00E6609F" w:rsidRDefault="00AA412A">
      <w:pPr>
        <w:shd w:val="clear" w:color="auto" w:fill="FFFFFF"/>
        <w:spacing w:before="259"/>
        <w:ind w:left="14"/>
      </w:pPr>
      <w:r w:rsidRPr="00E6609F">
        <w:t>7.1. Jednostka obmiarowa</w:t>
      </w:r>
    </w:p>
    <w:p w:rsidR="00AA412A" w:rsidRPr="00E6609F" w:rsidRDefault="00AA412A">
      <w:pPr>
        <w:shd w:val="clear" w:color="auto" w:fill="FFFFFF"/>
        <w:ind w:left="10"/>
      </w:pPr>
      <w:r w:rsidRPr="00E6609F">
        <w:rPr>
          <w:spacing w:val="-1"/>
        </w:rPr>
        <w:t>Jednostką obmiarową 1m</w:t>
      </w:r>
      <w:r w:rsidRPr="00E6609F">
        <w:rPr>
          <w:spacing w:val="-1"/>
          <w:vertAlign w:val="superscript"/>
        </w:rPr>
        <w:t>2</w:t>
      </w:r>
      <w:r w:rsidRPr="00E6609F">
        <w:rPr>
          <w:spacing w:val="-1"/>
        </w:rPr>
        <w:t xml:space="preserve"> (metr kwadratowy) ułożonej i przełożonej nawierzchni chodnika.</w:t>
      </w:r>
    </w:p>
    <w:p w:rsidR="00AA412A" w:rsidRPr="00E6609F" w:rsidRDefault="00AA412A">
      <w:pPr>
        <w:shd w:val="clear" w:color="auto" w:fill="FFFFFF"/>
        <w:tabs>
          <w:tab w:val="left" w:pos="230"/>
        </w:tabs>
        <w:spacing w:before="250" w:line="250" w:lineRule="exact"/>
        <w:ind w:left="10"/>
      </w:pPr>
      <w:r w:rsidRPr="00E6609F">
        <w:rPr>
          <w:spacing w:val="-9"/>
        </w:rPr>
        <w:t>8.</w:t>
      </w:r>
      <w:r w:rsidRPr="00E6609F">
        <w:tab/>
        <w:t>Odbiór Robót</w:t>
      </w:r>
    </w:p>
    <w:p w:rsidR="00AA412A" w:rsidRPr="00E6609F" w:rsidRDefault="00AA412A">
      <w:pPr>
        <w:shd w:val="clear" w:color="auto" w:fill="FFFFFF"/>
        <w:spacing w:line="250" w:lineRule="exact"/>
        <w:ind w:left="14"/>
      </w:pPr>
      <w:r w:rsidRPr="00E6609F">
        <w:t>Ogólne zasady odbioru Robót podano w ST D-M.00.00.00. „Wymagania ogólne” pkt. 8.</w:t>
      </w:r>
    </w:p>
    <w:p w:rsidR="00AA412A" w:rsidRPr="00E6609F" w:rsidRDefault="00AA412A">
      <w:pPr>
        <w:shd w:val="clear" w:color="auto" w:fill="FFFFFF"/>
        <w:spacing w:line="250" w:lineRule="exact"/>
        <w:ind w:left="10"/>
      </w:pPr>
      <w:r w:rsidRPr="00E6609F">
        <w:rPr>
          <w:spacing w:val="-2"/>
        </w:rPr>
        <w:t>Roboty uznaje się za wykonane zgodnie z Dokumentacją Projektową i ST jeżeli wszystkie badania i pomiary z</w:t>
      </w:r>
    </w:p>
    <w:p w:rsidR="00AA412A" w:rsidRPr="00E6609F" w:rsidRDefault="00AA412A">
      <w:pPr>
        <w:shd w:val="clear" w:color="auto" w:fill="FFFFFF"/>
        <w:spacing w:line="250" w:lineRule="exact"/>
        <w:ind w:left="10"/>
      </w:pPr>
      <w:r w:rsidRPr="00E6609F">
        <w:rPr>
          <w:spacing w:val="-3"/>
        </w:rPr>
        <w:t>zachowaniem tolerancji wg pkt. 6 dały wyniki pozytywne.</w:t>
      </w:r>
    </w:p>
    <w:p w:rsidR="00AA412A" w:rsidRPr="00E6609F" w:rsidRDefault="00AA412A">
      <w:pPr>
        <w:shd w:val="clear" w:color="auto" w:fill="FFFFFF"/>
        <w:tabs>
          <w:tab w:val="left" w:pos="230"/>
        </w:tabs>
        <w:spacing w:before="259"/>
        <w:ind w:left="10"/>
      </w:pPr>
      <w:r w:rsidRPr="00E6609F">
        <w:rPr>
          <w:spacing w:val="-9"/>
        </w:rPr>
        <w:t>9.</w:t>
      </w:r>
      <w:r w:rsidRPr="00E6609F">
        <w:tab/>
        <w:t>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259" w:line="250" w:lineRule="exact"/>
        <w:ind w:left="10"/>
      </w:pPr>
      <w:r w:rsidRPr="00E6609F">
        <w:t>9.1. Cena jednostkowa</w:t>
      </w:r>
    </w:p>
    <w:p w:rsidR="00AA412A" w:rsidRPr="00E6609F" w:rsidRDefault="00AA412A">
      <w:pPr>
        <w:shd w:val="clear" w:color="auto" w:fill="FFFFFF"/>
        <w:spacing w:line="250" w:lineRule="exact"/>
        <w:ind w:left="14"/>
      </w:pPr>
      <w:r w:rsidRPr="00E6609F">
        <w:rPr>
          <w:spacing w:val="-1"/>
        </w:rPr>
        <w:t>Cena wykonania jednostki obmiarowej 1m</w:t>
      </w:r>
      <w:r w:rsidRPr="00E6609F">
        <w:rPr>
          <w:spacing w:val="-1"/>
          <w:vertAlign w:val="superscript"/>
        </w:rPr>
        <w:t>2</w:t>
      </w:r>
      <w:r w:rsidRPr="00E6609F">
        <w:rPr>
          <w:spacing w:val="-1"/>
        </w:rPr>
        <w:t xml:space="preserve"> chodnika obejmuje:</w:t>
      </w:r>
    </w:p>
    <w:p w:rsidR="00AA412A" w:rsidRPr="00E6609F" w:rsidRDefault="00AA412A" w:rsidP="009C1FBC">
      <w:pPr>
        <w:numPr>
          <w:ilvl w:val="0"/>
          <w:numId w:val="33"/>
        </w:numPr>
        <w:shd w:val="clear" w:color="auto" w:fill="FFFFFF"/>
        <w:tabs>
          <w:tab w:val="left" w:pos="365"/>
        </w:tabs>
        <w:spacing w:line="250" w:lineRule="exact"/>
        <w:ind w:left="14"/>
      </w:pPr>
      <w:r w:rsidRPr="00E6609F">
        <w:t>prace pomiarowe, roboty przygotowawcze,</w:t>
      </w:r>
    </w:p>
    <w:p w:rsidR="00AA412A" w:rsidRPr="00E6609F" w:rsidRDefault="00AA412A" w:rsidP="009C1FBC">
      <w:pPr>
        <w:numPr>
          <w:ilvl w:val="0"/>
          <w:numId w:val="33"/>
        </w:numPr>
        <w:shd w:val="clear" w:color="auto" w:fill="FFFFFF"/>
        <w:tabs>
          <w:tab w:val="left" w:pos="365"/>
        </w:tabs>
        <w:spacing w:line="250" w:lineRule="exact"/>
        <w:ind w:left="14"/>
      </w:pPr>
      <w:r w:rsidRPr="00E6609F">
        <w:t>zakup, dostarczenie i składowanie potrzebnych materiałów,</w:t>
      </w:r>
    </w:p>
    <w:p w:rsidR="00AA412A" w:rsidRPr="00E6609F" w:rsidRDefault="00AA412A" w:rsidP="009C1FBC">
      <w:pPr>
        <w:numPr>
          <w:ilvl w:val="0"/>
          <w:numId w:val="33"/>
        </w:numPr>
        <w:shd w:val="clear" w:color="auto" w:fill="FFFFFF"/>
        <w:tabs>
          <w:tab w:val="left" w:pos="365"/>
        </w:tabs>
        <w:spacing w:line="250" w:lineRule="exact"/>
        <w:ind w:left="14"/>
      </w:pPr>
      <w:r w:rsidRPr="00E6609F">
        <w:rPr>
          <w:spacing w:val="-1"/>
        </w:rPr>
        <w:t>koszt zapewnienia niezbędnych czynników produkcj i,</w:t>
      </w:r>
    </w:p>
    <w:p w:rsidR="00AA412A" w:rsidRPr="00E6609F" w:rsidRDefault="00AA412A" w:rsidP="009C1FBC">
      <w:pPr>
        <w:numPr>
          <w:ilvl w:val="0"/>
          <w:numId w:val="33"/>
        </w:numPr>
        <w:shd w:val="clear" w:color="auto" w:fill="FFFFFF"/>
        <w:tabs>
          <w:tab w:val="left" w:pos="365"/>
        </w:tabs>
        <w:spacing w:line="250" w:lineRule="exact"/>
        <w:ind w:left="14"/>
      </w:pPr>
      <w:r w:rsidRPr="00E6609F">
        <w:t>przygotowanie, rozścielenie i zagęszczenie podsypki cementowo-piaskowej,</w:t>
      </w:r>
    </w:p>
    <w:p w:rsidR="00AA412A" w:rsidRPr="00E6609F" w:rsidRDefault="00AA412A" w:rsidP="009C1FBC">
      <w:pPr>
        <w:numPr>
          <w:ilvl w:val="0"/>
          <w:numId w:val="33"/>
        </w:numPr>
        <w:shd w:val="clear" w:color="auto" w:fill="FFFFFF"/>
        <w:tabs>
          <w:tab w:val="left" w:pos="365"/>
        </w:tabs>
        <w:spacing w:line="250" w:lineRule="exact"/>
        <w:ind w:left="14"/>
      </w:pPr>
      <w:r w:rsidRPr="00E6609F">
        <w:rPr>
          <w:spacing w:val="-1"/>
        </w:rPr>
        <w:t>ułożenie brukowej kostki betonowej wraz z j ej zagęszczeniem,</w:t>
      </w:r>
    </w:p>
    <w:p w:rsidR="00AA412A" w:rsidRPr="00E6609F" w:rsidRDefault="00AA412A" w:rsidP="009C1FBC">
      <w:pPr>
        <w:numPr>
          <w:ilvl w:val="0"/>
          <w:numId w:val="33"/>
        </w:numPr>
        <w:shd w:val="clear" w:color="auto" w:fill="FFFFFF"/>
        <w:tabs>
          <w:tab w:val="left" w:pos="365"/>
        </w:tabs>
        <w:spacing w:line="250" w:lineRule="exact"/>
        <w:ind w:left="14"/>
      </w:pPr>
      <w:r w:rsidRPr="00E6609F">
        <w:t>wypełnienie spoin, oczyszczenie powierzchni chodnika,</w:t>
      </w:r>
    </w:p>
    <w:p w:rsidR="00AA412A" w:rsidRPr="00E6609F" w:rsidRDefault="00AA412A" w:rsidP="009C1FBC">
      <w:pPr>
        <w:numPr>
          <w:ilvl w:val="0"/>
          <w:numId w:val="33"/>
        </w:numPr>
        <w:shd w:val="clear" w:color="auto" w:fill="FFFFFF"/>
        <w:tabs>
          <w:tab w:val="left" w:pos="365"/>
        </w:tabs>
        <w:spacing w:line="250" w:lineRule="exact"/>
        <w:ind w:left="14"/>
      </w:pPr>
      <w:r w:rsidRPr="00E6609F">
        <w:t>wykonanie niezbędnych badań zgodnie z niniejszą ST</w:t>
      </w:r>
    </w:p>
    <w:p w:rsidR="00AA412A" w:rsidRPr="00E6609F" w:rsidRDefault="00AA412A">
      <w:pPr>
        <w:shd w:val="clear" w:color="auto" w:fill="FFFFFF"/>
        <w:spacing w:before="254" w:line="250" w:lineRule="exact"/>
        <w:ind w:left="14"/>
      </w:pPr>
      <w:r w:rsidRPr="00E6609F">
        <w:rPr>
          <w:spacing w:val="-1"/>
        </w:rPr>
        <w:t>Cena przełożenia jednostki obmiarowej 1m</w:t>
      </w:r>
      <w:r w:rsidRPr="00E6609F">
        <w:rPr>
          <w:spacing w:val="-1"/>
          <w:vertAlign w:val="superscript"/>
        </w:rPr>
        <w:t>2</w:t>
      </w:r>
      <w:r w:rsidRPr="00E6609F">
        <w:rPr>
          <w:spacing w:val="-1"/>
        </w:rPr>
        <w:t xml:space="preserve"> istniejącego chodnika i zjazdów obejmuje:</w:t>
      </w:r>
    </w:p>
    <w:p w:rsidR="00AA412A" w:rsidRPr="00E6609F" w:rsidRDefault="00AA412A" w:rsidP="009C1FBC">
      <w:pPr>
        <w:numPr>
          <w:ilvl w:val="0"/>
          <w:numId w:val="33"/>
        </w:numPr>
        <w:shd w:val="clear" w:color="auto" w:fill="FFFFFF"/>
        <w:tabs>
          <w:tab w:val="left" w:pos="365"/>
        </w:tabs>
        <w:spacing w:line="250" w:lineRule="exact"/>
        <w:ind w:left="14"/>
      </w:pPr>
      <w:r w:rsidRPr="00E6609F">
        <w:t>prace pomiarowe, roboty przygotowawcze,</w:t>
      </w:r>
    </w:p>
    <w:p w:rsidR="00AA412A" w:rsidRPr="00E6609F" w:rsidRDefault="00AA412A" w:rsidP="009C1FBC">
      <w:pPr>
        <w:numPr>
          <w:ilvl w:val="0"/>
          <w:numId w:val="33"/>
        </w:numPr>
        <w:shd w:val="clear" w:color="auto" w:fill="FFFFFF"/>
        <w:tabs>
          <w:tab w:val="left" w:pos="365"/>
        </w:tabs>
        <w:spacing w:line="250" w:lineRule="exact"/>
        <w:ind w:left="14"/>
      </w:pPr>
      <w:r w:rsidRPr="00E6609F">
        <w:t>rozbiórka istniejącej nawierzchni z kostki wraz z przesortowaniem materiału z rozbiórki do ponownego</w:t>
      </w:r>
    </w:p>
    <w:p w:rsidR="00AA412A" w:rsidRPr="00E6609F" w:rsidRDefault="00AA412A">
      <w:pPr>
        <w:shd w:val="clear" w:color="auto" w:fill="FFFFFF"/>
        <w:spacing w:before="398"/>
        <w:ind w:right="48"/>
        <w:jc w:val="center"/>
        <w:sectPr w:rsidR="00AA412A" w:rsidRPr="00E6609F">
          <w:type w:val="continuous"/>
          <w:pgSz w:w="11909" w:h="16834"/>
          <w:pgMar w:top="428" w:right="1085" w:bottom="360" w:left="1128"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19"/>
        <w:ind w:hanging="284"/>
        <w:rPr>
          <w:sz w:val="18"/>
          <w:szCs w:val="18"/>
        </w:rPr>
      </w:pPr>
      <w:r w:rsidRPr="00C52E1D">
        <w:rPr>
          <w:sz w:val="18"/>
          <w:szCs w:val="18"/>
        </w:rPr>
        <w:br w:type="column"/>
      </w:r>
      <w:r w:rsidRPr="00C52E1D">
        <w:rPr>
          <w:spacing w:val="-1"/>
          <w:sz w:val="18"/>
          <w:szCs w:val="18"/>
        </w:rPr>
        <w:t>D.08.02.02.</w:t>
      </w:r>
    </w:p>
    <w:p w:rsidR="00AA412A" w:rsidRPr="00C52E1D" w:rsidRDefault="00AA412A">
      <w:pPr>
        <w:shd w:val="clear" w:color="auto" w:fill="FFFFFF"/>
        <w:spacing w:before="19"/>
        <w:rPr>
          <w:sz w:val="18"/>
          <w:szCs w:val="18"/>
        </w:rPr>
        <w:sectPr w:rsidR="00AA412A" w:rsidRPr="00C52E1D">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02" w:line="250" w:lineRule="exact"/>
      </w:pPr>
      <w:r w:rsidRPr="00E6609F">
        <w:t>wbudowania,</w:t>
      </w:r>
    </w:p>
    <w:p w:rsidR="00AA412A" w:rsidRPr="00E6609F" w:rsidRDefault="00AA412A">
      <w:pPr>
        <w:shd w:val="clear" w:color="auto" w:fill="FFFFFF"/>
        <w:spacing w:line="250" w:lineRule="exact"/>
      </w:pPr>
      <w:r w:rsidRPr="00E6609F">
        <w:t>zakup, dostarczenie i składowanie potrzebnych materiałów (bez kosztów kostki brukowej uzyskanej z</w:t>
      </w:r>
    </w:p>
    <w:p w:rsidR="00AA412A" w:rsidRPr="00E6609F" w:rsidRDefault="00AA412A">
      <w:pPr>
        <w:shd w:val="clear" w:color="auto" w:fill="FFFFFF"/>
        <w:spacing w:line="250" w:lineRule="exact"/>
      </w:pPr>
      <w:r w:rsidRPr="00E6609F">
        <w:t>rozbiórki),</w:t>
      </w:r>
    </w:p>
    <w:p w:rsidR="00AA412A" w:rsidRPr="00E6609F" w:rsidRDefault="00AA412A">
      <w:pPr>
        <w:shd w:val="clear" w:color="auto" w:fill="FFFFFF"/>
        <w:spacing w:line="250" w:lineRule="exact"/>
      </w:pPr>
      <w:r w:rsidRPr="00E6609F">
        <w:t>koszt zapewnienia niezbędnych czynników produkcji,</w:t>
      </w:r>
    </w:p>
    <w:p w:rsidR="00AA412A" w:rsidRPr="00E6609F" w:rsidRDefault="00AA412A">
      <w:pPr>
        <w:shd w:val="clear" w:color="auto" w:fill="FFFFFF"/>
        <w:spacing w:line="250" w:lineRule="exact"/>
      </w:pPr>
      <w:r w:rsidRPr="00E6609F">
        <w:t>regulację koryta pod przełożony chodnik,</w:t>
      </w:r>
    </w:p>
    <w:p w:rsidR="00AA412A" w:rsidRPr="00E6609F" w:rsidRDefault="00AA412A">
      <w:pPr>
        <w:shd w:val="clear" w:color="auto" w:fill="FFFFFF"/>
        <w:spacing w:line="250" w:lineRule="exact"/>
      </w:pPr>
      <w:r w:rsidRPr="00E6609F">
        <w:t>przygotowanie i rozścielenie ulepszonego podłoża z gruntu stabilizowanego cementem 5MPa.</w:t>
      </w:r>
    </w:p>
    <w:p w:rsidR="00AA412A" w:rsidRPr="00E6609F" w:rsidRDefault="00AA412A">
      <w:pPr>
        <w:shd w:val="clear" w:color="auto" w:fill="FFFFFF"/>
        <w:spacing w:line="250" w:lineRule="exact"/>
      </w:pPr>
      <w:r w:rsidRPr="00E6609F">
        <w:t>przygotowanie, rozścielenie i zagęszczenie podsypki cementowo-piaskowej,</w:t>
      </w:r>
    </w:p>
    <w:p w:rsidR="00AA412A" w:rsidRPr="00E6609F" w:rsidRDefault="00AA412A">
      <w:pPr>
        <w:shd w:val="clear" w:color="auto" w:fill="FFFFFF"/>
        <w:spacing w:line="250" w:lineRule="exact"/>
      </w:pPr>
      <w:r w:rsidRPr="00E6609F">
        <w:t>ułożenie brukowej kostki betonowej wraz z jej zagęszczeniem,</w:t>
      </w:r>
    </w:p>
    <w:p w:rsidR="00AA412A" w:rsidRPr="00E6609F" w:rsidRDefault="00AA412A">
      <w:pPr>
        <w:shd w:val="clear" w:color="auto" w:fill="FFFFFF"/>
        <w:spacing w:line="250" w:lineRule="exact"/>
      </w:pPr>
      <w:r w:rsidRPr="00E6609F">
        <w:t>wypełnienie spoin, oczyszczenie powierzchni chodnika,</w:t>
      </w:r>
    </w:p>
    <w:p w:rsidR="00AA412A" w:rsidRPr="00E6609F" w:rsidRDefault="00AA412A">
      <w:pPr>
        <w:shd w:val="clear" w:color="auto" w:fill="FFFFFF"/>
        <w:spacing w:line="250" w:lineRule="exact"/>
      </w:pPr>
      <w:r w:rsidRPr="00E6609F">
        <w:t>wykonanie niezbędnych badań zgodnie z niniejszą ST</w:t>
      </w:r>
    </w:p>
    <w:p w:rsidR="00AA412A" w:rsidRPr="00E6609F" w:rsidRDefault="00AA412A">
      <w:pPr>
        <w:framePr w:w="2049" w:h="4363" w:hRule="exact" w:hSpace="38" w:wrap="auto" w:vAnchor="text" w:hAnchor="text" w:x="-359" w:y="217"/>
        <w:shd w:val="clear" w:color="auto" w:fill="FFFFFF"/>
        <w:spacing w:line="250" w:lineRule="exact"/>
      </w:pPr>
      <w:r w:rsidRPr="00E6609F">
        <w:t>10. Przepisy związane</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PN-EN-1338</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PN-B-04481</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PN-B-06714/12</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PN-B-06251</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PN-B-06711</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PN-B-06712</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PN-B-14501</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PN-B-32250</w:t>
      </w:r>
    </w:p>
    <w:p w:rsidR="00AA412A" w:rsidRPr="00E6609F" w:rsidRDefault="00AA412A" w:rsidP="009C1FBC">
      <w:pPr>
        <w:framePr w:w="2049" w:h="4363" w:hRule="exact" w:hSpace="38" w:wrap="auto" w:vAnchor="text" w:hAnchor="text" w:x="-359" w:y="217"/>
        <w:numPr>
          <w:ilvl w:val="0"/>
          <w:numId w:val="252"/>
        </w:numPr>
        <w:shd w:val="clear" w:color="auto" w:fill="FFFFFF"/>
        <w:tabs>
          <w:tab w:val="left" w:pos="221"/>
        </w:tabs>
        <w:spacing w:line="250" w:lineRule="exact"/>
        <w:rPr>
          <w:spacing w:val="-2"/>
        </w:rPr>
      </w:pPr>
      <w:r w:rsidRPr="00E6609F">
        <w:t>PN-N-03010</w:t>
      </w:r>
    </w:p>
    <w:p w:rsidR="00AA412A" w:rsidRPr="00E6609F" w:rsidRDefault="00AA412A">
      <w:pPr>
        <w:framePr w:w="2049" w:h="4363" w:hRule="exact" w:hSpace="38" w:wrap="auto" w:vAnchor="text" w:hAnchor="text" w:x="-359" w:y="217"/>
      </w:pPr>
    </w:p>
    <w:p w:rsidR="00AA412A" w:rsidRPr="00E6609F" w:rsidRDefault="00AA412A" w:rsidP="009C1FBC">
      <w:pPr>
        <w:framePr w:w="2049" w:h="4363" w:hRule="exact" w:hSpace="38" w:wrap="auto" w:vAnchor="text" w:hAnchor="text" w:x="-359" w:y="217"/>
        <w:numPr>
          <w:ilvl w:val="0"/>
          <w:numId w:val="253"/>
        </w:numPr>
        <w:shd w:val="clear" w:color="auto" w:fill="FFFFFF"/>
        <w:tabs>
          <w:tab w:val="left" w:pos="322"/>
        </w:tabs>
        <w:spacing w:line="250" w:lineRule="exact"/>
        <w:rPr>
          <w:spacing w:val="-1"/>
        </w:rPr>
      </w:pPr>
      <w:r w:rsidRPr="00E6609F">
        <w:rPr>
          <w:spacing w:val="-1"/>
        </w:rPr>
        <w:t>PN-EN 197-1</w:t>
      </w:r>
    </w:p>
    <w:p w:rsidR="00AA412A" w:rsidRPr="00E6609F" w:rsidRDefault="00AA412A" w:rsidP="009C1FBC">
      <w:pPr>
        <w:framePr w:w="2049" w:h="4363" w:hRule="exact" w:hSpace="38" w:wrap="auto" w:vAnchor="text" w:hAnchor="text" w:x="-359" w:y="217"/>
        <w:numPr>
          <w:ilvl w:val="0"/>
          <w:numId w:val="253"/>
        </w:numPr>
        <w:shd w:val="clear" w:color="auto" w:fill="FFFFFF"/>
        <w:tabs>
          <w:tab w:val="left" w:pos="322"/>
        </w:tabs>
        <w:spacing w:line="250" w:lineRule="exact"/>
        <w:rPr>
          <w:spacing w:val="-1"/>
        </w:rPr>
      </w:pPr>
      <w:r w:rsidRPr="00E6609F">
        <w:t>PN-B-06714/26</w:t>
      </w:r>
    </w:p>
    <w:p w:rsidR="00AA412A" w:rsidRPr="00E6609F" w:rsidRDefault="00AA412A" w:rsidP="009C1FBC">
      <w:pPr>
        <w:framePr w:w="2049" w:h="4363" w:hRule="exact" w:hSpace="38" w:wrap="auto" w:vAnchor="text" w:hAnchor="text" w:x="-359" w:y="217"/>
        <w:numPr>
          <w:ilvl w:val="0"/>
          <w:numId w:val="253"/>
        </w:numPr>
        <w:shd w:val="clear" w:color="auto" w:fill="FFFFFF"/>
        <w:tabs>
          <w:tab w:val="left" w:pos="322"/>
        </w:tabs>
        <w:spacing w:line="250" w:lineRule="exact"/>
        <w:rPr>
          <w:spacing w:val="-1"/>
        </w:rPr>
      </w:pPr>
      <w:r w:rsidRPr="00E6609F">
        <w:t>PN-B-32250</w:t>
      </w:r>
    </w:p>
    <w:p w:rsidR="00AA412A" w:rsidRPr="00E6609F" w:rsidRDefault="00AA412A" w:rsidP="009C1FBC">
      <w:pPr>
        <w:framePr w:w="2049" w:h="4363" w:hRule="exact" w:hSpace="38" w:wrap="auto" w:vAnchor="text" w:hAnchor="text" w:x="-359" w:y="217"/>
        <w:numPr>
          <w:ilvl w:val="0"/>
          <w:numId w:val="253"/>
        </w:numPr>
        <w:shd w:val="clear" w:color="auto" w:fill="FFFFFF"/>
        <w:tabs>
          <w:tab w:val="left" w:pos="322"/>
        </w:tabs>
        <w:spacing w:line="250" w:lineRule="exact"/>
        <w:rPr>
          <w:spacing w:val="-1"/>
        </w:rPr>
      </w:pPr>
      <w:r w:rsidRPr="00E6609F">
        <w:t>BN-74/6771-04</w:t>
      </w:r>
    </w:p>
    <w:p w:rsidR="00AA412A" w:rsidRPr="00E6609F" w:rsidRDefault="00AA412A" w:rsidP="009C1FBC">
      <w:pPr>
        <w:framePr w:w="2049" w:h="4363" w:hRule="exact" w:hSpace="38" w:wrap="auto" w:vAnchor="text" w:hAnchor="text" w:x="-359" w:y="217"/>
        <w:numPr>
          <w:ilvl w:val="0"/>
          <w:numId w:val="253"/>
        </w:numPr>
        <w:shd w:val="clear" w:color="auto" w:fill="FFFFFF"/>
        <w:tabs>
          <w:tab w:val="left" w:pos="322"/>
        </w:tabs>
        <w:spacing w:line="250" w:lineRule="exact"/>
        <w:rPr>
          <w:spacing w:val="-1"/>
        </w:rPr>
      </w:pPr>
      <w:r w:rsidRPr="00E6609F">
        <w:rPr>
          <w:spacing w:val="-3"/>
        </w:rPr>
        <w:t>BN-88/6731-08</w:t>
      </w:r>
    </w:p>
    <w:p w:rsidR="00AA412A" w:rsidRPr="00E6609F" w:rsidRDefault="00AA412A">
      <w:pPr>
        <w:shd w:val="clear" w:color="auto" w:fill="FFFFFF"/>
        <w:spacing w:before="466" w:line="250" w:lineRule="exact"/>
        <w:ind w:left="1766"/>
      </w:pPr>
      <w:r w:rsidRPr="00E6609F">
        <w:t>Betonowe kostki brukowe. Wymagania i badania.</w:t>
      </w:r>
    </w:p>
    <w:p w:rsidR="00AA412A" w:rsidRPr="00E6609F" w:rsidRDefault="00AA412A">
      <w:pPr>
        <w:shd w:val="clear" w:color="auto" w:fill="FFFFFF"/>
        <w:spacing w:line="250" w:lineRule="exact"/>
        <w:ind w:left="1766"/>
      </w:pPr>
      <w:r w:rsidRPr="00E6609F">
        <w:t>Grunty budowlane. Badania próbek gruntów.</w:t>
      </w:r>
    </w:p>
    <w:p w:rsidR="00AA412A" w:rsidRPr="00E6609F" w:rsidRDefault="00AA412A">
      <w:pPr>
        <w:shd w:val="clear" w:color="auto" w:fill="FFFFFF"/>
        <w:spacing w:line="250" w:lineRule="exact"/>
        <w:ind w:left="1766"/>
      </w:pPr>
      <w:r w:rsidRPr="00E6609F">
        <w:t>Kruszywa mineralne. Badania. Oznaczanie zawartości zanieczyszczeń obcych.</w:t>
      </w:r>
    </w:p>
    <w:p w:rsidR="00AA412A" w:rsidRPr="00E6609F" w:rsidRDefault="00AA412A">
      <w:pPr>
        <w:shd w:val="clear" w:color="auto" w:fill="FFFFFF"/>
        <w:spacing w:line="250" w:lineRule="exact"/>
        <w:ind w:left="1766"/>
      </w:pPr>
      <w:r w:rsidRPr="00E6609F">
        <w:t>Roboty betonowe i żelbetowe. Wymagania techniczne.</w:t>
      </w:r>
    </w:p>
    <w:p w:rsidR="00AA412A" w:rsidRPr="00E6609F" w:rsidRDefault="00AA412A">
      <w:pPr>
        <w:shd w:val="clear" w:color="auto" w:fill="FFFFFF"/>
        <w:spacing w:line="250" w:lineRule="exact"/>
        <w:ind w:left="1766"/>
      </w:pPr>
      <w:r w:rsidRPr="00E6609F">
        <w:t>Kruszywo mineralne. Piasek do betonów i zapraw.</w:t>
      </w:r>
    </w:p>
    <w:p w:rsidR="00AA412A" w:rsidRPr="00E6609F" w:rsidRDefault="00AA412A">
      <w:pPr>
        <w:shd w:val="clear" w:color="auto" w:fill="FFFFFF"/>
        <w:spacing w:line="250" w:lineRule="exact"/>
        <w:ind w:left="1766"/>
      </w:pPr>
      <w:r w:rsidRPr="00E6609F">
        <w:t>Kruszywa mineralne do betonu.</w:t>
      </w:r>
    </w:p>
    <w:p w:rsidR="00AA412A" w:rsidRPr="00E6609F" w:rsidRDefault="00AA412A">
      <w:pPr>
        <w:shd w:val="clear" w:color="auto" w:fill="FFFFFF"/>
        <w:spacing w:line="250" w:lineRule="exact"/>
        <w:ind w:left="1766"/>
      </w:pPr>
      <w:r w:rsidRPr="00E6609F">
        <w:t>Zaprawy budowlane zwykłe.</w:t>
      </w:r>
    </w:p>
    <w:p w:rsidR="00AA412A" w:rsidRPr="00E6609F" w:rsidRDefault="00AA412A">
      <w:pPr>
        <w:shd w:val="clear" w:color="auto" w:fill="FFFFFF"/>
        <w:spacing w:line="250" w:lineRule="exact"/>
        <w:ind w:left="1766"/>
      </w:pPr>
      <w:r w:rsidRPr="00E6609F">
        <w:t>Materiały budowlane. Woda do betonów i zapraw.</w:t>
      </w:r>
    </w:p>
    <w:p w:rsidR="00AA412A" w:rsidRPr="00E6609F" w:rsidRDefault="00AA412A">
      <w:pPr>
        <w:shd w:val="clear" w:color="auto" w:fill="FFFFFF"/>
        <w:spacing w:line="250" w:lineRule="exact"/>
        <w:ind w:left="1766"/>
      </w:pPr>
      <w:r w:rsidRPr="00E6609F">
        <w:t>Statystyczna kontrola jakości. Losowy wybór jednostek produktu do próbki.</w:t>
      </w:r>
    </w:p>
    <w:p w:rsidR="00AA412A" w:rsidRPr="00E6609F" w:rsidRDefault="00AA412A">
      <w:pPr>
        <w:shd w:val="clear" w:color="auto" w:fill="FFFFFF"/>
        <w:spacing w:line="250" w:lineRule="exact"/>
        <w:ind w:left="1766"/>
      </w:pPr>
      <w:r w:rsidRPr="00E6609F">
        <w:rPr>
          <w:spacing w:val="-1"/>
        </w:rPr>
        <w:t>Cement. Skład, wymagania i kryteria zgodności dla cementu powszechnego użytku.</w:t>
      </w:r>
    </w:p>
    <w:p w:rsidR="00AA412A" w:rsidRPr="00E6609F" w:rsidRDefault="00AA412A">
      <w:pPr>
        <w:shd w:val="clear" w:color="auto" w:fill="FFFFFF"/>
        <w:spacing w:line="250" w:lineRule="exact"/>
        <w:ind w:right="24"/>
        <w:jc w:val="right"/>
      </w:pPr>
      <w:r w:rsidRPr="00E6609F">
        <w:rPr>
          <w:spacing w:val="-1"/>
        </w:rPr>
        <w:t>Kruszywa mineralne. Badania. Oznaczanie zawartości zanieczyszczeń organicznych.</w:t>
      </w:r>
    </w:p>
    <w:p w:rsidR="00AA412A" w:rsidRPr="00E6609F" w:rsidRDefault="00AA412A">
      <w:pPr>
        <w:shd w:val="clear" w:color="auto" w:fill="FFFFFF"/>
        <w:spacing w:line="250" w:lineRule="exact"/>
        <w:ind w:left="1766"/>
      </w:pPr>
      <w:r w:rsidRPr="00E6609F">
        <w:t>Materiały budowlane. Woda do betonów i zapraw.</w:t>
      </w:r>
    </w:p>
    <w:p w:rsidR="00AA412A" w:rsidRPr="00E6609F" w:rsidRDefault="00AA412A">
      <w:pPr>
        <w:shd w:val="clear" w:color="auto" w:fill="FFFFFF"/>
        <w:spacing w:line="250" w:lineRule="exact"/>
        <w:ind w:left="1766"/>
      </w:pPr>
      <w:r w:rsidRPr="00E6609F">
        <w:t>Drogi samochodowe. Masa zalewowa.</w:t>
      </w:r>
    </w:p>
    <w:p w:rsidR="00AA412A" w:rsidRPr="00E6609F" w:rsidRDefault="00AA412A">
      <w:pPr>
        <w:shd w:val="clear" w:color="auto" w:fill="FFFFFF"/>
        <w:spacing w:line="250" w:lineRule="exact"/>
        <w:ind w:left="1766"/>
      </w:pPr>
      <w:r w:rsidRPr="00E6609F">
        <w:t>Cement. Transport i przechowywanie.</w:t>
      </w:r>
    </w:p>
    <w:p w:rsidR="00AA412A" w:rsidRPr="00C52E1D" w:rsidRDefault="00AA412A" w:rsidP="00C52E1D">
      <w:pPr>
        <w:shd w:val="clear" w:color="auto" w:fill="FFFFFF"/>
        <w:spacing w:before="7838"/>
        <w:ind w:left="4310"/>
        <w:jc w:val="center"/>
        <w:rPr>
          <w:sz w:val="18"/>
          <w:szCs w:val="18"/>
        </w:rPr>
      </w:pPr>
    </w:p>
    <w:p w:rsidR="00AA412A" w:rsidRPr="00E6609F" w:rsidRDefault="00AA412A">
      <w:pPr>
        <w:shd w:val="clear" w:color="auto" w:fill="FFFFFF"/>
        <w:spacing w:before="7838"/>
        <w:ind w:left="4310"/>
        <w:sectPr w:rsidR="00AA412A" w:rsidRPr="00E6609F">
          <w:type w:val="continuous"/>
          <w:pgSz w:w="11909" w:h="16834"/>
          <w:pgMar w:top="428" w:right="1133" w:bottom="360" w:left="1493" w:header="708" w:footer="708" w:gutter="0"/>
          <w:cols w:space="60"/>
          <w:noEndnote/>
        </w:sectPr>
      </w:pPr>
    </w:p>
    <w:p w:rsidR="00AA412A" w:rsidRPr="00C52E1D" w:rsidRDefault="00AA412A">
      <w:pPr>
        <w:shd w:val="clear" w:color="auto" w:fill="FFFFFF"/>
        <w:tabs>
          <w:tab w:val="left" w:pos="8506"/>
        </w:tabs>
        <w:rPr>
          <w:sz w:val="18"/>
          <w:szCs w:val="18"/>
        </w:rPr>
      </w:pPr>
      <w:r w:rsidRPr="00C52E1D">
        <w:rPr>
          <w:i/>
          <w:iCs/>
          <w:sz w:val="18"/>
          <w:szCs w:val="18"/>
        </w:rPr>
        <w:t>Rozbudowa drogi krajowej nr 79 na odcinku Ryczywół - Kozienice od km 65+053 do km 80+449</w:t>
      </w:r>
      <w:r w:rsidRPr="00C52E1D">
        <w:rPr>
          <w:rFonts w:ascii="Arial" w:cs="Arial"/>
          <w:i/>
          <w:iCs/>
          <w:sz w:val="18"/>
          <w:szCs w:val="18"/>
        </w:rPr>
        <w:tab/>
      </w:r>
      <w:r w:rsidRPr="00C52E1D">
        <w:rPr>
          <w:spacing w:val="-2"/>
          <w:w w:val="90"/>
          <w:sz w:val="18"/>
          <w:szCs w:val="18"/>
        </w:rPr>
        <w:t>D.08.02.02.</w:t>
      </w:r>
    </w:p>
    <w:p w:rsidR="00AA412A" w:rsidRPr="00C52E1D" w:rsidRDefault="00AA412A" w:rsidP="00C52E1D">
      <w:pPr>
        <w:shd w:val="clear" w:color="auto" w:fill="FFFFFF"/>
        <w:spacing w:before="19"/>
        <w:ind w:hanging="142"/>
        <w:rPr>
          <w:sz w:val="18"/>
          <w:szCs w:val="18"/>
        </w:rPr>
      </w:pPr>
      <w:r w:rsidRPr="00E6609F">
        <w:br w:type="column"/>
      </w:r>
      <w:r w:rsidRPr="00C52E1D">
        <w:rPr>
          <w:spacing w:val="-1"/>
          <w:sz w:val="18"/>
          <w:szCs w:val="18"/>
        </w:rPr>
        <w:t>D.08.03.01.</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02"/>
        <w:ind w:right="14"/>
        <w:jc w:val="center"/>
      </w:pPr>
      <w:r w:rsidRPr="00E6609F">
        <w:rPr>
          <w:u w:val="single"/>
        </w:rPr>
        <w:t>D.08.03.01. Obrzeża betonowe</w:t>
      </w:r>
    </w:p>
    <w:p w:rsidR="00AA412A" w:rsidRPr="00E6609F" w:rsidRDefault="00AA412A">
      <w:pPr>
        <w:shd w:val="clear" w:color="auto" w:fill="FFFFFF"/>
        <w:tabs>
          <w:tab w:val="left" w:pos="221"/>
        </w:tabs>
        <w:spacing w:before="211"/>
      </w:pPr>
      <w:r w:rsidRPr="00E6609F">
        <w:rPr>
          <w:spacing w:val="-2"/>
        </w:rPr>
        <w:t>1.</w:t>
      </w:r>
      <w:r w:rsidRPr="00E6609F">
        <w:tab/>
        <w:t>Wstęp</w:t>
      </w:r>
    </w:p>
    <w:p w:rsidR="00AA412A" w:rsidRPr="00E6609F" w:rsidRDefault="00AA412A">
      <w:pPr>
        <w:shd w:val="clear" w:color="auto" w:fill="FFFFFF"/>
        <w:tabs>
          <w:tab w:val="left" w:pos="384"/>
        </w:tabs>
        <w:spacing w:before="211" w:line="250" w:lineRule="exact"/>
      </w:pPr>
      <w:r w:rsidRPr="00E6609F">
        <w:rPr>
          <w:spacing w:val="-1"/>
        </w:rPr>
        <w:t>1.1.</w:t>
      </w:r>
      <w:r w:rsidRPr="00E6609F">
        <w:tab/>
        <w:t>Przedmiot Specyfikacji Technicznej</w:t>
      </w:r>
    </w:p>
    <w:p w:rsidR="00AA412A" w:rsidRPr="00E6609F" w:rsidRDefault="00AA412A">
      <w:pPr>
        <w:shd w:val="clear" w:color="auto" w:fill="FFFFFF"/>
        <w:spacing w:line="250" w:lineRule="exact"/>
        <w:ind w:right="10"/>
        <w:jc w:val="both"/>
      </w:pPr>
      <w:r w:rsidRPr="00E6609F">
        <w:t>Przedmiotem niniejszej ST są wymagania dotyczące ustawienia obrzeży betonowych w ramach Rozbudowy Drogi Krajowej nr 79 na odcinku Ryczywół-Kozienice od km 65+053 do km 80+449.</w:t>
      </w:r>
    </w:p>
    <w:p w:rsidR="00AA412A" w:rsidRPr="00E6609F" w:rsidRDefault="00AA412A">
      <w:pPr>
        <w:shd w:val="clear" w:color="auto" w:fill="FFFFFF"/>
        <w:tabs>
          <w:tab w:val="left" w:pos="384"/>
        </w:tabs>
        <w:spacing w:before="192"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10"/>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4"/>
        </w:tabs>
        <w:spacing w:before="211" w:line="250" w:lineRule="exact"/>
      </w:pPr>
      <w:r w:rsidRPr="00E6609F">
        <w:rPr>
          <w:spacing w:val="-1"/>
        </w:rPr>
        <w:t>1.3.</w:t>
      </w:r>
      <w:r w:rsidRPr="00E6609F">
        <w:tab/>
        <w:t>Zakres Robót objętych ST</w:t>
      </w:r>
    </w:p>
    <w:p w:rsidR="00AA412A" w:rsidRPr="00E6609F" w:rsidRDefault="00AA412A">
      <w:pPr>
        <w:shd w:val="clear" w:color="auto" w:fill="FFFFFF"/>
        <w:spacing w:line="250" w:lineRule="exact"/>
      </w:pPr>
      <w:r w:rsidRPr="00E6609F">
        <w:t>Ustalenia zawarte w niniejszej ST dotyczą zasad prowadzenia robót związanych z ustawieniem obrzeży betonowych 8x30cm na podsypce piaskowej grubości 5cmx14cm oraz wykonanie murka oporowego (palisady) z elementów prefabrykowanych betonowych 17,5x20x90cm. Szczegółowa lokalizacja wg Dokumentacji Projektowej.</w:t>
      </w:r>
    </w:p>
    <w:p w:rsidR="00AA412A" w:rsidRPr="00E6609F" w:rsidRDefault="00AA412A">
      <w:pPr>
        <w:shd w:val="clear" w:color="auto" w:fill="FFFFFF"/>
        <w:tabs>
          <w:tab w:val="left" w:pos="384"/>
        </w:tabs>
        <w:spacing w:before="216" w:line="250" w:lineRule="exact"/>
      </w:pPr>
      <w:r w:rsidRPr="00E6609F">
        <w:rPr>
          <w:spacing w:val="-1"/>
        </w:rPr>
        <w:t>1.4.</w:t>
      </w:r>
      <w:r w:rsidRPr="00E6609F">
        <w:tab/>
        <w:t>Określenia podstawowe</w:t>
      </w:r>
    </w:p>
    <w:p w:rsidR="00AA412A" w:rsidRPr="00E6609F" w:rsidRDefault="00AA412A" w:rsidP="009C1FBC">
      <w:pPr>
        <w:numPr>
          <w:ilvl w:val="0"/>
          <w:numId w:val="254"/>
        </w:numPr>
        <w:shd w:val="clear" w:color="auto" w:fill="FFFFFF"/>
        <w:tabs>
          <w:tab w:val="left" w:pos="706"/>
        </w:tabs>
        <w:spacing w:line="250" w:lineRule="exact"/>
        <w:ind w:left="706" w:hanging="706"/>
        <w:rPr>
          <w:spacing w:val="-1"/>
        </w:rPr>
      </w:pPr>
      <w:r w:rsidRPr="00E6609F">
        <w:t>Obramowanie chodników – umocnienie bocznych krawędzi chodnika wykonane z obrzeży betonowych lub innych materiałów</w:t>
      </w:r>
    </w:p>
    <w:p w:rsidR="00AA412A" w:rsidRPr="00E6609F" w:rsidRDefault="00AA412A" w:rsidP="009C1FBC">
      <w:pPr>
        <w:numPr>
          <w:ilvl w:val="0"/>
          <w:numId w:val="254"/>
        </w:numPr>
        <w:shd w:val="clear" w:color="auto" w:fill="FFFFFF"/>
        <w:tabs>
          <w:tab w:val="left" w:pos="706"/>
        </w:tabs>
        <w:spacing w:line="250" w:lineRule="exact"/>
        <w:rPr>
          <w:spacing w:val="-1"/>
        </w:rPr>
      </w:pPr>
      <w:r w:rsidRPr="00E6609F">
        <w:t>Podsypka – warstwa wyrównawcza ułożona bezpośrednio na podłożu.</w:t>
      </w:r>
    </w:p>
    <w:p w:rsidR="00AA412A" w:rsidRPr="00E6609F" w:rsidRDefault="00AA412A" w:rsidP="009C1FBC">
      <w:pPr>
        <w:numPr>
          <w:ilvl w:val="0"/>
          <w:numId w:val="254"/>
        </w:numPr>
        <w:shd w:val="clear" w:color="auto" w:fill="FFFFFF"/>
        <w:tabs>
          <w:tab w:val="left" w:pos="706"/>
        </w:tabs>
        <w:spacing w:line="250" w:lineRule="exact"/>
        <w:ind w:left="706" w:hanging="706"/>
        <w:rPr>
          <w:spacing w:val="-1"/>
        </w:rPr>
      </w:pPr>
      <w:r w:rsidRPr="00E6609F">
        <w:t>Pozostałe określenia są zgodne z obowiązującymi odpowiednimi normami i z definicjami podanymi w D-M.00.00.00. „Wymagania ogólne” pkt. 1.4.</w:t>
      </w:r>
    </w:p>
    <w:p w:rsidR="00AA412A" w:rsidRPr="00E6609F" w:rsidRDefault="00AA412A">
      <w:pPr>
        <w:shd w:val="clear" w:color="auto" w:fill="FFFFFF"/>
        <w:tabs>
          <w:tab w:val="left" w:pos="384"/>
        </w:tabs>
        <w:spacing w:before="216" w:line="245" w:lineRule="exact"/>
        <w:ind w:right="576"/>
      </w:pPr>
      <w:r w:rsidRPr="00E6609F">
        <w:t>1.5.</w:t>
      </w:r>
      <w:r w:rsidRPr="00E6609F">
        <w:tab/>
        <w:t>Ogólne wymagania dotyczące Robót</w:t>
      </w:r>
      <w:r w:rsidRPr="00E6609F">
        <w:br/>
      </w:r>
      <w:r w:rsidRPr="00E6609F">
        <w:rPr>
          <w:spacing w:val="-1"/>
        </w:rPr>
        <w:t>Ogólne wymagania dotyczące Robót podano w ST D-M.00.00.00 „Wymagania ogólne” pkt. 1.5.</w:t>
      </w:r>
    </w:p>
    <w:p w:rsidR="00AA412A" w:rsidRPr="00E6609F" w:rsidRDefault="00AA412A">
      <w:pPr>
        <w:shd w:val="clear" w:color="auto" w:fill="FFFFFF"/>
        <w:tabs>
          <w:tab w:val="left" w:pos="221"/>
        </w:tabs>
        <w:spacing w:before="216" w:line="250" w:lineRule="exact"/>
      </w:pPr>
      <w:r w:rsidRPr="00E6609F">
        <w:rPr>
          <w:spacing w:val="-2"/>
        </w:rPr>
        <w:t>2.</w:t>
      </w:r>
      <w:r w:rsidRPr="00E6609F">
        <w:tab/>
        <w:t>Materiały</w:t>
      </w:r>
    </w:p>
    <w:p w:rsidR="00AA412A" w:rsidRPr="00E6609F" w:rsidRDefault="00AA412A">
      <w:pPr>
        <w:shd w:val="clear" w:color="auto" w:fill="FFFFFF"/>
        <w:spacing w:line="250" w:lineRule="exact"/>
        <w:ind w:right="10"/>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4"/>
        </w:tabs>
        <w:spacing w:before="216" w:line="250" w:lineRule="exact"/>
      </w:pPr>
      <w:r w:rsidRPr="00E6609F">
        <w:rPr>
          <w:spacing w:val="-1"/>
        </w:rPr>
        <w:t>2.1.</w:t>
      </w:r>
      <w:r w:rsidRPr="00E6609F">
        <w:tab/>
        <w:t>Podstawowe wymagania dotyczące materiałów</w:t>
      </w:r>
    </w:p>
    <w:p w:rsidR="00AA412A" w:rsidRPr="00E6609F" w:rsidRDefault="00AA412A">
      <w:pPr>
        <w:shd w:val="clear" w:color="auto" w:fill="FFFFFF"/>
        <w:spacing w:line="250" w:lineRule="exact"/>
        <w:ind w:right="10"/>
        <w:jc w:val="both"/>
      </w:pPr>
      <w:r w:rsidRPr="00E6609F">
        <w:t>Wszystkie materiały użyte do budowy powinny pochodzić tylko ze źródeł uzgodnionych i zatwierdzonych przez Inżyniera. Źródła materiałów powinny być wybrane przez wykonawcę z wyprzedzeniem przed rozpoczęciem robót nie później niż 3 tygodnie.</w:t>
      </w:r>
    </w:p>
    <w:p w:rsidR="00AA412A" w:rsidRPr="00E6609F" w:rsidRDefault="00AA412A">
      <w:pPr>
        <w:shd w:val="clear" w:color="auto" w:fill="FFFFFF"/>
        <w:spacing w:line="250" w:lineRule="exact"/>
        <w:ind w:right="10"/>
        <w:jc w:val="both"/>
      </w:pPr>
      <w:r w:rsidRPr="00E6609F">
        <w:rPr>
          <w:spacing w:val="-1"/>
        </w:rPr>
        <w:t xml:space="preserve">Do każdej ilości jednorazowo wysyłanego materiału (obrzeży betonowych, elementów betonowych palisady, </w:t>
      </w:r>
      <w:r w:rsidRPr="00E6609F">
        <w:t>piasku) dołączony powinien być dokument potwierdzający jego jakość na podstawie przeprowadzonych badań. Preferowane są wyroby i wytwórnie posiadające Aprobatę Techniczną IBDiM.</w:t>
      </w:r>
    </w:p>
    <w:p w:rsidR="00AA412A" w:rsidRPr="00E6609F" w:rsidRDefault="00AA412A">
      <w:pPr>
        <w:shd w:val="clear" w:color="auto" w:fill="FFFFFF"/>
        <w:tabs>
          <w:tab w:val="left" w:pos="384"/>
        </w:tabs>
        <w:spacing w:before="216" w:line="259" w:lineRule="exact"/>
      </w:pPr>
      <w:r w:rsidRPr="00E6609F">
        <w:rPr>
          <w:spacing w:val="-1"/>
        </w:rPr>
        <w:t>2.2.</w:t>
      </w:r>
      <w:r w:rsidRPr="00E6609F">
        <w:tab/>
        <w:t>Obrzeża betonowe</w:t>
      </w:r>
    </w:p>
    <w:p w:rsidR="00AA412A" w:rsidRPr="00E6609F" w:rsidRDefault="00AA412A">
      <w:pPr>
        <w:shd w:val="clear" w:color="auto" w:fill="FFFFFF"/>
        <w:spacing w:line="259" w:lineRule="exact"/>
        <w:ind w:right="10"/>
        <w:jc w:val="both"/>
      </w:pPr>
      <w:r w:rsidRPr="00E6609F">
        <w:t>„Do wykonania robót należy użyć obrzeże betonowe o wymiarach 8x30cm. Obrzeże powinno odpowiadać wymaganiom podanym klasy 2 PN-EN 1340.”</w:t>
      </w:r>
    </w:p>
    <w:p w:rsidR="00AA412A" w:rsidRPr="00E6609F" w:rsidRDefault="00AA412A">
      <w:pPr>
        <w:shd w:val="clear" w:color="auto" w:fill="FFFFFF"/>
        <w:tabs>
          <w:tab w:val="left" w:pos="384"/>
        </w:tabs>
        <w:spacing w:before="216" w:line="250" w:lineRule="exact"/>
      </w:pPr>
      <w:r w:rsidRPr="00E6609F">
        <w:rPr>
          <w:spacing w:val="-1"/>
        </w:rPr>
        <w:t>2.3.</w:t>
      </w:r>
      <w:r w:rsidRPr="00E6609F">
        <w:tab/>
        <w:t>Materiały na podsypkę i wypełnienia szczelin pomiędzy ściankami bocznymi obrzeży</w:t>
      </w:r>
    </w:p>
    <w:p w:rsidR="00AA412A" w:rsidRPr="00E6609F" w:rsidRDefault="00AA412A" w:rsidP="009C1FBC">
      <w:pPr>
        <w:numPr>
          <w:ilvl w:val="0"/>
          <w:numId w:val="40"/>
        </w:numPr>
        <w:shd w:val="clear" w:color="auto" w:fill="FFFFFF"/>
        <w:tabs>
          <w:tab w:val="left" w:pos="427"/>
        </w:tabs>
        <w:spacing w:line="250" w:lineRule="exact"/>
      </w:pPr>
      <w:r w:rsidRPr="00E6609F">
        <w:t>piasek spełniający wymagania PN-B-11113,</w:t>
      </w:r>
    </w:p>
    <w:p w:rsidR="00AA412A" w:rsidRPr="00E6609F" w:rsidRDefault="00AA412A" w:rsidP="009C1FBC">
      <w:pPr>
        <w:numPr>
          <w:ilvl w:val="0"/>
          <w:numId w:val="40"/>
        </w:numPr>
        <w:shd w:val="clear" w:color="auto" w:fill="FFFFFF"/>
        <w:tabs>
          <w:tab w:val="left" w:pos="427"/>
        </w:tabs>
        <w:spacing w:line="250" w:lineRule="exact"/>
        <w:ind w:left="427" w:hanging="427"/>
      </w:pPr>
      <w:r w:rsidRPr="00E6609F">
        <w:t>mieszanka cementowo-piaskowa 1:2 dla wypełnienia szczelin z cementu portlandzkiego klasy 32,5N wg PN-EN 197-1 i z piasku wg PN-B-06711.</w:t>
      </w:r>
    </w:p>
    <w:p w:rsidR="00AA412A" w:rsidRPr="00E6609F" w:rsidRDefault="00AA412A">
      <w:pPr>
        <w:shd w:val="clear" w:color="auto" w:fill="FFFFFF"/>
        <w:tabs>
          <w:tab w:val="left" w:pos="384"/>
        </w:tabs>
        <w:spacing w:before="216" w:line="250" w:lineRule="exact"/>
      </w:pPr>
      <w:r w:rsidRPr="00E6609F">
        <w:rPr>
          <w:spacing w:val="-1"/>
        </w:rPr>
        <w:t>2.4.</w:t>
      </w:r>
      <w:r w:rsidRPr="00E6609F">
        <w:tab/>
        <w:t>Przechowywanie i składowanie materiałów</w:t>
      </w:r>
    </w:p>
    <w:p w:rsidR="00AA412A" w:rsidRPr="00E6609F" w:rsidRDefault="00AA412A">
      <w:pPr>
        <w:shd w:val="clear" w:color="auto" w:fill="FFFFFF"/>
        <w:spacing w:line="250" w:lineRule="exact"/>
      </w:pPr>
      <w:r w:rsidRPr="00E6609F">
        <w:t>Obrzeża powinny być składowane w pozycji wbudowania na otwartej przestrzeni, na podłożu wyrównanym i odwodnionym z zastosowaniem podkładek i przekładek lub na paletach transportowych. Piasek należy gromadzić w pryzmach na dobrze odwodnionym placu w warunkach zabezpieczających go zanieczyszczeniem i przed wymieszaniem różnych rodzajów i frakcji.</w:t>
      </w:r>
    </w:p>
    <w:p w:rsidR="00AA412A" w:rsidRPr="00E6609F" w:rsidRDefault="00AA412A">
      <w:pPr>
        <w:shd w:val="clear" w:color="auto" w:fill="FFFFFF"/>
        <w:tabs>
          <w:tab w:val="left" w:pos="221"/>
        </w:tabs>
        <w:spacing w:before="216" w:line="250" w:lineRule="exact"/>
      </w:pPr>
      <w:r w:rsidRPr="00E6609F">
        <w:rPr>
          <w:spacing w:val="-2"/>
        </w:rPr>
        <w:t>3.</w:t>
      </w:r>
      <w:r w:rsidRPr="00E6609F">
        <w:tab/>
        <w:t>Sprzęt</w:t>
      </w:r>
    </w:p>
    <w:p w:rsidR="00AA412A" w:rsidRPr="00E6609F" w:rsidRDefault="00AA412A">
      <w:pPr>
        <w:shd w:val="clear" w:color="auto" w:fill="FFFFFF"/>
        <w:spacing w:line="250" w:lineRule="exact"/>
        <w:ind w:right="576"/>
      </w:pPr>
      <w:r w:rsidRPr="00E6609F">
        <w:rPr>
          <w:spacing w:val="-1"/>
        </w:rPr>
        <w:t xml:space="preserve">Ogólne wymagania dotyczące sprzętu podano w ST D-M.00.00.00. „Wymagania ogólne” pkt. 3. </w:t>
      </w:r>
      <w:r w:rsidRPr="00E6609F">
        <w:t>Roboty wykonuje się ręcznie przy pomocy drobnego sprzętu.</w:t>
      </w:r>
    </w:p>
    <w:p w:rsidR="00AA412A" w:rsidRPr="00E6609F" w:rsidRDefault="00AA412A">
      <w:pPr>
        <w:shd w:val="clear" w:color="auto" w:fill="FFFFFF"/>
        <w:spacing w:before="278"/>
        <w:ind w:right="14"/>
        <w:jc w:val="center"/>
        <w:sectPr w:rsidR="00AA412A" w:rsidRPr="00E6609F">
          <w:type w:val="continuous"/>
          <w:pgSz w:w="11909" w:h="16834"/>
          <w:pgMar w:top="428" w:right="1123" w:bottom="360" w:left="1133"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19"/>
        <w:ind w:hanging="142"/>
        <w:rPr>
          <w:sz w:val="18"/>
          <w:szCs w:val="18"/>
        </w:rPr>
      </w:pPr>
      <w:r w:rsidRPr="00C52E1D">
        <w:rPr>
          <w:sz w:val="18"/>
          <w:szCs w:val="18"/>
        </w:rPr>
        <w:br w:type="column"/>
      </w:r>
      <w:r w:rsidRPr="00C52E1D">
        <w:rPr>
          <w:spacing w:val="-1"/>
          <w:sz w:val="18"/>
          <w:szCs w:val="18"/>
        </w:rPr>
        <w:t>D.08.03.01.</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C52E1D" w:rsidRDefault="00AA412A">
      <w:pPr>
        <w:shd w:val="clear" w:color="auto" w:fill="FFFFFF"/>
        <w:tabs>
          <w:tab w:val="left" w:pos="226"/>
        </w:tabs>
        <w:spacing w:before="485"/>
        <w:ind w:left="10"/>
        <w:rPr>
          <w:sz w:val="18"/>
          <w:szCs w:val="18"/>
        </w:rPr>
      </w:pPr>
      <w:r w:rsidRPr="00C52E1D">
        <w:rPr>
          <w:spacing w:val="-9"/>
          <w:sz w:val="18"/>
          <w:szCs w:val="18"/>
        </w:rPr>
        <w:t>4.</w:t>
      </w:r>
      <w:r w:rsidRPr="00C52E1D">
        <w:rPr>
          <w:sz w:val="18"/>
          <w:szCs w:val="18"/>
        </w:rPr>
        <w:tab/>
        <w:t>Transport</w:t>
      </w:r>
    </w:p>
    <w:p w:rsidR="00AA412A" w:rsidRPr="00C52E1D" w:rsidRDefault="00AA412A">
      <w:pPr>
        <w:shd w:val="clear" w:color="auto" w:fill="FFFFFF"/>
        <w:ind w:left="14"/>
        <w:rPr>
          <w:sz w:val="18"/>
          <w:szCs w:val="18"/>
        </w:rPr>
      </w:pPr>
      <w:r w:rsidRPr="00C52E1D">
        <w:rPr>
          <w:sz w:val="18"/>
          <w:szCs w:val="18"/>
        </w:rPr>
        <w:t>Ogólne wymagania dotyczące transportu podano w ST D-M.00.00.00. „Wymagania ogólne” pkt. 4.</w:t>
      </w:r>
    </w:p>
    <w:p w:rsidR="00AA412A" w:rsidRPr="00C52E1D" w:rsidRDefault="00AA412A">
      <w:pPr>
        <w:shd w:val="clear" w:color="auto" w:fill="FFFFFF"/>
        <w:spacing w:before="259" w:line="250" w:lineRule="exact"/>
        <w:ind w:left="10"/>
        <w:rPr>
          <w:sz w:val="18"/>
          <w:szCs w:val="18"/>
        </w:rPr>
      </w:pPr>
      <w:r w:rsidRPr="00C52E1D">
        <w:rPr>
          <w:sz w:val="18"/>
          <w:szCs w:val="18"/>
        </w:rPr>
        <w:t>4.1. Transport materiałów</w:t>
      </w:r>
    </w:p>
    <w:p w:rsidR="00AA412A" w:rsidRPr="00C52E1D" w:rsidRDefault="00AA412A">
      <w:pPr>
        <w:shd w:val="clear" w:color="auto" w:fill="FFFFFF"/>
        <w:spacing w:line="250" w:lineRule="exact"/>
        <w:ind w:left="10"/>
        <w:rPr>
          <w:sz w:val="18"/>
          <w:szCs w:val="18"/>
        </w:rPr>
      </w:pPr>
      <w:r w:rsidRPr="00C52E1D">
        <w:rPr>
          <w:sz w:val="18"/>
          <w:szCs w:val="18"/>
        </w:rPr>
        <w:t>Elementy betonowe mogą być przewożone dowolnymi środkami transportu po osiągnięciu przez beton</w:t>
      </w:r>
    </w:p>
    <w:p w:rsidR="00AA412A" w:rsidRPr="00C52E1D" w:rsidRDefault="00AA412A">
      <w:pPr>
        <w:shd w:val="clear" w:color="auto" w:fill="FFFFFF"/>
        <w:spacing w:line="250" w:lineRule="exact"/>
        <w:ind w:left="5"/>
        <w:rPr>
          <w:sz w:val="18"/>
          <w:szCs w:val="18"/>
        </w:rPr>
      </w:pPr>
      <w:r w:rsidRPr="00C52E1D">
        <w:rPr>
          <w:sz w:val="18"/>
          <w:szCs w:val="18"/>
        </w:rPr>
        <w:t>wytrzymałości   minimum   75%   wytrzymałości   gwarantowanej;   w   trakcie   transportu   powinny   być</w:t>
      </w:r>
    </w:p>
    <w:p w:rsidR="00AA412A" w:rsidRPr="00C52E1D" w:rsidRDefault="00AA412A">
      <w:pPr>
        <w:shd w:val="clear" w:color="auto" w:fill="FFFFFF"/>
        <w:spacing w:line="250" w:lineRule="exact"/>
        <w:ind w:left="10"/>
        <w:rPr>
          <w:sz w:val="18"/>
          <w:szCs w:val="18"/>
        </w:rPr>
      </w:pPr>
      <w:r w:rsidRPr="00C52E1D">
        <w:rPr>
          <w:spacing w:val="-1"/>
          <w:sz w:val="18"/>
          <w:szCs w:val="18"/>
        </w:rPr>
        <w:t>zabezpieczone przed przemieszczaniem się i uszkodzeniem. Należy je układać na podkładach i przekładkach</w:t>
      </w:r>
    </w:p>
    <w:p w:rsidR="00AA412A" w:rsidRPr="00C52E1D" w:rsidRDefault="00AA412A">
      <w:pPr>
        <w:shd w:val="clear" w:color="auto" w:fill="FFFFFF"/>
        <w:spacing w:line="250" w:lineRule="exact"/>
        <w:ind w:left="10"/>
        <w:rPr>
          <w:sz w:val="18"/>
          <w:szCs w:val="18"/>
        </w:rPr>
      </w:pPr>
      <w:r w:rsidRPr="00C52E1D">
        <w:rPr>
          <w:sz w:val="18"/>
          <w:szCs w:val="18"/>
        </w:rPr>
        <w:t>drewnianych długością w kierunku osi podłużnej środka transportowego. Sposób ich załadunku na środki</w:t>
      </w:r>
    </w:p>
    <w:p w:rsidR="00AA412A" w:rsidRPr="00C52E1D" w:rsidRDefault="00AA412A">
      <w:pPr>
        <w:shd w:val="clear" w:color="auto" w:fill="FFFFFF"/>
        <w:spacing w:line="250" w:lineRule="exact"/>
        <w:rPr>
          <w:sz w:val="18"/>
          <w:szCs w:val="18"/>
        </w:rPr>
      </w:pPr>
      <w:r w:rsidRPr="00C52E1D">
        <w:rPr>
          <w:sz w:val="18"/>
          <w:szCs w:val="18"/>
        </w:rPr>
        <w:t>transportowe i zabezpieczenie przed przesunięciem w czasie jazdy powinny być zgodne z obowiązującymi</w:t>
      </w:r>
    </w:p>
    <w:p w:rsidR="00AA412A" w:rsidRPr="00C52E1D" w:rsidRDefault="00AA412A">
      <w:pPr>
        <w:shd w:val="clear" w:color="auto" w:fill="FFFFFF"/>
        <w:spacing w:line="250" w:lineRule="exact"/>
        <w:ind w:left="5"/>
        <w:rPr>
          <w:sz w:val="18"/>
          <w:szCs w:val="18"/>
        </w:rPr>
      </w:pPr>
      <w:r w:rsidRPr="00C52E1D">
        <w:rPr>
          <w:spacing w:val="-2"/>
          <w:sz w:val="18"/>
          <w:szCs w:val="18"/>
        </w:rPr>
        <w:t>przepisami.</w:t>
      </w:r>
    </w:p>
    <w:p w:rsidR="00AA412A" w:rsidRPr="00C52E1D" w:rsidRDefault="00AA412A">
      <w:pPr>
        <w:shd w:val="clear" w:color="auto" w:fill="FFFFFF"/>
        <w:spacing w:before="5" w:line="250" w:lineRule="exact"/>
        <w:rPr>
          <w:sz w:val="18"/>
          <w:szCs w:val="18"/>
        </w:rPr>
      </w:pPr>
      <w:r w:rsidRPr="00C52E1D">
        <w:rPr>
          <w:sz w:val="18"/>
          <w:szCs w:val="18"/>
        </w:rPr>
        <w:t>Wszystkie elementy powinny być oznaczone. Dane powinny być umieszczone na ich opakowaniu lub</w:t>
      </w:r>
    </w:p>
    <w:p w:rsidR="00AA412A" w:rsidRPr="00C52E1D" w:rsidRDefault="00AA412A">
      <w:pPr>
        <w:shd w:val="clear" w:color="auto" w:fill="FFFFFF"/>
        <w:spacing w:line="250" w:lineRule="exact"/>
        <w:ind w:left="5"/>
        <w:rPr>
          <w:sz w:val="18"/>
          <w:szCs w:val="18"/>
        </w:rPr>
      </w:pPr>
      <w:r w:rsidRPr="00C52E1D">
        <w:rPr>
          <w:sz w:val="18"/>
          <w:szCs w:val="18"/>
        </w:rPr>
        <w:t>palecie transportowej. W przypadku przewożenia luzem należy oznaczać w sposób trwały, co najmniej, co</w:t>
      </w:r>
    </w:p>
    <w:p w:rsidR="00AA412A" w:rsidRPr="00C52E1D" w:rsidRDefault="00AA412A">
      <w:pPr>
        <w:shd w:val="clear" w:color="auto" w:fill="FFFFFF"/>
        <w:spacing w:line="250" w:lineRule="exact"/>
        <w:ind w:left="14"/>
        <w:rPr>
          <w:sz w:val="18"/>
          <w:szCs w:val="18"/>
        </w:rPr>
      </w:pPr>
      <w:r w:rsidRPr="00C52E1D">
        <w:rPr>
          <w:spacing w:val="-2"/>
          <w:sz w:val="18"/>
          <w:szCs w:val="18"/>
        </w:rPr>
        <w:t>50 sztukę.</w:t>
      </w:r>
    </w:p>
    <w:p w:rsidR="00AA412A" w:rsidRPr="00C52E1D" w:rsidRDefault="00AA412A">
      <w:pPr>
        <w:shd w:val="clear" w:color="auto" w:fill="FFFFFF"/>
        <w:spacing w:before="5" w:line="250" w:lineRule="exact"/>
        <w:ind w:left="14"/>
        <w:rPr>
          <w:sz w:val="18"/>
          <w:szCs w:val="18"/>
        </w:rPr>
      </w:pPr>
      <w:r w:rsidRPr="00C52E1D">
        <w:rPr>
          <w:sz w:val="18"/>
          <w:szCs w:val="18"/>
        </w:rPr>
        <w:t>Oznaczenie na palecie powinno zawierać, co najmniej:</w:t>
      </w:r>
    </w:p>
    <w:p w:rsidR="00AA412A" w:rsidRPr="00C52E1D" w:rsidRDefault="00AA412A" w:rsidP="009C1FBC">
      <w:pPr>
        <w:numPr>
          <w:ilvl w:val="0"/>
          <w:numId w:val="31"/>
        </w:numPr>
        <w:shd w:val="clear" w:color="auto" w:fill="FFFFFF"/>
        <w:tabs>
          <w:tab w:val="left" w:pos="370"/>
        </w:tabs>
        <w:spacing w:line="250" w:lineRule="exact"/>
        <w:ind w:left="14"/>
        <w:rPr>
          <w:sz w:val="18"/>
          <w:szCs w:val="18"/>
        </w:rPr>
      </w:pPr>
      <w:r w:rsidRPr="00C52E1D">
        <w:rPr>
          <w:sz w:val="18"/>
          <w:szCs w:val="18"/>
        </w:rPr>
        <w:t>oznaczenie(określenie) wyrobu,</w:t>
      </w:r>
    </w:p>
    <w:p w:rsidR="00AA412A" w:rsidRPr="00C52E1D" w:rsidRDefault="00AA412A" w:rsidP="009C1FBC">
      <w:pPr>
        <w:numPr>
          <w:ilvl w:val="0"/>
          <w:numId w:val="31"/>
        </w:numPr>
        <w:shd w:val="clear" w:color="auto" w:fill="FFFFFF"/>
        <w:tabs>
          <w:tab w:val="left" w:pos="370"/>
        </w:tabs>
        <w:spacing w:line="250" w:lineRule="exact"/>
        <w:ind w:left="14"/>
        <w:rPr>
          <w:sz w:val="18"/>
          <w:szCs w:val="18"/>
        </w:rPr>
      </w:pPr>
      <w:r w:rsidRPr="00C52E1D">
        <w:rPr>
          <w:spacing w:val="-1"/>
          <w:sz w:val="18"/>
          <w:szCs w:val="18"/>
        </w:rPr>
        <w:t>znak wytwórni,</w:t>
      </w:r>
    </w:p>
    <w:p w:rsidR="00AA412A" w:rsidRPr="00C52E1D" w:rsidRDefault="00AA412A" w:rsidP="009C1FBC">
      <w:pPr>
        <w:numPr>
          <w:ilvl w:val="0"/>
          <w:numId w:val="31"/>
        </w:numPr>
        <w:shd w:val="clear" w:color="auto" w:fill="FFFFFF"/>
        <w:tabs>
          <w:tab w:val="left" w:pos="370"/>
        </w:tabs>
        <w:spacing w:before="5" w:line="250" w:lineRule="exact"/>
        <w:ind w:left="14"/>
        <w:rPr>
          <w:sz w:val="18"/>
          <w:szCs w:val="18"/>
        </w:rPr>
      </w:pPr>
      <w:r w:rsidRPr="00C52E1D">
        <w:rPr>
          <w:spacing w:val="-1"/>
          <w:sz w:val="18"/>
          <w:szCs w:val="18"/>
        </w:rPr>
        <w:t>datę produkcji.</w:t>
      </w:r>
    </w:p>
    <w:p w:rsidR="00AA412A" w:rsidRPr="00C52E1D" w:rsidRDefault="00AA412A">
      <w:pPr>
        <w:shd w:val="clear" w:color="auto" w:fill="FFFFFF"/>
        <w:spacing w:line="250" w:lineRule="exact"/>
        <w:ind w:left="5"/>
        <w:rPr>
          <w:sz w:val="18"/>
          <w:szCs w:val="18"/>
        </w:rPr>
      </w:pPr>
      <w:r w:rsidRPr="00C52E1D">
        <w:rPr>
          <w:sz w:val="18"/>
          <w:szCs w:val="18"/>
        </w:rPr>
        <w:t>Zasady transportu cementu wg BN-88/6731-08.</w:t>
      </w:r>
    </w:p>
    <w:p w:rsidR="00AA412A" w:rsidRPr="00C52E1D" w:rsidRDefault="00AA412A">
      <w:pPr>
        <w:shd w:val="clear" w:color="auto" w:fill="FFFFFF"/>
        <w:tabs>
          <w:tab w:val="left" w:pos="226"/>
        </w:tabs>
        <w:spacing w:before="259"/>
        <w:ind w:left="10"/>
        <w:rPr>
          <w:sz w:val="18"/>
          <w:szCs w:val="18"/>
        </w:rPr>
      </w:pPr>
      <w:r w:rsidRPr="00C52E1D">
        <w:rPr>
          <w:spacing w:val="-9"/>
          <w:sz w:val="18"/>
          <w:szCs w:val="18"/>
        </w:rPr>
        <w:t>5.</w:t>
      </w:r>
      <w:r w:rsidRPr="00C52E1D">
        <w:rPr>
          <w:sz w:val="18"/>
          <w:szCs w:val="18"/>
        </w:rPr>
        <w:tab/>
        <w:t>Wykonanie Robót</w:t>
      </w:r>
    </w:p>
    <w:p w:rsidR="00AA412A" w:rsidRPr="00C52E1D" w:rsidRDefault="00AA412A">
      <w:pPr>
        <w:shd w:val="clear" w:color="auto" w:fill="FFFFFF"/>
        <w:ind w:left="14"/>
        <w:rPr>
          <w:sz w:val="18"/>
          <w:szCs w:val="18"/>
        </w:rPr>
      </w:pPr>
      <w:r w:rsidRPr="00C52E1D">
        <w:rPr>
          <w:sz w:val="18"/>
          <w:szCs w:val="18"/>
        </w:rPr>
        <w:t>Ogólne zasady wykonywania Robót podano w ST D-M.00.00.00 „Wymagania ogólne” pkt. 5.</w:t>
      </w:r>
    </w:p>
    <w:p w:rsidR="00AA412A" w:rsidRPr="00C52E1D" w:rsidRDefault="00AA412A">
      <w:pPr>
        <w:shd w:val="clear" w:color="auto" w:fill="FFFFFF"/>
        <w:tabs>
          <w:tab w:val="left" w:pos="398"/>
        </w:tabs>
        <w:spacing w:before="254"/>
        <w:ind w:left="10"/>
        <w:rPr>
          <w:sz w:val="18"/>
          <w:szCs w:val="18"/>
        </w:rPr>
      </w:pPr>
      <w:r w:rsidRPr="00C52E1D">
        <w:rPr>
          <w:spacing w:val="-4"/>
          <w:sz w:val="18"/>
          <w:szCs w:val="18"/>
        </w:rPr>
        <w:t>5.1.</w:t>
      </w:r>
      <w:r w:rsidRPr="00C52E1D">
        <w:rPr>
          <w:sz w:val="18"/>
          <w:szCs w:val="18"/>
        </w:rPr>
        <w:tab/>
        <w:t>Koryto</w:t>
      </w:r>
    </w:p>
    <w:p w:rsidR="00AA412A" w:rsidRPr="00C52E1D" w:rsidRDefault="00AA412A">
      <w:pPr>
        <w:shd w:val="clear" w:color="auto" w:fill="FFFFFF"/>
        <w:spacing w:line="269" w:lineRule="exact"/>
        <w:ind w:left="5"/>
        <w:rPr>
          <w:sz w:val="18"/>
          <w:szCs w:val="18"/>
        </w:rPr>
      </w:pPr>
      <w:r w:rsidRPr="00C52E1D">
        <w:rPr>
          <w:sz w:val="18"/>
          <w:szCs w:val="18"/>
        </w:rPr>
        <w:t xml:space="preserve">Koryto pod podsypkę należy wykonywać zgodnie z PN-B-06050. Wymiary wykopu powinny odpowiadać </w:t>
      </w:r>
      <w:r w:rsidRPr="00C52E1D">
        <w:rPr>
          <w:spacing w:val="-1"/>
          <w:sz w:val="18"/>
          <w:szCs w:val="18"/>
        </w:rPr>
        <w:t>wymiarom ławy w planie. Wskaźnik zagęszczenia gruntu w korycie powinien wynosić, co najmniej, Is&gt;0,97.</w:t>
      </w:r>
    </w:p>
    <w:p w:rsidR="00AA412A" w:rsidRPr="00C52E1D" w:rsidRDefault="00AA412A">
      <w:pPr>
        <w:shd w:val="clear" w:color="auto" w:fill="FFFFFF"/>
        <w:tabs>
          <w:tab w:val="left" w:pos="398"/>
        </w:tabs>
        <w:spacing w:before="245" w:line="250" w:lineRule="exact"/>
        <w:ind w:left="10"/>
        <w:rPr>
          <w:sz w:val="18"/>
          <w:szCs w:val="18"/>
        </w:rPr>
      </w:pPr>
      <w:r w:rsidRPr="00C52E1D">
        <w:rPr>
          <w:spacing w:val="-4"/>
          <w:sz w:val="18"/>
          <w:szCs w:val="18"/>
        </w:rPr>
        <w:t>5.2.</w:t>
      </w:r>
      <w:r w:rsidRPr="00C52E1D">
        <w:rPr>
          <w:sz w:val="18"/>
          <w:szCs w:val="18"/>
        </w:rPr>
        <w:tab/>
        <w:t>Ustawienie obrzeży</w:t>
      </w:r>
    </w:p>
    <w:p w:rsidR="00AA412A" w:rsidRPr="00C52E1D" w:rsidRDefault="00AA412A">
      <w:pPr>
        <w:shd w:val="clear" w:color="auto" w:fill="FFFFFF"/>
        <w:spacing w:line="250" w:lineRule="exact"/>
        <w:ind w:left="10"/>
        <w:rPr>
          <w:sz w:val="18"/>
          <w:szCs w:val="18"/>
        </w:rPr>
      </w:pPr>
      <w:r w:rsidRPr="00C52E1D">
        <w:rPr>
          <w:sz w:val="18"/>
          <w:szCs w:val="18"/>
        </w:rPr>
        <w:t>Pod obrzeża betonowe należy wykonać podsypkę z piasku gr. 5cm rozścielając piasek bezpośrednio w</w:t>
      </w:r>
    </w:p>
    <w:p w:rsidR="00AA412A" w:rsidRPr="00C52E1D" w:rsidRDefault="00AA412A">
      <w:pPr>
        <w:shd w:val="clear" w:color="auto" w:fill="FFFFFF"/>
        <w:spacing w:line="250" w:lineRule="exact"/>
        <w:ind w:left="5"/>
        <w:rPr>
          <w:sz w:val="18"/>
          <w:szCs w:val="18"/>
        </w:rPr>
      </w:pPr>
      <w:r w:rsidRPr="00C52E1D">
        <w:rPr>
          <w:sz w:val="18"/>
          <w:szCs w:val="18"/>
        </w:rPr>
        <w:t>wykopie. Podsypkę zagęścić ubijakiem mechanicznym lub ręcznym.</w:t>
      </w:r>
    </w:p>
    <w:p w:rsidR="00AA412A" w:rsidRPr="00C52E1D" w:rsidRDefault="00AA412A">
      <w:pPr>
        <w:shd w:val="clear" w:color="auto" w:fill="FFFFFF"/>
        <w:spacing w:line="250" w:lineRule="exact"/>
        <w:ind w:left="10"/>
        <w:rPr>
          <w:sz w:val="18"/>
          <w:szCs w:val="18"/>
        </w:rPr>
      </w:pPr>
      <w:r w:rsidRPr="00C52E1D">
        <w:rPr>
          <w:sz w:val="18"/>
          <w:szCs w:val="18"/>
        </w:rPr>
        <w:t>Ustawienie obrzeży należy ze spoinami szerokości ok. 5mm, spoiny miedzy obrzeżami należy wypełnić</w:t>
      </w:r>
    </w:p>
    <w:p w:rsidR="00AA412A" w:rsidRPr="00C52E1D" w:rsidRDefault="00AA412A">
      <w:pPr>
        <w:shd w:val="clear" w:color="auto" w:fill="FFFFFF"/>
        <w:spacing w:before="5" w:line="250" w:lineRule="exact"/>
        <w:ind w:left="10"/>
        <w:rPr>
          <w:sz w:val="18"/>
          <w:szCs w:val="18"/>
        </w:rPr>
      </w:pPr>
      <w:r w:rsidRPr="00C52E1D">
        <w:rPr>
          <w:sz w:val="18"/>
          <w:szCs w:val="18"/>
        </w:rPr>
        <w:t>zaprawą cementowo-piaskową 1:2 wg PN-B-14501. Spoiny przed zalaniem zaprawą należy oczyścić i zmyć</w:t>
      </w:r>
    </w:p>
    <w:p w:rsidR="00AA412A" w:rsidRPr="00C52E1D" w:rsidRDefault="00AA412A">
      <w:pPr>
        <w:shd w:val="clear" w:color="auto" w:fill="FFFFFF"/>
        <w:spacing w:line="250" w:lineRule="exact"/>
        <w:ind w:left="5"/>
        <w:rPr>
          <w:sz w:val="18"/>
          <w:szCs w:val="18"/>
        </w:rPr>
      </w:pPr>
      <w:r w:rsidRPr="00C52E1D">
        <w:rPr>
          <w:sz w:val="18"/>
          <w:szCs w:val="18"/>
        </w:rPr>
        <w:t>wodą. Spoiny muszą być wypełnione na pełną głębokość.</w:t>
      </w:r>
    </w:p>
    <w:p w:rsidR="00AA412A" w:rsidRPr="00C52E1D" w:rsidRDefault="00AA412A">
      <w:pPr>
        <w:shd w:val="clear" w:color="auto" w:fill="FFFFFF"/>
        <w:spacing w:line="250" w:lineRule="exact"/>
        <w:ind w:left="19"/>
        <w:rPr>
          <w:sz w:val="18"/>
          <w:szCs w:val="18"/>
        </w:rPr>
      </w:pPr>
      <w:r w:rsidRPr="00C52E1D">
        <w:rPr>
          <w:sz w:val="18"/>
          <w:szCs w:val="18"/>
        </w:rPr>
        <w:t>Światło obrzeży od strony chodnika powinno wynosić 5cm. Tylna ścianę obrzeży należy obsypać gruntem i</w:t>
      </w:r>
    </w:p>
    <w:p w:rsidR="00AA412A" w:rsidRPr="00C52E1D" w:rsidRDefault="00AA412A">
      <w:pPr>
        <w:shd w:val="clear" w:color="auto" w:fill="FFFFFF"/>
        <w:spacing w:before="5" w:line="250" w:lineRule="exact"/>
        <w:ind w:left="5"/>
        <w:rPr>
          <w:sz w:val="18"/>
          <w:szCs w:val="18"/>
        </w:rPr>
      </w:pPr>
      <w:r w:rsidRPr="00C52E1D">
        <w:rPr>
          <w:spacing w:val="-3"/>
          <w:sz w:val="18"/>
          <w:szCs w:val="18"/>
        </w:rPr>
        <w:t>ubić.</w:t>
      </w:r>
    </w:p>
    <w:p w:rsidR="00AA412A" w:rsidRPr="00C52E1D" w:rsidRDefault="00AA412A">
      <w:pPr>
        <w:shd w:val="clear" w:color="auto" w:fill="FFFFFF"/>
        <w:tabs>
          <w:tab w:val="left" w:pos="398"/>
        </w:tabs>
        <w:spacing w:before="259" w:line="250" w:lineRule="exact"/>
        <w:ind w:left="10"/>
        <w:rPr>
          <w:sz w:val="18"/>
          <w:szCs w:val="18"/>
        </w:rPr>
      </w:pPr>
      <w:r w:rsidRPr="00C52E1D">
        <w:rPr>
          <w:spacing w:val="-4"/>
          <w:sz w:val="18"/>
          <w:szCs w:val="18"/>
        </w:rPr>
        <w:t>5.3.</w:t>
      </w:r>
      <w:r w:rsidRPr="00C52E1D">
        <w:rPr>
          <w:sz w:val="18"/>
          <w:szCs w:val="18"/>
        </w:rPr>
        <w:tab/>
        <w:t>Ustawienie palisady</w:t>
      </w:r>
    </w:p>
    <w:p w:rsidR="00AA412A" w:rsidRPr="00C52E1D" w:rsidRDefault="00AA412A">
      <w:pPr>
        <w:shd w:val="clear" w:color="auto" w:fill="FFFFFF"/>
        <w:spacing w:line="250" w:lineRule="exact"/>
        <w:ind w:left="5" w:right="14"/>
        <w:jc w:val="both"/>
        <w:rPr>
          <w:sz w:val="18"/>
          <w:szCs w:val="18"/>
        </w:rPr>
      </w:pPr>
      <w:r w:rsidRPr="00C52E1D">
        <w:rPr>
          <w:sz w:val="18"/>
          <w:szCs w:val="18"/>
        </w:rPr>
        <w:t>Ustawienie palisady należy ze spoinami szerokości ok. 5mm, spoiny miedzy elementami palisady należy wypełnić zaprawą cementowo-piaskową 1:2 wg PN-B-14501. Spoiny przed zalaniem zaprawą należy oczyścić i zmyć wodą. Spoiny muszą być wypełnione na pełną głębokość.</w:t>
      </w:r>
    </w:p>
    <w:p w:rsidR="00AA412A" w:rsidRPr="00C52E1D" w:rsidRDefault="00AA412A">
      <w:pPr>
        <w:shd w:val="clear" w:color="auto" w:fill="FFFFFF"/>
        <w:spacing w:line="250" w:lineRule="exact"/>
        <w:ind w:left="5" w:right="14"/>
        <w:jc w:val="both"/>
        <w:rPr>
          <w:sz w:val="18"/>
          <w:szCs w:val="18"/>
        </w:rPr>
      </w:pPr>
      <w:r w:rsidRPr="00C52E1D">
        <w:rPr>
          <w:sz w:val="18"/>
          <w:szCs w:val="18"/>
        </w:rPr>
        <w:t>Wyniesienie palisady od strony chodnika powinno wynosić 5cm. Tylna ścianę palisady należy obsypać gruntem i ubić, wysokość palisady wystającej ponad grunt powinna wynosić maksymalnie 35,0cm .</w:t>
      </w:r>
    </w:p>
    <w:p w:rsidR="00AA412A" w:rsidRPr="00C52E1D" w:rsidRDefault="00AA412A">
      <w:pPr>
        <w:shd w:val="clear" w:color="auto" w:fill="FFFFFF"/>
        <w:tabs>
          <w:tab w:val="left" w:pos="226"/>
        </w:tabs>
        <w:spacing w:before="259"/>
        <w:ind w:left="10"/>
        <w:rPr>
          <w:sz w:val="18"/>
          <w:szCs w:val="18"/>
        </w:rPr>
      </w:pPr>
      <w:r w:rsidRPr="00C52E1D">
        <w:rPr>
          <w:spacing w:val="-9"/>
          <w:sz w:val="18"/>
          <w:szCs w:val="18"/>
        </w:rPr>
        <w:t>6.</w:t>
      </w:r>
      <w:r w:rsidRPr="00C52E1D">
        <w:rPr>
          <w:sz w:val="18"/>
          <w:szCs w:val="18"/>
        </w:rPr>
        <w:tab/>
        <w:t>Kontrola jakości Robót</w:t>
      </w:r>
    </w:p>
    <w:p w:rsidR="00AA412A" w:rsidRPr="00C52E1D" w:rsidRDefault="00AA412A">
      <w:pPr>
        <w:shd w:val="clear" w:color="auto" w:fill="FFFFFF"/>
        <w:ind w:left="14"/>
        <w:rPr>
          <w:sz w:val="18"/>
          <w:szCs w:val="18"/>
        </w:rPr>
      </w:pPr>
      <w:r w:rsidRPr="00C52E1D">
        <w:rPr>
          <w:sz w:val="18"/>
          <w:szCs w:val="18"/>
        </w:rPr>
        <w:t>Ogólne zasady kontroli jakości Robót podano w ST D-M.00.00.00 „Wymagania ogólne” pkt. 6.</w:t>
      </w:r>
    </w:p>
    <w:p w:rsidR="00AA412A" w:rsidRPr="00C52E1D" w:rsidRDefault="00AA412A">
      <w:pPr>
        <w:shd w:val="clear" w:color="auto" w:fill="FFFFFF"/>
        <w:tabs>
          <w:tab w:val="left" w:pos="398"/>
        </w:tabs>
        <w:spacing w:before="264" w:line="245" w:lineRule="exact"/>
        <w:ind w:left="10"/>
        <w:rPr>
          <w:sz w:val="18"/>
          <w:szCs w:val="18"/>
        </w:rPr>
      </w:pPr>
      <w:r w:rsidRPr="00C52E1D">
        <w:rPr>
          <w:spacing w:val="-4"/>
          <w:sz w:val="18"/>
          <w:szCs w:val="18"/>
        </w:rPr>
        <w:t>6.1.</w:t>
      </w:r>
      <w:r w:rsidRPr="00C52E1D">
        <w:rPr>
          <w:sz w:val="18"/>
          <w:szCs w:val="18"/>
        </w:rPr>
        <w:tab/>
        <w:t>Badania w czasie wykonywania robót</w:t>
      </w:r>
    </w:p>
    <w:p w:rsidR="00AA412A" w:rsidRPr="00C52E1D" w:rsidRDefault="00AA412A">
      <w:pPr>
        <w:shd w:val="clear" w:color="auto" w:fill="FFFFFF"/>
        <w:spacing w:line="245" w:lineRule="exact"/>
        <w:ind w:left="5" w:right="29"/>
        <w:jc w:val="both"/>
        <w:rPr>
          <w:sz w:val="18"/>
          <w:szCs w:val="18"/>
        </w:rPr>
      </w:pPr>
      <w:r w:rsidRPr="00C52E1D">
        <w:rPr>
          <w:sz w:val="18"/>
          <w:szCs w:val="18"/>
        </w:rPr>
        <w:t>Wszystkie materiały powinny posiadać dokumenty potwierdzające ich jakość na podstawie przeprowadzonych badań zgodnie z punktem 2.1.niniejszej ST.</w:t>
      </w:r>
    </w:p>
    <w:p w:rsidR="00AA412A" w:rsidRPr="00C52E1D" w:rsidRDefault="00AA412A">
      <w:pPr>
        <w:shd w:val="clear" w:color="auto" w:fill="FFFFFF"/>
        <w:tabs>
          <w:tab w:val="left" w:pos="398"/>
        </w:tabs>
        <w:spacing w:before="254" w:line="254" w:lineRule="exact"/>
        <w:ind w:left="10"/>
        <w:rPr>
          <w:sz w:val="18"/>
          <w:szCs w:val="18"/>
        </w:rPr>
      </w:pPr>
      <w:r w:rsidRPr="00C52E1D">
        <w:rPr>
          <w:spacing w:val="-4"/>
          <w:sz w:val="18"/>
          <w:szCs w:val="18"/>
        </w:rPr>
        <w:t>6.2.</w:t>
      </w:r>
      <w:r w:rsidRPr="00C52E1D">
        <w:rPr>
          <w:sz w:val="18"/>
          <w:szCs w:val="18"/>
        </w:rPr>
        <w:tab/>
        <w:t>Kontrola materiałów</w:t>
      </w:r>
    </w:p>
    <w:p w:rsidR="00AA412A" w:rsidRPr="00C52E1D" w:rsidRDefault="00AA412A">
      <w:pPr>
        <w:shd w:val="clear" w:color="auto" w:fill="FFFFFF"/>
        <w:spacing w:line="254" w:lineRule="exact"/>
        <w:ind w:left="10" w:right="7661"/>
        <w:rPr>
          <w:sz w:val="18"/>
          <w:szCs w:val="18"/>
        </w:rPr>
      </w:pPr>
      <w:r w:rsidRPr="00C52E1D">
        <w:rPr>
          <w:spacing w:val="-2"/>
          <w:sz w:val="18"/>
          <w:szCs w:val="18"/>
        </w:rPr>
        <w:t xml:space="preserve">Należy sprawdzić: </w:t>
      </w:r>
      <w:r w:rsidRPr="00C52E1D">
        <w:rPr>
          <w:sz w:val="18"/>
          <w:szCs w:val="18"/>
        </w:rPr>
        <w:t>a)   obrzeża:</w:t>
      </w:r>
    </w:p>
    <w:p w:rsidR="00AA412A" w:rsidRPr="00C52E1D" w:rsidRDefault="00AA412A" w:rsidP="009C1FBC">
      <w:pPr>
        <w:numPr>
          <w:ilvl w:val="0"/>
          <w:numId w:val="14"/>
        </w:numPr>
        <w:shd w:val="clear" w:color="auto" w:fill="FFFFFF"/>
        <w:tabs>
          <w:tab w:val="left" w:pos="859"/>
        </w:tabs>
        <w:spacing w:before="5" w:line="254" w:lineRule="exact"/>
        <w:ind w:left="509"/>
        <w:rPr>
          <w:b/>
          <w:bCs/>
          <w:sz w:val="18"/>
          <w:szCs w:val="18"/>
        </w:rPr>
      </w:pPr>
      <w:r w:rsidRPr="00C52E1D">
        <w:rPr>
          <w:spacing w:val="-1"/>
          <w:sz w:val="18"/>
          <w:szCs w:val="18"/>
        </w:rPr>
        <w:t>wygląd zewnętrzny,</w:t>
      </w:r>
    </w:p>
    <w:p w:rsidR="00AA412A" w:rsidRPr="00C52E1D" w:rsidRDefault="00AA412A" w:rsidP="009C1FBC">
      <w:pPr>
        <w:numPr>
          <w:ilvl w:val="0"/>
          <w:numId w:val="14"/>
        </w:numPr>
        <w:shd w:val="clear" w:color="auto" w:fill="FFFFFF"/>
        <w:tabs>
          <w:tab w:val="left" w:pos="859"/>
        </w:tabs>
        <w:spacing w:before="10" w:line="264" w:lineRule="exact"/>
        <w:ind w:left="509"/>
        <w:rPr>
          <w:b/>
          <w:bCs/>
          <w:sz w:val="18"/>
          <w:szCs w:val="18"/>
        </w:rPr>
      </w:pPr>
      <w:r w:rsidRPr="00C52E1D">
        <w:rPr>
          <w:spacing w:val="-1"/>
          <w:sz w:val="18"/>
          <w:szCs w:val="18"/>
        </w:rPr>
        <w:t>kształt i wymiary,</w:t>
      </w:r>
    </w:p>
    <w:p w:rsidR="00AA412A" w:rsidRPr="00C52E1D" w:rsidRDefault="00AA412A" w:rsidP="009C1FBC">
      <w:pPr>
        <w:numPr>
          <w:ilvl w:val="0"/>
          <w:numId w:val="14"/>
        </w:numPr>
        <w:shd w:val="clear" w:color="auto" w:fill="FFFFFF"/>
        <w:tabs>
          <w:tab w:val="left" w:pos="859"/>
        </w:tabs>
        <w:spacing w:before="5" w:line="264" w:lineRule="exact"/>
        <w:ind w:left="509"/>
        <w:rPr>
          <w:b/>
          <w:bCs/>
          <w:sz w:val="18"/>
          <w:szCs w:val="18"/>
        </w:rPr>
      </w:pPr>
      <w:r w:rsidRPr="00C52E1D">
        <w:rPr>
          <w:sz w:val="18"/>
          <w:szCs w:val="18"/>
        </w:rPr>
        <w:t>Aprobaty Techniczne</w:t>
      </w:r>
    </w:p>
    <w:p w:rsidR="00AA412A" w:rsidRPr="00C52E1D" w:rsidRDefault="00AA412A" w:rsidP="009C1FBC">
      <w:pPr>
        <w:numPr>
          <w:ilvl w:val="0"/>
          <w:numId w:val="14"/>
        </w:numPr>
        <w:shd w:val="clear" w:color="auto" w:fill="FFFFFF"/>
        <w:tabs>
          <w:tab w:val="left" w:pos="859"/>
        </w:tabs>
        <w:spacing w:line="264" w:lineRule="exact"/>
        <w:ind w:left="509"/>
        <w:rPr>
          <w:b/>
          <w:bCs/>
          <w:sz w:val="18"/>
          <w:szCs w:val="18"/>
        </w:rPr>
      </w:pPr>
      <w:r w:rsidRPr="00C52E1D">
        <w:rPr>
          <w:sz w:val="18"/>
          <w:szCs w:val="18"/>
        </w:rPr>
        <w:t>komplet badań laboratoryjnych przedstawionych przez Wykonawcę.</w:t>
      </w:r>
    </w:p>
    <w:p w:rsidR="00AA412A" w:rsidRPr="00E6609F" w:rsidRDefault="00AA412A">
      <w:pPr>
        <w:shd w:val="clear" w:color="auto" w:fill="FFFFFF"/>
        <w:spacing w:before="466"/>
        <w:ind w:right="5"/>
        <w:jc w:val="center"/>
        <w:sectPr w:rsidR="00AA412A" w:rsidRPr="00E6609F">
          <w:type w:val="continuous"/>
          <w:pgSz w:w="11909" w:h="16834"/>
          <w:pgMar w:top="428" w:right="1128" w:bottom="360" w:left="1128"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19"/>
        <w:ind w:hanging="142"/>
        <w:rPr>
          <w:sz w:val="18"/>
          <w:szCs w:val="18"/>
        </w:rPr>
      </w:pPr>
      <w:r w:rsidRPr="00C52E1D">
        <w:rPr>
          <w:sz w:val="18"/>
          <w:szCs w:val="18"/>
        </w:rPr>
        <w:br w:type="column"/>
      </w:r>
      <w:r w:rsidRPr="00C52E1D">
        <w:rPr>
          <w:spacing w:val="-1"/>
          <w:sz w:val="18"/>
          <w:szCs w:val="18"/>
        </w:rPr>
        <w:t>D.08.03.01.</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475" w:line="254" w:lineRule="exact"/>
        <w:ind w:left="5"/>
      </w:pPr>
      <w:r w:rsidRPr="00E6609F">
        <w:t>b)    materiały do podsypek i wypełnienia spoin:</w:t>
      </w:r>
    </w:p>
    <w:p w:rsidR="00AA412A" w:rsidRPr="00E6609F" w:rsidRDefault="00AA412A" w:rsidP="009C1FBC">
      <w:pPr>
        <w:numPr>
          <w:ilvl w:val="0"/>
          <w:numId w:val="14"/>
        </w:numPr>
        <w:shd w:val="clear" w:color="auto" w:fill="FFFFFF"/>
        <w:tabs>
          <w:tab w:val="left" w:pos="859"/>
        </w:tabs>
        <w:spacing w:line="254" w:lineRule="exact"/>
        <w:ind w:left="859" w:right="53" w:hanging="350"/>
        <w:jc w:val="both"/>
        <w:rPr>
          <w:b/>
          <w:bCs/>
        </w:rPr>
      </w:pPr>
      <w:r w:rsidRPr="00E6609F">
        <w:t>piasek: uziarnienie (wg PN-B-06711), zawartość zanieczyszczeń obcych (wg PN-B-06711), zawartość pyłów mineralnych (wg PN-B-06711), zawartość zanieczyszczeń organicznych (PN-B-06711) - 1 raz przed przystąpieniem do robót dla partii nie większej niż 1500Mg i każdorazowo przy zmianie źródła dostawy,</w:t>
      </w:r>
    </w:p>
    <w:p w:rsidR="00AA412A" w:rsidRPr="00E6609F" w:rsidRDefault="00AA412A" w:rsidP="009C1FBC">
      <w:pPr>
        <w:numPr>
          <w:ilvl w:val="0"/>
          <w:numId w:val="14"/>
        </w:numPr>
        <w:shd w:val="clear" w:color="auto" w:fill="FFFFFF"/>
        <w:tabs>
          <w:tab w:val="left" w:pos="859"/>
        </w:tabs>
        <w:spacing w:before="5" w:line="254" w:lineRule="exact"/>
        <w:ind w:left="859" w:right="43" w:hanging="350"/>
        <w:jc w:val="both"/>
        <w:rPr>
          <w:b/>
          <w:bCs/>
        </w:rPr>
      </w:pPr>
      <w:r w:rsidRPr="00E6609F">
        <w:t>właściwości cementu klasy 32,5N - zgodność jego właściwości podanych w deklaracji producenta z wymogami odpowiednich norm.</w:t>
      </w:r>
    </w:p>
    <w:p w:rsidR="00AA412A" w:rsidRPr="00E6609F" w:rsidRDefault="00AA412A">
      <w:pPr>
        <w:shd w:val="clear" w:color="auto" w:fill="FFFFFF"/>
        <w:spacing w:before="264"/>
        <w:ind w:left="10"/>
      </w:pPr>
      <w:r w:rsidRPr="00E6609F">
        <w:t>6.3. Kontrola ułożenia obrzeży.</w:t>
      </w:r>
    </w:p>
    <w:p w:rsidR="00AA412A" w:rsidRPr="00E6609F" w:rsidRDefault="00AA412A">
      <w:pPr>
        <w:shd w:val="clear" w:color="auto" w:fill="FFFFFF"/>
      </w:pPr>
      <w:r w:rsidRPr="00E6609F">
        <w:rPr>
          <w:spacing w:val="-1"/>
        </w:rPr>
        <w:t>Należy sprawdzić:</w:t>
      </w:r>
    </w:p>
    <w:p w:rsidR="00AA412A" w:rsidRPr="00E6609F" w:rsidRDefault="00AA412A" w:rsidP="009C1FBC">
      <w:pPr>
        <w:numPr>
          <w:ilvl w:val="0"/>
          <w:numId w:val="255"/>
        </w:numPr>
        <w:shd w:val="clear" w:color="auto" w:fill="FFFFFF"/>
        <w:tabs>
          <w:tab w:val="left" w:pos="432"/>
        </w:tabs>
        <w:spacing w:line="259" w:lineRule="exact"/>
        <w:ind w:left="5"/>
        <w:rPr>
          <w:spacing w:val="-9"/>
        </w:rPr>
      </w:pPr>
      <w:r w:rsidRPr="00E6609F">
        <w:t>wykonanie podsypki w 5 punktach dziennej działki roboczej, dopuszczalne odchyłki grubości ±1cm</w:t>
      </w:r>
    </w:p>
    <w:p w:rsidR="00AA412A" w:rsidRPr="00E6609F" w:rsidRDefault="00AA412A" w:rsidP="009C1FBC">
      <w:pPr>
        <w:numPr>
          <w:ilvl w:val="0"/>
          <w:numId w:val="255"/>
        </w:numPr>
        <w:shd w:val="clear" w:color="auto" w:fill="FFFFFF"/>
        <w:tabs>
          <w:tab w:val="left" w:pos="432"/>
        </w:tabs>
        <w:spacing w:line="259" w:lineRule="exact"/>
        <w:ind w:left="5"/>
        <w:rPr>
          <w:spacing w:val="-6"/>
        </w:rPr>
      </w:pPr>
      <w:r w:rsidRPr="00E6609F">
        <w:t xml:space="preserve">światło obrzeży od strony chodnika - co 20m, dopuszczalne odchyłki </w:t>
      </w:r>
      <w:r w:rsidRPr="00E6609F">
        <w:rPr>
          <w:b/>
          <w:bCs/>
        </w:rPr>
        <w:t>±</w:t>
      </w:r>
      <w:r w:rsidRPr="00E6609F">
        <w:t>1cm na każde 100m,</w:t>
      </w:r>
    </w:p>
    <w:p w:rsidR="00AA412A" w:rsidRPr="00E6609F" w:rsidRDefault="00AA412A" w:rsidP="009C1FBC">
      <w:pPr>
        <w:numPr>
          <w:ilvl w:val="0"/>
          <w:numId w:val="255"/>
        </w:numPr>
        <w:shd w:val="clear" w:color="auto" w:fill="FFFFFF"/>
        <w:tabs>
          <w:tab w:val="left" w:pos="432"/>
        </w:tabs>
        <w:spacing w:line="259" w:lineRule="exact"/>
        <w:ind w:left="5"/>
        <w:rPr>
          <w:spacing w:val="-9"/>
        </w:rPr>
      </w:pPr>
      <w:r w:rsidRPr="00E6609F">
        <w:t xml:space="preserve">usytuowanie w planie - co 20m, odchyłki nie mogą przekraczać </w:t>
      </w:r>
      <w:r w:rsidRPr="00E6609F">
        <w:rPr>
          <w:b/>
          <w:bCs/>
        </w:rPr>
        <w:t xml:space="preserve">± </w:t>
      </w:r>
      <w:r w:rsidRPr="00E6609F">
        <w:t>1cm na każde 100m,</w:t>
      </w:r>
    </w:p>
    <w:p w:rsidR="00AA412A" w:rsidRPr="00E6609F" w:rsidRDefault="00AA412A" w:rsidP="009C1FBC">
      <w:pPr>
        <w:numPr>
          <w:ilvl w:val="0"/>
          <w:numId w:val="255"/>
        </w:numPr>
        <w:shd w:val="clear" w:color="auto" w:fill="FFFFFF"/>
        <w:tabs>
          <w:tab w:val="left" w:pos="432"/>
        </w:tabs>
        <w:spacing w:line="259" w:lineRule="exact"/>
        <w:ind w:left="432" w:hanging="427"/>
        <w:rPr>
          <w:spacing w:val="-8"/>
        </w:rPr>
      </w:pPr>
      <w:r w:rsidRPr="00E6609F">
        <w:t>równość górnej powierzchni obrzeży łatą 3m - minimum w dwóch punktach na każde 100m - nie może przekraczać 1cm.</w:t>
      </w:r>
    </w:p>
    <w:p w:rsidR="00AA412A" w:rsidRPr="00E6609F" w:rsidRDefault="00AA412A">
      <w:pPr>
        <w:shd w:val="clear" w:color="auto" w:fill="FFFFFF"/>
        <w:tabs>
          <w:tab w:val="left" w:pos="230"/>
        </w:tabs>
        <w:spacing w:before="254"/>
        <w:ind w:left="10"/>
      </w:pPr>
      <w:r w:rsidRPr="00E6609F">
        <w:rPr>
          <w:spacing w:val="-10"/>
        </w:rPr>
        <w:t>7.</w:t>
      </w:r>
      <w:r w:rsidRPr="00E6609F">
        <w:tab/>
        <w:t>Obmiar Robót</w:t>
      </w:r>
    </w:p>
    <w:p w:rsidR="00AA412A" w:rsidRPr="00E6609F" w:rsidRDefault="00AA412A">
      <w:pPr>
        <w:shd w:val="clear" w:color="auto" w:fill="FFFFFF"/>
        <w:ind w:left="14"/>
      </w:pPr>
      <w:r w:rsidRPr="00E6609F">
        <w:t>Ogólne zasady obmiaru Robót podano w ST D-M.00.00.00 „Wymagania ogólne” pkt. 7.</w:t>
      </w:r>
    </w:p>
    <w:p w:rsidR="00AA412A" w:rsidRPr="00E6609F" w:rsidRDefault="00AA412A">
      <w:pPr>
        <w:shd w:val="clear" w:color="auto" w:fill="FFFFFF"/>
        <w:spacing w:before="259"/>
        <w:ind w:left="14"/>
      </w:pPr>
      <w:r w:rsidRPr="00E6609F">
        <w:t>7.1. Jednostka obmiarowa</w:t>
      </w:r>
    </w:p>
    <w:p w:rsidR="00AA412A" w:rsidRPr="00E6609F" w:rsidRDefault="00AA412A">
      <w:pPr>
        <w:shd w:val="clear" w:color="auto" w:fill="FFFFFF"/>
        <w:ind w:left="10"/>
      </w:pPr>
      <w:r w:rsidRPr="00E6609F">
        <w:t>Jednostką obmiarową jest 1m (metr) ułożonych obrzeży.</w:t>
      </w:r>
    </w:p>
    <w:p w:rsidR="00AA412A" w:rsidRPr="00E6609F" w:rsidRDefault="00AA412A">
      <w:pPr>
        <w:shd w:val="clear" w:color="auto" w:fill="FFFFFF"/>
        <w:tabs>
          <w:tab w:val="left" w:pos="230"/>
        </w:tabs>
        <w:spacing w:before="254" w:line="250" w:lineRule="exact"/>
        <w:ind w:left="10"/>
      </w:pPr>
      <w:r w:rsidRPr="00E6609F">
        <w:rPr>
          <w:spacing w:val="-9"/>
        </w:rPr>
        <w:t>8.</w:t>
      </w:r>
      <w:r w:rsidRPr="00E6609F">
        <w:tab/>
        <w:t>Odbiór Robót</w:t>
      </w:r>
    </w:p>
    <w:p w:rsidR="00AA412A" w:rsidRPr="00E6609F" w:rsidRDefault="00AA412A">
      <w:pPr>
        <w:shd w:val="clear" w:color="auto" w:fill="FFFFFF"/>
        <w:spacing w:line="250" w:lineRule="exact"/>
        <w:ind w:left="14"/>
      </w:pPr>
      <w:r w:rsidRPr="00E6609F">
        <w:t>Ogólne zasady odbioru Robót podano w ST D-M.00.00.00. „Wymagania ogólne” pkt. 8.</w:t>
      </w:r>
    </w:p>
    <w:p w:rsidR="00AA412A" w:rsidRPr="00E6609F" w:rsidRDefault="00AA412A">
      <w:pPr>
        <w:shd w:val="clear" w:color="auto" w:fill="FFFFFF"/>
        <w:spacing w:line="250" w:lineRule="exact"/>
        <w:ind w:left="10"/>
      </w:pPr>
      <w:r w:rsidRPr="00E6609F">
        <w:rPr>
          <w:spacing w:val="-2"/>
        </w:rPr>
        <w:t>Roboty uznaje się za wykonane zgodnie z Dokumentacją Projektową i ST, jeżeli wszystkie badania i pomiary z</w:t>
      </w:r>
    </w:p>
    <w:p w:rsidR="00AA412A" w:rsidRPr="00E6609F" w:rsidRDefault="00AA412A">
      <w:pPr>
        <w:shd w:val="clear" w:color="auto" w:fill="FFFFFF"/>
        <w:spacing w:line="250" w:lineRule="exact"/>
        <w:ind w:left="10"/>
      </w:pPr>
      <w:r w:rsidRPr="00E6609F">
        <w:rPr>
          <w:spacing w:val="-3"/>
        </w:rPr>
        <w:t>zachowaniem tolerancji wg pkt. 6 dały wyniki pozytywne.</w:t>
      </w:r>
    </w:p>
    <w:p w:rsidR="00AA412A" w:rsidRPr="00E6609F" w:rsidRDefault="00AA412A">
      <w:pPr>
        <w:shd w:val="clear" w:color="auto" w:fill="FFFFFF"/>
        <w:tabs>
          <w:tab w:val="left" w:pos="230"/>
        </w:tabs>
        <w:spacing w:before="254"/>
        <w:ind w:left="10"/>
      </w:pPr>
      <w:r w:rsidRPr="00E6609F">
        <w:rPr>
          <w:spacing w:val="-9"/>
        </w:rPr>
        <w:t>9.</w:t>
      </w:r>
      <w:r w:rsidRPr="00E6609F">
        <w:tab/>
        <w:t>Podstawa płatności</w:t>
      </w:r>
    </w:p>
    <w:p w:rsidR="00AA412A" w:rsidRPr="00E6609F" w:rsidRDefault="00AA412A">
      <w:pPr>
        <w:shd w:val="clear" w:color="auto" w:fill="FFFFFF"/>
        <w:ind w:left="14"/>
      </w:pPr>
      <w:r w:rsidRPr="00E6609F">
        <w:t>Ogólne ustalenia dotyczące podstawy płatności podano w ST D-M.00.00.00. „Wymagania ogólne” pkt. 9.</w:t>
      </w:r>
    </w:p>
    <w:p w:rsidR="00AA412A" w:rsidRPr="00E6609F" w:rsidRDefault="00AA412A">
      <w:pPr>
        <w:shd w:val="clear" w:color="auto" w:fill="FFFFFF"/>
        <w:spacing w:before="259" w:line="250" w:lineRule="exact"/>
        <w:ind w:left="10"/>
      </w:pPr>
      <w:r w:rsidRPr="00E6609F">
        <w:t>9.1. Cena jednostkowa</w:t>
      </w:r>
    </w:p>
    <w:p w:rsidR="00AA412A" w:rsidRPr="00E6609F" w:rsidRDefault="00AA412A">
      <w:pPr>
        <w:shd w:val="clear" w:color="auto" w:fill="FFFFFF"/>
        <w:spacing w:line="250" w:lineRule="exact"/>
        <w:ind w:left="14"/>
      </w:pPr>
      <w:r w:rsidRPr="00E6609F">
        <w:t>Cena jednostki obmiarowej 1m ułożenia obrzeży lub palisady obejmuje:</w:t>
      </w:r>
    </w:p>
    <w:p w:rsidR="00AA412A" w:rsidRPr="00E6609F" w:rsidRDefault="00AA412A" w:rsidP="009C1FBC">
      <w:pPr>
        <w:numPr>
          <w:ilvl w:val="0"/>
          <w:numId w:val="33"/>
        </w:numPr>
        <w:shd w:val="clear" w:color="auto" w:fill="FFFFFF"/>
        <w:tabs>
          <w:tab w:val="left" w:pos="365"/>
        </w:tabs>
        <w:spacing w:line="250" w:lineRule="exact"/>
        <w:ind w:left="14"/>
      </w:pPr>
      <w:r w:rsidRPr="00E6609F">
        <w:t>prace pomiarowe, roboty przygotowawcze,</w:t>
      </w:r>
    </w:p>
    <w:p w:rsidR="00AA412A" w:rsidRPr="00E6609F" w:rsidRDefault="00AA412A" w:rsidP="009C1FBC">
      <w:pPr>
        <w:numPr>
          <w:ilvl w:val="0"/>
          <w:numId w:val="33"/>
        </w:numPr>
        <w:shd w:val="clear" w:color="auto" w:fill="FFFFFF"/>
        <w:tabs>
          <w:tab w:val="left" w:pos="365"/>
        </w:tabs>
        <w:spacing w:line="250" w:lineRule="exact"/>
        <w:ind w:left="14"/>
      </w:pPr>
      <w:r w:rsidRPr="00E6609F">
        <w:t>zakup, dostarczenie i składowanie potrzebnych materiałów,</w:t>
      </w:r>
    </w:p>
    <w:p w:rsidR="00AA412A" w:rsidRPr="00E6609F" w:rsidRDefault="00AA412A" w:rsidP="009C1FBC">
      <w:pPr>
        <w:numPr>
          <w:ilvl w:val="0"/>
          <w:numId w:val="33"/>
        </w:numPr>
        <w:shd w:val="clear" w:color="auto" w:fill="FFFFFF"/>
        <w:tabs>
          <w:tab w:val="left" w:pos="365"/>
        </w:tabs>
        <w:spacing w:line="250" w:lineRule="exact"/>
        <w:ind w:left="14"/>
      </w:pPr>
      <w:r w:rsidRPr="00E6609F">
        <w:rPr>
          <w:spacing w:val="-1"/>
        </w:rPr>
        <w:t>koszt zapewnienia niezbędnych czynników produkcj i</w:t>
      </w:r>
    </w:p>
    <w:p w:rsidR="00AA412A" w:rsidRPr="00E6609F" w:rsidRDefault="00AA412A" w:rsidP="009C1FBC">
      <w:pPr>
        <w:numPr>
          <w:ilvl w:val="0"/>
          <w:numId w:val="33"/>
        </w:numPr>
        <w:shd w:val="clear" w:color="auto" w:fill="FFFFFF"/>
        <w:tabs>
          <w:tab w:val="left" w:pos="365"/>
        </w:tabs>
        <w:spacing w:line="250" w:lineRule="exact"/>
        <w:ind w:left="14"/>
      </w:pPr>
      <w:r w:rsidRPr="00E6609F">
        <w:rPr>
          <w:spacing w:val="-1"/>
        </w:rPr>
        <w:t>wykonanie podsypki z piasku,</w:t>
      </w:r>
    </w:p>
    <w:p w:rsidR="00AA412A" w:rsidRPr="00E6609F" w:rsidRDefault="00AA412A" w:rsidP="009C1FBC">
      <w:pPr>
        <w:numPr>
          <w:ilvl w:val="0"/>
          <w:numId w:val="33"/>
        </w:numPr>
        <w:shd w:val="clear" w:color="auto" w:fill="FFFFFF"/>
        <w:tabs>
          <w:tab w:val="left" w:pos="365"/>
        </w:tabs>
        <w:spacing w:line="250" w:lineRule="exact"/>
        <w:ind w:left="14"/>
      </w:pPr>
      <w:r w:rsidRPr="00E6609F">
        <w:rPr>
          <w:spacing w:val="-1"/>
        </w:rPr>
        <w:t>ustawienie obrzeży,</w:t>
      </w:r>
    </w:p>
    <w:p w:rsidR="00AA412A" w:rsidRPr="00E6609F" w:rsidRDefault="00AA412A" w:rsidP="009C1FBC">
      <w:pPr>
        <w:numPr>
          <w:ilvl w:val="0"/>
          <w:numId w:val="33"/>
        </w:numPr>
        <w:shd w:val="clear" w:color="auto" w:fill="FFFFFF"/>
        <w:tabs>
          <w:tab w:val="left" w:pos="365"/>
        </w:tabs>
        <w:spacing w:line="250" w:lineRule="exact"/>
        <w:ind w:left="14"/>
      </w:pPr>
      <w:r w:rsidRPr="00E6609F">
        <w:t>przygotowanie mieszanki cementowo-piaskowej 1:2 i wypełnienie szczelin</w:t>
      </w:r>
    </w:p>
    <w:p w:rsidR="00AA412A" w:rsidRPr="00E6609F" w:rsidRDefault="00AA412A" w:rsidP="009C1FBC">
      <w:pPr>
        <w:numPr>
          <w:ilvl w:val="0"/>
          <w:numId w:val="33"/>
        </w:numPr>
        <w:shd w:val="clear" w:color="auto" w:fill="FFFFFF"/>
        <w:tabs>
          <w:tab w:val="left" w:pos="365"/>
        </w:tabs>
        <w:spacing w:line="250" w:lineRule="exact"/>
        <w:ind w:left="14"/>
      </w:pPr>
      <w:r w:rsidRPr="00E6609F">
        <w:t>obsypanie zewnętrznej ściany obrzeży ziemią wraz z jej ubiciem,</w:t>
      </w:r>
    </w:p>
    <w:p w:rsidR="00AA412A" w:rsidRPr="00E6609F" w:rsidRDefault="00AA412A" w:rsidP="009C1FBC">
      <w:pPr>
        <w:numPr>
          <w:ilvl w:val="0"/>
          <w:numId w:val="33"/>
        </w:numPr>
        <w:shd w:val="clear" w:color="auto" w:fill="FFFFFF"/>
        <w:tabs>
          <w:tab w:val="left" w:pos="365"/>
        </w:tabs>
        <w:spacing w:before="5" w:line="250" w:lineRule="exact"/>
        <w:ind w:left="14"/>
      </w:pPr>
      <w:r w:rsidRPr="00E6609F">
        <w:rPr>
          <w:spacing w:val="-1"/>
        </w:rPr>
        <w:t>wykonanie niezbędnych badań materiałów zgodnie z niniej szą ST.</w:t>
      </w:r>
    </w:p>
    <w:p w:rsidR="00AA412A" w:rsidRPr="00E6609F" w:rsidRDefault="00AA412A">
      <w:pPr>
        <w:shd w:val="clear" w:color="auto" w:fill="FFFFFF"/>
        <w:tabs>
          <w:tab w:val="left" w:pos="341"/>
        </w:tabs>
        <w:spacing w:before="254"/>
        <w:ind w:left="19"/>
      </w:pPr>
      <w:r w:rsidRPr="00E6609F">
        <w:rPr>
          <w:spacing w:val="-9"/>
        </w:rPr>
        <w:t>10.</w:t>
      </w:r>
      <w:r w:rsidRPr="00E6609F">
        <w:tab/>
        <w:t>Przepisy związane</w:t>
      </w:r>
    </w:p>
    <w:p w:rsidR="00AA412A" w:rsidRPr="00E6609F" w:rsidRDefault="00AA412A" w:rsidP="009C1FBC">
      <w:pPr>
        <w:numPr>
          <w:ilvl w:val="0"/>
          <w:numId w:val="256"/>
        </w:numPr>
        <w:shd w:val="clear" w:color="auto" w:fill="FFFFFF"/>
        <w:tabs>
          <w:tab w:val="left" w:pos="221"/>
          <w:tab w:val="left" w:pos="2064"/>
        </w:tabs>
        <w:spacing w:before="250" w:line="250" w:lineRule="exact"/>
        <w:ind w:left="5"/>
        <w:rPr>
          <w:spacing w:val="-22"/>
        </w:rPr>
      </w:pPr>
      <w:r w:rsidRPr="00E6609F">
        <w:rPr>
          <w:spacing w:val="-3"/>
        </w:rPr>
        <w:t>PN-EN 1340</w:t>
      </w:r>
      <w:r w:rsidRPr="00E6609F">
        <w:rPr>
          <w:rFonts w:ascii="Arial" w:cs="Arial"/>
        </w:rPr>
        <w:tab/>
      </w:r>
      <w:r w:rsidRPr="00E6609F">
        <w:t>Krawężniki betonowe. Wymagania i metody badań.</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0"/>
        </w:rPr>
      </w:pPr>
      <w:r w:rsidRPr="00E6609F">
        <w:rPr>
          <w:spacing w:val="-4"/>
        </w:rPr>
        <w:t>PN-B-06250</w:t>
      </w:r>
      <w:r w:rsidRPr="00E6609F">
        <w:rPr>
          <w:rFonts w:ascii="Arial" w:cs="Arial"/>
        </w:rPr>
        <w:tab/>
      </w:r>
      <w:r w:rsidRPr="00E6609F">
        <w:rPr>
          <w:spacing w:val="-2"/>
        </w:rPr>
        <w:t>Beton zwykły.</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3"/>
        </w:rPr>
      </w:pPr>
      <w:r w:rsidRPr="00E6609F">
        <w:rPr>
          <w:spacing w:val="-5"/>
        </w:rPr>
        <w:t>PN-B-11113</w:t>
      </w:r>
      <w:r w:rsidRPr="00E6609F">
        <w:rPr>
          <w:rFonts w:ascii="Arial" w:cs="Arial"/>
        </w:rPr>
        <w:tab/>
      </w:r>
      <w:r w:rsidRPr="00E6609F">
        <w:t>Kruszywa mineralne. Kruszywa naturalne do nawierzchni drogowych. Piasek.</w:t>
      </w:r>
    </w:p>
    <w:p w:rsidR="00AA412A" w:rsidRPr="00E6609F" w:rsidRDefault="00AA412A" w:rsidP="009C1FBC">
      <w:pPr>
        <w:numPr>
          <w:ilvl w:val="0"/>
          <w:numId w:val="256"/>
        </w:numPr>
        <w:shd w:val="clear" w:color="auto" w:fill="FFFFFF"/>
        <w:tabs>
          <w:tab w:val="left" w:pos="221"/>
          <w:tab w:val="left" w:pos="2064"/>
        </w:tabs>
        <w:spacing w:before="5" w:line="250" w:lineRule="exact"/>
        <w:ind w:left="5"/>
        <w:rPr>
          <w:spacing w:val="-10"/>
        </w:rPr>
      </w:pPr>
      <w:r w:rsidRPr="00E6609F">
        <w:rPr>
          <w:spacing w:val="-5"/>
        </w:rPr>
        <w:t>PN-B-14501</w:t>
      </w:r>
      <w:r w:rsidRPr="00E6609F">
        <w:rPr>
          <w:rFonts w:ascii="Arial" w:cs="Arial"/>
        </w:rPr>
        <w:tab/>
      </w:r>
      <w:r w:rsidRPr="00E6609F">
        <w:rPr>
          <w:spacing w:val="-1"/>
        </w:rPr>
        <w:t>Zaprawy budowlane zwykłe.</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3"/>
        </w:rPr>
      </w:pPr>
      <w:r w:rsidRPr="00E6609F">
        <w:rPr>
          <w:spacing w:val="-4"/>
        </w:rPr>
        <w:t>PN-B-32250</w:t>
      </w:r>
      <w:r w:rsidRPr="00E6609F">
        <w:rPr>
          <w:rFonts w:ascii="Arial" w:cs="Arial"/>
        </w:rPr>
        <w:tab/>
      </w:r>
      <w:r w:rsidRPr="00E6609F">
        <w:t>Materiały budowlane. Woda do betonów i zapraw.</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4"/>
        </w:rPr>
      </w:pPr>
      <w:r w:rsidRPr="00E6609F">
        <w:rPr>
          <w:spacing w:val="-5"/>
        </w:rPr>
        <w:t>PN-EN 197-1</w:t>
      </w:r>
      <w:r w:rsidRPr="00E6609F">
        <w:rPr>
          <w:rFonts w:ascii="Arial" w:cs="Arial"/>
        </w:rPr>
        <w:tab/>
      </w:r>
      <w:r w:rsidRPr="00E6609F">
        <w:t>Cement. Skład, wymagania i kryteria zgodności dla cementu powszechnego użytku.</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3"/>
        </w:rPr>
      </w:pPr>
      <w:r w:rsidRPr="00E6609F">
        <w:rPr>
          <w:spacing w:val="-3"/>
        </w:rPr>
        <w:t>PN-B-06714/26</w:t>
      </w:r>
      <w:r w:rsidRPr="00E6609F">
        <w:rPr>
          <w:rFonts w:ascii="Arial" w:cs="Arial"/>
        </w:rPr>
        <w:tab/>
      </w:r>
      <w:r w:rsidRPr="00E6609F">
        <w:rPr>
          <w:spacing w:val="-1"/>
        </w:rPr>
        <w:t>Kruszywa mineralne. Badania. Oznaczanie zawartości zanieczyszczeń organicznych.</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5"/>
        </w:rPr>
      </w:pPr>
      <w:r w:rsidRPr="00E6609F">
        <w:rPr>
          <w:spacing w:val="-3"/>
        </w:rPr>
        <w:t>BN-68/8933-04</w:t>
      </w:r>
      <w:r w:rsidRPr="00E6609F">
        <w:rPr>
          <w:rFonts w:ascii="Arial" w:cs="Arial"/>
        </w:rPr>
        <w:tab/>
      </w:r>
      <w:r w:rsidRPr="00E6609F">
        <w:t>Drogi samochodowe. Pomiar równości nawierzchni planografem i łatą.</w:t>
      </w:r>
    </w:p>
    <w:p w:rsidR="00AA412A" w:rsidRPr="00E6609F" w:rsidRDefault="00AA412A" w:rsidP="009C1FBC">
      <w:pPr>
        <w:numPr>
          <w:ilvl w:val="0"/>
          <w:numId w:val="256"/>
        </w:numPr>
        <w:shd w:val="clear" w:color="auto" w:fill="FFFFFF"/>
        <w:tabs>
          <w:tab w:val="left" w:pos="221"/>
          <w:tab w:val="left" w:pos="2064"/>
        </w:tabs>
        <w:spacing w:line="250" w:lineRule="exact"/>
        <w:ind w:left="5"/>
        <w:rPr>
          <w:spacing w:val="-13"/>
        </w:rPr>
      </w:pPr>
      <w:r w:rsidRPr="00E6609F">
        <w:rPr>
          <w:spacing w:val="-4"/>
        </w:rPr>
        <w:t>PN-79/B-06711</w:t>
      </w:r>
      <w:r w:rsidRPr="00E6609F">
        <w:rPr>
          <w:rFonts w:ascii="Arial" w:cs="Arial"/>
        </w:rPr>
        <w:tab/>
      </w:r>
      <w:r w:rsidRPr="00E6609F">
        <w:t>Kruszywa mineralne. Piaski do zapraw budowlanych.</w:t>
      </w:r>
    </w:p>
    <w:p w:rsidR="00AA412A" w:rsidRPr="00E6609F" w:rsidRDefault="00AA412A">
      <w:pPr>
        <w:shd w:val="clear" w:color="auto" w:fill="FFFFFF"/>
        <w:spacing w:before="1478"/>
        <w:ind w:right="58"/>
        <w:jc w:val="center"/>
        <w:sectPr w:rsidR="00AA412A" w:rsidRPr="00E6609F">
          <w:type w:val="continuous"/>
          <w:pgSz w:w="11909" w:h="16834"/>
          <w:pgMar w:top="428" w:right="1075" w:bottom="360" w:left="1128"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24"/>
        <w:ind w:hanging="142"/>
        <w:rPr>
          <w:sz w:val="18"/>
          <w:szCs w:val="18"/>
        </w:rPr>
      </w:pPr>
      <w:r w:rsidRPr="00C52E1D">
        <w:rPr>
          <w:sz w:val="18"/>
          <w:szCs w:val="18"/>
        </w:rPr>
        <w:br w:type="column"/>
        <w:t>D.08.05.01.</w:t>
      </w:r>
    </w:p>
    <w:p w:rsidR="00AA412A" w:rsidRPr="00C52E1D" w:rsidRDefault="00AA412A">
      <w:pPr>
        <w:shd w:val="clear" w:color="auto" w:fill="FFFFFF"/>
        <w:spacing w:before="24"/>
        <w:rPr>
          <w:sz w:val="18"/>
          <w:szCs w:val="18"/>
        </w:rPr>
        <w:sectPr w:rsidR="00AA412A" w:rsidRPr="00C52E1D">
          <w:pgSz w:w="11909" w:h="16834"/>
          <w:pgMar w:top="428"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283"/>
        <w:ind w:right="82"/>
        <w:jc w:val="center"/>
      </w:pPr>
      <w:r w:rsidRPr="00E6609F">
        <w:rPr>
          <w:u w:val="single"/>
        </w:rPr>
        <w:t>D.08.05.01. Ścieki z prefabrykowanych elementów betonowych</w:t>
      </w:r>
    </w:p>
    <w:p w:rsidR="00AA412A" w:rsidRPr="00E6609F" w:rsidRDefault="00AA412A">
      <w:pPr>
        <w:shd w:val="clear" w:color="auto" w:fill="FFFFFF"/>
        <w:tabs>
          <w:tab w:val="left" w:pos="216"/>
        </w:tabs>
        <w:spacing w:before="269"/>
        <w:ind w:left="10"/>
      </w:pPr>
      <w:r w:rsidRPr="00E6609F">
        <w:rPr>
          <w:spacing w:val="-15"/>
        </w:rPr>
        <w:t>1.</w:t>
      </w:r>
      <w:r w:rsidRPr="00E6609F">
        <w:tab/>
        <w:t>Wstęp</w:t>
      </w:r>
    </w:p>
    <w:p w:rsidR="00AA412A" w:rsidRPr="00E6609F" w:rsidRDefault="00AA412A">
      <w:pPr>
        <w:shd w:val="clear" w:color="auto" w:fill="FFFFFF"/>
        <w:tabs>
          <w:tab w:val="left" w:pos="379"/>
        </w:tabs>
        <w:spacing w:before="259" w:line="254" w:lineRule="exact"/>
        <w:ind w:left="19"/>
      </w:pPr>
      <w:r w:rsidRPr="00E6609F">
        <w:rPr>
          <w:spacing w:val="-9"/>
        </w:rPr>
        <w:t>1.1.</w:t>
      </w:r>
      <w:r w:rsidRPr="00E6609F">
        <w:tab/>
        <w:t>Przedmiot Specyfikacji Technicznej</w:t>
      </w:r>
    </w:p>
    <w:p w:rsidR="00AA412A" w:rsidRPr="00E6609F" w:rsidRDefault="00AA412A">
      <w:pPr>
        <w:shd w:val="clear" w:color="auto" w:fill="FFFFFF"/>
        <w:spacing w:line="254" w:lineRule="exact"/>
        <w:ind w:left="10" w:right="5"/>
        <w:jc w:val="both"/>
      </w:pPr>
      <w:r w:rsidRPr="00E6609F">
        <w:rPr>
          <w:spacing w:val="-2"/>
        </w:rPr>
        <w:t xml:space="preserve">Przedmiotem niniejszej ST są wymagania szczegółowe wykonania i odbioru Robót związanych z wykonaniem ścieków z prefabrykowanych elementów betonowych w ramach Rozbudowy Drogi Krajowej nr 79 na odcinku </w:t>
      </w:r>
      <w:r w:rsidRPr="00E6609F">
        <w:t>Ryczywół-Kozienice od km 65+053 do km 80+449.</w:t>
      </w:r>
    </w:p>
    <w:p w:rsidR="00AA412A" w:rsidRPr="00E6609F" w:rsidRDefault="00AA412A">
      <w:pPr>
        <w:shd w:val="clear" w:color="auto" w:fill="FFFFFF"/>
        <w:tabs>
          <w:tab w:val="left" w:pos="379"/>
        </w:tabs>
        <w:spacing w:before="240" w:line="254" w:lineRule="exact"/>
        <w:ind w:left="19"/>
      </w:pPr>
      <w:r w:rsidRPr="00E6609F">
        <w:rPr>
          <w:spacing w:val="-9"/>
        </w:rPr>
        <w:t>1.2.</w:t>
      </w:r>
      <w:r w:rsidRPr="00E6609F">
        <w:tab/>
        <w:t>Zakres stosowania ST</w:t>
      </w:r>
    </w:p>
    <w:p w:rsidR="00AA412A" w:rsidRPr="00E6609F" w:rsidRDefault="00AA412A">
      <w:pPr>
        <w:shd w:val="clear" w:color="auto" w:fill="FFFFFF"/>
        <w:spacing w:line="254" w:lineRule="exact"/>
        <w:ind w:left="10" w:right="77"/>
        <w:jc w:val="both"/>
      </w:pPr>
      <w:r w:rsidRPr="00E6609F">
        <w:rPr>
          <w:spacing w:val="-1"/>
        </w:rPr>
        <w:t xml:space="preserve">Specyfikacja Techniczna jest stosowana jako Dokument Przetagowy i Kontraktowy przy zlecaniu i realizacji </w:t>
      </w:r>
      <w:r w:rsidRPr="00E6609F">
        <w:t>Robót wymienionych w punkcie 1.1.</w:t>
      </w:r>
    </w:p>
    <w:p w:rsidR="00AA412A" w:rsidRPr="00E6609F" w:rsidRDefault="00AA412A">
      <w:pPr>
        <w:shd w:val="clear" w:color="auto" w:fill="FFFFFF"/>
        <w:tabs>
          <w:tab w:val="left" w:pos="379"/>
        </w:tabs>
        <w:spacing w:before="254" w:line="259" w:lineRule="exact"/>
        <w:ind w:left="19"/>
      </w:pPr>
      <w:r w:rsidRPr="00E6609F">
        <w:rPr>
          <w:spacing w:val="-9"/>
        </w:rPr>
        <w:t>1.3.</w:t>
      </w:r>
      <w:r w:rsidRPr="00E6609F">
        <w:tab/>
        <w:t>Zakres Robót objętych ST</w:t>
      </w:r>
    </w:p>
    <w:p w:rsidR="00AA412A" w:rsidRPr="00E6609F" w:rsidRDefault="00AA412A">
      <w:pPr>
        <w:shd w:val="clear" w:color="auto" w:fill="FFFFFF"/>
        <w:spacing w:line="259" w:lineRule="exact"/>
        <w:ind w:left="5"/>
      </w:pPr>
      <w:r w:rsidRPr="00E6609F">
        <w:rPr>
          <w:spacing w:val="-1"/>
        </w:rPr>
        <w:t xml:space="preserve">Ustalenia   zawarte   w   niniejszej   ST   dotyczą   zasad   prowadzenia   Robót   związanych   z   ustawieniem </w:t>
      </w:r>
      <w:r w:rsidRPr="00E6609F">
        <w:t xml:space="preserve">przykrawężnikowych  ścieków  z  betonowych  elementów  prefabrykowanych  o  wymiarach  40x20x14cm posadowionych na ławie z betonu B-20, ścieków betonowych korytkowych na ławie z betonu klasy B20 z obustronnym oporem i wykonanie filtru kruszynowego. </w:t>
      </w:r>
      <w:r w:rsidRPr="00E6609F">
        <w:rPr>
          <w:spacing w:val="-1"/>
        </w:rPr>
        <w:t>Usytuowanie ścieków przykrawężnikowych, korytkowych zgodnie z Dokumentacją Projektową.</w:t>
      </w:r>
    </w:p>
    <w:p w:rsidR="00AA412A" w:rsidRPr="00E6609F" w:rsidRDefault="00AA412A">
      <w:pPr>
        <w:shd w:val="clear" w:color="auto" w:fill="FFFFFF"/>
        <w:tabs>
          <w:tab w:val="left" w:pos="379"/>
        </w:tabs>
        <w:spacing w:before="269"/>
        <w:ind w:left="19"/>
      </w:pPr>
      <w:r w:rsidRPr="00E6609F">
        <w:rPr>
          <w:spacing w:val="-9"/>
        </w:rPr>
        <w:t>1.4.</w:t>
      </w:r>
      <w:r w:rsidRPr="00E6609F">
        <w:tab/>
        <w:t>Określenia podstawowe</w:t>
      </w:r>
    </w:p>
    <w:p w:rsidR="00AA412A" w:rsidRPr="00E6609F" w:rsidRDefault="00AA412A">
      <w:pPr>
        <w:shd w:val="clear" w:color="auto" w:fill="FFFFFF"/>
        <w:ind w:left="14"/>
      </w:pPr>
      <w:r w:rsidRPr="00E6609F">
        <w:rPr>
          <w:spacing w:val="-2"/>
        </w:rPr>
        <w:t>Określenia podane w niniejszej ST są zgodne z podanymi w ST D-M.00.00.00. "Wymagania ogólne" pkt. 1.4.</w:t>
      </w:r>
    </w:p>
    <w:p w:rsidR="00AA412A" w:rsidRPr="00E6609F" w:rsidRDefault="00AA412A">
      <w:pPr>
        <w:shd w:val="clear" w:color="auto" w:fill="FFFFFF"/>
        <w:tabs>
          <w:tab w:val="left" w:pos="379"/>
        </w:tabs>
        <w:spacing w:before="269"/>
        <w:ind w:left="19"/>
      </w:pPr>
      <w:r w:rsidRPr="00E6609F">
        <w:rPr>
          <w:spacing w:val="-9"/>
        </w:rPr>
        <w:t>1.5.</w:t>
      </w:r>
      <w:r w:rsidRPr="00E6609F">
        <w:tab/>
        <w:t>Ogólne wymagania dotyczące Robót</w:t>
      </w:r>
    </w:p>
    <w:p w:rsidR="00AA412A" w:rsidRPr="00E6609F" w:rsidRDefault="00AA412A">
      <w:pPr>
        <w:shd w:val="clear" w:color="auto" w:fill="FFFFFF"/>
        <w:ind w:left="14"/>
      </w:pPr>
      <w:r w:rsidRPr="00E6609F">
        <w:rPr>
          <w:spacing w:val="-2"/>
        </w:rPr>
        <w:t>Ogólne wymagania dotyczące Robót podano w ST D-M.00.00.00. "Wymagania ogólne" pkt. 1.5.</w:t>
      </w:r>
    </w:p>
    <w:p w:rsidR="00AA412A" w:rsidRPr="00E6609F" w:rsidRDefault="00AA412A">
      <w:pPr>
        <w:shd w:val="clear" w:color="auto" w:fill="FFFFFF"/>
        <w:tabs>
          <w:tab w:val="left" w:pos="216"/>
        </w:tabs>
        <w:spacing w:before="264" w:line="254" w:lineRule="exact"/>
        <w:ind w:left="10"/>
      </w:pPr>
      <w:r w:rsidRPr="00E6609F">
        <w:rPr>
          <w:spacing w:val="-11"/>
        </w:rPr>
        <w:t>2.</w:t>
      </w:r>
      <w:r w:rsidRPr="00E6609F">
        <w:tab/>
        <w:t>Materiały</w:t>
      </w:r>
    </w:p>
    <w:p w:rsidR="00AA412A" w:rsidRPr="00E6609F" w:rsidRDefault="00AA412A">
      <w:pPr>
        <w:shd w:val="clear" w:color="auto" w:fill="FFFFFF"/>
        <w:spacing w:line="254" w:lineRule="exact"/>
        <w:ind w:left="19" w:right="82"/>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4"/>
        </w:tabs>
        <w:spacing w:before="259" w:line="259" w:lineRule="exact"/>
        <w:ind w:left="10"/>
      </w:pPr>
      <w:r w:rsidRPr="00E6609F">
        <w:rPr>
          <w:spacing w:val="-7"/>
        </w:rPr>
        <w:t>2.1.</w:t>
      </w:r>
      <w:r w:rsidRPr="00E6609F">
        <w:tab/>
        <w:t>Elementy ściekowe i prefabrykowana płyta ażurowa.</w:t>
      </w:r>
    </w:p>
    <w:p w:rsidR="00AA412A" w:rsidRPr="00E6609F" w:rsidRDefault="00AA412A">
      <w:pPr>
        <w:shd w:val="clear" w:color="auto" w:fill="FFFFFF"/>
        <w:spacing w:line="259" w:lineRule="exact"/>
        <w:ind w:left="10"/>
      </w:pPr>
      <w:r w:rsidRPr="00E6609F">
        <w:rPr>
          <w:spacing w:val="-3"/>
        </w:rPr>
        <w:t xml:space="preserve">Prefabrykaty ścieku i płyta ażurowa muszą odpowiadać wymaganiom podanym dla klasy 2 PN-EN 1339 </w:t>
      </w:r>
      <w:r w:rsidRPr="00E6609F">
        <w:t>Elementy  ściekowe  betonowe  korytkowe  powinny  być  wykonane   zgodnie   z  kartą  01.03   Katalogu Powtarzalnych Elementów Drogowych. Prefabrykaty ścieku muszą odpowiadać następującym wymaganiom:</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3"/>
        </w:rPr>
        <w:t>beton klasy co najmniej B-25</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2"/>
        </w:rPr>
        <w:t>nasiąkliwość betonu &lt;4%</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2"/>
        </w:rPr>
        <w:t>ścieralność na tarczy Boehmego nie powinna przekraczać 3,5mm,</w:t>
      </w:r>
    </w:p>
    <w:p w:rsidR="00AA412A" w:rsidRPr="00E6609F" w:rsidRDefault="00AA412A" w:rsidP="009C1FBC">
      <w:pPr>
        <w:numPr>
          <w:ilvl w:val="0"/>
          <w:numId w:val="18"/>
        </w:numPr>
        <w:shd w:val="clear" w:color="auto" w:fill="FFFFFF"/>
        <w:tabs>
          <w:tab w:val="left" w:pos="288"/>
        </w:tabs>
        <w:spacing w:line="259" w:lineRule="exact"/>
        <w:ind w:left="14"/>
      </w:pPr>
      <w:r w:rsidRPr="00E6609F">
        <w:rPr>
          <w:spacing w:val="-4"/>
        </w:rPr>
        <w:t>odporność na działanie mrozu - F 15 0,</w:t>
      </w:r>
    </w:p>
    <w:p w:rsidR="00AA412A" w:rsidRPr="00E6609F" w:rsidRDefault="00AA412A" w:rsidP="009C1FBC">
      <w:pPr>
        <w:numPr>
          <w:ilvl w:val="0"/>
          <w:numId w:val="18"/>
        </w:numPr>
        <w:shd w:val="clear" w:color="auto" w:fill="FFFFFF"/>
        <w:tabs>
          <w:tab w:val="left" w:pos="288"/>
        </w:tabs>
        <w:spacing w:line="259" w:lineRule="exact"/>
        <w:ind w:left="288" w:hanging="274"/>
      </w:pPr>
      <w:r w:rsidRPr="00E6609F">
        <w:t>wytrzymałość betonu na ściskanie powinna być zgodna z wymaganiami PN-B-06250 dla przyjętej klasy betonu.</w:t>
      </w:r>
    </w:p>
    <w:p w:rsidR="00AA412A" w:rsidRPr="00E6609F" w:rsidRDefault="00AA412A">
      <w:pPr>
        <w:shd w:val="clear" w:color="auto" w:fill="FFFFFF"/>
        <w:spacing w:line="259" w:lineRule="exact"/>
        <w:ind w:left="5"/>
      </w:pPr>
      <w:r w:rsidRPr="00E6609F">
        <w:t>Powierzchnia prefabrykatów powinna być bez rys, pęknięć i ubytków betonu, o fakturze zwartej. Krawędzie elementów powinny być równe i proste. Wklęsłość lub wypukłość powierzchni elementów nie powinna przekraczać 3mm. Dopuszczalne odchyłki wymiarów:</w:t>
      </w:r>
    </w:p>
    <w:p w:rsidR="00AA412A" w:rsidRPr="00E6609F" w:rsidRDefault="00AA412A" w:rsidP="009C1FBC">
      <w:pPr>
        <w:numPr>
          <w:ilvl w:val="0"/>
          <w:numId w:val="257"/>
        </w:numPr>
        <w:shd w:val="clear" w:color="auto" w:fill="FFFFFF"/>
        <w:tabs>
          <w:tab w:val="left" w:pos="370"/>
        </w:tabs>
        <w:spacing w:before="10" w:line="259" w:lineRule="exact"/>
        <w:ind w:left="5"/>
      </w:pPr>
      <w:r w:rsidRPr="00E6609F">
        <w:rPr>
          <w:spacing w:val="-1"/>
        </w:rPr>
        <w:t>dla wysokości i szerokości ±3mm,</w:t>
      </w:r>
    </w:p>
    <w:p w:rsidR="00AA412A" w:rsidRPr="00E6609F" w:rsidRDefault="00AA412A" w:rsidP="009C1FBC">
      <w:pPr>
        <w:numPr>
          <w:ilvl w:val="0"/>
          <w:numId w:val="257"/>
        </w:numPr>
        <w:shd w:val="clear" w:color="auto" w:fill="FFFFFF"/>
        <w:tabs>
          <w:tab w:val="left" w:pos="370"/>
        </w:tabs>
        <w:spacing w:before="10" w:line="259" w:lineRule="exact"/>
        <w:ind w:left="5"/>
      </w:pPr>
      <w:r w:rsidRPr="00E6609F">
        <w:rPr>
          <w:spacing w:val="-1"/>
        </w:rPr>
        <w:t>dla długości ±8mm.</w:t>
      </w:r>
    </w:p>
    <w:p w:rsidR="00AA412A" w:rsidRPr="00E6609F" w:rsidRDefault="00AA412A">
      <w:pPr>
        <w:shd w:val="clear" w:color="auto" w:fill="FFFFFF"/>
        <w:spacing w:line="259" w:lineRule="exact"/>
        <w:ind w:left="10"/>
      </w:pPr>
      <w:r w:rsidRPr="00E6609F">
        <w:rPr>
          <w:spacing w:val="-2"/>
        </w:rPr>
        <w:t>Prefabrykaty betonowe powinny być składowane w pozycji wbudowania.</w:t>
      </w:r>
    </w:p>
    <w:p w:rsidR="00AA412A" w:rsidRPr="00E6609F" w:rsidRDefault="00AA412A">
      <w:pPr>
        <w:shd w:val="clear" w:color="auto" w:fill="FFFFFF"/>
        <w:tabs>
          <w:tab w:val="left" w:pos="384"/>
        </w:tabs>
        <w:spacing w:before="259" w:line="259" w:lineRule="exact"/>
        <w:ind w:left="10"/>
      </w:pPr>
      <w:r w:rsidRPr="00E6609F">
        <w:rPr>
          <w:spacing w:val="-5"/>
        </w:rPr>
        <w:t>2.2.</w:t>
      </w:r>
      <w:r w:rsidRPr="00E6609F">
        <w:tab/>
        <w:t>Materiały na podsypkę i wypełnienia szczelin</w:t>
      </w:r>
    </w:p>
    <w:p w:rsidR="00AA412A" w:rsidRPr="00E6609F" w:rsidRDefault="00AA412A">
      <w:pPr>
        <w:shd w:val="clear" w:color="auto" w:fill="FFFFFF"/>
        <w:spacing w:line="259" w:lineRule="exact"/>
      </w:pPr>
      <w:r w:rsidRPr="00E6609F">
        <w:t>Należy stosować mieszankę cementowo-piaskową:</w:t>
      </w:r>
    </w:p>
    <w:p w:rsidR="00AA412A" w:rsidRPr="00E6609F" w:rsidRDefault="00AA412A" w:rsidP="009C1FBC">
      <w:pPr>
        <w:numPr>
          <w:ilvl w:val="0"/>
          <w:numId w:val="257"/>
        </w:numPr>
        <w:shd w:val="clear" w:color="auto" w:fill="FFFFFF"/>
        <w:tabs>
          <w:tab w:val="left" w:pos="370"/>
        </w:tabs>
        <w:spacing w:line="259" w:lineRule="exact"/>
        <w:ind w:left="370" w:hanging="365"/>
      </w:pPr>
      <w:r w:rsidRPr="00E6609F">
        <w:t>1:4 dla podsypki z cementu portlandzkiego klasy 32,5N wg PN-EN 197-1 i z piasku naturalnego spełniającego wymagania PN-B-06712,</w:t>
      </w:r>
    </w:p>
    <w:p w:rsidR="00AA412A" w:rsidRPr="00E6609F" w:rsidRDefault="00AA412A" w:rsidP="009C1FBC">
      <w:pPr>
        <w:numPr>
          <w:ilvl w:val="0"/>
          <w:numId w:val="257"/>
        </w:numPr>
        <w:shd w:val="clear" w:color="auto" w:fill="FFFFFF"/>
        <w:tabs>
          <w:tab w:val="left" w:pos="370"/>
        </w:tabs>
        <w:spacing w:line="259" w:lineRule="exact"/>
        <w:ind w:left="370" w:hanging="365"/>
      </w:pPr>
      <w:r w:rsidRPr="00E6609F">
        <w:t>1:2 dla wypełnienia szczelin z cementu portlandzkiego klasy 32,5N wg PN-EN 197-1 i z piasku wg PN-B-06711.</w:t>
      </w:r>
    </w:p>
    <w:p w:rsidR="00AA412A" w:rsidRPr="00E6609F" w:rsidRDefault="00AA412A">
      <w:pPr>
        <w:shd w:val="clear" w:color="auto" w:fill="FFFFFF"/>
        <w:spacing w:before="638"/>
        <w:ind w:right="77"/>
        <w:jc w:val="center"/>
        <w:sectPr w:rsidR="00AA412A" w:rsidRPr="00E6609F">
          <w:type w:val="continuous"/>
          <w:pgSz w:w="11909" w:h="16834"/>
          <w:pgMar w:top="428" w:right="1061" w:bottom="360" w:left="1133" w:header="708" w:footer="708" w:gutter="0"/>
          <w:cols w:space="60"/>
          <w:noEndnote/>
        </w:sectPr>
      </w:pPr>
    </w:p>
    <w:p w:rsidR="00AA412A" w:rsidRPr="00C52E1D" w:rsidRDefault="00AA412A">
      <w:pPr>
        <w:shd w:val="clear" w:color="auto" w:fill="FFFFFF"/>
        <w:tabs>
          <w:tab w:val="left" w:pos="8640"/>
        </w:tabs>
        <w:rPr>
          <w:sz w:val="18"/>
          <w:szCs w:val="18"/>
        </w:rPr>
      </w:pPr>
      <w:r w:rsidRPr="00C52E1D">
        <w:rPr>
          <w:i/>
          <w:iCs/>
          <w:sz w:val="18"/>
          <w:szCs w:val="18"/>
        </w:rPr>
        <w:t>Rozbudowa drogi krajowej nr 79 na odcinku Ryczywół - Kozienice od km 65+053 do km 80+449</w:t>
      </w:r>
      <w:r w:rsidRPr="00C52E1D">
        <w:rPr>
          <w:rFonts w:ascii="Arial" w:cs="Arial"/>
          <w:i/>
          <w:iCs/>
          <w:sz w:val="18"/>
          <w:szCs w:val="18"/>
        </w:rPr>
        <w:tab/>
      </w:r>
      <w:r w:rsidRPr="00C52E1D">
        <w:rPr>
          <w:spacing w:val="-8"/>
          <w:sz w:val="18"/>
          <w:szCs w:val="18"/>
        </w:rPr>
        <w:t>D.08.05.01.</w:t>
      </w:r>
    </w:p>
    <w:p w:rsidR="00AA412A" w:rsidRPr="00E6609F" w:rsidRDefault="00AA412A">
      <w:pPr>
        <w:shd w:val="clear" w:color="auto" w:fill="FFFFFF"/>
        <w:tabs>
          <w:tab w:val="left" w:pos="379"/>
        </w:tabs>
        <w:spacing w:before="259" w:line="254" w:lineRule="exact"/>
      </w:pPr>
      <w:r w:rsidRPr="00E6609F">
        <w:rPr>
          <w:spacing w:val="-1"/>
        </w:rPr>
        <w:t>2.3.</w:t>
      </w:r>
      <w:r w:rsidRPr="00E6609F">
        <w:tab/>
        <w:t>Materiały do posadowienia ścieków</w:t>
      </w:r>
    </w:p>
    <w:p w:rsidR="00AA412A" w:rsidRPr="00E6609F" w:rsidRDefault="00AA412A">
      <w:pPr>
        <w:shd w:val="clear" w:color="auto" w:fill="FFFFFF"/>
        <w:spacing w:line="254" w:lineRule="exact"/>
        <w:ind w:right="72"/>
        <w:jc w:val="both"/>
      </w:pPr>
      <w:r w:rsidRPr="00E6609F">
        <w:t>Elementy ściekowe betonowe posadowione są na ławie z betonu B-20 o wymiarach jak w Dokumentacji Projektowej. Ścieki przykrawężnikowe z elementów prefabrykowanych o wymiarach 40x20x14cm posadowione są na ławie połączonej z ławą pod krawężnik (wspólnie stanowiąc całość). Ława wykonana z betonu klasy B-20 według PN-B-06250. Do wykonywania betonu należy użyć:</w:t>
      </w:r>
    </w:p>
    <w:p w:rsidR="00AA412A" w:rsidRPr="00E6609F" w:rsidRDefault="00AA412A" w:rsidP="009C1FBC">
      <w:pPr>
        <w:numPr>
          <w:ilvl w:val="0"/>
          <w:numId w:val="36"/>
        </w:numPr>
        <w:shd w:val="clear" w:color="auto" w:fill="FFFFFF"/>
        <w:tabs>
          <w:tab w:val="left" w:pos="360"/>
        </w:tabs>
        <w:spacing w:line="254" w:lineRule="exact"/>
      </w:pPr>
      <w:r w:rsidRPr="00E6609F">
        <w:t>cementu portlandzkiego klasy 32,5N wg PN-EN 197-1,</w:t>
      </w:r>
    </w:p>
    <w:p w:rsidR="00AA412A" w:rsidRPr="00E6609F" w:rsidRDefault="00AA412A" w:rsidP="009C1FBC">
      <w:pPr>
        <w:numPr>
          <w:ilvl w:val="0"/>
          <w:numId w:val="36"/>
        </w:numPr>
        <w:shd w:val="clear" w:color="auto" w:fill="FFFFFF"/>
        <w:tabs>
          <w:tab w:val="left" w:pos="360"/>
        </w:tabs>
        <w:spacing w:line="254" w:lineRule="exact"/>
        <w:ind w:left="360" w:right="77" w:hanging="360"/>
        <w:jc w:val="both"/>
      </w:pPr>
      <w:r w:rsidRPr="00E6609F">
        <w:t xml:space="preserve">kruszywa spełniającego wymagania PN-B-06712; uziarnienie kruszywa wchodzącego w skład </w:t>
      </w:r>
      <w:r w:rsidRPr="00E6609F">
        <w:rPr>
          <w:spacing w:val="-1"/>
        </w:rPr>
        <w:t xml:space="preserve">mieszanki betonowej powinno być tak dobrane, aby mieszanka ta wykazywała maksymalną szczelność i </w:t>
      </w:r>
      <w:r w:rsidRPr="00E6609F">
        <w:t>urabialność przy minimalnym zużyciu cementu i wody,</w:t>
      </w:r>
    </w:p>
    <w:p w:rsidR="00AA412A" w:rsidRPr="00E6609F" w:rsidRDefault="00AA412A" w:rsidP="009C1FBC">
      <w:pPr>
        <w:numPr>
          <w:ilvl w:val="0"/>
          <w:numId w:val="36"/>
        </w:numPr>
        <w:shd w:val="clear" w:color="auto" w:fill="FFFFFF"/>
        <w:tabs>
          <w:tab w:val="left" w:pos="360"/>
        </w:tabs>
        <w:spacing w:line="254" w:lineRule="exact"/>
      </w:pPr>
      <w:r w:rsidRPr="00E6609F">
        <w:t>wody wg PN-B-32250,</w:t>
      </w:r>
    </w:p>
    <w:p w:rsidR="00AA412A" w:rsidRPr="00E6609F" w:rsidRDefault="00AA412A" w:rsidP="009C1FBC">
      <w:pPr>
        <w:numPr>
          <w:ilvl w:val="0"/>
          <w:numId w:val="36"/>
        </w:numPr>
        <w:shd w:val="clear" w:color="auto" w:fill="FFFFFF"/>
        <w:tabs>
          <w:tab w:val="left" w:pos="360"/>
        </w:tabs>
        <w:spacing w:line="254" w:lineRule="exact"/>
        <w:ind w:left="360" w:right="82" w:hanging="360"/>
        <w:jc w:val="both"/>
      </w:pPr>
      <w:r w:rsidRPr="00E6609F">
        <w:t>można użyć dodatków lub domieszek według zasad wymienionych w PN-B-06250 i posiadających aprobatę techniczną IBDiM.</w:t>
      </w:r>
    </w:p>
    <w:p w:rsidR="00AA412A" w:rsidRPr="00E6609F" w:rsidRDefault="00AA412A">
      <w:pPr>
        <w:shd w:val="clear" w:color="auto" w:fill="FFFFFF"/>
        <w:tabs>
          <w:tab w:val="left" w:pos="379"/>
        </w:tabs>
        <w:spacing w:before="226" w:line="254" w:lineRule="exact"/>
      </w:pPr>
      <w:r w:rsidRPr="00E6609F">
        <w:rPr>
          <w:spacing w:val="-2"/>
        </w:rPr>
        <w:t>2.4.</w:t>
      </w:r>
      <w:r w:rsidRPr="00E6609F">
        <w:tab/>
        <w:t>Woda</w:t>
      </w:r>
    </w:p>
    <w:p w:rsidR="00AA412A" w:rsidRPr="00E6609F" w:rsidRDefault="00AA412A">
      <w:pPr>
        <w:shd w:val="clear" w:color="auto" w:fill="FFFFFF"/>
        <w:spacing w:line="254" w:lineRule="exact"/>
        <w:jc w:val="both"/>
      </w:pPr>
      <w:r w:rsidRPr="00E6609F">
        <w:rPr>
          <w:spacing w:val="-2"/>
        </w:rPr>
        <w:t xml:space="preserve">Woda powinna być "odmiany 1" i odpowiadać wymaganiom PN-B-32250. Barwa wody powinna odpowiadać </w:t>
      </w:r>
      <w:r w:rsidRPr="00E6609F">
        <w:t>barwie wody wodociągowej. Woda nie powinna wydzielać zapachu gnilnego oraz nie powinna zawierać zawiesiny.</w:t>
      </w:r>
    </w:p>
    <w:p w:rsidR="00AA412A" w:rsidRPr="00E6609F" w:rsidRDefault="00AA412A">
      <w:pPr>
        <w:shd w:val="clear" w:color="auto" w:fill="FFFFFF"/>
        <w:tabs>
          <w:tab w:val="left" w:pos="379"/>
        </w:tabs>
        <w:spacing w:line="254" w:lineRule="exact"/>
      </w:pPr>
      <w:r w:rsidRPr="00E6609F">
        <w:t>2.5.</w:t>
      </w:r>
      <w:r w:rsidRPr="00E6609F">
        <w:tab/>
        <w:t>Masa zalewowa</w:t>
      </w:r>
      <w:r w:rsidRPr="00E6609F">
        <w:br/>
      </w:r>
      <w:r w:rsidRPr="00E6609F">
        <w:rPr>
          <w:spacing w:val="-3"/>
        </w:rPr>
        <w:t>Bitumiczna masa zalewowa powinna być stosowana na gorąco i spełniać wymagania podane w BN-74/677-04.</w:t>
      </w:r>
    </w:p>
    <w:p w:rsidR="00AA412A" w:rsidRPr="00E6609F" w:rsidRDefault="00AA412A">
      <w:pPr>
        <w:shd w:val="clear" w:color="auto" w:fill="FFFFFF"/>
        <w:tabs>
          <w:tab w:val="left" w:pos="389"/>
        </w:tabs>
        <w:spacing w:before="226" w:line="254" w:lineRule="exact"/>
      </w:pPr>
      <w:r w:rsidRPr="00E6609F">
        <w:rPr>
          <w:spacing w:val="-1"/>
        </w:rPr>
        <w:t>2.9.</w:t>
      </w:r>
      <w:r w:rsidRPr="00E6609F">
        <w:tab/>
        <w:t>Materiał filtracyjny filtru kruszynowego.</w:t>
      </w:r>
    </w:p>
    <w:p w:rsidR="00AA412A" w:rsidRPr="00E6609F" w:rsidRDefault="00AA412A">
      <w:pPr>
        <w:shd w:val="clear" w:color="auto" w:fill="FFFFFF"/>
        <w:spacing w:line="254" w:lineRule="exact"/>
        <w:ind w:right="77"/>
        <w:jc w:val="both"/>
      </w:pPr>
      <w:r w:rsidRPr="00E6609F">
        <w:t xml:space="preserve">Jako materiał filtracyjny filtru kruszynowego należy stosować naturalne kruszywo łamane przepuszczalne o uziarnieniu 12–25mm spełniające wymagania PN-B-11112. Zasypka służąca do wypełnienia otworów </w:t>
      </w:r>
      <w:r w:rsidRPr="00E6609F">
        <w:rPr>
          <w:spacing w:val="-1"/>
        </w:rPr>
        <w:t xml:space="preserve">prefabrykowanych elementów ażurowych z kruszywa przepuszczalnego (żwir, pospółka, naturalne kruszywo </w:t>
      </w:r>
      <w:r w:rsidRPr="00E6609F">
        <w:t>łamane) o uziarnieniu 4–8mm.</w:t>
      </w:r>
    </w:p>
    <w:p w:rsidR="00AA412A" w:rsidRPr="00E6609F" w:rsidRDefault="00AA412A">
      <w:pPr>
        <w:shd w:val="clear" w:color="auto" w:fill="FFFFFF"/>
        <w:tabs>
          <w:tab w:val="left" w:pos="499"/>
        </w:tabs>
        <w:spacing w:before="226" w:line="254" w:lineRule="exact"/>
      </w:pPr>
      <w:r w:rsidRPr="00E6609F">
        <w:rPr>
          <w:spacing w:val="-1"/>
        </w:rPr>
        <w:t>2.10.</w:t>
      </w:r>
      <w:r w:rsidRPr="00E6609F">
        <w:tab/>
        <w:t>Geowłóknina filtru kruszynowego.</w:t>
      </w:r>
    </w:p>
    <w:p w:rsidR="00AA412A" w:rsidRPr="00E6609F" w:rsidRDefault="00AA412A">
      <w:pPr>
        <w:shd w:val="clear" w:color="auto" w:fill="FFFFFF"/>
        <w:spacing w:line="254" w:lineRule="exact"/>
        <w:ind w:right="1152"/>
      </w:pPr>
      <w:r w:rsidRPr="00E6609F">
        <w:rPr>
          <w:spacing w:val="-1"/>
        </w:rPr>
        <w:t xml:space="preserve">Jako filtr należy użyć geowłókniny posiadającej Aprobatę Techniczną wydaną przez IBDiM. </w:t>
      </w:r>
      <w:r w:rsidRPr="00E6609F">
        <w:t>Wymagania dla geowłókniny:</w:t>
      </w:r>
    </w:p>
    <w:p w:rsidR="00AA412A" w:rsidRPr="00E6609F" w:rsidRDefault="00AA412A" w:rsidP="009C1FBC">
      <w:pPr>
        <w:numPr>
          <w:ilvl w:val="0"/>
          <w:numId w:val="36"/>
        </w:numPr>
        <w:shd w:val="clear" w:color="auto" w:fill="FFFFFF"/>
        <w:tabs>
          <w:tab w:val="left" w:pos="360"/>
        </w:tabs>
        <w:spacing w:line="254" w:lineRule="exact"/>
      </w:pPr>
      <w:r w:rsidRPr="00E6609F">
        <w:t>odporność na przebicia statyczne: 1500N</w:t>
      </w:r>
    </w:p>
    <w:p w:rsidR="00AA412A" w:rsidRPr="00E6609F" w:rsidRDefault="00AA412A" w:rsidP="009C1FBC">
      <w:pPr>
        <w:numPr>
          <w:ilvl w:val="0"/>
          <w:numId w:val="36"/>
        </w:numPr>
        <w:shd w:val="clear" w:color="auto" w:fill="FFFFFF"/>
        <w:tabs>
          <w:tab w:val="left" w:pos="360"/>
        </w:tabs>
        <w:spacing w:line="254" w:lineRule="exact"/>
      </w:pPr>
      <w:r w:rsidRPr="00E6609F">
        <w:t>wytrzymałość na rozciąganie :</w:t>
      </w:r>
    </w:p>
    <w:p w:rsidR="00AA412A" w:rsidRPr="00E6609F" w:rsidRDefault="00AA412A" w:rsidP="009C1FBC">
      <w:pPr>
        <w:numPr>
          <w:ilvl w:val="0"/>
          <w:numId w:val="36"/>
        </w:numPr>
        <w:shd w:val="clear" w:color="auto" w:fill="FFFFFF"/>
        <w:tabs>
          <w:tab w:val="left" w:pos="360"/>
        </w:tabs>
        <w:spacing w:line="254" w:lineRule="exact"/>
      </w:pPr>
      <w:r w:rsidRPr="00E6609F">
        <w:t>wzdłuż pasma: 9,5kN/m</w:t>
      </w:r>
    </w:p>
    <w:p w:rsidR="00AA412A" w:rsidRPr="00E6609F" w:rsidRDefault="00AA412A" w:rsidP="009C1FBC">
      <w:pPr>
        <w:numPr>
          <w:ilvl w:val="0"/>
          <w:numId w:val="36"/>
        </w:numPr>
        <w:shd w:val="clear" w:color="auto" w:fill="FFFFFF"/>
        <w:tabs>
          <w:tab w:val="left" w:pos="360"/>
        </w:tabs>
        <w:spacing w:line="254" w:lineRule="exact"/>
      </w:pPr>
      <w:r w:rsidRPr="00E6609F">
        <w:t>wszerz pasma: 9,5kN/m</w:t>
      </w:r>
    </w:p>
    <w:p w:rsidR="00AA412A" w:rsidRPr="00E6609F" w:rsidRDefault="00AA412A" w:rsidP="009C1FBC">
      <w:pPr>
        <w:numPr>
          <w:ilvl w:val="0"/>
          <w:numId w:val="36"/>
        </w:numPr>
        <w:shd w:val="clear" w:color="auto" w:fill="FFFFFF"/>
        <w:tabs>
          <w:tab w:val="left" w:pos="360"/>
        </w:tabs>
        <w:spacing w:line="254" w:lineRule="exact"/>
      </w:pPr>
      <w:r w:rsidRPr="00E6609F">
        <w:t>wydłużenie przy zerwaniu:</w:t>
      </w:r>
    </w:p>
    <w:p w:rsidR="00AA412A" w:rsidRPr="00E6609F" w:rsidRDefault="00AA412A" w:rsidP="009C1FBC">
      <w:pPr>
        <w:numPr>
          <w:ilvl w:val="0"/>
          <w:numId w:val="36"/>
        </w:numPr>
        <w:shd w:val="clear" w:color="auto" w:fill="FFFFFF"/>
        <w:tabs>
          <w:tab w:val="left" w:pos="360"/>
        </w:tabs>
        <w:spacing w:line="254" w:lineRule="exact"/>
      </w:pPr>
      <w:r w:rsidRPr="00E6609F">
        <w:t>wzdłuż pasma: 75%</w:t>
      </w:r>
    </w:p>
    <w:p w:rsidR="00AA412A" w:rsidRPr="00E6609F" w:rsidRDefault="00AA412A" w:rsidP="009C1FBC">
      <w:pPr>
        <w:numPr>
          <w:ilvl w:val="0"/>
          <w:numId w:val="36"/>
        </w:numPr>
        <w:shd w:val="clear" w:color="auto" w:fill="FFFFFF"/>
        <w:tabs>
          <w:tab w:val="left" w:pos="360"/>
        </w:tabs>
        <w:spacing w:line="259" w:lineRule="exact"/>
        <w:ind w:right="3456"/>
      </w:pPr>
      <w:r w:rsidRPr="00E6609F">
        <w:t xml:space="preserve">wszerz pasma: 35% </w:t>
      </w:r>
      <w:r w:rsidRPr="00E6609F">
        <w:rPr>
          <w:spacing w:val="-1"/>
        </w:rPr>
        <w:t>Rodzaj geowłókniny i jej dostawcę należy uzgodnić z Inżynierem.</w:t>
      </w:r>
    </w:p>
    <w:p w:rsidR="00AA412A" w:rsidRPr="00E6609F" w:rsidRDefault="00AA412A">
      <w:pPr>
        <w:shd w:val="clear" w:color="auto" w:fill="FFFFFF"/>
        <w:tabs>
          <w:tab w:val="left" w:pos="216"/>
        </w:tabs>
        <w:spacing w:before="226" w:line="254" w:lineRule="exact"/>
        <w:ind w:right="1152"/>
      </w:pPr>
      <w:r w:rsidRPr="00E6609F">
        <w:t>3.</w:t>
      </w:r>
      <w:r w:rsidRPr="00E6609F">
        <w:tab/>
        <w:t>Sprzęt</w:t>
      </w:r>
      <w:r w:rsidRPr="00E6609F">
        <w:br/>
      </w:r>
      <w:r w:rsidRPr="00E6609F">
        <w:rPr>
          <w:spacing w:val="-3"/>
        </w:rPr>
        <w:t>Ogólne wymagania dotyczące sprzętu podano w ST D-M.00.00.00. "Wymagania ogólne" pkt.3.</w:t>
      </w:r>
    </w:p>
    <w:p w:rsidR="00AA412A" w:rsidRPr="00E6609F" w:rsidRDefault="00AA412A">
      <w:pPr>
        <w:shd w:val="clear" w:color="auto" w:fill="FFFFFF"/>
        <w:spacing w:before="226" w:line="254" w:lineRule="exact"/>
      </w:pPr>
      <w:r w:rsidRPr="00E6609F">
        <w:t>3.1. Sprzęt do wykonania robót</w:t>
      </w:r>
    </w:p>
    <w:p w:rsidR="00AA412A" w:rsidRPr="00E6609F" w:rsidRDefault="00AA412A">
      <w:pPr>
        <w:shd w:val="clear" w:color="auto" w:fill="FFFFFF"/>
        <w:spacing w:line="254" w:lineRule="exact"/>
      </w:pPr>
      <w:r w:rsidRPr="00E6609F">
        <w:t>Roboty można wykonywać ręcznie przy pomocy drobnego sprzętu z zastosowaniem:</w:t>
      </w:r>
    </w:p>
    <w:p w:rsidR="00AA412A" w:rsidRPr="00E6609F" w:rsidRDefault="00AA412A">
      <w:pPr>
        <w:shd w:val="clear" w:color="auto" w:fill="FFFFFF"/>
        <w:spacing w:line="254" w:lineRule="exact"/>
      </w:pPr>
      <w:r w:rsidRPr="00E6609F">
        <w:t>–   betoniarek do wytwarzania zapraw oraz przygotowania podsypki cementowo-piaskowej,</w:t>
      </w:r>
    </w:p>
    <w:p w:rsidR="00AA412A" w:rsidRPr="00E6609F" w:rsidRDefault="00AA412A">
      <w:pPr>
        <w:shd w:val="clear" w:color="auto" w:fill="FFFFFF"/>
        <w:spacing w:line="254" w:lineRule="exact"/>
      </w:pPr>
      <w:r w:rsidRPr="00E6609F">
        <w:t>–   wibratorów płytowych, ubijaków ręcznych lub mechanicznych.</w:t>
      </w:r>
    </w:p>
    <w:p w:rsidR="00AA412A" w:rsidRPr="00E6609F" w:rsidRDefault="00AA412A">
      <w:pPr>
        <w:shd w:val="clear" w:color="auto" w:fill="FFFFFF"/>
        <w:spacing w:line="254" w:lineRule="exact"/>
      </w:pPr>
      <w:r w:rsidRPr="00E6609F">
        <w:t>Do wytwarzania betonu na ławy:</w:t>
      </w:r>
    </w:p>
    <w:p w:rsidR="00AA412A" w:rsidRPr="00E6609F" w:rsidRDefault="00AA412A">
      <w:pPr>
        <w:shd w:val="clear" w:color="auto" w:fill="FFFFFF"/>
        <w:spacing w:line="254" w:lineRule="exact"/>
      </w:pPr>
      <w:r w:rsidRPr="00E6609F">
        <w:t>–   wytwórnia stacjonarne do wytwarzania mieszanki betonowej wyposażona w urządzenia do wagowego</w:t>
      </w:r>
    </w:p>
    <w:p w:rsidR="00AA412A" w:rsidRPr="00E6609F" w:rsidRDefault="00AA412A">
      <w:pPr>
        <w:shd w:val="clear" w:color="auto" w:fill="FFFFFF"/>
        <w:spacing w:line="259" w:lineRule="exact"/>
        <w:ind w:right="1728" w:firstLine="360"/>
      </w:pPr>
      <w:r w:rsidRPr="00E6609F">
        <w:t>dozowania składników, –   samochody samowyładowcze do transportu wyprodukowanej mieszanki betonowej.</w:t>
      </w:r>
    </w:p>
    <w:p w:rsidR="00AA412A" w:rsidRPr="00E6609F" w:rsidRDefault="00AA412A">
      <w:pPr>
        <w:shd w:val="clear" w:color="auto" w:fill="FFFFFF"/>
        <w:tabs>
          <w:tab w:val="left" w:pos="216"/>
        </w:tabs>
        <w:spacing w:before="226" w:line="254" w:lineRule="exact"/>
        <w:ind w:right="576"/>
      </w:pPr>
      <w:r w:rsidRPr="00E6609F">
        <w:t>4.</w:t>
      </w:r>
      <w:r w:rsidRPr="00E6609F">
        <w:tab/>
        <w:t>Transport</w:t>
      </w:r>
      <w:r w:rsidRPr="00E6609F">
        <w:br/>
      </w:r>
      <w:r w:rsidRPr="00E6609F">
        <w:rPr>
          <w:spacing w:val="-3"/>
        </w:rPr>
        <w:t>Ogólne wymagania dotyczące transportu podano w ST D-M.00.00.00. "Wymagania ogólne" pkt. 4.</w:t>
      </w:r>
    </w:p>
    <w:p w:rsidR="00AA412A" w:rsidRPr="00E6609F" w:rsidRDefault="00AA412A">
      <w:pPr>
        <w:shd w:val="clear" w:color="auto" w:fill="FFFFFF"/>
        <w:spacing w:before="226" w:line="254" w:lineRule="exact"/>
      </w:pPr>
      <w:r w:rsidRPr="00E6609F">
        <w:t>4.1. Transport materiałów</w:t>
      </w:r>
    </w:p>
    <w:p w:rsidR="00AA412A" w:rsidRPr="00E6609F" w:rsidRDefault="00AA412A">
      <w:pPr>
        <w:shd w:val="clear" w:color="auto" w:fill="FFFFFF"/>
        <w:spacing w:line="254" w:lineRule="exact"/>
      </w:pPr>
      <w:r w:rsidRPr="00E6609F">
        <w:t>Elementy betonowe mogą być przewożone dowolnymi środkami transportu po osiągnięciu przez beton</w:t>
      </w:r>
    </w:p>
    <w:p w:rsidR="00AA412A" w:rsidRPr="00E6609F" w:rsidRDefault="00AA412A">
      <w:pPr>
        <w:shd w:val="clear" w:color="auto" w:fill="FFFFFF"/>
        <w:spacing w:line="254" w:lineRule="exact"/>
      </w:pPr>
      <w:r w:rsidRPr="00E6609F">
        <w:t>wytrzymałości minimum 75% wytrzymałości gwarantowanej.</w:t>
      </w:r>
    </w:p>
    <w:p w:rsidR="00AA412A" w:rsidRPr="00E6609F" w:rsidRDefault="00AA412A">
      <w:pPr>
        <w:shd w:val="clear" w:color="auto" w:fill="FFFFFF"/>
        <w:spacing w:before="374"/>
        <w:ind w:right="82"/>
        <w:jc w:val="center"/>
        <w:sectPr w:rsidR="00AA412A" w:rsidRPr="00E6609F">
          <w:pgSz w:w="11909" w:h="16834"/>
          <w:pgMar w:top="428" w:right="1056" w:bottom="360" w:left="1133" w:header="708" w:footer="708" w:gutter="0"/>
          <w:cols w:space="60"/>
          <w:noEndnote/>
        </w:sectPr>
      </w:pPr>
    </w:p>
    <w:p w:rsidR="00AA412A" w:rsidRPr="00C52E1D" w:rsidRDefault="00AA412A">
      <w:pPr>
        <w:shd w:val="clear" w:color="auto" w:fill="FFFFFF"/>
        <w:tabs>
          <w:tab w:val="left" w:pos="8640"/>
        </w:tabs>
        <w:rPr>
          <w:sz w:val="18"/>
          <w:szCs w:val="18"/>
        </w:rPr>
      </w:pPr>
      <w:r w:rsidRPr="00C52E1D">
        <w:rPr>
          <w:i/>
          <w:iCs/>
          <w:sz w:val="18"/>
          <w:szCs w:val="18"/>
        </w:rPr>
        <w:t>Rozbudowa drogi krajowej nr 79 na odcinku Ryczywół - Kozienice od km 65+053 do km 80+449</w:t>
      </w:r>
      <w:r w:rsidRPr="00C52E1D">
        <w:rPr>
          <w:rFonts w:ascii="Arial" w:cs="Arial"/>
          <w:i/>
          <w:iCs/>
          <w:sz w:val="18"/>
          <w:szCs w:val="18"/>
        </w:rPr>
        <w:tab/>
      </w:r>
      <w:r w:rsidRPr="00C52E1D">
        <w:rPr>
          <w:spacing w:val="-8"/>
          <w:sz w:val="18"/>
          <w:szCs w:val="18"/>
        </w:rPr>
        <w:t>D.08.05.01.</w:t>
      </w:r>
    </w:p>
    <w:p w:rsidR="00AA412A" w:rsidRPr="00E6609F" w:rsidRDefault="00AA412A">
      <w:pPr>
        <w:shd w:val="clear" w:color="auto" w:fill="FFFFFF"/>
        <w:spacing w:before="259" w:line="259" w:lineRule="exact"/>
      </w:pPr>
      <w:r w:rsidRPr="00E6609F">
        <w:t>Wszystkie elementy powinny być oznaczone. Dane ich powinny być umieszczone na palecie transportowej.</w:t>
      </w:r>
    </w:p>
    <w:p w:rsidR="00AA412A" w:rsidRPr="00E6609F" w:rsidRDefault="00AA412A">
      <w:pPr>
        <w:shd w:val="clear" w:color="auto" w:fill="FFFFFF"/>
        <w:spacing w:line="259" w:lineRule="exact"/>
      </w:pPr>
      <w:r w:rsidRPr="00E6609F">
        <w:t>W przypadku przewożenia luzem należy oznaczać w sposób trwały co 50 sztukę. Oznaczenie na palecie</w:t>
      </w:r>
    </w:p>
    <w:p w:rsidR="00AA412A" w:rsidRPr="00E6609F" w:rsidRDefault="00AA412A">
      <w:pPr>
        <w:shd w:val="clear" w:color="auto" w:fill="FFFFFF"/>
        <w:spacing w:line="259" w:lineRule="exact"/>
      </w:pPr>
      <w:r w:rsidRPr="00E6609F">
        <w:t>powinno zawierać co najmniej:</w:t>
      </w:r>
    </w:p>
    <w:p w:rsidR="00AA412A" w:rsidRPr="00E6609F" w:rsidRDefault="00AA412A">
      <w:pPr>
        <w:shd w:val="clear" w:color="auto" w:fill="FFFFFF"/>
        <w:spacing w:line="259" w:lineRule="exact"/>
      </w:pPr>
      <w:r w:rsidRPr="00E6609F">
        <w:t>–   oznaczenie (określenie) wyrobu,</w:t>
      </w:r>
    </w:p>
    <w:p w:rsidR="00AA412A" w:rsidRPr="00E6609F" w:rsidRDefault="00AA412A">
      <w:pPr>
        <w:shd w:val="clear" w:color="auto" w:fill="FFFFFF"/>
        <w:spacing w:line="259" w:lineRule="exact"/>
      </w:pPr>
      <w:r w:rsidRPr="00E6609F">
        <w:t>–   znak wytwórni,</w:t>
      </w:r>
    </w:p>
    <w:p w:rsidR="00AA412A" w:rsidRPr="00E6609F" w:rsidRDefault="00AA412A">
      <w:pPr>
        <w:shd w:val="clear" w:color="auto" w:fill="FFFFFF"/>
        <w:spacing w:line="259" w:lineRule="exact"/>
      </w:pPr>
      <w:r w:rsidRPr="00E6609F">
        <w:t>–   datę produkcji.</w:t>
      </w:r>
    </w:p>
    <w:p w:rsidR="00AA412A" w:rsidRPr="00E6609F" w:rsidRDefault="00AA412A">
      <w:pPr>
        <w:shd w:val="clear" w:color="auto" w:fill="FFFFFF"/>
        <w:spacing w:line="259" w:lineRule="exact"/>
      </w:pPr>
      <w:r w:rsidRPr="00E6609F">
        <w:t>Wyprodukowaną mieszankę betonową należy dostarczać na budowę w warunkach zabezpieczających przed</w:t>
      </w:r>
    </w:p>
    <w:p w:rsidR="00AA412A" w:rsidRPr="00E6609F" w:rsidRDefault="00AA412A">
      <w:pPr>
        <w:shd w:val="clear" w:color="auto" w:fill="FFFFFF"/>
        <w:spacing w:line="259" w:lineRule="exact"/>
      </w:pPr>
      <w:r w:rsidRPr="00E6609F">
        <w:t>wysychaniem, wpływami atmosferycznymi i segregacją.</w:t>
      </w:r>
    </w:p>
    <w:p w:rsidR="00AA412A" w:rsidRPr="00E6609F" w:rsidRDefault="00AA412A">
      <w:pPr>
        <w:shd w:val="clear" w:color="auto" w:fill="FFFFFF"/>
        <w:spacing w:line="259" w:lineRule="exact"/>
      </w:pPr>
      <w:r w:rsidRPr="00E6609F">
        <w:t>Transport cementu wg BN-88/6731-08.</w:t>
      </w:r>
    </w:p>
    <w:p w:rsidR="00AA412A" w:rsidRPr="00E6609F" w:rsidRDefault="00AA412A">
      <w:pPr>
        <w:shd w:val="clear" w:color="auto" w:fill="FFFFFF"/>
        <w:spacing w:line="259" w:lineRule="exact"/>
      </w:pPr>
      <w:r w:rsidRPr="00E6609F">
        <w:rPr>
          <w:spacing w:val="-1"/>
        </w:rPr>
        <w:t>Transport masy zalewowe w zbiornikach do tego celu przeznaczonych.</w:t>
      </w:r>
    </w:p>
    <w:p w:rsidR="00AA412A" w:rsidRPr="00E6609F" w:rsidRDefault="00AA412A">
      <w:pPr>
        <w:shd w:val="clear" w:color="auto" w:fill="FFFFFF"/>
        <w:tabs>
          <w:tab w:val="left" w:pos="216"/>
        </w:tabs>
        <w:spacing w:before="226" w:line="254" w:lineRule="exact"/>
        <w:ind w:right="1152"/>
      </w:pPr>
      <w:r w:rsidRPr="00E6609F">
        <w:t>5.</w:t>
      </w:r>
      <w:r w:rsidRPr="00E6609F">
        <w:tab/>
        <w:t>Wykonanie Robót</w:t>
      </w:r>
      <w:r w:rsidRPr="00E6609F">
        <w:br/>
      </w:r>
      <w:r w:rsidRPr="00E6609F">
        <w:rPr>
          <w:spacing w:val="-3"/>
        </w:rPr>
        <w:t>Ogólne zasady wykonywania Robót podano w ST D-M.00.00.00. "Wymagania ogólne" pkt. 5.</w:t>
      </w:r>
    </w:p>
    <w:p w:rsidR="00AA412A" w:rsidRPr="00E6609F" w:rsidRDefault="00AA412A">
      <w:pPr>
        <w:shd w:val="clear" w:color="auto" w:fill="FFFFFF"/>
        <w:tabs>
          <w:tab w:val="left" w:pos="379"/>
        </w:tabs>
        <w:spacing w:before="226" w:line="254" w:lineRule="exact"/>
      </w:pPr>
      <w:r w:rsidRPr="00E6609F">
        <w:rPr>
          <w:spacing w:val="-2"/>
        </w:rPr>
        <w:t>5.1.</w:t>
      </w:r>
      <w:r w:rsidRPr="00E6609F">
        <w:tab/>
        <w:t>Wykonanie ścieku</w:t>
      </w:r>
    </w:p>
    <w:p w:rsidR="00AA412A" w:rsidRPr="00E6609F" w:rsidRDefault="00AA412A">
      <w:pPr>
        <w:shd w:val="clear" w:color="auto" w:fill="FFFFFF"/>
        <w:spacing w:line="254" w:lineRule="exact"/>
      </w:pPr>
      <w:r w:rsidRPr="00E6609F">
        <w:t xml:space="preserve">Betonowe elementy ścieku z elementów prefabrykowanych o wymiarach 40x20x14cm posadowione będą na ławie betonowej z betonu B-20 o wymiarach jak w Dokumentacji Projektowej połączonej z ławą pod </w:t>
      </w:r>
      <w:r w:rsidRPr="00E6609F">
        <w:rPr>
          <w:spacing w:val="-1"/>
        </w:rPr>
        <w:t xml:space="preserve">krawężnik (wspólnie stanowiąc całość). Wykonanie ławy zgodnie z ST D.08.01.01. </w:t>
      </w:r>
      <w:r w:rsidRPr="00E6609F">
        <w:rPr>
          <w:spacing w:val="-2"/>
        </w:rPr>
        <w:t>Ściek ułożyć należy na uprzednio przygotowanej podsypce cementowo – piaskowej grubości:</w:t>
      </w:r>
    </w:p>
    <w:p w:rsidR="00AA412A" w:rsidRPr="00E6609F" w:rsidRDefault="00AA412A" w:rsidP="009C1FBC">
      <w:pPr>
        <w:numPr>
          <w:ilvl w:val="0"/>
          <w:numId w:val="258"/>
        </w:numPr>
        <w:shd w:val="clear" w:color="auto" w:fill="FFFFFF"/>
        <w:tabs>
          <w:tab w:val="left" w:pos="178"/>
        </w:tabs>
        <w:spacing w:line="254" w:lineRule="exact"/>
      </w:pPr>
      <w:r w:rsidRPr="00E6609F">
        <w:rPr>
          <w:spacing w:val="-3"/>
        </w:rPr>
        <w:t>9cm przy krawężniku,</w:t>
      </w:r>
    </w:p>
    <w:p w:rsidR="00AA412A" w:rsidRPr="00E6609F" w:rsidRDefault="00AA412A" w:rsidP="009C1FBC">
      <w:pPr>
        <w:numPr>
          <w:ilvl w:val="0"/>
          <w:numId w:val="258"/>
        </w:numPr>
        <w:shd w:val="clear" w:color="auto" w:fill="FFFFFF"/>
        <w:tabs>
          <w:tab w:val="left" w:pos="178"/>
        </w:tabs>
        <w:spacing w:line="254" w:lineRule="exact"/>
      </w:pPr>
      <w:r w:rsidRPr="00E6609F">
        <w:rPr>
          <w:spacing w:val="-1"/>
        </w:rPr>
        <w:t>5cm na zatoce autobusowej,</w:t>
      </w:r>
    </w:p>
    <w:p w:rsidR="00AA412A" w:rsidRPr="00E6609F" w:rsidRDefault="00AA412A" w:rsidP="009C1FBC">
      <w:pPr>
        <w:numPr>
          <w:ilvl w:val="0"/>
          <w:numId w:val="258"/>
        </w:numPr>
        <w:shd w:val="clear" w:color="auto" w:fill="FFFFFF"/>
        <w:tabs>
          <w:tab w:val="left" w:pos="178"/>
        </w:tabs>
        <w:spacing w:line="254" w:lineRule="exact"/>
      </w:pPr>
      <w:r w:rsidRPr="00E6609F">
        <w:rPr>
          <w:spacing w:val="-1"/>
        </w:rPr>
        <w:t>3cm dla elementów ścieku korytkowego.</w:t>
      </w:r>
    </w:p>
    <w:p w:rsidR="00AA412A" w:rsidRPr="00E6609F" w:rsidRDefault="00AA412A">
      <w:pPr>
        <w:shd w:val="clear" w:color="auto" w:fill="FFFFFF"/>
        <w:spacing w:line="254" w:lineRule="exact"/>
      </w:pPr>
      <w:r w:rsidRPr="00E6609F">
        <w:t>Ustawianie prefabrykatów powinno być zgodne z projektowaną niweletą dna ścieku. Spoiny pomiędzy elementami prefabrykowanymi nie powinny przekraczać szerokości 1cm i powinny być zalane zaprawą cementową, zatarte i wygładzone. Górną część szczelin pomiędzy ściekiem a krawężnikiem wypełnić masą zalewową.</w:t>
      </w:r>
    </w:p>
    <w:p w:rsidR="00AA412A" w:rsidRPr="00E6609F" w:rsidRDefault="00AA412A">
      <w:pPr>
        <w:shd w:val="clear" w:color="auto" w:fill="FFFFFF"/>
        <w:spacing w:line="254" w:lineRule="exact"/>
        <w:ind w:right="91"/>
        <w:jc w:val="both"/>
      </w:pPr>
      <w:r w:rsidRPr="00E6609F">
        <w:t>Spoiny pomiędzy elementami prefabrykowanymi nie powinny przekraczać szerokości 1cm i powinny być zalane zaprawą cementową, zatarte i wygładzone.</w:t>
      </w:r>
    </w:p>
    <w:p w:rsidR="00AA412A" w:rsidRPr="00E6609F" w:rsidRDefault="00AA412A">
      <w:pPr>
        <w:shd w:val="clear" w:color="auto" w:fill="FFFFFF"/>
        <w:tabs>
          <w:tab w:val="left" w:pos="379"/>
        </w:tabs>
        <w:spacing w:before="226" w:line="254" w:lineRule="exact"/>
      </w:pPr>
      <w:r w:rsidRPr="00E6609F">
        <w:rPr>
          <w:spacing w:val="-2"/>
        </w:rPr>
        <w:t>5.2.</w:t>
      </w:r>
      <w:r w:rsidRPr="00E6609F">
        <w:tab/>
        <w:t>Wykonanie filtru kruszywowego</w:t>
      </w:r>
    </w:p>
    <w:p w:rsidR="00AA412A" w:rsidRPr="00E6609F" w:rsidRDefault="00AA412A">
      <w:pPr>
        <w:shd w:val="clear" w:color="auto" w:fill="FFFFFF"/>
        <w:tabs>
          <w:tab w:val="left" w:pos="557"/>
        </w:tabs>
        <w:spacing w:line="254" w:lineRule="exact"/>
      </w:pPr>
      <w:r w:rsidRPr="00E6609F">
        <w:t>5.2.1.</w:t>
      </w:r>
      <w:r w:rsidRPr="00E6609F">
        <w:tab/>
        <w:t>Wytyczenie trasy</w:t>
      </w:r>
    </w:p>
    <w:p w:rsidR="00AA412A" w:rsidRPr="00E6609F" w:rsidRDefault="00AA412A">
      <w:pPr>
        <w:shd w:val="clear" w:color="auto" w:fill="FFFFFF"/>
        <w:spacing w:line="254" w:lineRule="exact"/>
        <w:ind w:right="576"/>
      </w:pPr>
      <w:r w:rsidRPr="00E6609F">
        <w:rPr>
          <w:spacing w:val="-1"/>
        </w:rPr>
        <w:t xml:space="preserve">Trasy projektowanych rowów drenarskich należy wytyczyć w odniesieniu do stałych linii i punktów. </w:t>
      </w:r>
      <w:r w:rsidRPr="00E6609F">
        <w:t>Rzędne ułożenia projektowanych rur powinny być zgodne z Dokumentacją Projektową.</w:t>
      </w:r>
    </w:p>
    <w:p w:rsidR="00AA412A" w:rsidRPr="00E6609F" w:rsidRDefault="00AA412A">
      <w:pPr>
        <w:shd w:val="clear" w:color="auto" w:fill="FFFFFF"/>
        <w:tabs>
          <w:tab w:val="left" w:pos="557"/>
        </w:tabs>
        <w:spacing w:before="226" w:line="254" w:lineRule="exact"/>
      </w:pPr>
      <w:r w:rsidRPr="00E6609F">
        <w:t>5.2.2.</w:t>
      </w:r>
      <w:r w:rsidRPr="00E6609F">
        <w:tab/>
        <w:t>Roboty ziemne</w:t>
      </w:r>
    </w:p>
    <w:p w:rsidR="00AA412A" w:rsidRPr="00E6609F" w:rsidRDefault="00AA412A">
      <w:pPr>
        <w:shd w:val="clear" w:color="auto" w:fill="FFFFFF"/>
        <w:spacing w:line="254" w:lineRule="exact"/>
        <w:ind w:right="91"/>
        <w:jc w:val="both"/>
      </w:pPr>
      <w:r w:rsidRPr="00E6609F">
        <w:t>Wykopy pod filtr kruszywowy wykonywać mechanicznie lub ręcznie. Nachylenie skarp wykopów tymczasowych przyjęto 1:0,6. Wykopy wykończeniowe (wyrównanie dna, uzyskanie spadku zgodnego z Dokumentacją Projektową) wykonywać ręcznie.</w:t>
      </w:r>
    </w:p>
    <w:p w:rsidR="00AA412A" w:rsidRPr="00E6609F" w:rsidRDefault="00AA412A">
      <w:pPr>
        <w:shd w:val="clear" w:color="auto" w:fill="FFFFFF"/>
        <w:spacing w:line="254" w:lineRule="exact"/>
        <w:ind w:right="96"/>
        <w:jc w:val="both"/>
      </w:pPr>
      <w:r w:rsidRPr="00E6609F">
        <w:t>Wykonany wykop wyłożyć geowłókniną. Wymiary geowłókniny powinny być takie, aby wystarczyło jej do wyłożenia przyjętego przekroju poprzecznego filtru kruszywowego wraz z zapasem na podwójne przykrycie po ułożeniu prefabrykowanego elementu ażurowego.</w:t>
      </w:r>
    </w:p>
    <w:p w:rsidR="00AA412A" w:rsidRPr="00E6609F" w:rsidRDefault="00AA412A">
      <w:pPr>
        <w:shd w:val="clear" w:color="auto" w:fill="FFFFFF"/>
        <w:tabs>
          <w:tab w:val="left" w:pos="557"/>
        </w:tabs>
        <w:spacing w:before="226"/>
      </w:pPr>
      <w:r w:rsidRPr="00E6609F">
        <w:t>5.2.3.</w:t>
      </w:r>
      <w:r w:rsidRPr="00E6609F">
        <w:tab/>
        <w:t>Ułożenie filtru kruszywowego</w:t>
      </w:r>
    </w:p>
    <w:p w:rsidR="00AA412A" w:rsidRPr="00E6609F" w:rsidRDefault="00AA412A">
      <w:pPr>
        <w:shd w:val="clear" w:color="auto" w:fill="FFFFFF"/>
        <w:spacing w:line="259" w:lineRule="exact"/>
        <w:ind w:right="91"/>
        <w:jc w:val="both"/>
      </w:pPr>
      <w:r w:rsidRPr="00E6609F">
        <w:t>Po wyłożeniu geowłokniny zasypać gruntem przepuszczalnym i przykryć geowłókniną. Zasypkę zagęszczać do uzyskania wskaźnika zagęszczenia 0,95. Do zagęszczania używać ubijaków ręcznych. Po przykryciu geowłokniny ułożyć prefabrykowany element ażurowy z wypełnieniem otworów kruszywem przepuszczalnym o uziarnieniu 4–8mm.</w:t>
      </w:r>
    </w:p>
    <w:p w:rsidR="00AA412A" w:rsidRPr="00E6609F" w:rsidRDefault="00AA412A">
      <w:pPr>
        <w:shd w:val="clear" w:color="auto" w:fill="FFFFFF"/>
        <w:tabs>
          <w:tab w:val="left" w:pos="216"/>
        </w:tabs>
        <w:spacing w:before="226" w:line="254" w:lineRule="exact"/>
        <w:ind w:right="1152"/>
      </w:pPr>
      <w:r w:rsidRPr="00E6609F">
        <w:t>6.</w:t>
      </w:r>
      <w:r w:rsidRPr="00E6609F">
        <w:tab/>
        <w:t>Kontrola jakości Robót</w:t>
      </w:r>
      <w:r w:rsidRPr="00E6609F">
        <w:br/>
      </w:r>
      <w:r w:rsidRPr="00E6609F">
        <w:rPr>
          <w:spacing w:val="-3"/>
        </w:rPr>
        <w:t>Ogólne zasady kontroli jakości Robót podano w ST D-M.00.00.00. "Wymagania ogólne" pkt. 6.</w:t>
      </w:r>
    </w:p>
    <w:p w:rsidR="00AA412A" w:rsidRPr="00E6609F" w:rsidRDefault="00AA412A">
      <w:pPr>
        <w:shd w:val="clear" w:color="auto" w:fill="FFFFFF"/>
        <w:spacing w:before="226" w:line="254" w:lineRule="exact"/>
      </w:pPr>
      <w:r w:rsidRPr="00E6609F">
        <w:t>6.1. Badania przed przystąpieniem do robót</w:t>
      </w:r>
    </w:p>
    <w:p w:rsidR="00AA412A" w:rsidRPr="00E6609F" w:rsidRDefault="00AA412A">
      <w:pPr>
        <w:shd w:val="clear" w:color="auto" w:fill="FFFFFF"/>
        <w:spacing w:line="254" w:lineRule="exact"/>
        <w:ind w:right="101"/>
        <w:jc w:val="both"/>
      </w:pPr>
      <w:r w:rsidRPr="00E6609F">
        <w:t>Przed przystąpieniem do robót Wykonawca powinien wykonać badania materiałów przeznaczonych do ustawienia ścieków betonowych i przedstawić wyniki tych badań Inżynierowi Projektu do akceptacji. Badania materiałów stosowanych do wykonania ścieku z elementów prefabrykowanych powinny</w:t>
      </w:r>
    </w:p>
    <w:p w:rsidR="00AA412A" w:rsidRPr="00E6609F" w:rsidRDefault="00AA412A">
      <w:pPr>
        <w:shd w:val="clear" w:color="auto" w:fill="FFFFFF"/>
        <w:spacing w:before="634"/>
        <w:ind w:right="101"/>
        <w:jc w:val="center"/>
        <w:sectPr w:rsidR="00AA412A" w:rsidRPr="00E6609F">
          <w:pgSz w:w="11909" w:h="16834"/>
          <w:pgMar w:top="428" w:right="1037" w:bottom="360" w:left="1133" w:header="708" w:footer="708" w:gutter="0"/>
          <w:cols w:space="60"/>
          <w:noEndnote/>
        </w:sectPr>
      </w:pPr>
    </w:p>
    <w:p w:rsidR="00AA412A" w:rsidRPr="00C52E1D" w:rsidRDefault="00AA412A">
      <w:pPr>
        <w:shd w:val="clear" w:color="auto" w:fill="FFFFFF"/>
        <w:rPr>
          <w:sz w:val="18"/>
          <w:szCs w:val="18"/>
        </w:rPr>
      </w:pPr>
      <w:r w:rsidRPr="00C52E1D">
        <w:rPr>
          <w:i/>
          <w:iCs/>
          <w:sz w:val="18"/>
          <w:szCs w:val="18"/>
        </w:rPr>
        <w:t>Rozbudowa drogi krajowej nr 79 na odcinku Ryczywół - Kozienice od km 65+053 do km 80+449</w:t>
      </w:r>
    </w:p>
    <w:p w:rsidR="00AA412A" w:rsidRPr="00C52E1D" w:rsidRDefault="00AA412A" w:rsidP="00C52E1D">
      <w:pPr>
        <w:shd w:val="clear" w:color="auto" w:fill="FFFFFF"/>
        <w:spacing w:before="24"/>
        <w:ind w:hanging="142"/>
        <w:rPr>
          <w:sz w:val="18"/>
          <w:szCs w:val="18"/>
        </w:rPr>
      </w:pPr>
      <w:r w:rsidRPr="00C52E1D">
        <w:rPr>
          <w:sz w:val="18"/>
          <w:szCs w:val="18"/>
        </w:rPr>
        <w:br w:type="column"/>
        <w:t>D.08.05.01.</w:t>
      </w:r>
    </w:p>
    <w:p w:rsidR="00AA412A" w:rsidRPr="00E6609F" w:rsidRDefault="00AA412A">
      <w:pPr>
        <w:shd w:val="clear" w:color="auto" w:fill="FFFFFF"/>
        <w:spacing w:before="24"/>
        <w:sectPr w:rsidR="00AA412A" w:rsidRPr="00E6609F">
          <w:pgSz w:w="11909" w:h="16834"/>
          <w:pgMar w:top="428" w:right="1373" w:bottom="360" w:left="1133" w:header="708" w:footer="708" w:gutter="0"/>
          <w:cols w:num="2" w:space="708" w:equalWidth="0">
            <w:col w:w="7070" w:space="1570"/>
            <w:col w:w="763"/>
          </w:cols>
          <w:noEndnote/>
        </w:sectPr>
      </w:pPr>
    </w:p>
    <w:p w:rsidR="00AA412A" w:rsidRPr="00E6609F" w:rsidRDefault="00AA412A">
      <w:pPr>
        <w:shd w:val="clear" w:color="auto" w:fill="FFFFFF"/>
        <w:spacing w:before="274" w:line="259" w:lineRule="exact"/>
        <w:ind w:left="5"/>
      </w:pPr>
      <w:r w:rsidRPr="00E6609F">
        <w:t>obejmować wszystkie  właściwości,  które  zostały określone  w normach podanych dla odpowiednich materiałów w pkt 2.</w:t>
      </w:r>
    </w:p>
    <w:p w:rsidR="00AA412A" w:rsidRPr="00E6609F" w:rsidRDefault="00AA412A">
      <w:pPr>
        <w:shd w:val="clear" w:color="auto" w:fill="FFFFFF"/>
        <w:spacing w:before="259" w:line="259" w:lineRule="exact"/>
        <w:ind w:left="10"/>
      </w:pPr>
      <w:r w:rsidRPr="00E6609F">
        <w:t>6.2. Badania w trakcie wykonywania robót</w:t>
      </w:r>
    </w:p>
    <w:p w:rsidR="00AA412A" w:rsidRPr="00E6609F" w:rsidRDefault="00AA412A">
      <w:pPr>
        <w:shd w:val="clear" w:color="auto" w:fill="FFFFFF"/>
        <w:spacing w:line="259" w:lineRule="exact"/>
      </w:pPr>
      <w:r w:rsidRPr="00E6609F">
        <w:rPr>
          <w:spacing w:val="-2"/>
        </w:rPr>
        <w:t>W trakcie wykonywania Robót należy sprawdzić:</w:t>
      </w:r>
    </w:p>
    <w:p w:rsidR="00AA412A" w:rsidRPr="00E6609F" w:rsidRDefault="00AA412A" w:rsidP="009C1FBC">
      <w:pPr>
        <w:numPr>
          <w:ilvl w:val="0"/>
          <w:numId w:val="259"/>
        </w:numPr>
        <w:shd w:val="clear" w:color="auto" w:fill="FFFFFF"/>
        <w:tabs>
          <w:tab w:val="left" w:pos="403"/>
        </w:tabs>
        <w:spacing w:line="259" w:lineRule="exact"/>
        <w:ind w:left="10"/>
        <w:rPr>
          <w:spacing w:val="-22"/>
        </w:rPr>
      </w:pPr>
      <w:r w:rsidRPr="00E6609F">
        <w:rPr>
          <w:spacing w:val="-1"/>
        </w:rPr>
        <w:t>wykonanie ławy betonowej: - wg ST D.08.01.01.</w:t>
      </w:r>
    </w:p>
    <w:p w:rsidR="00AA412A" w:rsidRPr="00E6609F" w:rsidRDefault="00AA412A" w:rsidP="009C1FBC">
      <w:pPr>
        <w:numPr>
          <w:ilvl w:val="0"/>
          <w:numId w:val="259"/>
        </w:numPr>
        <w:shd w:val="clear" w:color="auto" w:fill="FFFFFF"/>
        <w:tabs>
          <w:tab w:val="left" w:pos="403"/>
        </w:tabs>
        <w:spacing w:line="259" w:lineRule="exact"/>
        <w:ind w:left="10"/>
        <w:rPr>
          <w:spacing w:val="-9"/>
        </w:rPr>
      </w:pPr>
      <w:r w:rsidRPr="00E6609F">
        <w:rPr>
          <w:spacing w:val="-2"/>
        </w:rPr>
        <w:t>wykonanie ścieku:</w:t>
      </w:r>
    </w:p>
    <w:p w:rsidR="00AA412A" w:rsidRPr="00E6609F" w:rsidRDefault="00AA412A"/>
    <w:p w:rsidR="00AA412A" w:rsidRPr="00E6609F" w:rsidRDefault="00AA412A" w:rsidP="009C1FBC">
      <w:pPr>
        <w:numPr>
          <w:ilvl w:val="0"/>
          <w:numId w:val="260"/>
        </w:numPr>
        <w:shd w:val="clear" w:color="auto" w:fill="FFFFFF"/>
        <w:tabs>
          <w:tab w:val="left" w:pos="432"/>
        </w:tabs>
        <w:spacing w:line="259" w:lineRule="exact"/>
        <w:ind w:left="432" w:right="19" w:hanging="427"/>
        <w:jc w:val="both"/>
        <w:rPr>
          <w:spacing w:val="-9"/>
        </w:rPr>
      </w:pPr>
      <w:r w:rsidRPr="00E6609F">
        <w:t>niweleta ścieku, która może różnić się od niwelety projektowanej o+1cm na każde 100m wykonanego ścieku,</w:t>
      </w:r>
    </w:p>
    <w:p w:rsidR="00AA412A" w:rsidRPr="00E6609F" w:rsidRDefault="00AA412A" w:rsidP="009C1FBC">
      <w:pPr>
        <w:numPr>
          <w:ilvl w:val="0"/>
          <w:numId w:val="260"/>
        </w:numPr>
        <w:shd w:val="clear" w:color="auto" w:fill="FFFFFF"/>
        <w:tabs>
          <w:tab w:val="left" w:pos="432"/>
        </w:tabs>
        <w:spacing w:line="259" w:lineRule="exact"/>
        <w:ind w:left="432" w:hanging="427"/>
        <w:jc w:val="both"/>
        <w:rPr>
          <w:spacing w:val="-6"/>
        </w:rPr>
      </w:pPr>
      <w:r w:rsidRPr="00E6609F">
        <w:t>równość podłużna ścieku, sprawdzana w dwóch dowolnie wybranych punktach na każde 100m długości, która może wykazywać prześwit nie większy niż 0,8cm pomiędzy powierzchnią ścieku a łatą czterometrową,</w:t>
      </w:r>
    </w:p>
    <w:p w:rsidR="00AA412A" w:rsidRPr="00E6609F" w:rsidRDefault="00AA412A" w:rsidP="009C1FBC">
      <w:pPr>
        <w:numPr>
          <w:ilvl w:val="0"/>
          <w:numId w:val="260"/>
        </w:numPr>
        <w:shd w:val="clear" w:color="auto" w:fill="FFFFFF"/>
        <w:tabs>
          <w:tab w:val="left" w:pos="432"/>
        </w:tabs>
        <w:spacing w:line="259" w:lineRule="exact"/>
        <w:ind w:left="432" w:right="24" w:hanging="427"/>
        <w:jc w:val="both"/>
        <w:rPr>
          <w:spacing w:val="-9"/>
        </w:rPr>
      </w:pPr>
      <w:r w:rsidRPr="00E6609F">
        <w:t>wypełnienie spoin, wykonane zgodnie z pkt 5, sprawdzane na każdych 10metach wykonanego ścieku, przy czym wymagane jest całkowite wypełnienie badanej spoiny,</w:t>
      </w:r>
    </w:p>
    <w:p w:rsidR="00AA412A" w:rsidRPr="00E6609F" w:rsidRDefault="00AA412A" w:rsidP="009C1FBC">
      <w:pPr>
        <w:numPr>
          <w:ilvl w:val="0"/>
          <w:numId w:val="260"/>
        </w:numPr>
        <w:shd w:val="clear" w:color="auto" w:fill="FFFFFF"/>
        <w:tabs>
          <w:tab w:val="left" w:pos="432"/>
        </w:tabs>
        <w:spacing w:line="259" w:lineRule="exact"/>
        <w:ind w:left="5"/>
        <w:rPr>
          <w:spacing w:val="-8"/>
        </w:rPr>
      </w:pPr>
      <w:r w:rsidRPr="00E6609F">
        <w:t>grubość podsypki, sprawdzana co 100m, która może się różnić od grubości projektowanej o ±1cm.</w:t>
      </w:r>
    </w:p>
    <w:p w:rsidR="00AA412A" w:rsidRPr="00E6609F" w:rsidRDefault="00AA412A" w:rsidP="009C1FBC">
      <w:pPr>
        <w:numPr>
          <w:ilvl w:val="0"/>
          <w:numId w:val="260"/>
        </w:numPr>
        <w:shd w:val="clear" w:color="auto" w:fill="FFFFFF"/>
        <w:tabs>
          <w:tab w:val="left" w:pos="432"/>
        </w:tabs>
        <w:spacing w:line="259" w:lineRule="exact"/>
        <w:ind w:left="432" w:right="14" w:hanging="427"/>
        <w:jc w:val="both"/>
        <w:rPr>
          <w:spacing w:val="-9"/>
        </w:rPr>
      </w:pPr>
      <w:r w:rsidRPr="00E6609F">
        <w:t>szerokość i wypełnienie spoin płyt betonowych - w 5 punktach dziennej działki roboczej - spoiny muszą być wypełnione na pełną głębokość.</w:t>
      </w:r>
    </w:p>
    <w:p w:rsidR="00AA412A" w:rsidRPr="00E6609F" w:rsidRDefault="00AA412A" w:rsidP="009C1FBC">
      <w:pPr>
        <w:numPr>
          <w:ilvl w:val="0"/>
          <w:numId w:val="260"/>
        </w:numPr>
        <w:shd w:val="clear" w:color="auto" w:fill="FFFFFF"/>
        <w:tabs>
          <w:tab w:val="left" w:pos="432"/>
        </w:tabs>
        <w:spacing w:line="259" w:lineRule="exact"/>
        <w:ind w:left="5"/>
        <w:rPr>
          <w:spacing w:val="-8"/>
        </w:rPr>
      </w:pPr>
      <w:r w:rsidRPr="00E6609F">
        <w:t>równość ułożenia płyt betonowych - co 20m, prześwity pod łatą profilową nie mogą przekroczyć 8mm,</w:t>
      </w:r>
    </w:p>
    <w:p w:rsidR="00AA412A" w:rsidRPr="00E6609F" w:rsidRDefault="00AA412A">
      <w:pPr>
        <w:shd w:val="clear" w:color="auto" w:fill="FFFFFF"/>
        <w:spacing w:before="264"/>
        <w:ind w:left="14"/>
      </w:pPr>
      <w:r w:rsidRPr="00E6609F">
        <w:t>7. Obmiar Robót</w:t>
      </w:r>
    </w:p>
    <w:p w:rsidR="00AA412A" w:rsidRPr="00E6609F" w:rsidRDefault="00AA412A">
      <w:pPr>
        <w:shd w:val="clear" w:color="auto" w:fill="FFFFFF"/>
        <w:spacing w:before="5"/>
        <w:ind w:left="14"/>
      </w:pPr>
      <w:r w:rsidRPr="00E6609F">
        <w:rPr>
          <w:spacing w:val="-2"/>
        </w:rPr>
        <w:t>Ogólne zasady obmiaru Rgbót podano w ST D-M.00.00.00. "Wymagania ogólne" pkt. 7&amp;</w:t>
      </w:r>
    </w:p>
    <w:p w:rsidR="00AA412A" w:rsidRPr="00E6609F" w:rsidRDefault="00AA412A">
      <w:pPr>
        <w:shd w:val="clear" w:color="auto" w:fill="FFFFFF"/>
        <w:spacing w:before="264" w:line="254" w:lineRule="exact"/>
        <w:ind w:left="14"/>
      </w:pPr>
      <w:r w:rsidRPr="00E6609F">
        <w:t>7.1. Bednostka obmiarowa</w:t>
      </w:r>
    </w:p>
    <w:p w:rsidR="00AA412A" w:rsidRPr="00E6609F" w:rsidRDefault="00AA412A">
      <w:pPr>
        <w:shd w:val="clear" w:color="auto" w:fill="FFFFFF"/>
        <w:spacing w:line="254" w:lineRule="exact"/>
        <w:ind w:left="10"/>
      </w:pPr>
      <w:r w:rsidRPr="00E6609F">
        <w:t>Jednostką obmiarową jest 1m (metr) wykonanego ścieku z prefabrykowanych elementów betonowych.</w:t>
      </w:r>
    </w:p>
    <w:p w:rsidR="00AA412A" w:rsidRPr="00E6609F" w:rsidRDefault="00AA412A">
      <w:pPr>
        <w:shd w:val="clear" w:color="auto" w:fill="FFFFFF"/>
        <w:spacing w:line="254" w:lineRule="exact"/>
        <w:ind w:left="10"/>
      </w:pPr>
      <w:r w:rsidRPr="00E6609F">
        <w:t>Jednostką obmiarową jest 1m (metr) wykonanego ścieku z prefabrykowanych elementów betonowych</w:t>
      </w:r>
    </w:p>
    <w:p w:rsidR="00AA412A" w:rsidRPr="00E6609F" w:rsidRDefault="00AA412A">
      <w:pPr>
        <w:shd w:val="clear" w:color="auto" w:fill="FFFFFF"/>
        <w:spacing w:line="254" w:lineRule="exact"/>
        <w:ind w:left="5"/>
      </w:pPr>
      <w:r w:rsidRPr="00E6609F">
        <w:rPr>
          <w:spacing w:val="-2"/>
        </w:rPr>
        <w:t>korytkowych.</w:t>
      </w:r>
    </w:p>
    <w:p w:rsidR="00AA412A" w:rsidRPr="00E6609F" w:rsidRDefault="00AA412A">
      <w:pPr>
        <w:shd w:val="clear" w:color="auto" w:fill="FFFFFF"/>
        <w:spacing w:before="5" w:line="254" w:lineRule="exact"/>
        <w:ind w:left="10"/>
      </w:pPr>
      <w:r w:rsidRPr="00E6609F">
        <w:t>Jednostką obmiarową jest 1m (metr) wykonanego filtru kruszynowego.</w:t>
      </w:r>
    </w:p>
    <w:p w:rsidR="00AA412A" w:rsidRPr="00E6609F" w:rsidRDefault="00AA412A">
      <w:pPr>
        <w:shd w:val="clear" w:color="auto" w:fill="FFFFFF"/>
        <w:tabs>
          <w:tab w:val="left" w:pos="216"/>
        </w:tabs>
        <w:spacing w:before="514" w:line="259" w:lineRule="exact"/>
        <w:ind w:left="10"/>
      </w:pPr>
      <w:r w:rsidRPr="00E6609F">
        <w:rPr>
          <w:spacing w:val="-9"/>
        </w:rPr>
        <w:t>8.</w:t>
      </w:r>
      <w:r w:rsidRPr="00E6609F">
        <w:tab/>
        <w:t>Odbiór robót</w:t>
      </w:r>
    </w:p>
    <w:p w:rsidR="00AA412A" w:rsidRPr="00E6609F" w:rsidRDefault="00AA412A">
      <w:pPr>
        <w:shd w:val="clear" w:color="auto" w:fill="FFFFFF"/>
        <w:spacing w:line="259" w:lineRule="exact"/>
        <w:ind w:left="14"/>
      </w:pPr>
      <w:r w:rsidRPr="00E6609F">
        <w:t>Ogólne zasady odbioru robót podano w ST D-M-00.00.00 „Wymagania ogólne” pkt 8.</w:t>
      </w:r>
    </w:p>
    <w:p w:rsidR="00AA412A" w:rsidRPr="00E6609F" w:rsidRDefault="00AA412A">
      <w:pPr>
        <w:shd w:val="clear" w:color="auto" w:fill="FFFFFF"/>
        <w:spacing w:line="259" w:lineRule="exact"/>
        <w:ind w:left="10"/>
      </w:pPr>
      <w:r w:rsidRPr="00E6609F">
        <w:t>Roboty uznaje się za wykonane zgodnie z dokumentacją projektową, ST i wymaganiami Inżyniera, jeżeli</w:t>
      </w:r>
    </w:p>
    <w:p w:rsidR="00AA412A" w:rsidRPr="00E6609F" w:rsidRDefault="00AA412A">
      <w:pPr>
        <w:shd w:val="clear" w:color="auto" w:fill="FFFFFF"/>
        <w:spacing w:line="259" w:lineRule="exact"/>
        <w:ind w:left="5"/>
      </w:pPr>
      <w:r w:rsidRPr="00E6609F">
        <w:t>wszystkie pomiary i badania z zachowaniem tolerancji wg pkt 6 dały wyniki pozytywne.</w:t>
      </w:r>
    </w:p>
    <w:p w:rsidR="00AA412A" w:rsidRPr="00E6609F" w:rsidRDefault="00AA412A">
      <w:pPr>
        <w:shd w:val="clear" w:color="auto" w:fill="FFFFFF"/>
        <w:spacing w:before="254" w:line="259" w:lineRule="exact"/>
        <w:ind w:left="10"/>
      </w:pPr>
      <w:r w:rsidRPr="00E6609F">
        <w:t>8.1. Odbiór robót zanikających i ulegających zakryciu</w:t>
      </w:r>
    </w:p>
    <w:p w:rsidR="00AA412A" w:rsidRPr="00E6609F" w:rsidRDefault="00AA412A">
      <w:pPr>
        <w:shd w:val="clear" w:color="auto" w:fill="FFFFFF"/>
        <w:spacing w:line="259" w:lineRule="exact"/>
        <w:ind w:left="14"/>
      </w:pPr>
      <w:r w:rsidRPr="00E6609F">
        <w:t>Odbiorowi robót zanikających i ulegających zakryciu podlegają:</w:t>
      </w:r>
    </w:p>
    <w:p w:rsidR="00AA412A" w:rsidRPr="00E6609F" w:rsidRDefault="00AA412A" w:rsidP="009C1FBC">
      <w:pPr>
        <w:numPr>
          <w:ilvl w:val="0"/>
          <w:numId w:val="17"/>
        </w:numPr>
        <w:shd w:val="clear" w:color="auto" w:fill="FFFFFF"/>
        <w:tabs>
          <w:tab w:val="left" w:pos="288"/>
        </w:tabs>
        <w:spacing w:line="259" w:lineRule="exact"/>
        <w:ind w:left="5"/>
        <w:rPr>
          <w:b/>
          <w:bCs/>
        </w:rPr>
      </w:pPr>
      <w:r w:rsidRPr="00E6609F">
        <w:rPr>
          <w:spacing w:val="-1"/>
        </w:rPr>
        <w:t>wykonana ława,</w:t>
      </w:r>
    </w:p>
    <w:p w:rsidR="00AA412A" w:rsidRPr="00E6609F" w:rsidRDefault="00AA412A" w:rsidP="009C1FBC">
      <w:pPr>
        <w:numPr>
          <w:ilvl w:val="0"/>
          <w:numId w:val="17"/>
        </w:numPr>
        <w:shd w:val="clear" w:color="auto" w:fill="FFFFFF"/>
        <w:tabs>
          <w:tab w:val="left" w:pos="288"/>
        </w:tabs>
        <w:spacing w:line="259" w:lineRule="exact"/>
        <w:ind w:left="5"/>
        <w:rPr>
          <w:b/>
          <w:bCs/>
        </w:rPr>
      </w:pPr>
      <w:r w:rsidRPr="00E6609F">
        <w:rPr>
          <w:spacing w:val="-1"/>
        </w:rPr>
        <w:t>wykonana podsypka.</w:t>
      </w:r>
    </w:p>
    <w:p w:rsidR="00AA412A" w:rsidRPr="00E6609F" w:rsidRDefault="00AA412A">
      <w:pPr>
        <w:shd w:val="clear" w:color="auto" w:fill="FFFFFF"/>
        <w:tabs>
          <w:tab w:val="left" w:pos="216"/>
        </w:tabs>
        <w:spacing w:before="269"/>
        <w:ind w:left="10"/>
      </w:pPr>
      <w:r w:rsidRPr="00E6609F">
        <w:rPr>
          <w:spacing w:val="-11"/>
        </w:rPr>
        <w:t>9.</w:t>
      </w:r>
      <w:r w:rsidRPr="00E6609F">
        <w:tab/>
        <w:t>Warunki płatności</w:t>
      </w:r>
    </w:p>
    <w:p w:rsidR="00AA412A" w:rsidRPr="00E6609F" w:rsidRDefault="00AA412A">
      <w:pPr>
        <w:shd w:val="clear" w:color="auto" w:fill="FFFFFF"/>
        <w:ind w:left="14"/>
      </w:pPr>
      <w:r w:rsidRPr="00E6609F">
        <w:rPr>
          <w:spacing w:val="-2"/>
        </w:rPr>
        <w:t>Ogólne ustalenia dotyczące podstawy płatności podano w ST D-M.00.00.00. "Wymagania ogólne" pkt. 9.</w:t>
      </w:r>
    </w:p>
    <w:p w:rsidR="00AA412A" w:rsidRPr="00E6609F" w:rsidRDefault="00AA412A">
      <w:pPr>
        <w:shd w:val="clear" w:color="auto" w:fill="FFFFFF"/>
        <w:spacing w:before="264" w:line="254" w:lineRule="exact"/>
        <w:ind w:left="10"/>
      </w:pPr>
      <w:r w:rsidRPr="00E6609F">
        <w:t>9.1. Cena jednostkowa</w:t>
      </w:r>
    </w:p>
    <w:p w:rsidR="00AA412A" w:rsidRPr="00E6609F" w:rsidRDefault="00AA412A">
      <w:pPr>
        <w:shd w:val="clear" w:color="auto" w:fill="FFFFFF"/>
        <w:spacing w:line="254" w:lineRule="exact"/>
        <w:ind w:left="14"/>
      </w:pPr>
      <w:r w:rsidRPr="00E6609F">
        <w:t>Cena wykonania 1m ścieku przykrawężnikowego z prefabrykowanych elementów betonowych obejmuje:</w:t>
      </w:r>
    </w:p>
    <w:p w:rsidR="00AA412A" w:rsidRPr="00E6609F" w:rsidRDefault="00AA412A" w:rsidP="009C1FBC">
      <w:pPr>
        <w:numPr>
          <w:ilvl w:val="0"/>
          <w:numId w:val="17"/>
        </w:numPr>
        <w:shd w:val="clear" w:color="auto" w:fill="FFFFFF"/>
        <w:tabs>
          <w:tab w:val="left" w:pos="288"/>
        </w:tabs>
        <w:spacing w:line="254" w:lineRule="exact"/>
        <w:ind w:left="5"/>
      </w:pPr>
      <w:r w:rsidRPr="00E6609F">
        <w:t>prace pomiarowe i przygotowawcze,</w:t>
      </w:r>
    </w:p>
    <w:p w:rsidR="00AA412A" w:rsidRPr="00E6609F" w:rsidRDefault="00AA412A" w:rsidP="009C1FBC">
      <w:pPr>
        <w:numPr>
          <w:ilvl w:val="0"/>
          <w:numId w:val="17"/>
        </w:numPr>
        <w:shd w:val="clear" w:color="auto" w:fill="FFFFFF"/>
        <w:tabs>
          <w:tab w:val="left" w:pos="288"/>
        </w:tabs>
        <w:spacing w:line="254" w:lineRule="exact"/>
        <w:ind w:left="5"/>
      </w:pPr>
      <w:r w:rsidRPr="00E6609F">
        <w:t>zakup i dostarczenie materiałów,</w:t>
      </w:r>
    </w:p>
    <w:p w:rsidR="00AA412A" w:rsidRPr="00E6609F" w:rsidRDefault="00AA412A" w:rsidP="009C1FBC">
      <w:pPr>
        <w:numPr>
          <w:ilvl w:val="0"/>
          <w:numId w:val="17"/>
        </w:numPr>
        <w:shd w:val="clear" w:color="auto" w:fill="FFFFFF"/>
        <w:tabs>
          <w:tab w:val="left" w:pos="288"/>
        </w:tabs>
        <w:spacing w:line="254" w:lineRule="exact"/>
        <w:ind w:left="5"/>
      </w:pPr>
      <w:r w:rsidRPr="00E6609F">
        <w:t>przygotowanie mieszanki betonu B-20,</w:t>
      </w:r>
    </w:p>
    <w:p w:rsidR="00AA412A" w:rsidRPr="00E6609F" w:rsidRDefault="00AA412A" w:rsidP="009C1FBC">
      <w:pPr>
        <w:numPr>
          <w:ilvl w:val="0"/>
          <w:numId w:val="17"/>
        </w:numPr>
        <w:shd w:val="clear" w:color="auto" w:fill="FFFFFF"/>
        <w:tabs>
          <w:tab w:val="left" w:pos="288"/>
        </w:tabs>
        <w:spacing w:line="254" w:lineRule="exact"/>
        <w:ind w:left="5"/>
      </w:pPr>
      <w:r w:rsidRPr="00E6609F">
        <w:t>wykonanie ławy z betonu B-20 wraz z pielęgnacją,</w:t>
      </w:r>
    </w:p>
    <w:p w:rsidR="00AA412A" w:rsidRPr="00E6609F" w:rsidRDefault="00AA412A" w:rsidP="009C1FBC">
      <w:pPr>
        <w:numPr>
          <w:ilvl w:val="0"/>
          <w:numId w:val="17"/>
        </w:numPr>
        <w:shd w:val="clear" w:color="auto" w:fill="FFFFFF"/>
        <w:tabs>
          <w:tab w:val="left" w:pos="288"/>
        </w:tabs>
        <w:spacing w:line="254" w:lineRule="exact"/>
        <w:ind w:left="5"/>
      </w:pPr>
      <w:r w:rsidRPr="00E6609F">
        <w:t>przygotowanie i rozłożenie podsypki cementowo-piaskowej,</w:t>
      </w:r>
    </w:p>
    <w:p w:rsidR="00AA412A" w:rsidRPr="00E6609F" w:rsidRDefault="00AA412A" w:rsidP="009C1FBC">
      <w:pPr>
        <w:numPr>
          <w:ilvl w:val="0"/>
          <w:numId w:val="17"/>
        </w:numPr>
        <w:shd w:val="clear" w:color="auto" w:fill="FFFFFF"/>
        <w:tabs>
          <w:tab w:val="left" w:pos="288"/>
        </w:tabs>
        <w:spacing w:line="254" w:lineRule="exact"/>
        <w:ind w:left="5"/>
      </w:pPr>
      <w:r w:rsidRPr="00E6609F">
        <w:t>przygotowanie zaprawy cementowej,</w:t>
      </w:r>
    </w:p>
    <w:p w:rsidR="00AA412A" w:rsidRPr="00E6609F" w:rsidRDefault="00AA412A" w:rsidP="009C1FBC">
      <w:pPr>
        <w:numPr>
          <w:ilvl w:val="0"/>
          <w:numId w:val="17"/>
        </w:numPr>
        <w:shd w:val="clear" w:color="auto" w:fill="FFFFFF"/>
        <w:tabs>
          <w:tab w:val="left" w:pos="288"/>
        </w:tabs>
        <w:spacing w:line="254" w:lineRule="exact"/>
        <w:ind w:left="5"/>
      </w:pPr>
      <w:r w:rsidRPr="00E6609F">
        <w:t>ułożenie prefabrykatów ścieku z wypełnieniem spoin zaprawą cementową,</w:t>
      </w:r>
    </w:p>
    <w:p w:rsidR="00AA412A" w:rsidRPr="00E6609F" w:rsidRDefault="00AA412A" w:rsidP="009C1FBC">
      <w:pPr>
        <w:numPr>
          <w:ilvl w:val="0"/>
          <w:numId w:val="17"/>
        </w:numPr>
        <w:shd w:val="clear" w:color="auto" w:fill="FFFFFF"/>
        <w:tabs>
          <w:tab w:val="left" w:pos="288"/>
        </w:tabs>
        <w:spacing w:line="254" w:lineRule="exact"/>
        <w:ind w:left="5"/>
      </w:pPr>
      <w:r w:rsidRPr="00E6609F">
        <w:t>zalanie spoin pomiędzy ściekiem i krawężnikiem masą zalewową,</w:t>
      </w:r>
    </w:p>
    <w:p w:rsidR="00AA412A" w:rsidRPr="00E6609F" w:rsidRDefault="00AA412A" w:rsidP="009C1FBC">
      <w:pPr>
        <w:numPr>
          <w:ilvl w:val="0"/>
          <w:numId w:val="17"/>
        </w:numPr>
        <w:shd w:val="clear" w:color="auto" w:fill="FFFFFF"/>
        <w:tabs>
          <w:tab w:val="left" w:pos="288"/>
        </w:tabs>
        <w:spacing w:before="5" w:line="254" w:lineRule="exact"/>
        <w:ind w:left="5"/>
      </w:pPr>
      <w:r w:rsidRPr="00E6609F">
        <w:t>przeprowadzenie pomiarów i badań wymaganych w ST.</w:t>
      </w:r>
    </w:p>
    <w:p w:rsidR="00AA412A" w:rsidRPr="00E6609F" w:rsidRDefault="00AA412A">
      <w:pPr>
        <w:shd w:val="clear" w:color="auto" w:fill="FFFFFF"/>
        <w:spacing w:before="259"/>
        <w:ind w:left="14"/>
      </w:pPr>
      <w:r w:rsidRPr="00E6609F">
        <w:t>Cena wykonania 1m ścieku z prefabrykowanych elementów betonowych korytkowych obejmuje:</w:t>
      </w:r>
    </w:p>
    <w:p w:rsidR="00AA412A" w:rsidRPr="00E6609F" w:rsidRDefault="00AA412A">
      <w:pPr>
        <w:shd w:val="clear" w:color="auto" w:fill="FFFFFF"/>
        <w:tabs>
          <w:tab w:val="left" w:pos="288"/>
        </w:tabs>
        <w:spacing w:before="10"/>
        <w:ind w:left="5"/>
      </w:pPr>
      <w:r w:rsidRPr="00E6609F">
        <w:t>-</w:t>
      </w:r>
      <w:r w:rsidRPr="00E6609F">
        <w:tab/>
        <w:t>zakup, dostarczenie i składowanie materiałów,</w:t>
      </w:r>
    </w:p>
    <w:p w:rsidR="00AA412A" w:rsidRPr="00E6609F" w:rsidRDefault="00AA412A">
      <w:pPr>
        <w:shd w:val="clear" w:color="auto" w:fill="FFFFFF"/>
        <w:spacing w:before="360"/>
        <w:ind w:right="14"/>
        <w:jc w:val="center"/>
        <w:sectPr w:rsidR="00AA412A" w:rsidRPr="00E6609F">
          <w:type w:val="continuous"/>
          <w:pgSz w:w="11909" w:h="16834"/>
          <w:pgMar w:top="428" w:right="1123" w:bottom="360" w:left="1133" w:header="708" w:footer="708" w:gutter="0"/>
          <w:cols w:space="60"/>
          <w:noEndnote/>
        </w:sectPr>
      </w:pPr>
    </w:p>
    <w:p w:rsidR="00AA412A" w:rsidRPr="00C52E1D" w:rsidRDefault="00AA412A">
      <w:pPr>
        <w:shd w:val="clear" w:color="auto" w:fill="FFFFFF"/>
        <w:tabs>
          <w:tab w:val="left" w:leader="underscore" w:pos="8654"/>
        </w:tabs>
        <w:rPr>
          <w:sz w:val="18"/>
          <w:szCs w:val="18"/>
        </w:rPr>
      </w:pPr>
      <w:r w:rsidRPr="00C52E1D">
        <w:rPr>
          <w:i/>
          <w:iCs/>
          <w:sz w:val="18"/>
          <w:szCs w:val="18"/>
        </w:rPr>
        <w:t>Rozbudowa drogi krajowej nr 79 na odcinku Ryczywół - Kozienice od km 65+053 do km 80+449</w:t>
      </w:r>
      <w:r w:rsidRPr="00C52E1D">
        <w:rPr>
          <w:b/>
          <w:bCs/>
          <w:sz w:val="18"/>
          <w:szCs w:val="18"/>
        </w:rPr>
        <w:tab/>
      </w:r>
      <w:r w:rsidRPr="00C52E1D">
        <w:rPr>
          <w:spacing w:val="-1"/>
          <w:w w:val="88"/>
          <w:sz w:val="18"/>
          <w:szCs w:val="18"/>
        </w:rPr>
        <w:t>D.08.05.01.</w:t>
      </w:r>
    </w:p>
    <w:p w:rsidR="00AA412A" w:rsidRPr="00E6609F" w:rsidRDefault="00AA412A" w:rsidP="009C1FBC">
      <w:pPr>
        <w:numPr>
          <w:ilvl w:val="0"/>
          <w:numId w:val="17"/>
        </w:numPr>
        <w:shd w:val="clear" w:color="auto" w:fill="FFFFFF"/>
        <w:tabs>
          <w:tab w:val="left" w:pos="293"/>
        </w:tabs>
        <w:spacing w:before="240" w:line="259" w:lineRule="exact"/>
        <w:ind w:left="10"/>
      </w:pPr>
      <w:r w:rsidRPr="00E6609F">
        <w:rPr>
          <w:spacing w:val="-1"/>
        </w:rPr>
        <w:t>koszt zapewnienia niezbędnych czynników produkcj i</w:t>
      </w:r>
    </w:p>
    <w:p w:rsidR="00AA412A" w:rsidRPr="00E6609F" w:rsidRDefault="00AA412A" w:rsidP="009C1FBC">
      <w:pPr>
        <w:numPr>
          <w:ilvl w:val="0"/>
          <w:numId w:val="17"/>
        </w:numPr>
        <w:shd w:val="clear" w:color="auto" w:fill="FFFFFF"/>
        <w:tabs>
          <w:tab w:val="left" w:pos="293"/>
        </w:tabs>
        <w:spacing w:line="259" w:lineRule="exact"/>
        <w:ind w:left="10"/>
      </w:pPr>
      <w:r w:rsidRPr="00E6609F">
        <w:t>prace pomiarowe i przygotowawcze,</w:t>
      </w:r>
    </w:p>
    <w:p w:rsidR="00AA412A" w:rsidRPr="00E6609F" w:rsidRDefault="00AA412A" w:rsidP="009C1FBC">
      <w:pPr>
        <w:numPr>
          <w:ilvl w:val="0"/>
          <w:numId w:val="17"/>
        </w:numPr>
        <w:shd w:val="clear" w:color="auto" w:fill="FFFFFF"/>
        <w:tabs>
          <w:tab w:val="left" w:pos="293"/>
        </w:tabs>
        <w:spacing w:line="259" w:lineRule="exact"/>
        <w:ind w:left="10"/>
      </w:pPr>
      <w:r w:rsidRPr="00E6609F">
        <w:t>przygotowanie mieszanki betonu B-20,</w:t>
      </w:r>
    </w:p>
    <w:p w:rsidR="00AA412A" w:rsidRPr="00E6609F" w:rsidRDefault="00AA412A" w:rsidP="009C1FBC">
      <w:pPr>
        <w:numPr>
          <w:ilvl w:val="0"/>
          <w:numId w:val="17"/>
        </w:numPr>
        <w:shd w:val="clear" w:color="auto" w:fill="FFFFFF"/>
        <w:tabs>
          <w:tab w:val="left" w:pos="293"/>
        </w:tabs>
        <w:spacing w:line="259" w:lineRule="exact"/>
        <w:ind w:left="10"/>
      </w:pPr>
      <w:r w:rsidRPr="00E6609F">
        <w:t>wykonanie ławy z betonu B-20 wraz z pielęgnacją,</w:t>
      </w:r>
    </w:p>
    <w:p w:rsidR="00AA412A" w:rsidRPr="00E6609F" w:rsidRDefault="00AA412A" w:rsidP="009C1FBC">
      <w:pPr>
        <w:numPr>
          <w:ilvl w:val="0"/>
          <w:numId w:val="17"/>
        </w:numPr>
        <w:shd w:val="clear" w:color="auto" w:fill="FFFFFF"/>
        <w:tabs>
          <w:tab w:val="left" w:pos="293"/>
        </w:tabs>
        <w:spacing w:line="259" w:lineRule="exact"/>
        <w:ind w:left="10"/>
      </w:pPr>
      <w:r w:rsidRPr="00E6609F">
        <w:rPr>
          <w:spacing w:val="-1"/>
        </w:rPr>
        <w:t>przygotowanie i rozłożenie podsypki cementowo-piaskowej grubości 3 cm,</w:t>
      </w:r>
    </w:p>
    <w:p w:rsidR="00AA412A" w:rsidRPr="00E6609F" w:rsidRDefault="00AA412A" w:rsidP="009C1FBC">
      <w:pPr>
        <w:numPr>
          <w:ilvl w:val="0"/>
          <w:numId w:val="17"/>
        </w:numPr>
        <w:shd w:val="clear" w:color="auto" w:fill="FFFFFF"/>
        <w:tabs>
          <w:tab w:val="left" w:pos="293"/>
        </w:tabs>
        <w:spacing w:line="259" w:lineRule="exact"/>
        <w:ind w:left="10"/>
      </w:pPr>
      <w:r w:rsidRPr="00E6609F">
        <w:t>przygotowanie zaprawy cementowej,</w:t>
      </w:r>
    </w:p>
    <w:p w:rsidR="00AA412A" w:rsidRPr="00E6609F" w:rsidRDefault="00AA412A" w:rsidP="009C1FBC">
      <w:pPr>
        <w:numPr>
          <w:ilvl w:val="0"/>
          <w:numId w:val="17"/>
        </w:numPr>
        <w:shd w:val="clear" w:color="auto" w:fill="FFFFFF"/>
        <w:tabs>
          <w:tab w:val="left" w:pos="293"/>
        </w:tabs>
        <w:spacing w:line="259" w:lineRule="exact"/>
        <w:ind w:left="10"/>
      </w:pPr>
      <w:r w:rsidRPr="00E6609F">
        <w:t>ułożenie prefabrykatów ścieku z wypełnieniem spoin zaprawą cementową,</w:t>
      </w:r>
    </w:p>
    <w:p w:rsidR="00AA412A" w:rsidRPr="00E6609F" w:rsidRDefault="00AA412A" w:rsidP="009C1FBC">
      <w:pPr>
        <w:numPr>
          <w:ilvl w:val="0"/>
          <w:numId w:val="17"/>
        </w:numPr>
        <w:shd w:val="clear" w:color="auto" w:fill="FFFFFF"/>
        <w:tabs>
          <w:tab w:val="left" w:pos="293"/>
        </w:tabs>
        <w:spacing w:line="259" w:lineRule="exact"/>
        <w:ind w:left="10" w:right="2419"/>
      </w:pPr>
      <w:r w:rsidRPr="00E6609F">
        <w:rPr>
          <w:spacing w:val="-1"/>
        </w:rPr>
        <w:t xml:space="preserve">zalanie spoin pomiędzy ściekiem i nawierzchnią bitumiczną masą zalewową, </w:t>
      </w:r>
      <w:r w:rsidRPr="00E6609F">
        <w:t>przeprowadzenie pomiarów i badań wymaganych w specyfikacji technicznej.</w:t>
      </w:r>
    </w:p>
    <w:p w:rsidR="00AA412A" w:rsidRPr="00E6609F" w:rsidRDefault="00AA412A">
      <w:pPr>
        <w:shd w:val="clear" w:color="auto" w:fill="FFFFFF"/>
        <w:spacing w:before="250" w:line="269" w:lineRule="exact"/>
        <w:ind w:left="19"/>
      </w:pPr>
      <w:r w:rsidRPr="00E6609F">
        <w:rPr>
          <w:spacing w:val="-3"/>
        </w:rPr>
        <w:t>Cena jednostkowa 1m wykonanego filtru kruszynowego obejmuje: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prace pomiarowe,</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1"/>
        </w:rPr>
        <w:t>zakup, dostarczenie i składowanie materiałów,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koszt zapewnienia niezbędnych składników produkcji,</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3"/>
        </w:rPr>
        <w:t>wykonanie wykopów,</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przygotowanie podłoża,</w:t>
      </w:r>
    </w:p>
    <w:p w:rsidR="00AA412A" w:rsidRPr="00E6609F" w:rsidRDefault="00AA412A" w:rsidP="009C1FBC">
      <w:pPr>
        <w:numPr>
          <w:ilvl w:val="0"/>
          <w:numId w:val="22"/>
        </w:numPr>
        <w:shd w:val="clear" w:color="auto" w:fill="FFFFFF"/>
        <w:tabs>
          <w:tab w:val="left" w:pos="437"/>
        </w:tabs>
        <w:spacing w:line="269" w:lineRule="exact"/>
        <w:ind w:left="14"/>
        <w:rPr>
          <w:b/>
          <w:bCs/>
        </w:rPr>
      </w:pPr>
      <w:r w:rsidRPr="00E6609F">
        <w:rPr>
          <w:spacing w:val="-2"/>
        </w:rPr>
        <w:t>rozłożenie geowłókniny,</w:t>
      </w:r>
    </w:p>
    <w:p w:rsidR="00AA412A" w:rsidRPr="00E6609F" w:rsidRDefault="00AA412A" w:rsidP="009C1FBC">
      <w:pPr>
        <w:numPr>
          <w:ilvl w:val="0"/>
          <w:numId w:val="22"/>
        </w:numPr>
        <w:shd w:val="clear" w:color="auto" w:fill="FFFFFF"/>
        <w:tabs>
          <w:tab w:val="left" w:pos="437"/>
        </w:tabs>
        <w:spacing w:before="5" w:line="269" w:lineRule="exact"/>
        <w:ind w:left="14"/>
        <w:rPr>
          <w:b/>
          <w:bCs/>
        </w:rPr>
      </w:pPr>
      <w:r w:rsidRPr="00E6609F">
        <w:rPr>
          <w:spacing w:val="-1"/>
        </w:rPr>
        <w:t>wykonanie filtru z kruszywa o uziarnieniu 12-25mm wraz z zagęszczeniem,</w:t>
      </w:r>
    </w:p>
    <w:p w:rsidR="00AA412A" w:rsidRPr="00E6609F" w:rsidRDefault="00AA412A" w:rsidP="009C1FBC">
      <w:pPr>
        <w:numPr>
          <w:ilvl w:val="0"/>
          <w:numId w:val="23"/>
        </w:numPr>
        <w:shd w:val="clear" w:color="auto" w:fill="FFFFFF"/>
        <w:tabs>
          <w:tab w:val="left" w:pos="437"/>
        </w:tabs>
        <w:spacing w:line="269" w:lineRule="exact"/>
        <w:ind w:left="437" w:hanging="422"/>
        <w:rPr>
          <w:b/>
          <w:bCs/>
        </w:rPr>
      </w:pPr>
      <w:r w:rsidRPr="00E6609F">
        <w:t>ułożenie  prefabrykowanych  elementów  ażurowych  z wykonanie   zasypki  otworów  z  kruszywa o uziarnieniu 4-8mm,</w:t>
      </w:r>
    </w:p>
    <w:p w:rsidR="00AA412A" w:rsidRPr="00E6609F" w:rsidRDefault="00AA412A">
      <w:pPr>
        <w:shd w:val="clear" w:color="auto" w:fill="FFFFFF"/>
        <w:tabs>
          <w:tab w:val="left" w:pos="442"/>
        </w:tabs>
        <w:spacing w:line="269" w:lineRule="exact"/>
        <w:ind w:left="10" w:right="6854"/>
      </w:pPr>
      <w:r w:rsidRPr="00E6609F">
        <w:rPr>
          <w:b/>
          <w:bCs/>
        </w:rPr>
        <w:t>-</w:t>
      </w:r>
      <w:r w:rsidRPr="00E6609F">
        <w:rPr>
          <w:b/>
          <w:bCs/>
        </w:rPr>
        <w:tab/>
      </w:r>
      <w:r w:rsidRPr="00E6609F">
        <w:rPr>
          <w:spacing w:val="-2"/>
        </w:rPr>
        <w:t>zagęszczenie zasypki,</w:t>
      </w:r>
      <w:r w:rsidRPr="00E6609F">
        <w:rPr>
          <w:spacing w:val="-2"/>
        </w:rPr>
        <w:br/>
      </w:r>
      <w:r w:rsidRPr="00E6609F">
        <w:rPr>
          <w:spacing w:val="-3"/>
        </w:rPr>
        <w:t>wykonanie badań i pomiarów.</w:t>
      </w:r>
    </w:p>
    <w:p w:rsidR="00AA412A" w:rsidRPr="00E6609F" w:rsidRDefault="00AA412A">
      <w:pPr>
        <w:shd w:val="clear" w:color="auto" w:fill="FFFFFF"/>
        <w:spacing w:before="264"/>
        <w:ind w:left="24"/>
      </w:pPr>
      <w:r w:rsidRPr="00E6609F">
        <w:t>10. Przepisy związane</w:t>
      </w:r>
    </w:p>
    <w:p w:rsidR="00AA412A" w:rsidRPr="00E6609F" w:rsidRDefault="00AA412A" w:rsidP="009C1FBC">
      <w:pPr>
        <w:numPr>
          <w:ilvl w:val="0"/>
          <w:numId w:val="261"/>
        </w:numPr>
        <w:shd w:val="clear" w:color="auto" w:fill="FFFFFF"/>
        <w:tabs>
          <w:tab w:val="left" w:pos="226"/>
        </w:tabs>
        <w:spacing w:before="250" w:line="259" w:lineRule="exact"/>
        <w:ind w:left="14"/>
        <w:rPr>
          <w:spacing w:val="-25"/>
        </w:rPr>
      </w:pPr>
      <w:r w:rsidRPr="00E6609F">
        <w:t>PN-B-06050 Roboty ziemne budowlane</w:t>
      </w:r>
    </w:p>
    <w:p w:rsidR="00AA412A" w:rsidRPr="00E6609F" w:rsidRDefault="00AA412A" w:rsidP="009C1FBC">
      <w:pPr>
        <w:numPr>
          <w:ilvl w:val="0"/>
          <w:numId w:val="261"/>
        </w:numPr>
        <w:shd w:val="clear" w:color="auto" w:fill="FFFFFF"/>
        <w:tabs>
          <w:tab w:val="left" w:pos="226"/>
        </w:tabs>
        <w:spacing w:line="259" w:lineRule="exact"/>
        <w:ind w:left="14"/>
        <w:rPr>
          <w:spacing w:val="-14"/>
        </w:rPr>
      </w:pPr>
      <w:r w:rsidRPr="00E6609F">
        <w:rPr>
          <w:spacing w:val="-2"/>
        </w:rPr>
        <w:t>PN-B-06711  Kruszywo mineralne. Piasek do zapraw.</w:t>
      </w:r>
    </w:p>
    <w:p w:rsidR="00AA412A" w:rsidRPr="00E6609F" w:rsidRDefault="00AA412A" w:rsidP="009C1FBC">
      <w:pPr>
        <w:numPr>
          <w:ilvl w:val="0"/>
          <w:numId w:val="261"/>
        </w:numPr>
        <w:shd w:val="clear" w:color="auto" w:fill="FFFFFF"/>
        <w:tabs>
          <w:tab w:val="left" w:pos="226"/>
        </w:tabs>
        <w:spacing w:line="259" w:lineRule="exact"/>
        <w:ind w:left="14"/>
        <w:rPr>
          <w:spacing w:val="-15"/>
        </w:rPr>
      </w:pPr>
      <w:r w:rsidRPr="00E6609F">
        <w:t>PN-B-32250 Materiały budowlane. Woda do betonów i zapraw.</w:t>
      </w:r>
    </w:p>
    <w:p w:rsidR="00AA412A" w:rsidRPr="00E6609F" w:rsidRDefault="00AA412A" w:rsidP="009C1FBC">
      <w:pPr>
        <w:numPr>
          <w:ilvl w:val="0"/>
          <w:numId w:val="261"/>
        </w:numPr>
        <w:shd w:val="clear" w:color="auto" w:fill="FFFFFF"/>
        <w:tabs>
          <w:tab w:val="left" w:pos="226"/>
        </w:tabs>
        <w:spacing w:line="259" w:lineRule="exact"/>
        <w:ind w:left="14"/>
        <w:rPr>
          <w:spacing w:val="-14"/>
        </w:rPr>
      </w:pPr>
      <w:r w:rsidRPr="00E6609F">
        <w:rPr>
          <w:spacing w:val="-1"/>
        </w:rPr>
        <w:t>PN-R-65023  Materiał siewny. Nasiona roślin rolniczych.</w:t>
      </w:r>
    </w:p>
    <w:p w:rsidR="00AA412A" w:rsidRPr="00E6609F" w:rsidRDefault="00AA412A" w:rsidP="009C1FBC">
      <w:pPr>
        <w:numPr>
          <w:ilvl w:val="0"/>
          <w:numId w:val="261"/>
        </w:numPr>
        <w:shd w:val="clear" w:color="auto" w:fill="FFFFFF"/>
        <w:tabs>
          <w:tab w:val="left" w:pos="226"/>
        </w:tabs>
        <w:spacing w:line="259" w:lineRule="exact"/>
        <w:ind w:left="14"/>
        <w:rPr>
          <w:spacing w:val="-15"/>
        </w:rPr>
      </w:pPr>
      <w:r w:rsidRPr="00E6609F">
        <w:rPr>
          <w:spacing w:val="-2"/>
        </w:rPr>
        <w:t>PN-S-02205   Drogi samochodowe. Roboty ziemne. Wymagania i badania.</w:t>
      </w:r>
    </w:p>
    <w:p w:rsidR="00AA412A" w:rsidRPr="00E6609F" w:rsidRDefault="00AA412A" w:rsidP="009C1FBC">
      <w:pPr>
        <w:numPr>
          <w:ilvl w:val="0"/>
          <w:numId w:val="261"/>
        </w:numPr>
        <w:shd w:val="clear" w:color="auto" w:fill="FFFFFF"/>
        <w:tabs>
          <w:tab w:val="left" w:pos="226"/>
        </w:tabs>
        <w:spacing w:line="259" w:lineRule="exact"/>
        <w:ind w:left="14"/>
        <w:rPr>
          <w:spacing w:val="-15"/>
        </w:rPr>
      </w:pPr>
      <w:r w:rsidRPr="00E6609F">
        <w:rPr>
          <w:spacing w:val="-1"/>
        </w:rPr>
        <w:t>PN-EN 1339 Betonowe płyty brukowe. Wymagania i metody badań</w:t>
      </w:r>
    </w:p>
    <w:p w:rsidR="00AA412A" w:rsidRPr="00E6609F" w:rsidRDefault="00AA412A" w:rsidP="009C1FBC">
      <w:pPr>
        <w:numPr>
          <w:ilvl w:val="0"/>
          <w:numId w:val="261"/>
        </w:numPr>
        <w:shd w:val="clear" w:color="auto" w:fill="FFFFFF"/>
        <w:tabs>
          <w:tab w:val="left" w:pos="226"/>
        </w:tabs>
        <w:spacing w:line="259" w:lineRule="exact"/>
        <w:ind w:left="14"/>
        <w:rPr>
          <w:spacing w:val="-15"/>
        </w:rPr>
      </w:pPr>
      <w:r w:rsidRPr="00E6609F">
        <w:rPr>
          <w:spacing w:val="-2"/>
        </w:rPr>
        <w:t>PN-EN 197-1 Cement. Skład, wymagania i kryteria zgodności dla cementu powszechnego użytku</w:t>
      </w:r>
    </w:p>
    <w:p w:rsidR="00AA412A" w:rsidRPr="00E6609F" w:rsidRDefault="00AA412A" w:rsidP="009C1FBC">
      <w:pPr>
        <w:numPr>
          <w:ilvl w:val="0"/>
          <w:numId w:val="261"/>
        </w:numPr>
        <w:shd w:val="clear" w:color="auto" w:fill="FFFFFF"/>
        <w:tabs>
          <w:tab w:val="left" w:pos="226"/>
        </w:tabs>
        <w:spacing w:line="259" w:lineRule="exact"/>
        <w:ind w:left="14"/>
        <w:rPr>
          <w:spacing w:val="-18"/>
        </w:rPr>
      </w:pPr>
      <w:r w:rsidRPr="00E6609F">
        <w:rPr>
          <w:spacing w:val="-2"/>
        </w:rPr>
        <w:t>BN-88/6731-08 Cement. Transport i przechowywanie.</w:t>
      </w: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rPr>
          <w:i/>
          <w:iCs/>
        </w:rPr>
      </w:pPr>
    </w:p>
    <w:p w:rsidR="00AD4A61" w:rsidRDefault="00AD4A61" w:rsidP="00AD4A61">
      <w:pPr>
        <w:shd w:val="clear" w:color="auto" w:fill="FFFFFF"/>
        <w:ind w:right="-1719"/>
        <w:jc w:val="center"/>
        <w:rPr>
          <w:i/>
          <w:iCs/>
          <w:sz w:val="18"/>
          <w:szCs w:val="18"/>
        </w:rPr>
      </w:pPr>
    </w:p>
    <w:p w:rsidR="00AD4A61" w:rsidRPr="00AD4A61" w:rsidRDefault="00AD4A61" w:rsidP="00AD4A61">
      <w:pPr>
        <w:shd w:val="clear" w:color="auto" w:fill="FFFFFF"/>
        <w:ind w:right="-1719"/>
        <w:jc w:val="center"/>
        <w:rPr>
          <w:i/>
          <w:iCs/>
          <w:sz w:val="18"/>
          <w:szCs w:val="18"/>
        </w:rPr>
      </w:pPr>
    </w:p>
    <w:p w:rsidR="00AA412A" w:rsidRPr="00E6609F" w:rsidRDefault="00AA412A" w:rsidP="00AD4A61">
      <w:pPr>
        <w:shd w:val="clear" w:color="auto" w:fill="FFFFFF"/>
        <w:ind w:right="-1719"/>
      </w:pPr>
    </w:p>
    <w:p w:rsidR="00AA412A" w:rsidRPr="00AD4A61" w:rsidRDefault="00AA412A">
      <w:pPr>
        <w:shd w:val="clear" w:color="auto" w:fill="FFFFFF"/>
        <w:spacing w:before="24"/>
        <w:rPr>
          <w:sz w:val="18"/>
          <w:szCs w:val="18"/>
        </w:rPr>
        <w:sectPr w:rsidR="00AA412A" w:rsidRPr="00AD4A61" w:rsidSect="00AD4A61">
          <w:pgSz w:w="11909" w:h="16834"/>
          <w:pgMar w:top="428" w:right="2" w:bottom="360" w:left="1133" w:header="708" w:footer="708" w:gutter="0"/>
          <w:cols w:num="2" w:space="708" w:equalWidth="0">
            <w:col w:w="8638" w:space="2"/>
            <w:col w:w="2134"/>
          </w:cols>
          <w:noEndnote/>
        </w:sectPr>
      </w:pPr>
      <w:r w:rsidRPr="00E6609F">
        <w:br w:type="column"/>
      </w:r>
      <w:r w:rsidR="00AD4A61" w:rsidRPr="00AD4A61">
        <w:rPr>
          <w:sz w:val="18"/>
          <w:szCs w:val="18"/>
        </w:rPr>
        <w:t>Rozbudowa drogi krajowej nr 79 na odcinku Ryczywół - Kozienice od km 65+053 do km 80+449</w:t>
      </w:r>
      <w:r w:rsidR="00AD4A61" w:rsidRPr="00AD4A61">
        <w:rPr>
          <w:sz w:val="18"/>
          <w:szCs w:val="18"/>
        </w:rPr>
        <w:tab/>
      </w:r>
      <w:r w:rsidR="00AD4A61">
        <w:rPr>
          <w:sz w:val="18"/>
          <w:szCs w:val="18"/>
        </w:rPr>
        <w:tab/>
      </w:r>
      <w:r w:rsidR="00AD4A61" w:rsidRPr="00AD4A61">
        <w:rPr>
          <w:sz w:val="18"/>
          <w:szCs w:val="18"/>
        </w:rPr>
        <w:t xml:space="preserve">D.08.05.01. </w:t>
      </w:r>
    </w:p>
    <w:p w:rsidR="00AA412A" w:rsidRPr="00E6609F" w:rsidRDefault="00AA412A">
      <w:pPr>
        <w:shd w:val="clear" w:color="auto" w:fill="FFFFFF"/>
        <w:spacing w:before="283"/>
        <w:ind w:right="77"/>
        <w:jc w:val="center"/>
      </w:pPr>
      <w:r w:rsidRPr="00E6609F">
        <w:rPr>
          <w:u w:val="single"/>
        </w:rPr>
        <w:t>D.08.05.06. Ściek liniowy z korytek odpływowych</w:t>
      </w:r>
    </w:p>
    <w:p w:rsidR="00AA412A" w:rsidRPr="00E6609F" w:rsidRDefault="00AA412A">
      <w:pPr>
        <w:shd w:val="clear" w:color="auto" w:fill="FFFFFF"/>
        <w:tabs>
          <w:tab w:val="left" w:pos="230"/>
        </w:tabs>
        <w:spacing w:before="269"/>
        <w:ind w:left="24"/>
      </w:pPr>
      <w:r w:rsidRPr="00E6609F">
        <w:rPr>
          <w:spacing w:val="-15"/>
        </w:rPr>
        <w:t>1.</w:t>
      </w:r>
      <w:r w:rsidRPr="00E6609F">
        <w:tab/>
        <w:t>Wstęp</w:t>
      </w:r>
    </w:p>
    <w:p w:rsidR="00AA412A" w:rsidRPr="00E6609F" w:rsidRDefault="00AA412A">
      <w:pPr>
        <w:shd w:val="clear" w:color="auto" w:fill="FFFFFF"/>
        <w:tabs>
          <w:tab w:val="left" w:pos="394"/>
        </w:tabs>
        <w:spacing w:before="259" w:line="254" w:lineRule="exact"/>
        <w:ind w:left="34"/>
      </w:pPr>
      <w:r w:rsidRPr="00E6609F">
        <w:rPr>
          <w:spacing w:val="-9"/>
        </w:rPr>
        <w:t>1.1.</w:t>
      </w:r>
      <w:r w:rsidRPr="00E6609F">
        <w:tab/>
        <w:t>Przedmiot Specyfikacji Technicznej</w:t>
      </w:r>
    </w:p>
    <w:p w:rsidR="00AA412A" w:rsidRPr="00E6609F" w:rsidRDefault="00AA412A">
      <w:pPr>
        <w:shd w:val="clear" w:color="auto" w:fill="FFFFFF"/>
        <w:spacing w:line="254" w:lineRule="exact"/>
        <w:ind w:left="19"/>
      </w:pPr>
      <w:r w:rsidRPr="00E6609F">
        <w:rPr>
          <w:spacing w:val="-2"/>
        </w:rPr>
        <w:t xml:space="preserve">Przedmiotem niniejszej ST są wymagania szczegółowe wykonania i odbioru Robót związanych z wykonaniem </w:t>
      </w:r>
      <w:r w:rsidRPr="00E6609F">
        <w:rPr>
          <w:spacing w:val="-3"/>
        </w:rPr>
        <w:t xml:space="preserve">korytek odpływowych liniowych w ramach Rozbudowy Drogi Krajowej nr 79 na odcinku Ryczywół-Kozienice </w:t>
      </w:r>
      <w:r w:rsidRPr="00E6609F">
        <w:t>od km 65+053 do km 80+449.</w:t>
      </w:r>
    </w:p>
    <w:p w:rsidR="00AA412A" w:rsidRPr="00E6609F" w:rsidRDefault="00AA412A">
      <w:pPr>
        <w:shd w:val="clear" w:color="auto" w:fill="FFFFFF"/>
        <w:tabs>
          <w:tab w:val="left" w:pos="394"/>
        </w:tabs>
        <w:spacing w:before="269" w:line="254" w:lineRule="exact"/>
        <w:ind w:left="34"/>
      </w:pPr>
      <w:r w:rsidRPr="00E6609F">
        <w:rPr>
          <w:spacing w:val="-9"/>
        </w:rPr>
        <w:t>1.2.</w:t>
      </w:r>
      <w:r w:rsidRPr="00E6609F">
        <w:tab/>
        <w:t>Zakres stosowania ST</w:t>
      </w:r>
    </w:p>
    <w:p w:rsidR="00AA412A" w:rsidRPr="00E6609F" w:rsidRDefault="00AA412A">
      <w:pPr>
        <w:shd w:val="clear" w:color="auto" w:fill="FFFFFF"/>
        <w:spacing w:line="254" w:lineRule="exact"/>
        <w:ind w:left="24" w:right="91"/>
        <w:jc w:val="both"/>
      </w:pPr>
      <w:r w:rsidRPr="00E6609F">
        <w:rPr>
          <w:spacing w:val="-1"/>
        </w:rPr>
        <w:t xml:space="preserve">Specyfikacja Techniczna jest stosowana jako Dokument Przetagowy i Kontraktowy przy zlecaniu i realizacji </w:t>
      </w:r>
      <w:r w:rsidRPr="00E6609F">
        <w:t>Robót wymienionych w punkcie 1.1.</w:t>
      </w:r>
    </w:p>
    <w:p w:rsidR="00AA412A" w:rsidRPr="00E6609F" w:rsidRDefault="00AA412A">
      <w:pPr>
        <w:shd w:val="clear" w:color="auto" w:fill="FFFFFF"/>
        <w:tabs>
          <w:tab w:val="left" w:pos="394"/>
        </w:tabs>
        <w:spacing w:before="254" w:line="259" w:lineRule="exact"/>
        <w:ind w:left="34"/>
      </w:pPr>
      <w:r w:rsidRPr="00E6609F">
        <w:rPr>
          <w:spacing w:val="-9"/>
        </w:rPr>
        <w:t>1.3.</w:t>
      </w:r>
      <w:r w:rsidRPr="00E6609F">
        <w:tab/>
        <w:t>Zakres Robót objętych ST</w:t>
      </w:r>
    </w:p>
    <w:p w:rsidR="00AA412A" w:rsidRPr="00E6609F" w:rsidRDefault="00AA412A">
      <w:pPr>
        <w:shd w:val="clear" w:color="auto" w:fill="FFFFFF"/>
        <w:spacing w:line="259" w:lineRule="exact"/>
        <w:ind w:left="24"/>
      </w:pPr>
      <w:r w:rsidRPr="00E6609F">
        <w:t>Ustalenia zawarte w niniejszej  ST dotyczą zasad prowadzenia Robót związanych z wykonaniem ścieku</w:t>
      </w:r>
    </w:p>
    <w:p w:rsidR="00AA412A" w:rsidRPr="00E6609F" w:rsidRDefault="00AA412A">
      <w:pPr>
        <w:shd w:val="clear" w:color="auto" w:fill="FFFFFF"/>
        <w:spacing w:line="259" w:lineRule="exact"/>
        <w:ind w:left="19"/>
      </w:pPr>
      <w:r w:rsidRPr="00E6609F">
        <w:rPr>
          <w:spacing w:val="-2"/>
        </w:rPr>
        <w:t>ulicznego z korytek odpływowych do liniowego odwodnienia przy zatokach autobusowych.</w:t>
      </w:r>
    </w:p>
    <w:p w:rsidR="00AA412A" w:rsidRPr="00E6609F" w:rsidRDefault="00AA412A">
      <w:pPr>
        <w:shd w:val="clear" w:color="auto" w:fill="FFFFFF"/>
        <w:spacing w:line="259" w:lineRule="exact"/>
        <w:ind w:left="14"/>
      </w:pPr>
      <w:r w:rsidRPr="00E6609F">
        <w:rPr>
          <w:spacing w:val="-3"/>
        </w:rPr>
        <w:t>W zakres robót wchodzi ustawienie korytek odpływowych o przekroju 22x2 1cm z wewnętrznym spadkiem, na</w:t>
      </w:r>
    </w:p>
    <w:p w:rsidR="00AA412A" w:rsidRPr="00E6609F" w:rsidRDefault="00AA412A">
      <w:pPr>
        <w:shd w:val="clear" w:color="auto" w:fill="FFFFFF"/>
        <w:spacing w:line="259" w:lineRule="exact"/>
        <w:ind w:left="19"/>
      </w:pPr>
      <w:r w:rsidRPr="00E6609F">
        <w:rPr>
          <w:spacing w:val="-1"/>
        </w:rPr>
        <w:t>podbudowie   z   betonu   B-20,   wzdłuż   krawężników   na   wybranych   zatokach   autobusowych   wraz   z</w:t>
      </w:r>
    </w:p>
    <w:p w:rsidR="00AA412A" w:rsidRPr="00E6609F" w:rsidRDefault="00AA412A">
      <w:pPr>
        <w:shd w:val="clear" w:color="auto" w:fill="FFFFFF"/>
        <w:spacing w:before="10" w:line="259" w:lineRule="exact"/>
        <w:ind w:left="24"/>
      </w:pPr>
      <w:r w:rsidRPr="00E6609F">
        <w:rPr>
          <w:spacing w:val="-1"/>
        </w:rPr>
        <w:t xml:space="preserve">odprowadzeniem rurą PEHD </w:t>
      </w:r>
      <w:r w:rsidRPr="00E6609F">
        <w:rPr>
          <w:b/>
          <w:bCs/>
          <w:spacing w:val="-1"/>
        </w:rPr>
        <w:t xml:space="preserve">0 </w:t>
      </w:r>
      <w:r w:rsidRPr="00E6609F">
        <w:rPr>
          <w:spacing w:val="-1"/>
        </w:rPr>
        <w:t>20cm do studzienki rewizyjnej na rowie krytym.</w:t>
      </w:r>
    </w:p>
    <w:p w:rsidR="00AA412A" w:rsidRPr="00E6609F" w:rsidRDefault="00AA412A">
      <w:pPr>
        <w:shd w:val="clear" w:color="auto" w:fill="FFFFFF"/>
        <w:spacing w:line="259" w:lineRule="exact"/>
        <w:ind w:left="34"/>
      </w:pPr>
      <w:r w:rsidRPr="00E6609F">
        <w:rPr>
          <w:spacing w:val="-3"/>
        </w:rPr>
        <w:t>Szczegółowa lokalizacja zgodnie z Dokumentacją Projektową.</w:t>
      </w:r>
    </w:p>
    <w:p w:rsidR="00AA412A" w:rsidRPr="00E6609F" w:rsidRDefault="00AA412A">
      <w:pPr>
        <w:shd w:val="clear" w:color="auto" w:fill="FFFFFF"/>
        <w:tabs>
          <w:tab w:val="left" w:pos="394"/>
        </w:tabs>
        <w:spacing w:before="264" w:line="254" w:lineRule="exact"/>
        <w:ind w:left="34"/>
      </w:pPr>
      <w:r w:rsidRPr="00E6609F">
        <w:rPr>
          <w:spacing w:val="-8"/>
        </w:rPr>
        <w:t>1.4.</w:t>
      </w:r>
      <w:r w:rsidRPr="00E6609F">
        <w:tab/>
        <w:t>Określenia podstawowe</w:t>
      </w:r>
    </w:p>
    <w:p w:rsidR="00AA412A" w:rsidRPr="00E6609F" w:rsidRDefault="00AA412A">
      <w:pPr>
        <w:shd w:val="clear" w:color="auto" w:fill="FFFFFF"/>
        <w:spacing w:line="254" w:lineRule="exact"/>
        <w:ind w:left="19" w:right="82"/>
        <w:jc w:val="both"/>
      </w:pPr>
      <w:r w:rsidRPr="00E6609F">
        <w:t>Określenia podane w niniejszej ST są zgodne z zamieszczonymi w ST DM.00.00.00. "Wymagania ogólne" pkt. 1.4.</w:t>
      </w:r>
    </w:p>
    <w:p w:rsidR="00AA412A" w:rsidRPr="00E6609F" w:rsidRDefault="00AA412A">
      <w:pPr>
        <w:shd w:val="clear" w:color="auto" w:fill="FFFFFF"/>
        <w:tabs>
          <w:tab w:val="left" w:pos="394"/>
        </w:tabs>
        <w:spacing w:before="269"/>
        <w:ind w:left="34"/>
      </w:pPr>
      <w:r w:rsidRPr="00E6609F">
        <w:rPr>
          <w:spacing w:val="-8"/>
        </w:rPr>
        <w:t>1.5.</w:t>
      </w:r>
      <w:r w:rsidRPr="00E6609F">
        <w:tab/>
        <w:t>Ogólne wymagania dotyczące Robót</w:t>
      </w:r>
    </w:p>
    <w:p w:rsidR="00AA412A" w:rsidRPr="00E6609F" w:rsidRDefault="00AA412A">
      <w:pPr>
        <w:shd w:val="clear" w:color="auto" w:fill="FFFFFF"/>
        <w:ind w:left="29"/>
      </w:pPr>
      <w:r w:rsidRPr="00E6609F">
        <w:t>Ogólne wymagania dotyczące Robót podano w ST D-M.00.00.00 „Wymagania ogólne” pkt. 1.5.</w:t>
      </w:r>
    </w:p>
    <w:p w:rsidR="00AA412A" w:rsidRPr="00E6609F" w:rsidRDefault="00AA412A">
      <w:pPr>
        <w:shd w:val="clear" w:color="auto" w:fill="FFFFFF"/>
        <w:tabs>
          <w:tab w:val="left" w:pos="230"/>
        </w:tabs>
        <w:spacing w:before="264" w:line="254" w:lineRule="exact"/>
        <w:ind w:left="24"/>
      </w:pPr>
      <w:r w:rsidRPr="00E6609F">
        <w:rPr>
          <w:spacing w:val="-9"/>
        </w:rPr>
        <w:t>2.</w:t>
      </w:r>
      <w:r w:rsidRPr="00E6609F">
        <w:tab/>
        <w:t>Materiały</w:t>
      </w:r>
    </w:p>
    <w:p w:rsidR="00AA412A" w:rsidRPr="00E6609F" w:rsidRDefault="00AA412A">
      <w:pPr>
        <w:shd w:val="clear" w:color="auto" w:fill="FFFFFF"/>
        <w:spacing w:line="254" w:lineRule="exact"/>
        <w:ind w:left="29" w:right="96"/>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408"/>
        </w:tabs>
        <w:spacing w:before="283" w:line="254" w:lineRule="exact"/>
        <w:ind w:left="24"/>
      </w:pPr>
      <w:r w:rsidRPr="00E6609F">
        <w:rPr>
          <w:spacing w:val="-5"/>
        </w:rPr>
        <w:t>2.1.</w:t>
      </w:r>
      <w:r w:rsidRPr="00E6609F">
        <w:tab/>
        <w:t>Ścieki z korytek odpływowych</w:t>
      </w:r>
    </w:p>
    <w:p w:rsidR="00AA412A" w:rsidRPr="00E6609F" w:rsidRDefault="00AA412A">
      <w:pPr>
        <w:shd w:val="clear" w:color="auto" w:fill="FFFFFF"/>
        <w:spacing w:line="254" w:lineRule="exact"/>
        <w:ind w:left="24"/>
      </w:pPr>
      <w:r w:rsidRPr="00E6609F">
        <w:t>Kompletny  ściek  liniowy  odwadniający  składa  się  z  elementu  wykonanego z  polibetonu,  w  którym</w:t>
      </w:r>
    </w:p>
    <w:p w:rsidR="00AA412A" w:rsidRPr="00E6609F" w:rsidRDefault="00AA412A">
      <w:pPr>
        <w:shd w:val="clear" w:color="auto" w:fill="FFFFFF"/>
        <w:spacing w:line="254" w:lineRule="exact"/>
        <w:ind w:left="24"/>
      </w:pPr>
      <w:r w:rsidRPr="00E6609F">
        <w:t>zamontowane są kątowniki służące do ułożenia i instalowania rusztu. Ściek liniowy odwadniający powinien</w:t>
      </w:r>
    </w:p>
    <w:p w:rsidR="00AA412A" w:rsidRPr="00E6609F" w:rsidRDefault="00AA412A">
      <w:pPr>
        <w:shd w:val="clear" w:color="auto" w:fill="FFFFFF"/>
        <w:spacing w:line="254" w:lineRule="exact"/>
        <w:ind w:left="19"/>
      </w:pPr>
      <w:r w:rsidRPr="00E6609F">
        <w:rPr>
          <w:spacing w:val="-1"/>
        </w:rPr>
        <w:t>być wykonany na klasę obciążenia C-F zgodną z PN-93/H-74124. Ściek liniowy winien posiadać wewnętrzne</w:t>
      </w:r>
    </w:p>
    <w:p w:rsidR="00AA412A" w:rsidRPr="00E6609F" w:rsidRDefault="00AA412A">
      <w:pPr>
        <w:shd w:val="clear" w:color="auto" w:fill="FFFFFF"/>
        <w:spacing w:line="254" w:lineRule="exact"/>
        <w:ind w:left="19"/>
      </w:pPr>
      <w:r w:rsidRPr="00E6609F">
        <w:rPr>
          <w:spacing w:val="-2"/>
        </w:rPr>
        <w:t>pochylenie dna. Ruszt żeliwny lub stalowy. Ściek liniowy na końcach posiada zamki, które pozwalają na równe</w:t>
      </w:r>
    </w:p>
    <w:p w:rsidR="00AA412A" w:rsidRPr="00E6609F" w:rsidRDefault="00AA412A">
      <w:pPr>
        <w:shd w:val="clear" w:color="auto" w:fill="FFFFFF"/>
        <w:spacing w:line="254" w:lineRule="exact"/>
      </w:pPr>
      <w:r w:rsidRPr="00E6609F">
        <w:rPr>
          <w:spacing w:val="-1"/>
        </w:rPr>
        <w:t>jego ułożenie, uszczelnienie i spasowanie powierzchni odprowadzającej wodę.</w:t>
      </w:r>
    </w:p>
    <w:p w:rsidR="00AA412A" w:rsidRPr="00E6609F" w:rsidRDefault="00AA412A">
      <w:pPr>
        <w:shd w:val="clear" w:color="auto" w:fill="FFFFFF"/>
        <w:spacing w:line="254" w:lineRule="exact"/>
        <w:ind w:left="24"/>
      </w:pPr>
      <w:r w:rsidRPr="00E6609F">
        <w:rPr>
          <w:spacing w:val="-1"/>
        </w:rPr>
        <w:t>Do odprowadzenia wody z korytek zastosować skrzynkę odpływową z dolną częścią długą długości 71,5cm i</w:t>
      </w:r>
    </w:p>
    <w:p w:rsidR="00AA412A" w:rsidRPr="00E6609F" w:rsidRDefault="00AA412A">
      <w:pPr>
        <w:shd w:val="clear" w:color="auto" w:fill="FFFFFF"/>
        <w:spacing w:line="254" w:lineRule="exact"/>
        <w:ind w:left="19"/>
      </w:pPr>
      <w:r w:rsidRPr="00E6609F">
        <w:rPr>
          <w:spacing w:val="-2"/>
        </w:rPr>
        <w:t>przekroju poprzecznym 32,20x50cm.</w:t>
      </w:r>
    </w:p>
    <w:p w:rsidR="00AA412A" w:rsidRPr="00E6609F" w:rsidRDefault="00AA412A">
      <w:pPr>
        <w:shd w:val="clear" w:color="auto" w:fill="FFFFFF"/>
        <w:spacing w:before="5" w:line="254" w:lineRule="exact"/>
        <w:ind w:left="19"/>
      </w:pPr>
      <w:r w:rsidRPr="00E6609F">
        <w:rPr>
          <w:spacing w:val="-1"/>
        </w:rPr>
        <w:t>Zakupione gotowe korytka odpływowe muszą posiadać Aprobatę Techniczną lub świadectwo przydatności do</w:t>
      </w:r>
    </w:p>
    <w:p w:rsidR="00AA412A" w:rsidRPr="00E6609F" w:rsidRDefault="00AA412A">
      <w:pPr>
        <w:shd w:val="clear" w:color="auto" w:fill="FFFFFF"/>
        <w:spacing w:line="254" w:lineRule="exact"/>
        <w:ind w:left="29"/>
      </w:pPr>
      <w:r w:rsidRPr="00E6609F">
        <w:rPr>
          <w:spacing w:val="-2"/>
        </w:rPr>
        <w:t>stosowania w budownictwie drogowym wydane przez IBDiM.</w:t>
      </w:r>
    </w:p>
    <w:p w:rsidR="00AA412A" w:rsidRPr="00E6609F" w:rsidRDefault="00AA412A">
      <w:pPr>
        <w:shd w:val="clear" w:color="auto" w:fill="FFFFFF"/>
        <w:spacing w:line="254" w:lineRule="exact"/>
        <w:ind w:left="14"/>
      </w:pPr>
      <w:r w:rsidRPr="00E6609F">
        <w:t>Wykonawca przedstawi  Inżynierowi  do  akceptacji  wybrany przez siebie  rodzaj   i  producenta korytek</w:t>
      </w:r>
    </w:p>
    <w:p w:rsidR="00AA412A" w:rsidRPr="00E6609F" w:rsidRDefault="00AA412A">
      <w:pPr>
        <w:shd w:val="clear" w:color="auto" w:fill="FFFFFF"/>
        <w:spacing w:line="254" w:lineRule="exact"/>
        <w:ind w:left="24"/>
      </w:pPr>
      <w:r w:rsidRPr="00E6609F">
        <w:rPr>
          <w:spacing w:val="-3"/>
        </w:rPr>
        <w:t>odwadniających.</w:t>
      </w:r>
    </w:p>
    <w:p w:rsidR="00AA412A" w:rsidRPr="00E6609F" w:rsidRDefault="00AA412A">
      <w:pPr>
        <w:shd w:val="clear" w:color="auto" w:fill="FFFFFF"/>
        <w:tabs>
          <w:tab w:val="left" w:pos="408"/>
        </w:tabs>
        <w:spacing w:before="288" w:line="264" w:lineRule="exact"/>
        <w:ind w:left="24"/>
      </w:pPr>
      <w:r w:rsidRPr="00E6609F">
        <w:rPr>
          <w:spacing w:val="-5"/>
        </w:rPr>
        <w:t>2.2.</w:t>
      </w:r>
      <w:r w:rsidRPr="00E6609F">
        <w:tab/>
        <w:t>Materiały do posadowienia korytek odpływowych</w:t>
      </w:r>
    </w:p>
    <w:p w:rsidR="00AA412A" w:rsidRPr="00E6609F" w:rsidRDefault="00AA412A">
      <w:pPr>
        <w:shd w:val="clear" w:color="auto" w:fill="FFFFFF"/>
        <w:spacing w:line="264" w:lineRule="exact"/>
        <w:ind w:left="24"/>
      </w:pPr>
      <w:r w:rsidRPr="00E6609F">
        <w:rPr>
          <w:spacing w:val="-1"/>
        </w:rPr>
        <w:t>Korytka odpływowe posadowione są na ławie betonowej z opaską wsporczą z betonu klasy B-20 według PN-</w:t>
      </w:r>
    </w:p>
    <w:p w:rsidR="00AA412A" w:rsidRPr="00E6609F" w:rsidRDefault="00AA412A">
      <w:pPr>
        <w:shd w:val="clear" w:color="auto" w:fill="FFFFFF"/>
        <w:spacing w:line="264" w:lineRule="exact"/>
        <w:ind w:left="24"/>
      </w:pPr>
      <w:r w:rsidRPr="00E6609F">
        <w:rPr>
          <w:spacing w:val="-5"/>
        </w:rPr>
        <w:t>B-06250.</w:t>
      </w:r>
    </w:p>
    <w:p w:rsidR="00AA412A" w:rsidRPr="00E6609F" w:rsidRDefault="00AA412A">
      <w:pPr>
        <w:shd w:val="clear" w:color="auto" w:fill="FFFFFF"/>
        <w:spacing w:line="264" w:lineRule="exact"/>
        <w:ind w:left="24"/>
      </w:pPr>
      <w:r w:rsidRPr="00E6609F">
        <w:rPr>
          <w:spacing w:val="-3"/>
        </w:rPr>
        <w:t>Do wykonywania betonu należy użyć:</w:t>
      </w:r>
    </w:p>
    <w:p w:rsidR="00AA412A" w:rsidRPr="00E6609F" w:rsidRDefault="00AA412A" w:rsidP="009C1FBC">
      <w:pPr>
        <w:numPr>
          <w:ilvl w:val="0"/>
          <w:numId w:val="14"/>
        </w:numPr>
        <w:shd w:val="clear" w:color="auto" w:fill="FFFFFF"/>
        <w:tabs>
          <w:tab w:val="left" w:pos="739"/>
        </w:tabs>
        <w:spacing w:before="10" w:line="264" w:lineRule="exact"/>
        <w:ind w:left="389"/>
        <w:rPr>
          <w:b/>
          <w:bCs/>
        </w:rPr>
      </w:pPr>
      <w:r w:rsidRPr="00E6609F">
        <w:rPr>
          <w:spacing w:val="-3"/>
        </w:rPr>
        <w:t>cementu portlandzkiego klasy 32.5, portlandzkiego z dodatkami lub hutniczego wg PN-EN 197-1,</w:t>
      </w:r>
    </w:p>
    <w:p w:rsidR="00AA412A" w:rsidRPr="00E6609F" w:rsidRDefault="00AA412A" w:rsidP="009C1FBC">
      <w:pPr>
        <w:numPr>
          <w:ilvl w:val="0"/>
          <w:numId w:val="14"/>
        </w:numPr>
        <w:shd w:val="clear" w:color="auto" w:fill="FFFFFF"/>
        <w:tabs>
          <w:tab w:val="left" w:pos="739"/>
        </w:tabs>
        <w:spacing w:before="10" w:line="264" w:lineRule="exact"/>
        <w:ind w:left="739" w:right="53" w:hanging="350"/>
        <w:jc w:val="both"/>
        <w:rPr>
          <w:b/>
          <w:bCs/>
        </w:rPr>
      </w:pPr>
      <w:r w:rsidRPr="00E6609F">
        <w:rPr>
          <w:spacing w:val="-2"/>
        </w:rPr>
        <w:t xml:space="preserve">kruszywa spełniającego wymagania normy PN-B-06712; uziarnienie kruszywa wchodzącego w skład mieszanki betonowej powinno być tak dobrane, aby mieszanka ta wykazywała maksymalną szczelność </w:t>
      </w:r>
      <w:r w:rsidRPr="00E6609F">
        <w:t>i urabialność przy minimalnym zużyciu cementu i wody,</w:t>
      </w:r>
    </w:p>
    <w:p w:rsidR="00AA412A" w:rsidRPr="00E6609F" w:rsidRDefault="00AA412A" w:rsidP="009C1FBC">
      <w:pPr>
        <w:numPr>
          <w:ilvl w:val="0"/>
          <w:numId w:val="14"/>
        </w:numPr>
        <w:shd w:val="clear" w:color="auto" w:fill="FFFFFF"/>
        <w:tabs>
          <w:tab w:val="left" w:pos="739"/>
        </w:tabs>
        <w:spacing w:before="5" w:line="264" w:lineRule="exact"/>
        <w:ind w:left="389"/>
        <w:rPr>
          <w:b/>
          <w:bCs/>
        </w:rPr>
      </w:pPr>
      <w:r w:rsidRPr="00E6609F">
        <w:rPr>
          <w:spacing w:val="-3"/>
        </w:rPr>
        <w:t>wody wg PN-B-32250,</w:t>
      </w:r>
    </w:p>
    <w:p w:rsidR="00AA412A" w:rsidRPr="00E6609F" w:rsidRDefault="00AA412A" w:rsidP="009C1FBC">
      <w:pPr>
        <w:numPr>
          <w:ilvl w:val="0"/>
          <w:numId w:val="14"/>
        </w:numPr>
        <w:shd w:val="clear" w:color="auto" w:fill="FFFFFF"/>
        <w:tabs>
          <w:tab w:val="left" w:pos="739"/>
        </w:tabs>
        <w:spacing w:before="10" w:line="264" w:lineRule="exact"/>
        <w:ind w:left="739" w:right="72" w:hanging="350"/>
        <w:jc w:val="both"/>
        <w:rPr>
          <w:b/>
          <w:bCs/>
        </w:rPr>
      </w:pPr>
      <w:r w:rsidRPr="00E6609F">
        <w:rPr>
          <w:spacing w:val="-2"/>
        </w:rPr>
        <w:t xml:space="preserve">można użyć dodatków lub domieszek według zasad wymienionych w PN-B-06250 i posiadających </w:t>
      </w:r>
      <w:r w:rsidRPr="00E6609F">
        <w:t>aprobatę techniczną IBDiM.</w:t>
      </w:r>
    </w:p>
    <w:p w:rsidR="00AA412A" w:rsidRPr="00E6609F" w:rsidRDefault="00AA412A">
      <w:pPr>
        <w:shd w:val="clear" w:color="auto" w:fill="FFFFFF"/>
        <w:spacing w:before="274"/>
        <w:ind w:right="77"/>
        <w:jc w:val="center"/>
        <w:sectPr w:rsidR="00AA412A" w:rsidRPr="00E6609F">
          <w:type w:val="continuous"/>
          <w:pgSz w:w="11909" w:h="16834"/>
          <w:pgMar w:top="428" w:right="1046" w:bottom="360" w:left="1118" w:header="708" w:footer="708" w:gutter="0"/>
          <w:cols w:space="60"/>
          <w:noEndnote/>
        </w:sectPr>
      </w:pPr>
    </w:p>
    <w:p w:rsidR="00AA412A" w:rsidRPr="00AD4A61" w:rsidRDefault="00AA412A">
      <w:pPr>
        <w:shd w:val="clear" w:color="auto" w:fill="FFFFFF"/>
        <w:tabs>
          <w:tab w:val="left" w:leader="underscore" w:pos="8654"/>
        </w:tabs>
        <w:rPr>
          <w:sz w:val="18"/>
          <w:szCs w:val="18"/>
        </w:rPr>
      </w:pPr>
      <w:r w:rsidRPr="00AD4A61">
        <w:rPr>
          <w:i/>
          <w:iCs/>
          <w:sz w:val="18"/>
          <w:szCs w:val="18"/>
        </w:rPr>
        <w:t>Rozbudowa drogi krajowej nr 79 na odcinku Ryczywół - Kozienice od km 65+053 do km 80+449</w:t>
      </w:r>
      <w:r w:rsidRPr="00AD4A61">
        <w:rPr>
          <w:b/>
          <w:bCs/>
          <w:sz w:val="18"/>
          <w:szCs w:val="18"/>
        </w:rPr>
        <w:tab/>
      </w:r>
      <w:r w:rsidRPr="00AD4A61">
        <w:rPr>
          <w:spacing w:val="-1"/>
          <w:w w:val="88"/>
          <w:sz w:val="18"/>
          <w:szCs w:val="18"/>
        </w:rPr>
        <w:t>D.08.05.01.</w:t>
      </w:r>
    </w:p>
    <w:p w:rsidR="00AA412A" w:rsidRPr="00E6609F" w:rsidRDefault="00AA412A">
      <w:pPr>
        <w:shd w:val="clear" w:color="auto" w:fill="FFFFFF"/>
        <w:tabs>
          <w:tab w:val="left" w:pos="394"/>
        </w:tabs>
        <w:spacing w:before="235" w:line="269" w:lineRule="exact"/>
        <w:ind w:left="14"/>
      </w:pPr>
      <w:r w:rsidRPr="00E6609F">
        <w:rPr>
          <w:spacing w:val="-5"/>
        </w:rPr>
        <w:t>2.3.</w:t>
      </w:r>
      <w:r w:rsidRPr="00E6609F">
        <w:tab/>
        <w:t>Wypełnienie szczelin</w:t>
      </w:r>
    </w:p>
    <w:p w:rsidR="00AA412A" w:rsidRPr="00E6609F" w:rsidRDefault="00AA412A">
      <w:pPr>
        <w:shd w:val="clear" w:color="auto" w:fill="FFFFFF"/>
        <w:spacing w:line="269" w:lineRule="exact"/>
        <w:ind w:left="14"/>
      </w:pPr>
      <w:r w:rsidRPr="00E6609F">
        <w:rPr>
          <w:spacing w:val="-2"/>
        </w:rPr>
        <w:t>Do wypełnienia szczelin pomiędzy elementami ścieku a krawężnikiem i nawierzchnią można stosować:</w:t>
      </w:r>
    </w:p>
    <w:p w:rsidR="00AA412A" w:rsidRPr="00E6609F" w:rsidRDefault="00AA412A" w:rsidP="009C1FBC">
      <w:pPr>
        <w:numPr>
          <w:ilvl w:val="0"/>
          <w:numId w:val="30"/>
        </w:numPr>
        <w:shd w:val="clear" w:color="auto" w:fill="FFFFFF"/>
        <w:tabs>
          <w:tab w:val="left" w:pos="725"/>
        </w:tabs>
        <w:spacing w:line="269" w:lineRule="exact"/>
        <w:ind w:left="379"/>
        <w:rPr>
          <w:b/>
          <w:bCs/>
        </w:rPr>
      </w:pPr>
      <w:r w:rsidRPr="00E6609F">
        <w:rPr>
          <w:spacing w:val="-2"/>
        </w:rPr>
        <w:t>masę silikonową,</w:t>
      </w:r>
    </w:p>
    <w:p w:rsidR="00AA412A" w:rsidRPr="00E6609F" w:rsidRDefault="00AA412A" w:rsidP="009C1FBC">
      <w:pPr>
        <w:numPr>
          <w:ilvl w:val="0"/>
          <w:numId w:val="30"/>
        </w:numPr>
        <w:shd w:val="clear" w:color="auto" w:fill="FFFFFF"/>
        <w:tabs>
          <w:tab w:val="left" w:pos="725"/>
        </w:tabs>
        <w:spacing w:line="269" w:lineRule="exact"/>
        <w:ind w:left="379"/>
        <w:rPr>
          <w:b/>
          <w:bCs/>
        </w:rPr>
      </w:pPr>
      <w:r w:rsidRPr="00E6609F">
        <w:rPr>
          <w:spacing w:val="-2"/>
        </w:rPr>
        <w:t>bitumiczną masę zalewową.</w:t>
      </w:r>
    </w:p>
    <w:p w:rsidR="00AA412A" w:rsidRPr="00E6609F" w:rsidRDefault="00AA412A" w:rsidP="009C1FBC">
      <w:pPr>
        <w:numPr>
          <w:ilvl w:val="0"/>
          <w:numId w:val="30"/>
        </w:numPr>
        <w:shd w:val="clear" w:color="auto" w:fill="FFFFFF"/>
        <w:tabs>
          <w:tab w:val="left" w:pos="725"/>
        </w:tabs>
        <w:spacing w:line="269" w:lineRule="exact"/>
        <w:ind w:left="379"/>
        <w:rPr>
          <w:b/>
          <w:bCs/>
        </w:rPr>
      </w:pPr>
      <w:r w:rsidRPr="00E6609F">
        <w:rPr>
          <w:spacing w:val="-1"/>
        </w:rPr>
        <w:t>taśmą bitumiczną dylatacyjną</w:t>
      </w:r>
    </w:p>
    <w:p w:rsidR="00AA412A" w:rsidRPr="00E6609F" w:rsidRDefault="00AA412A">
      <w:pPr>
        <w:shd w:val="clear" w:color="auto" w:fill="FFFFFF"/>
        <w:tabs>
          <w:tab w:val="left" w:pos="394"/>
        </w:tabs>
        <w:spacing w:before="288"/>
        <w:ind w:left="14"/>
      </w:pPr>
      <w:r w:rsidRPr="00E6609F">
        <w:rPr>
          <w:spacing w:val="-5"/>
        </w:rPr>
        <w:t>2.4.</w:t>
      </w:r>
      <w:r w:rsidRPr="00E6609F">
        <w:tab/>
        <w:t>Przykanalik</w:t>
      </w:r>
    </w:p>
    <w:p w:rsidR="00AA412A" w:rsidRPr="00E6609F" w:rsidRDefault="00AA412A">
      <w:pPr>
        <w:shd w:val="clear" w:color="auto" w:fill="FFFFFF"/>
        <w:spacing w:before="14"/>
        <w:ind w:left="14"/>
      </w:pPr>
      <w:r w:rsidRPr="00E6609F">
        <w:rPr>
          <w:spacing w:val="-1"/>
        </w:rPr>
        <w:t xml:space="preserve">Przykanalik wykonać należy z rury PEHD </w:t>
      </w:r>
      <w:r w:rsidRPr="00E6609F">
        <w:rPr>
          <w:b/>
          <w:bCs/>
          <w:spacing w:val="-1"/>
        </w:rPr>
        <w:t xml:space="preserve">0 </w:t>
      </w:r>
      <w:r w:rsidRPr="00E6609F">
        <w:rPr>
          <w:spacing w:val="-1"/>
        </w:rPr>
        <w:t>200.</w:t>
      </w:r>
    </w:p>
    <w:p w:rsidR="00AA412A" w:rsidRPr="00E6609F" w:rsidRDefault="00AA412A">
      <w:pPr>
        <w:shd w:val="clear" w:color="auto" w:fill="FFFFFF"/>
        <w:tabs>
          <w:tab w:val="left" w:pos="230"/>
        </w:tabs>
        <w:spacing w:before="269" w:line="254" w:lineRule="exact"/>
        <w:ind w:left="14"/>
      </w:pPr>
      <w:r w:rsidRPr="00E6609F">
        <w:rPr>
          <w:spacing w:val="-9"/>
        </w:rPr>
        <w:t>3.</w:t>
      </w:r>
      <w:r w:rsidRPr="00E6609F">
        <w:tab/>
        <w:t>Sprzęt</w:t>
      </w:r>
    </w:p>
    <w:p w:rsidR="00AA412A" w:rsidRPr="00E6609F" w:rsidRDefault="00AA412A">
      <w:pPr>
        <w:shd w:val="clear" w:color="auto" w:fill="FFFFFF"/>
        <w:spacing w:line="254" w:lineRule="exact"/>
        <w:ind w:left="19"/>
      </w:pPr>
      <w:r w:rsidRPr="00E6609F">
        <w:t>Ogólne wymagania dotyczące sprzętu podano w ST D-M.00.00.00. „Wymagania ogólne” pkt. 3.</w:t>
      </w:r>
    </w:p>
    <w:p w:rsidR="00AA412A" w:rsidRPr="00E6609F" w:rsidRDefault="00AA412A">
      <w:pPr>
        <w:shd w:val="clear" w:color="auto" w:fill="FFFFFF"/>
        <w:spacing w:line="254" w:lineRule="exact"/>
        <w:ind w:left="14"/>
      </w:pPr>
      <w:r w:rsidRPr="00E6609F">
        <w:t>Roboty wykonuje się ręcznie przy pomocy drobnego sprzętu z zastosowaniem betoniarek do wytwarzania</w:t>
      </w:r>
    </w:p>
    <w:p w:rsidR="00AA412A" w:rsidRPr="00E6609F" w:rsidRDefault="00AA412A">
      <w:pPr>
        <w:shd w:val="clear" w:color="auto" w:fill="FFFFFF"/>
        <w:spacing w:line="254" w:lineRule="exact"/>
        <w:ind w:left="10"/>
      </w:pPr>
      <w:r w:rsidRPr="00E6609F">
        <w:rPr>
          <w:spacing w:val="-2"/>
        </w:rPr>
        <w:t>betonu.</w:t>
      </w:r>
    </w:p>
    <w:p w:rsidR="00AA412A" w:rsidRPr="00E6609F" w:rsidRDefault="00AA412A">
      <w:pPr>
        <w:shd w:val="clear" w:color="auto" w:fill="FFFFFF"/>
        <w:tabs>
          <w:tab w:val="left" w:pos="230"/>
        </w:tabs>
        <w:spacing w:before="269"/>
        <w:ind w:left="14"/>
      </w:pPr>
      <w:r w:rsidRPr="00E6609F">
        <w:rPr>
          <w:spacing w:val="-9"/>
        </w:rPr>
        <w:t>4.</w:t>
      </w:r>
      <w:r w:rsidRPr="00E6609F">
        <w:tab/>
        <w:t>Transport</w:t>
      </w:r>
    </w:p>
    <w:p w:rsidR="00AA412A" w:rsidRPr="00E6609F" w:rsidRDefault="00AA412A">
      <w:pPr>
        <w:shd w:val="clear" w:color="auto" w:fill="FFFFFF"/>
        <w:ind w:left="19"/>
      </w:pPr>
      <w:r w:rsidRPr="00E6609F">
        <w:rPr>
          <w:spacing w:val="-2"/>
        </w:rPr>
        <w:t>Ogólne wymagania dotyczące transportu podano w ST D-M.00.00.00. „Wymagania ogólne”</w:t>
      </w:r>
    </w:p>
    <w:p w:rsidR="00AA412A" w:rsidRPr="00E6609F" w:rsidRDefault="00AA412A">
      <w:pPr>
        <w:shd w:val="clear" w:color="auto" w:fill="FFFFFF"/>
        <w:spacing w:before="288" w:line="254" w:lineRule="exact"/>
        <w:ind w:left="14"/>
      </w:pPr>
      <w:r w:rsidRPr="00E6609F">
        <w:t>4.1. Transport materiałów</w:t>
      </w:r>
    </w:p>
    <w:p w:rsidR="00AA412A" w:rsidRPr="00E6609F" w:rsidRDefault="00AA412A">
      <w:pPr>
        <w:shd w:val="clear" w:color="auto" w:fill="FFFFFF"/>
        <w:spacing w:line="254" w:lineRule="exact"/>
        <w:ind w:left="14" w:right="3226"/>
      </w:pPr>
      <w:r w:rsidRPr="00E6609F">
        <w:rPr>
          <w:spacing w:val="-3"/>
        </w:rPr>
        <w:t xml:space="preserve">Transport cementu powinien być zgodny z normą BN-88/6731-08 Transport kruszywa może odbywać się dowolnymi środkami transportu. </w:t>
      </w:r>
      <w:r w:rsidRPr="00E6609F">
        <w:t xml:space="preserve">Transport wody beczkami lub cysternami. </w:t>
      </w:r>
      <w:r w:rsidRPr="00E6609F">
        <w:rPr>
          <w:spacing w:val="-2"/>
        </w:rPr>
        <w:t>Transport gotowych elementów zgodnie z zaleceniami producenta.</w:t>
      </w:r>
    </w:p>
    <w:p w:rsidR="00AA412A" w:rsidRPr="00E6609F" w:rsidRDefault="00AA412A">
      <w:pPr>
        <w:shd w:val="clear" w:color="auto" w:fill="FFFFFF"/>
        <w:tabs>
          <w:tab w:val="left" w:pos="230"/>
        </w:tabs>
        <w:spacing w:before="254"/>
        <w:ind w:left="14"/>
      </w:pPr>
      <w:r w:rsidRPr="00E6609F">
        <w:rPr>
          <w:spacing w:val="-9"/>
        </w:rPr>
        <w:t>5.</w:t>
      </w:r>
      <w:r w:rsidRPr="00E6609F">
        <w:tab/>
        <w:t>Wykonanie Robót</w:t>
      </w:r>
    </w:p>
    <w:p w:rsidR="00AA412A" w:rsidRPr="00E6609F" w:rsidRDefault="00AA412A">
      <w:pPr>
        <w:shd w:val="clear" w:color="auto" w:fill="FFFFFF"/>
        <w:ind w:left="19"/>
      </w:pPr>
      <w:r w:rsidRPr="00E6609F">
        <w:rPr>
          <w:spacing w:val="-2"/>
        </w:rPr>
        <w:t>Ogólne zasady wykonywania Robót podano w ST D-M.00.00.00 „Wymagania ogólne” pkt. 5.</w:t>
      </w:r>
    </w:p>
    <w:p w:rsidR="00AA412A" w:rsidRPr="00E6609F" w:rsidRDefault="00AA412A">
      <w:pPr>
        <w:shd w:val="clear" w:color="auto" w:fill="FFFFFF"/>
        <w:tabs>
          <w:tab w:val="left" w:pos="394"/>
        </w:tabs>
        <w:spacing w:before="288" w:line="254" w:lineRule="exact"/>
        <w:ind w:left="14"/>
      </w:pPr>
      <w:r w:rsidRPr="00E6609F">
        <w:rPr>
          <w:spacing w:val="-5"/>
        </w:rPr>
        <w:t>5.1.</w:t>
      </w:r>
      <w:r w:rsidRPr="00E6609F">
        <w:tab/>
        <w:t>Przygotowanie podłoża</w:t>
      </w:r>
    </w:p>
    <w:p w:rsidR="00AA412A" w:rsidRPr="00E6609F" w:rsidRDefault="00AA412A">
      <w:pPr>
        <w:shd w:val="clear" w:color="auto" w:fill="FFFFFF"/>
        <w:spacing w:line="254" w:lineRule="exact"/>
        <w:ind w:left="14"/>
      </w:pPr>
      <w:r w:rsidRPr="00E6609F">
        <w:rPr>
          <w:spacing w:val="-1"/>
        </w:rPr>
        <w:t xml:space="preserve">Podłoże pod ściek z korytek odpływowych stanowić będzie ława betonowa wraz z opaską wsporcza z betonu </w:t>
      </w:r>
      <w:r w:rsidRPr="00E6609F">
        <w:t>B-20 wykonana jak pod krawężnik wg ST D.08.01.01. Usytuowanie ławy betonowej wg Dokumentacji Projektowej.</w:t>
      </w:r>
    </w:p>
    <w:p w:rsidR="00AA412A" w:rsidRPr="00E6609F" w:rsidRDefault="00AA412A">
      <w:pPr>
        <w:shd w:val="clear" w:color="auto" w:fill="FFFFFF"/>
        <w:tabs>
          <w:tab w:val="left" w:pos="394"/>
        </w:tabs>
        <w:spacing w:before="278" w:line="259" w:lineRule="exact"/>
        <w:ind w:left="14"/>
      </w:pPr>
      <w:r w:rsidRPr="00E6609F">
        <w:rPr>
          <w:spacing w:val="-5"/>
        </w:rPr>
        <w:t>5.2.</w:t>
      </w:r>
      <w:r w:rsidRPr="00E6609F">
        <w:tab/>
        <w:t>Wykonanie ścieku z korytek odpływowych</w:t>
      </w:r>
    </w:p>
    <w:p w:rsidR="00AA412A" w:rsidRPr="00E6609F" w:rsidRDefault="00AA412A">
      <w:pPr>
        <w:shd w:val="clear" w:color="auto" w:fill="FFFFFF"/>
        <w:spacing w:line="259" w:lineRule="exact"/>
        <w:ind w:left="5"/>
      </w:pPr>
      <w:r w:rsidRPr="00E6609F">
        <w:t>Na świeżo wykonanej ławie betonowej rozpocząć ustawianie kolejnych elementów kanału, zaczynając od</w:t>
      </w:r>
    </w:p>
    <w:p w:rsidR="00AA412A" w:rsidRPr="00E6609F" w:rsidRDefault="00AA412A">
      <w:pPr>
        <w:shd w:val="clear" w:color="auto" w:fill="FFFFFF"/>
        <w:spacing w:line="259" w:lineRule="exact"/>
        <w:ind w:left="10"/>
      </w:pPr>
      <w:r w:rsidRPr="00E6609F">
        <w:rPr>
          <w:spacing w:val="-1"/>
        </w:rPr>
        <w:t>najgłębszego punktu. W trakcie wbudowywania należy pamiętać o wcześniejszym zdjęciu rusztów z rusztów i</w:t>
      </w:r>
    </w:p>
    <w:p w:rsidR="00AA412A" w:rsidRPr="00E6609F" w:rsidRDefault="00AA412A">
      <w:pPr>
        <w:shd w:val="clear" w:color="auto" w:fill="FFFFFF"/>
        <w:spacing w:line="259" w:lineRule="exact"/>
        <w:ind w:left="10"/>
      </w:pPr>
      <w:r w:rsidRPr="00E6609F">
        <w:rPr>
          <w:spacing w:val="-2"/>
        </w:rPr>
        <w:t>wstawieniu do środka rozpórek dystansowych (np. z drewna).</w:t>
      </w:r>
    </w:p>
    <w:p w:rsidR="00AA412A" w:rsidRPr="00E6609F" w:rsidRDefault="00AA412A">
      <w:pPr>
        <w:shd w:val="clear" w:color="auto" w:fill="FFFFFF"/>
        <w:spacing w:line="259" w:lineRule="exact"/>
        <w:ind w:left="14"/>
      </w:pPr>
      <w:r w:rsidRPr="00E6609F">
        <w:rPr>
          <w:spacing w:val="-2"/>
        </w:rPr>
        <w:t>Korytka stanowiące elementy ścieku układa się ręcznie szczelnie dopasowując poszczególne korytka do siebie.</w:t>
      </w:r>
    </w:p>
    <w:p w:rsidR="00AA412A" w:rsidRPr="00E6609F" w:rsidRDefault="00AA412A">
      <w:pPr>
        <w:shd w:val="clear" w:color="auto" w:fill="FFFFFF"/>
        <w:spacing w:line="259" w:lineRule="exact"/>
        <w:ind w:left="19"/>
      </w:pPr>
      <w:r w:rsidRPr="00E6609F">
        <w:rPr>
          <w:spacing w:val="-2"/>
        </w:rPr>
        <w:t>Od strony jezdni wykonać dylatację z bitumicznej masy zalewowej grubości 0,5cm.</w:t>
      </w:r>
    </w:p>
    <w:p w:rsidR="00AA412A" w:rsidRPr="00E6609F" w:rsidRDefault="00AA412A">
      <w:pPr>
        <w:shd w:val="clear" w:color="auto" w:fill="FFFFFF"/>
        <w:spacing w:line="259" w:lineRule="exact"/>
        <w:ind w:left="14"/>
      </w:pPr>
      <w:r w:rsidRPr="00E6609F">
        <w:rPr>
          <w:spacing w:val="-2"/>
        </w:rPr>
        <w:t>Po dokładnym ustawieniu korytek na ławie betonowej należy przeprowadzić stabilizację boczną polegającą na</w:t>
      </w:r>
    </w:p>
    <w:p w:rsidR="00AA412A" w:rsidRPr="00E6609F" w:rsidRDefault="00AA412A">
      <w:pPr>
        <w:shd w:val="clear" w:color="auto" w:fill="FFFFFF"/>
        <w:spacing w:line="259" w:lineRule="exact"/>
        <w:ind w:left="10"/>
      </w:pPr>
      <w:r w:rsidRPr="00E6609F">
        <w:rPr>
          <w:spacing w:val="-1"/>
        </w:rPr>
        <w:t>wykonaniu opaski wsporczej z betonu wzdłuż ścieku. Prace betoniarskie należy wykonywać w jednym etapie,</w:t>
      </w:r>
    </w:p>
    <w:p w:rsidR="00AA412A" w:rsidRPr="00E6609F" w:rsidRDefault="00AA412A">
      <w:pPr>
        <w:shd w:val="clear" w:color="auto" w:fill="FFFFFF"/>
        <w:spacing w:line="259" w:lineRule="exact"/>
        <w:ind w:left="14"/>
      </w:pPr>
      <w:r w:rsidRPr="00E6609F">
        <w:rPr>
          <w:spacing w:val="-1"/>
        </w:rPr>
        <w:t>dzięki czemu ława fundamentowa i beton stabilizujący boki ścieku utworzą monolityczną bryłę. W przypadku</w:t>
      </w:r>
    </w:p>
    <w:p w:rsidR="00AA412A" w:rsidRPr="00E6609F" w:rsidRDefault="00AA412A">
      <w:pPr>
        <w:shd w:val="clear" w:color="auto" w:fill="FFFFFF"/>
        <w:spacing w:line="259" w:lineRule="exact"/>
        <w:ind w:left="14"/>
      </w:pPr>
      <w:r w:rsidRPr="00E6609F">
        <w:t>długich odcinków, gdzie istnieje obawa że beton zwiąże przed ukończeniem ustawiania korytek, zaleca się</w:t>
      </w:r>
    </w:p>
    <w:p w:rsidR="00AA412A" w:rsidRPr="00E6609F" w:rsidRDefault="00AA412A">
      <w:pPr>
        <w:shd w:val="clear" w:color="auto" w:fill="FFFFFF"/>
        <w:spacing w:before="10" w:line="259" w:lineRule="exact"/>
        <w:ind w:left="10"/>
      </w:pPr>
      <w:r w:rsidRPr="00E6609F">
        <w:t>prowadzić wykonanie fundamentów na krótszych odcinkach. Co 5^8m należy wykonać w ławie betonowej</w:t>
      </w:r>
    </w:p>
    <w:p w:rsidR="00AA412A" w:rsidRPr="00E6609F" w:rsidRDefault="00AA412A">
      <w:pPr>
        <w:shd w:val="clear" w:color="auto" w:fill="FFFFFF"/>
        <w:spacing w:line="259" w:lineRule="exact"/>
        <w:ind w:left="14"/>
      </w:pPr>
      <w:r w:rsidRPr="00E6609F">
        <w:rPr>
          <w:spacing w:val="-2"/>
        </w:rPr>
        <w:t>dylatacje poprzeczne w taki sposób, aby przechodziły przez styk między elementami.</w:t>
      </w:r>
    </w:p>
    <w:p w:rsidR="00AA412A" w:rsidRPr="00E6609F" w:rsidRDefault="00AA412A">
      <w:pPr>
        <w:shd w:val="clear" w:color="auto" w:fill="FFFFFF"/>
        <w:spacing w:line="259" w:lineRule="exact"/>
        <w:ind w:left="14"/>
      </w:pPr>
      <w:r w:rsidRPr="00E6609F">
        <w:rPr>
          <w:spacing w:val="-2"/>
        </w:rPr>
        <w:t>Ułożenie korytek w planie powinno być zgodne z kierunkiem strzałki bocznej wytłoczonej na korytkach.</w:t>
      </w:r>
    </w:p>
    <w:p w:rsidR="00AA412A" w:rsidRPr="00E6609F" w:rsidRDefault="00AA412A">
      <w:pPr>
        <w:shd w:val="clear" w:color="auto" w:fill="FFFFFF"/>
        <w:spacing w:line="259" w:lineRule="exact"/>
        <w:ind w:left="14"/>
      </w:pPr>
      <w:r w:rsidRPr="00E6609F">
        <w:t>Każdy ciąg korytek powinien być zakończony skrzynką odpływową zaopatrzoną w osadnik, który można</w:t>
      </w:r>
    </w:p>
    <w:p w:rsidR="00AA412A" w:rsidRPr="00E6609F" w:rsidRDefault="00AA412A">
      <w:pPr>
        <w:shd w:val="clear" w:color="auto" w:fill="FFFFFF"/>
        <w:spacing w:before="19" w:line="254" w:lineRule="exact"/>
        <w:ind w:left="10"/>
      </w:pPr>
      <w:r w:rsidRPr="00E6609F">
        <w:t>wyjmować i czyścić. Ze  skrzynki odpływowej  ściek włączyć przykanalikiem  0200 bezpośrednio do</w:t>
      </w:r>
    </w:p>
    <w:p w:rsidR="00AA412A" w:rsidRPr="00E6609F" w:rsidRDefault="00AA412A">
      <w:pPr>
        <w:shd w:val="clear" w:color="auto" w:fill="FFFFFF"/>
        <w:spacing w:line="254" w:lineRule="exact"/>
        <w:ind w:left="10"/>
      </w:pPr>
      <w:r w:rsidRPr="00E6609F">
        <w:t>projektowanej studzienki rewizyjnej poprzez tuleję ochronną z uszczelnieniem.</w:t>
      </w:r>
    </w:p>
    <w:p w:rsidR="00AA412A" w:rsidRPr="00E6609F" w:rsidRDefault="00AA412A">
      <w:pPr>
        <w:shd w:val="clear" w:color="auto" w:fill="FFFFFF"/>
        <w:spacing w:before="5" w:line="254" w:lineRule="exact"/>
        <w:ind w:left="19"/>
      </w:pPr>
      <w:r w:rsidRPr="00E6609F">
        <w:rPr>
          <w:spacing w:val="-2"/>
        </w:rPr>
        <w:t>sposób ułożenia pokazano w Dokumentacji Projektowej. Należy zwrócić uwagę, aby powierzchnia układanego</w:t>
      </w:r>
    </w:p>
    <w:p w:rsidR="00AA412A" w:rsidRPr="00E6609F" w:rsidRDefault="00AA412A">
      <w:pPr>
        <w:shd w:val="clear" w:color="auto" w:fill="FFFFFF"/>
        <w:spacing w:line="254" w:lineRule="exact"/>
        <w:ind w:left="19"/>
      </w:pPr>
      <w:r w:rsidRPr="00E6609F">
        <w:rPr>
          <w:spacing w:val="-3"/>
        </w:rPr>
        <w:t>ścieku była równa.</w:t>
      </w:r>
    </w:p>
    <w:p w:rsidR="00AA412A" w:rsidRPr="00E6609F" w:rsidRDefault="00AA412A">
      <w:pPr>
        <w:shd w:val="clear" w:color="auto" w:fill="FFFFFF"/>
        <w:spacing w:line="254" w:lineRule="exact"/>
        <w:ind w:left="24"/>
      </w:pPr>
      <w:r w:rsidRPr="00E6609F">
        <w:rPr>
          <w:spacing w:val="-2"/>
        </w:rPr>
        <w:t>Styk pomiędzy ściekiem a krawężnikami i nawierzchnią należy uszczelnić materiałem opisanym w punkcie 2.3</w:t>
      </w:r>
    </w:p>
    <w:p w:rsidR="00AA412A" w:rsidRPr="00E6609F" w:rsidRDefault="00AA412A">
      <w:pPr>
        <w:shd w:val="clear" w:color="auto" w:fill="FFFFFF"/>
        <w:tabs>
          <w:tab w:val="left" w:pos="230"/>
        </w:tabs>
        <w:spacing w:before="274"/>
        <w:ind w:left="14"/>
      </w:pPr>
      <w:r w:rsidRPr="00E6609F">
        <w:rPr>
          <w:spacing w:val="-9"/>
        </w:rPr>
        <w:t>6.</w:t>
      </w:r>
      <w:r w:rsidRPr="00E6609F">
        <w:tab/>
        <w:t>Kontrola jakości Robót</w:t>
      </w:r>
    </w:p>
    <w:p w:rsidR="00AA412A" w:rsidRPr="00E6609F" w:rsidRDefault="00AA412A">
      <w:pPr>
        <w:shd w:val="clear" w:color="auto" w:fill="FFFFFF"/>
        <w:ind w:left="19"/>
      </w:pPr>
      <w:r w:rsidRPr="00E6609F">
        <w:rPr>
          <w:spacing w:val="-2"/>
        </w:rPr>
        <w:t>Ogólne zasady kontroli jakości Robót podano w ST D-M.00.00.00 „Wymagania ogólne” pkt. 6.</w:t>
      </w:r>
    </w:p>
    <w:p w:rsidR="00AA412A" w:rsidRPr="00E6609F" w:rsidRDefault="00AA412A">
      <w:pPr>
        <w:shd w:val="clear" w:color="auto" w:fill="FFFFFF"/>
        <w:spacing w:before="984"/>
        <w:ind w:right="77"/>
        <w:jc w:val="center"/>
        <w:sectPr w:rsidR="00AA412A" w:rsidRPr="00E6609F">
          <w:pgSz w:w="11909" w:h="16834"/>
          <w:pgMar w:top="443" w:right="1056" w:bottom="360" w:left="1128" w:header="708" w:footer="708" w:gutter="0"/>
          <w:cols w:space="60"/>
          <w:noEndnote/>
        </w:sectPr>
      </w:pPr>
    </w:p>
    <w:p w:rsidR="00AA412A" w:rsidRPr="00AD4A61" w:rsidRDefault="00AA412A">
      <w:pPr>
        <w:shd w:val="clear" w:color="auto" w:fill="FFFFFF"/>
        <w:rPr>
          <w:sz w:val="18"/>
          <w:szCs w:val="18"/>
        </w:rPr>
      </w:pPr>
      <w:r w:rsidRPr="00AD4A61">
        <w:rPr>
          <w:i/>
          <w:iCs/>
          <w:sz w:val="18"/>
          <w:szCs w:val="18"/>
        </w:rPr>
        <w:t>Rozbudowa drogi krajowej nr 79 na odcinku Ryczywół - Kozienice od km 65+053 do km 80+449</w:t>
      </w:r>
    </w:p>
    <w:p w:rsidR="00AA412A" w:rsidRPr="00AD4A61" w:rsidRDefault="00AA412A" w:rsidP="00AD4A61">
      <w:pPr>
        <w:shd w:val="clear" w:color="auto" w:fill="FFFFFF"/>
        <w:spacing w:before="24"/>
        <w:ind w:hanging="142"/>
        <w:rPr>
          <w:sz w:val="18"/>
          <w:szCs w:val="18"/>
        </w:rPr>
      </w:pPr>
      <w:r w:rsidRPr="00AD4A61">
        <w:rPr>
          <w:sz w:val="18"/>
          <w:szCs w:val="18"/>
        </w:rPr>
        <w:br w:type="column"/>
        <w:t>D.08.05.01.</w:t>
      </w:r>
    </w:p>
    <w:p w:rsidR="00AA412A" w:rsidRPr="00AD4A61" w:rsidRDefault="00AA412A">
      <w:pPr>
        <w:shd w:val="clear" w:color="auto" w:fill="FFFFFF"/>
        <w:spacing w:before="24"/>
        <w:rPr>
          <w:sz w:val="18"/>
          <w:szCs w:val="18"/>
        </w:rPr>
        <w:sectPr w:rsidR="00AA412A" w:rsidRPr="00AD4A61">
          <w:pgSz w:w="11909" w:h="16834"/>
          <w:pgMar w:top="428" w:right="1373" w:bottom="360" w:left="1133" w:header="708" w:footer="708" w:gutter="0"/>
          <w:cols w:num="2" w:space="708" w:equalWidth="0">
            <w:col w:w="7070" w:space="1570"/>
            <w:col w:w="763"/>
          </w:cols>
          <w:noEndnote/>
        </w:sectPr>
      </w:pPr>
    </w:p>
    <w:p w:rsidR="00AA412A" w:rsidRPr="00E6609F" w:rsidRDefault="00AA412A">
      <w:pPr>
        <w:shd w:val="clear" w:color="auto" w:fill="FFFFFF"/>
        <w:tabs>
          <w:tab w:val="left" w:pos="384"/>
        </w:tabs>
        <w:spacing w:before="283" w:line="254" w:lineRule="exact"/>
        <w:ind w:left="10"/>
      </w:pPr>
      <w:r w:rsidRPr="00E6609F">
        <w:rPr>
          <w:spacing w:val="-5"/>
        </w:rPr>
        <w:t>6.1.</w:t>
      </w:r>
      <w:r w:rsidRPr="00E6609F">
        <w:tab/>
        <w:t>Badania przed przystąpieniem do robót</w:t>
      </w:r>
    </w:p>
    <w:p w:rsidR="00AA412A" w:rsidRPr="00E6609F" w:rsidRDefault="00AA412A">
      <w:pPr>
        <w:shd w:val="clear" w:color="auto" w:fill="FFFFFF"/>
        <w:spacing w:line="254" w:lineRule="exact"/>
        <w:ind w:left="5"/>
        <w:jc w:val="both"/>
      </w:pPr>
      <w:r w:rsidRPr="00E6609F">
        <w:t xml:space="preserve">Przed przystąpieniem do robót Wykonawca powinien wykonać badania materiałów przeznaczonych do ustawienia ścieków z korytek odpływowych i przedstawić wyniki tych badań Inżynierowi do akceptacji. Badania materiałów stosowanych do wykonania ścieku powinny obejmować wszystkie właściwości, które </w:t>
      </w:r>
      <w:r w:rsidRPr="00E6609F">
        <w:rPr>
          <w:spacing w:val="-1"/>
        </w:rPr>
        <w:t>zostały określone w normach i Aprobatach Technicznych podanych dla odpowiednich materiałów w pkt. 2 .</w:t>
      </w:r>
    </w:p>
    <w:p w:rsidR="00AA412A" w:rsidRPr="00E6609F" w:rsidRDefault="00AA412A">
      <w:pPr>
        <w:shd w:val="clear" w:color="auto" w:fill="FFFFFF"/>
        <w:tabs>
          <w:tab w:val="left" w:pos="384"/>
        </w:tabs>
        <w:spacing w:before="298"/>
        <w:ind w:left="10"/>
      </w:pPr>
      <w:r w:rsidRPr="00E6609F">
        <w:rPr>
          <w:spacing w:val="-7"/>
        </w:rPr>
        <w:t>6.2.</w:t>
      </w:r>
      <w:r w:rsidRPr="00E6609F">
        <w:tab/>
        <w:t>Kontrola w czasie wykonywania robót</w:t>
      </w:r>
    </w:p>
    <w:p w:rsidR="00AA412A" w:rsidRPr="00E6609F" w:rsidRDefault="00AA412A">
      <w:pPr>
        <w:shd w:val="clear" w:color="auto" w:fill="FFFFFF"/>
        <w:spacing w:line="274" w:lineRule="exact"/>
        <w:ind w:left="10"/>
      </w:pPr>
      <w:r w:rsidRPr="00E6609F">
        <w:rPr>
          <w:spacing w:val="-2"/>
        </w:rPr>
        <w:t>Kontrola jakości Robót polega na:</w:t>
      </w:r>
    </w:p>
    <w:p w:rsidR="00AA412A" w:rsidRPr="00E6609F" w:rsidRDefault="00AA412A" w:rsidP="009C1FBC">
      <w:pPr>
        <w:numPr>
          <w:ilvl w:val="0"/>
          <w:numId w:val="49"/>
        </w:numPr>
        <w:shd w:val="clear" w:color="auto" w:fill="FFFFFF"/>
        <w:tabs>
          <w:tab w:val="left" w:pos="365"/>
        </w:tabs>
        <w:spacing w:line="274" w:lineRule="exact"/>
        <w:ind w:left="10"/>
        <w:rPr>
          <w:b/>
          <w:bCs/>
        </w:rPr>
      </w:pPr>
      <w:r w:rsidRPr="00E6609F">
        <w:rPr>
          <w:spacing w:val="-3"/>
        </w:rPr>
        <w:t>prawidłowości wykonania ławy betonowej - równa powierzchnia zapewnia stabilne ustawienie elementów ,</w:t>
      </w:r>
    </w:p>
    <w:p w:rsidR="00AA412A" w:rsidRPr="00E6609F" w:rsidRDefault="00AA412A" w:rsidP="009C1FBC">
      <w:pPr>
        <w:numPr>
          <w:ilvl w:val="0"/>
          <w:numId w:val="49"/>
        </w:numPr>
        <w:shd w:val="clear" w:color="auto" w:fill="FFFFFF"/>
        <w:tabs>
          <w:tab w:val="left" w:pos="365"/>
        </w:tabs>
        <w:spacing w:line="274" w:lineRule="exact"/>
        <w:ind w:left="365" w:hanging="355"/>
        <w:rPr>
          <w:b/>
          <w:bCs/>
        </w:rPr>
      </w:pPr>
      <w:r w:rsidRPr="00E6609F">
        <w:rPr>
          <w:spacing w:val="-2"/>
        </w:rPr>
        <w:t xml:space="preserve">zgodności spadku podłużnego z Dokumentacją Projektową - dopuszczalna odchyłka nie może przekraczać </w:t>
      </w:r>
      <w:r w:rsidRPr="00E6609F">
        <w:t>±0,05% spadku, z tym że woda nie może stać w ścieku;</w:t>
      </w:r>
    </w:p>
    <w:p w:rsidR="00AA412A" w:rsidRPr="00E6609F" w:rsidRDefault="00AA412A" w:rsidP="009C1FBC">
      <w:pPr>
        <w:numPr>
          <w:ilvl w:val="0"/>
          <w:numId w:val="49"/>
        </w:numPr>
        <w:shd w:val="clear" w:color="auto" w:fill="FFFFFF"/>
        <w:tabs>
          <w:tab w:val="left" w:pos="365"/>
        </w:tabs>
        <w:spacing w:line="274" w:lineRule="exact"/>
        <w:ind w:left="10"/>
        <w:rPr>
          <w:b/>
          <w:bCs/>
        </w:rPr>
      </w:pPr>
      <w:r w:rsidRPr="00E6609F">
        <w:rPr>
          <w:spacing w:val="-2"/>
        </w:rPr>
        <w:t>stabilności ustawianych elementów,</w:t>
      </w:r>
    </w:p>
    <w:p w:rsidR="00AA412A" w:rsidRPr="00E6609F" w:rsidRDefault="00AA412A" w:rsidP="009C1FBC">
      <w:pPr>
        <w:numPr>
          <w:ilvl w:val="0"/>
          <w:numId w:val="49"/>
        </w:numPr>
        <w:shd w:val="clear" w:color="auto" w:fill="FFFFFF"/>
        <w:tabs>
          <w:tab w:val="left" w:pos="365"/>
        </w:tabs>
        <w:spacing w:line="274" w:lineRule="exact"/>
        <w:ind w:left="10"/>
        <w:rPr>
          <w:b/>
          <w:bCs/>
        </w:rPr>
      </w:pPr>
      <w:r w:rsidRPr="00E6609F">
        <w:rPr>
          <w:spacing w:val="-2"/>
        </w:rPr>
        <w:t>szczelnego dopasowania poszczególnych elementów,</w:t>
      </w:r>
    </w:p>
    <w:p w:rsidR="00AA412A" w:rsidRPr="00E6609F" w:rsidRDefault="00AA412A" w:rsidP="009C1FBC">
      <w:pPr>
        <w:numPr>
          <w:ilvl w:val="0"/>
          <w:numId w:val="49"/>
        </w:numPr>
        <w:shd w:val="clear" w:color="auto" w:fill="FFFFFF"/>
        <w:tabs>
          <w:tab w:val="left" w:pos="365"/>
        </w:tabs>
        <w:spacing w:line="274" w:lineRule="exact"/>
        <w:ind w:left="10"/>
        <w:rPr>
          <w:b/>
          <w:bCs/>
        </w:rPr>
      </w:pPr>
      <w:r w:rsidRPr="00E6609F">
        <w:rPr>
          <w:spacing w:val="-1"/>
        </w:rPr>
        <w:t>prawidłowość wykonania podłączenia do studzienki rewizyjnej rowu krytego</w:t>
      </w:r>
    </w:p>
    <w:p w:rsidR="00AA412A" w:rsidRPr="00E6609F" w:rsidRDefault="00AA412A" w:rsidP="009C1FBC">
      <w:pPr>
        <w:numPr>
          <w:ilvl w:val="0"/>
          <w:numId w:val="49"/>
        </w:numPr>
        <w:shd w:val="clear" w:color="auto" w:fill="FFFFFF"/>
        <w:tabs>
          <w:tab w:val="left" w:pos="365"/>
        </w:tabs>
        <w:spacing w:line="274" w:lineRule="exact"/>
        <w:ind w:left="10"/>
        <w:rPr>
          <w:b/>
          <w:bCs/>
        </w:rPr>
      </w:pPr>
      <w:r w:rsidRPr="00E6609F">
        <w:rPr>
          <w:spacing w:val="-2"/>
        </w:rPr>
        <w:t>zgodności wykonania ścieku z Dokumentacją Projektową.</w:t>
      </w:r>
    </w:p>
    <w:p w:rsidR="00AA412A" w:rsidRPr="00E6609F" w:rsidRDefault="00AA412A">
      <w:pPr>
        <w:shd w:val="clear" w:color="auto" w:fill="FFFFFF"/>
        <w:tabs>
          <w:tab w:val="left" w:pos="230"/>
        </w:tabs>
        <w:spacing w:before="259"/>
        <w:ind w:left="10"/>
      </w:pPr>
      <w:r w:rsidRPr="00E6609F">
        <w:rPr>
          <w:spacing w:val="-10"/>
        </w:rPr>
        <w:t>7.</w:t>
      </w:r>
      <w:r w:rsidRPr="00E6609F">
        <w:tab/>
        <w:t>Obmiar Robót</w:t>
      </w:r>
    </w:p>
    <w:p w:rsidR="00AA412A" w:rsidRPr="00E6609F" w:rsidRDefault="00AA412A">
      <w:pPr>
        <w:shd w:val="clear" w:color="auto" w:fill="FFFFFF"/>
        <w:spacing w:before="5"/>
        <w:ind w:left="14"/>
      </w:pPr>
      <w:r w:rsidRPr="00E6609F">
        <w:rPr>
          <w:spacing w:val="-2"/>
        </w:rPr>
        <w:t>Ogólne zasady obmiaru Robót podano w ST D-M.00.00.00 „Wymagania ogólne” pkt. 7.</w:t>
      </w:r>
    </w:p>
    <w:p w:rsidR="00AA412A" w:rsidRPr="00E6609F" w:rsidRDefault="00AA412A">
      <w:pPr>
        <w:shd w:val="clear" w:color="auto" w:fill="FFFFFF"/>
        <w:spacing w:before="269"/>
        <w:ind w:left="14"/>
      </w:pPr>
      <w:r w:rsidRPr="00E6609F">
        <w:t>7.1. Jednostka obmiarowa</w:t>
      </w:r>
    </w:p>
    <w:p w:rsidR="00AA412A" w:rsidRPr="00E6609F" w:rsidRDefault="00AA412A">
      <w:pPr>
        <w:shd w:val="clear" w:color="auto" w:fill="FFFFFF"/>
        <w:ind w:left="10"/>
      </w:pPr>
      <w:r w:rsidRPr="00E6609F">
        <w:t>Jednostką obmiarową jest 1m (metr) wykonanego ścieku.</w:t>
      </w:r>
    </w:p>
    <w:p w:rsidR="00AA412A" w:rsidRPr="00E6609F" w:rsidRDefault="00AA412A">
      <w:pPr>
        <w:shd w:val="clear" w:color="auto" w:fill="FFFFFF"/>
        <w:tabs>
          <w:tab w:val="left" w:pos="230"/>
        </w:tabs>
        <w:spacing w:before="254" w:line="259" w:lineRule="exact"/>
        <w:ind w:left="10"/>
      </w:pPr>
      <w:r w:rsidRPr="00E6609F">
        <w:rPr>
          <w:spacing w:val="-9"/>
        </w:rPr>
        <w:t>8.</w:t>
      </w:r>
      <w:r w:rsidRPr="00E6609F">
        <w:tab/>
        <w:t>Odbiór Robót</w:t>
      </w:r>
    </w:p>
    <w:p w:rsidR="00AA412A" w:rsidRPr="00E6609F" w:rsidRDefault="00AA412A">
      <w:pPr>
        <w:shd w:val="clear" w:color="auto" w:fill="FFFFFF"/>
        <w:spacing w:line="259" w:lineRule="exact"/>
        <w:ind w:left="14"/>
      </w:pPr>
      <w:r w:rsidRPr="00E6609F">
        <w:rPr>
          <w:spacing w:val="-2"/>
        </w:rPr>
        <w:t>Ogólne zasady odbioru Robót podano w ST D-M.00.00.00. „Wymagania ogólne” pkt. 8.</w:t>
      </w:r>
    </w:p>
    <w:p w:rsidR="00AA412A" w:rsidRPr="00E6609F" w:rsidRDefault="00AA412A">
      <w:pPr>
        <w:shd w:val="clear" w:color="auto" w:fill="FFFFFF"/>
        <w:spacing w:line="259" w:lineRule="exact"/>
        <w:ind w:left="10"/>
      </w:pPr>
      <w:r w:rsidRPr="00E6609F">
        <w:rPr>
          <w:spacing w:val="-3"/>
        </w:rPr>
        <w:t>Roboty uznaje się za wykonane zgodnie z Dokumentacją Projektową i ST, jeżeli wszystkie badania i pomiary z</w:t>
      </w:r>
    </w:p>
    <w:p w:rsidR="00AA412A" w:rsidRPr="00E6609F" w:rsidRDefault="00AA412A">
      <w:pPr>
        <w:shd w:val="clear" w:color="auto" w:fill="FFFFFF"/>
        <w:spacing w:line="259" w:lineRule="exact"/>
        <w:ind w:left="10"/>
      </w:pPr>
      <w:r w:rsidRPr="00E6609F">
        <w:rPr>
          <w:spacing w:val="-2"/>
        </w:rPr>
        <w:t>zachowaniem tolerancji wg pkt. 6 dały wyniki pozytywne.</w:t>
      </w:r>
    </w:p>
    <w:p w:rsidR="00AA412A" w:rsidRPr="00E6609F" w:rsidRDefault="00AA412A">
      <w:pPr>
        <w:shd w:val="clear" w:color="auto" w:fill="FFFFFF"/>
        <w:tabs>
          <w:tab w:val="left" w:pos="230"/>
        </w:tabs>
        <w:spacing w:before="269"/>
        <w:ind w:left="10"/>
      </w:pPr>
      <w:r w:rsidRPr="00E6609F">
        <w:rPr>
          <w:spacing w:val="-9"/>
        </w:rPr>
        <w:t>9.</w:t>
      </w:r>
      <w:r w:rsidRPr="00E6609F">
        <w:tab/>
        <w:t>Podstawa płatności</w:t>
      </w:r>
    </w:p>
    <w:p w:rsidR="00AA412A" w:rsidRPr="00E6609F" w:rsidRDefault="00AA412A">
      <w:pPr>
        <w:shd w:val="clear" w:color="auto" w:fill="FFFFFF"/>
        <w:ind w:left="14"/>
      </w:pPr>
      <w:r w:rsidRPr="00E6609F">
        <w:rPr>
          <w:spacing w:val="-1"/>
        </w:rPr>
        <w:t>Ogólne ustalenia dotyczące podstawy płatności podano w ST DM.00.00.00. „Wymagania ogólne” pkt. 9.</w:t>
      </w:r>
    </w:p>
    <w:p w:rsidR="00AA412A" w:rsidRPr="00E6609F" w:rsidRDefault="00AA412A">
      <w:pPr>
        <w:shd w:val="clear" w:color="auto" w:fill="FFFFFF"/>
        <w:spacing w:before="264" w:line="254" w:lineRule="exact"/>
        <w:ind w:left="10"/>
      </w:pPr>
      <w:r w:rsidRPr="00E6609F">
        <w:t>9.1. Cena jednostkowa</w:t>
      </w:r>
    </w:p>
    <w:p w:rsidR="00AA412A" w:rsidRPr="00E6609F" w:rsidRDefault="00AA412A">
      <w:pPr>
        <w:shd w:val="clear" w:color="auto" w:fill="FFFFFF"/>
        <w:spacing w:line="254" w:lineRule="exact"/>
        <w:ind w:left="10" w:right="19"/>
        <w:jc w:val="both"/>
      </w:pPr>
      <w:r w:rsidRPr="00E6609F">
        <w:rPr>
          <w:spacing w:val="-2"/>
        </w:rPr>
        <w:t xml:space="preserve">Cena jednostkowa wykonania 1m ścieku z korytek odpływowych z włączeniem do studzienki rowu krytego </w:t>
      </w:r>
      <w:r w:rsidRPr="00E6609F">
        <w:t>obejmuje:</w:t>
      </w:r>
    </w:p>
    <w:p w:rsidR="00AA412A" w:rsidRPr="00E6609F" w:rsidRDefault="00AA412A">
      <w:pPr>
        <w:shd w:val="clear" w:color="auto" w:fill="FFFFFF"/>
        <w:spacing w:line="254" w:lineRule="exact"/>
        <w:ind w:left="725"/>
      </w:pPr>
      <w:r w:rsidRPr="00E6609F">
        <w:t>prace pomiarowe, roboty przygotowawcze,</w:t>
      </w:r>
    </w:p>
    <w:p w:rsidR="00AA412A" w:rsidRPr="00E6609F" w:rsidRDefault="00AA412A">
      <w:pPr>
        <w:shd w:val="clear" w:color="auto" w:fill="FFFFFF"/>
        <w:spacing w:line="254" w:lineRule="exact"/>
        <w:ind w:left="730"/>
      </w:pPr>
      <w:r w:rsidRPr="00E6609F">
        <w:t>zakup, dostarczenie i składowanie potrzebnych materiałów,</w:t>
      </w:r>
    </w:p>
    <w:p w:rsidR="00AA412A" w:rsidRPr="00E6609F" w:rsidRDefault="00AA412A">
      <w:pPr>
        <w:shd w:val="clear" w:color="auto" w:fill="FFFFFF"/>
        <w:spacing w:line="254" w:lineRule="exact"/>
        <w:ind w:left="725"/>
      </w:pPr>
      <w:r w:rsidRPr="00E6609F">
        <w:rPr>
          <w:spacing w:val="-1"/>
        </w:rPr>
        <w:t>koszt zapewnienia niezbędnych czynników produkcj i</w:t>
      </w:r>
    </w:p>
    <w:p w:rsidR="00AA412A" w:rsidRPr="00E6609F" w:rsidRDefault="00AA412A">
      <w:pPr>
        <w:shd w:val="clear" w:color="auto" w:fill="FFFFFF"/>
        <w:spacing w:line="254" w:lineRule="exact"/>
        <w:ind w:left="725"/>
      </w:pPr>
      <w:r w:rsidRPr="00E6609F">
        <w:rPr>
          <w:spacing w:val="-1"/>
        </w:rPr>
        <w:t>przygotowanie podłoża,</w:t>
      </w:r>
    </w:p>
    <w:p w:rsidR="00AA412A" w:rsidRPr="00E6609F" w:rsidRDefault="00AA412A">
      <w:pPr>
        <w:shd w:val="clear" w:color="auto" w:fill="FFFFFF"/>
        <w:spacing w:line="254" w:lineRule="exact"/>
        <w:ind w:left="725"/>
      </w:pPr>
      <w:r w:rsidRPr="00E6609F">
        <w:t>wyprodukowanie, dowóz i wbudowanie mieszanki betonowej na ławę</w:t>
      </w:r>
    </w:p>
    <w:p w:rsidR="00AA412A" w:rsidRPr="00E6609F" w:rsidRDefault="00AA412A">
      <w:pPr>
        <w:shd w:val="clear" w:color="auto" w:fill="FFFFFF"/>
        <w:spacing w:line="254" w:lineRule="exact"/>
        <w:ind w:left="725"/>
      </w:pPr>
      <w:r w:rsidRPr="00E6609F">
        <w:t>ustawienie poszczególnych korytek oraz skrzynek odpływowych,</w:t>
      </w:r>
    </w:p>
    <w:p w:rsidR="00AA412A" w:rsidRPr="00E6609F" w:rsidRDefault="00AA412A">
      <w:pPr>
        <w:shd w:val="clear" w:color="auto" w:fill="FFFFFF"/>
        <w:spacing w:before="5" w:line="254" w:lineRule="exact"/>
        <w:ind w:left="725"/>
      </w:pPr>
      <w:r w:rsidRPr="00E6609F">
        <w:rPr>
          <w:spacing w:val="-1"/>
        </w:rPr>
        <w:t>wykonania wykopu pod przykanalik,</w:t>
      </w:r>
    </w:p>
    <w:p w:rsidR="00AA412A" w:rsidRPr="00E6609F" w:rsidRDefault="00AA412A">
      <w:pPr>
        <w:shd w:val="clear" w:color="auto" w:fill="FFFFFF"/>
        <w:spacing w:line="254" w:lineRule="exact"/>
        <w:ind w:left="725"/>
      </w:pPr>
      <w:r w:rsidRPr="00E6609F">
        <w:t>ułożenie podsypki piaskowej pod przykanalik i ułożenie przykanalika,</w:t>
      </w:r>
    </w:p>
    <w:p w:rsidR="00AA412A" w:rsidRPr="00E6609F" w:rsidRDefault="00AA412A">
      <w:pPr>
        <w:shd w:val="clear" w:color="auto" w:fill="FFFFFF"/>
        <w:spacing w:line="254" w:lineRule="exact"/>
        <w:ind w:left="725"/>
      </w:pPr>
      <w:r w:rsidRPr="00E6609F">
        <w:t>włączenie przykanalika do studni rewizyjnej na rowie krytym</w:t>
      </w:r>
    </w:p>
    <w:p w:rsidR="00AA412A" w:rsidRPr="00E6609F" w:rsidRDefault="00AA412A">
      <w:pPr>
        <w:shd w:val="clear" w:color="auto" w:fill="FFFFFF"/>
        <w:spacing w:line="254" w:lineRule="exact"/>
        <w:ind w:left="730"/>
      </w:pPr>
      <w:r w:rsidRPr="00E6609F">
        <w:t>zasypanie przykanalika piaskiem wraz za zgęszczeniem</w:t>
      </w:r>
    </w:p>
    <w:p w:rsidR="00AA412A" w:rsidRPr="00E6609F" w:rsidRDefault="00AA412A">
      <w:pPr>
        <w:shd w:val="clear" w:color="auto" w:fill="FFFFFF"/>
        <w:spacing w:line="254" w:lineRule="exact"/>
        <w:ind w:left="725"/>
      </w:pPr>
      <w:r w:rsidRPr="00E6609F">
        <w:t>uszczelnienie przestrzeni pomiędzy ściekiem a krawężnikiem i nawierzchnią</w:t>
      </w:r>
    </w:p>
    <w:p w:rsidR="00AA412A" w:rsidRPr="00E6609F" w:rsidRDefault="00AA412A">
      <w:pPr>
        <w:shd w:val="clear" w:color="auto" w:fill="FFFFFF"/>
        <w:spacing w:before="5" w:line="254" w:lineRule="exact"/>
        <w:ind w:left="725"/>
      </w:pPr>
      <w:r w:rsidRPr="00E6609F">
        <w:rPr>
          <w:spacing w:val="-1"/>
        </w:rPr>
        <w:t>badania i pomiary.</w:t>
      </w:r>
    </w:p>
    <w:p w:rsidR="00AA412A" w:rsidRPr="00E6609F" w:rsidRDefault="00AA412A">
      <w:pPr>
        <w:shd w:val="clear" w:color="auto" w:fill="FFFFFF"/>
        <w:tabs>
          <w:tab w:val="left" w:pos="341"/>
        </w:tabs>
        <w:spacing w:before="264" w:line="254" w:lineRule="exact"/>
        <w:ind w:left="19"/>
      </w:pPr>
      <w:r w:rsidRPr="00E6609F">
        <w:rPr>
          <w:spacing w:val="-9"/>
        </w:rPr>
        <w:t>10.</w:t>
      </w:r>
      <w:r w:rsidRPr="00E6609F">
        <w:tab/>
        <w:t>Przepisy związane</w:t>
      </w:r>
    </w:p>
    <w:p w:rsidR="00AA412A" w:rsidRPr="00E6609F" w:rsidRDefault="00AA412A" w:rsidP="009C1FBC">
      <w:pPr>
        <w:numPr>
          <w:ilvl w:val="0"/>
          <w:numId w:val="262"/>
        </w:numPr>
        <w:shd w:val="clear" w:color="auto" w:fill="FFFFFF"/>
        <w:tabs>
          <w:tab w:val="left" w:pos="221"/>
        </w:tabs>
        <w:spacing w:line="254" w:lineRule="exact"/>
        <w:ind w:left="10"/>
        <w:rPr>
          <w:spacing w:val="-25"/>
        </w:rPr>
      </w:pPr>
      <w:r w:rsidRPr="00E6609F">
        <w:rPr>
          <w:spacing w:val="-2"/>
        </w:rPr>
        <w:t>BN-74/6771 -04    Drogi samochodowe. Masa zalewowa.</w:t>
      </w:r>
    </w:p>
    <w:p w:rsidR="00AA412A" w:rsidRPr="00E6609F" w:rsidRDefault="00AA412A" w:rsidP="009C1FBC">
      <w:pPr>
        <w:numPr>
          <w:ilvl w:val="0"/>
          <w:numId w:val="262"/>
        </w:numPr>
        <w:shd w:val="clear" w:color="auto" w:fill="FFFFFF"/>
        <w:tabs>
          <w:tab w:val="left" w:pos="221"/>
        </w:tabs>
        <w:spacing w:line="254" w:lineRule="exact"/>
        <w:ind w:left="10"/>
        <w:rPr>
          <w:spacing w:val="-14"/>
        </w:rPr>
      </w:pPr>
      <w:r w:rsidRPr="00E6609F">
        <w:t>PN-EN 197-1       Cement.  Skład, wymagania i kryteria zgodności dotyczące cementów powszechnego</w:t>
      </w:r>
    </w:p>
    <w:p w:rsidR="00AA412A" w:rsidRPr="00E6609F" w:rsidRDefault="00AA412A">
      <w:pPr>
        <w:shd w:val="clear" w:color="auto" w:fill="FFFFFF"/>
        <w:spacing w:line="254" w:lineRule="exact"/>
        <w:ind w:left="1848"/>
      </w:pPr>
      <w:r w:rsidRPr="00E6609F">
        <w:rPr>
          <w:spacing w:val="-5"/>
        </w:rPr>
        <w:t>użytku.</w:t>
      </w:r>
    </w:p>
    <w:p w:rsidR="00AA412A" w:rsidRPr="00E6609F" w:rsidRDefault="00AA412A" w:rsidP="009C1FBC">
      <w:pPr>
        <w:numPr>
          <w:ilvl w:val="0"/>
          <w:numId w:val="263"/>
        </w:numPr>
        <w:shd w:val="clear" w:color="auto" w:fill="FFFFFF"/>
        <w:tabs>
          <w:tab w:val="left" w:pos="221"/>
        </w:tabs>
        <w:spacing w:line="254" w:lineRule="exact"/>
        <w:ind w:left="10"/>
        <w:rPr>
          <w:spacing w:val="-15"/>
        </w:rPr>
      </w:pPr>
      <w:r w:rsidRPr="00E6609F">
        <w:rPr>
          <w:spacing w:val="-2"/>
        </w:rPr>
        <w:t>BN-88/6731-08     Cement. Transport i przechowywanie.</w:t>
      </w:r>
    </w:p>
    <w:p w:rsidR="00AA412A" w:rsidRPr="00E6609F" w:rsidRDefault="00AA412A" w:rsidP="009C1FBC">
      <w:pPr>
        <w:numPr>
          <w:ilvl w:val="0"/>
          <w:numId w:val="263"/>
        </w:numPr>
        <w:shd w:val="clear" w:color="auto" w:fill="FFFFFF"/>
        <w:tabs>
          <w:tab w:val="left" w:pos="221"/>
          <w:tab w:val="left" w:pos="1853"/>
        </w:tabs>
        <w:spacing w:line="254" w:lineRule="exact"/>
        <w:ind w:left="10"/>
        <w:rPr>
          <w:spacing w:val="-14"/>
        </w:rPr>
      </w:pPr>
      <w:r w:rsidRPr="00E6609F">
        <w:rPr>
          <w:spacing w:val="-6"/>
        </w:rPr>
        <w:t>PN-B-06712</w:t>
      </w:r>
      <w:r w:rsidRPr="00E6609F">
        <w:rPr>
          <w:rFonts w:ascii="Arial" w:cs="Arial"/>
        </w:rPr>
        <w:tab/>
      </w:r>
      <w:r w:rsidRPr="00E6609F">
        <w:rPr>
          <w:spacing w:val="-2"/>
        </w:rPr>
        <w:t>Kruszywa mineralne do betonu.</w:t>
      </w:r>
    </w:p>
    <w:p w:rsidR="00AA412A" w:rsidRPr="00E6609F" w:rsidRDefault="00AA412A"/>
    <w:p w:rsidR="00AA412A" w:rsidRPr="00E6609F" w:rsidRDefault="00AA412A" w:rsidP="009C1FBC">
      <w:pPr>
        <w:numPr>
          <w:ilvl w:val="0"/>
          <w:numId w:val="264"/>
        </w:numPr>
        <w:shd w:val="clear" w:color="auto" w:fill="FFFFFF"/>
        <w:tabs>
          <w:tab w:val="left" w:pos="216"/>
          <w:tab w:val="left" w:pos="1853"/>
        </w:tabs>
        <w:spacing w:line="254" w:lineRule="exact"/>
        <w:ind w:left="14"/>
        <w:rPr>
          <w:spacing w:val="-16"/>
        </w:rPr>
      </w:pPr>
      <w:r w:rsidRPr="00E6609F">
        <w:rPr>
          <w:spacing w:val="-6"/>
        </w:rPr>
        <w:t>PN-B-32250</w:t>
      </w:r>
      <w:r w:rsidRPr="00E6609F">
        <w:rPr>
          <w:rFonts w:ascii="Arial" w:cs="Arial"/>
        </w:rPr>
        <w:tab/>
      </w:r>
      <w:r w:rsidRPr="00E6609F">
        <w:rPr>
          <w:spacing w:val="-2"/>
        </w:rPr>
        <w:t>Materiały budowlane. Woda do betonów i zapraw.</w:t>
      </w:r>
    </w:p>
    <w:p w:rsidR="00AA412A" w:rsidRPr="00E6609F" w:rsidRDefault="00AA412A" w:rsidP="009C1FBC">
      <w:pPr>
        <w:numPr>
          <w:ilvl w:val="0"/>
          <w:numId w:val="264"/>
        </w:numPr>
        <w:shd w:val="clear" w:color="auto" w:fill="FFFFFF"/>
        <w:tabs>
          <w:tab w:val="left" w:pos="216"/>
          <w:tab w:val="left" w:pos="1853"/>
        </w:tabs>
        <w:spacing w:line="254" w:lineRule="exact"/>
        <w:ind w:left="14"/>
        <w:rPr>
          <w:spacing w:val="-16"/>
        </w:rPr>
      </w:pPr>
      <w:r w:rsidRPr="00E6609F">
        <w:rPr>
          <w:spacing w:val="-6"/>
        </w:rPr>
        <w:t>PN-B-06250</w:t>
      </w:r>
      <w:r w:rsidRPr="00E6609F">
        <w:rPr>
          <w:rFonts w:ascii="Arial" w:cs="Arial"/>
        </w:rPr>
        <w:tab/>
      </w:r>
      <w:r w:rsidRPr="00E6609F">
        <w:rPr>
          <w:spacing w:val="-4"/>
        </w:rPr>
        <w:t>Beton zwykły.</w:t>
      </w:r>
    </w:p>
    <w:p w:rsidR="00AA412A" w:rsidRPr="00E6609F" w:rsidRDefault="00AA412A" w:rsidP="009C1FBC">
      <w:pPr>
        <w:numPr>
          <w:ilvl w:val="0"/>
          <w:numId w:val="264"/>
        </w:numPr>
        <w:shd w:val="clear" w:color="auto" w:fill="FFFFFF"/>
        <w:tabs>
          <w:tab w:val="left" w:pos="216"/>
          <w:tab w:val="left" w:pos="1853"/>
        </w:tabs>
        <w:spacing w:before="5" w:line="254" w:lineRule="exact"/>
        <w:ind w:left="14"/>
        <w:rPr>
          <w:spacing w:val="-18"/>
        </w:rPr>
      </w:pPr>
      <w:r w:rsidRPr="00E6609F">
        <w:rPr>
          <w:spacing w:val="-7"/>
        </w:rPr>
        <w:t>PN-B-06251</w:t>
      </w:r>
      <w:r w:rsidRPr="00E6609F">
        <w:rPr>
          <w:rFonts w:ascii="Arial" w:cs="Arial"/>
        </w:rPr>
        <w:tab/>
      </w:r>
      <w:r w:rsidRPr="00E6609F">
        <w:rPr>
          <w:spacing w:val="-2"/>
        </w:rPr>
        <w:t>Roboty betonowe i żelbetowe.</w:t>
      </w:r>
    </w:p>
    <w:p w:rsidR="00AA412A" w:rsidRPr="00E6609F" w:rsidRDefault="00AA412A" w:rsidP="009C1FBC">
      <w:pPr>
        <w:numPr>
          <w:ilvl w:val="0"/>
          <w:numId w:val="264"/>
        </w:numPr>
        <w:shd w:val="clear" w:color="auto" w:fill="FFFFFF"/>
        <w:tabs>
          <w:tab w:val="left" w:pos="216"/>
        </w:tabs>
        <w:spacing w:line="254" w:lineRule="exact"/>
        <w:ind w:left="14"/>
        <w:rPr>
          <w:spacing w:val="-16"/>
        </w:rPr>
      </w:pPr>
      <w:r w:rsidRPr="00E6609F">
        <w:rPr>
          <w:spacing w:val="-1"/>
        </w:rPr>
        <w:t>Aprobaty Techniczne i instrukcje producenta.</w:t>
      </w:r>
    </w:p>
    <w:p w:rsidR="00AA412A" w:rsidRPr="00E6609F" w:rsidRDefault="00AA412A">
      <w:pPr>
        <w:shd w:val="clear" w:color="auto" w:fill="FFFFFF"/>
        <w:spacing w:before="264"/>
        <w:ind w:right="67"/>
        <w:jc w:val="center"/>
        <w:sectPr w:rsidR="00AA412A" w:rsidRPr="00E6609F">
          <w:type w:val="continuous"/>
          <w:pgSz w:w="11909" w:h="16834"/>
          <w:pgMar w:top="428" w:right="1070" w:bottom="360" w:left="1133" w:header="708" w:footer="708" w:gutter="0"/>
          <w:cols w:space="60"/>
          <w:noEndnote/>
        </w:sectPr>
      </w:pPr>
    </w:p>
    <w:p w:rsidR="00AA412A" w:rsidRPr="00CF5B8D" w:rsidRDefault="00AA412A">
      <w:pPr>
        <w:shd w:val="clear" w:color="auto" w:fill="FFFFFF"/>
        <w:tabs>
          <w:tab w:val="left" w:pos="8640"/>
        </w:tabs>
        <w:rPr>
          <w:sz w:val="18"/>
          <w:szCs w:val="18"/>
        </w:rPr>
      </w:pPr>
      <w:r w:rsidRPr="00CF5B8D">
        <w:rPr>
          <w:i/>
          <w:iCs/>
          <w:sz w:val="18"/>
          <w:szCs w:val="18"/>
        </w:rPr>
        <w:t>Rozbudowa drogi krajowej nr 79 na odcinku Ryczywół - Kozienice od km 65+053 do km 80+449</w:t>
      </w:r>
      <w:r w:rsidRPr="00CF5B8D">
        <w:rPr>
          <w:rFonts w:ascii="Arial" w:cs="Arial"/>
          <w:i/>
          <w:iCs/>
          <w:sz w:val="18"/>
          <w:szCs w:val="18"/>
        </w:rPr>
        <w:tab/>
      </w:r>
      <w:r w:rsidRPr="00CF5B8D">
        <w:rPr>
          <w:spacing w:val="-9"/>
          <w:sz w:val="18"/>
          <w:szCs w:val="18"/>
        </w:rPr>
        <w:t>D.08.05.01.</w:t>
      </w:r>
    </w:p>
    <w:p w:rsidR="00AA412A" w:rsidRPr="00CF5B8D" w:rsidRDefault="00AA412A" w:rsidP="00CF5B8D">
      <w:pPr>
        <w:shd w:val="clear" w:color="auto" w:fill="FFFFFF"/>
        <w:spacing w:before="19"/>
        <w:ind w:hanging="142"/>
        <w:rPr>
          <w:sz w:val="18"/>
          <w:szCs w:val="18"/>
        </w:rPr>
      </w:pPr>
      <w:r w:rsidRPr="00CF5B8D">
        <w:rPr>
          <w:sz w:val="18"/>
          <w:szCs w:val="18"/>
        </w:rPr>
        <w:br w:type="column"/>
      </w:r>
      <w:r w:rsidRPr="00CF5B8D">
        <w:rPr>
          <w:spacing w:val="-1"/>
          <w:sz w:val="18"/>
          <w:szCs w:val="18"/>
        </w:rPr>
        <w:t>D.09.01.01.</w:t>
      </w:r>
    </w:p>
    <w:p w:rsidR="00AA412A" w:rsidRPr="00E6609F" w:rsidRDefault="00AA412A">
      <w:pPr>
        <w:shd w:val="clear" w:color="auto" w:fill="FFFFFF"/>
        <w:spacing w:before="19"/>
        <w:sectPr w:rsidR="00AA412A" w:rsidRPr="00E6609F">
          <w:pgSz w:w="11909" w:h="16834"/>
          <w:pgMar w:top="833" w:right="1238" w:bottom="360" w:left="1416" w:header="708" w:footer="708" w:gutter="0"/>
          <w:cols w:num="2" w:space="708" w:equalWidth="0">
            <w:col w:w="7041" w:space="1459"/>
            <w:col w:w="753"/>
          </w:cols>
          <w:noEndnote/>
        </w:sectPr>
      </w:pPr>
    </w:p>
    <w:p w:rsidR="00AA412A" w:rsidRPr="00E6609F" w:rsidRDefault="00AA412A">
      <w:pPr>
        <w:shd w:val="clear" w:color="auto" w:fill="FFFFFF"/>
        <w:spacing w:before="288" w:line="398" w:lineRule="exact"/>
        <w:ind w:left="2126" w:right="2126"/>
        <w:jc w:val="center"/>
      </w:pPr>
      <w:r w:rsidRPr="00E6609F">
        <w:rPr>
          <w:rFonts w:ascii="Courier New" w:hAnsi="Courier New" w:cs="Courier New"/>
          <w:spacing w:val="-9"/>
          <w:u w:val="single"/>
        </w:rPr>
        <w:t>D.09.00.00. ZIELE</w:t>
      </w:r>
      <w:r w:rsidRPr="00E6609F">
        <w:rPr>
          <w:rFonts w:ascii="Courier New" w:hAnsi="Courier New"/>
          <w:spacing w:val="-9"/>
          <w:u w:val="single"/>
        </w:rPr>
        <w:t>Ń</w:t>
      </w:r>
      <w:r w:rsidRPr="00E6609F">
        <w:rPr>
          <w:rFonts w:ascii="Courier New" w:hAnsi="Courier New" w:cs="Courier New"/>
          <w:spacing w:val="-9"/>
          <w:u w:val="single"/>
        </w:rPr>
        <w:t xml:space="preserve"> DROGOWA D.09.01.01. ZIELE</w:t>
      </w:r>
      <w:r w:rsidRPr="00E6609F">
        <w:rPr>
          <w:rFonts w:ascii="Courier New" w:hAnsi="Courier New"/>
          <w:spacing w:val="-9"/>
          <w:u w:val="single"/>
        </w:rPr>
        <w:t>Ń</w:t>
      </w:r>
      <w:r w:rsidRPr="00E6609F">
        <w:rPr>
          <w:rFonts w:ascii="Courier New" w:hAnsi="Courier New" w:cs="Courier New"/>
          <w:spacing w:val="-9"/>
          <w:u w:val="single"/>
        </w:rPr>
        <w:t xml:space="preserve"> FUNKCJONALNA I OZDOBNA</w:t>
      </w:r>
    </w:p>
    <w:p w:rsidR="00AA412A" w:rsidRPr="00E6609F" w:rsidRDefault="00AA412A">
      <w:pPr>
        <w:shd w:val="clear" w:color="auto" w:fill="FFFFFF"/>
        <w:spacing w:before="490"/>
        <w:ind w:left="34"/>
      </w:pPr>
      <w:r w:rsidRPr="00E6609F">
        <w:t>1. Wstęp</w:t>
      </w:r>
    </w:p>
    <w:p w:rsidR="00AA412A" w:rsidRPr="00E6609F" w:rsidRDefault="00AA412A">
      <w:pPr>
        <w:shd w:val="clear" w:color="auto" w:fill="FFFFFF"/>
        <w:tabs>
          <w:tab w:val="left" w:pos="389"/>
        </w:tabs>
        <w:spacing w:before="254" w:line="250" w:lineRule="exact"/>
        <w:ind w:left="34"/>
      </w:pPr>
      <w:r w:rsidRPr="00E6609F">
        <w:rPr>
          <w:spacing w:val="-8"/>
        </w:rPr>
        <w:t>1.1.</w:t>
      </w:r>
      <w:r w:rsidRPr="00E6609F">
        <w:tab/>
        <w:t>Przedmiot Specyfikacji Technicznej Wykonania i Odbioru Robót Budowlanych (STWiORB)</w:t>
      </w:r>
    </w:p>
    <w:p w:rsidR="00AA412A" w:rsidRPr="00E6609F" w:rsidRDefault="00AA412A">
      <w:pPr>
        <w:shd w:val="clear" w:color="auto" w:fill="FFFFFF"/>
        <w:spacing w:line="250" w:lineRule="exact"/>
        <w:ind w:left="24" w:right="14"/>
        <w:jc w:val="both"/>
      </w:pPr>
      <w:r w:rsidRPr="00E6609F">
        <w:t>Przedmiotem niniejszej specyfikacji technicznej (STWiORB) są wymagania dotyczące wykonania i odbioru robót związanych z założeniem i pielęgnacją zieleni drogowej w ramach Rozbudowy Drogi Krajowej nr 79 na odcinku Ryczywół-Kozienice od km 65+053 do km 80+449.</w:t>
      </w:r>
    </w:p>
    <w:p w:rsidR="00AA412A" w:rsidRPr="00E6609F" w:rsidRDefault="00AA412A">
      <w:pPr>
        <w:shd w:val="clear" w:color="auto" w:fill="FFFFFF"/>
        <w:tabs>
          <w:tab w:val="left" w:pos="389"/>
        </w:tabs>
        <w:spacing w:before="254" w:line="250" w:lineRule="exact"/>
        <w:ind w:left="34"/>
      </w:pPr>
      <w:r w:rsidRPr="00E6609F">
        <w:rPr>
          <w:spacing w:val="-9"/>
        </w:rPr>
        <w:t>1.2.</w:t>
      </w:r>
      <w:r w:rsidRPr="00E6609F">
        <w:tab/>
        <w:t>Zakres stosowania STWiORB</w:t>
      </w:r>
    </w:p>
    <w:p w:rsidR="00AA412A" w:rsidRPr="00E6609F" w:rsidRDefault="00AA412A">
      <w:pPr>
        <w:shd w:val="clear" w:color="auto" w:fill="FFFFFF"/>
        <w:spacing w:line="250" w:lineRule="exact"/>
        <w:ind w:left="24" w:right="19"/>
        <w:jc w:val="both"/>
      </w:pPr>
      <w:r w:rsidRPr="00E6609F">
        <w:t>Szczegółowa Specyfikacja Techniczna jest stosowana jako Dokument Przetargowy i Kontraktowy przy zlecaniu i realizacji robót wymienionych w punkcie 1.1.</w:t>
      </w:r>
    </w:p>
    <w:p w:rsidR="00AA412A" w:rsidRPr="00E6609F" w:rsidRDefault="00AA412A">
      <w:pPr>
        <w:shd w:val="clear" w:color="auto" w:fill="FFFFFF"/>
        <w:tabs>
          <w:tab w:val="left" w:pos="389"/>
        </w:tabs>
        <w:spacing w:before="245" w:line="254" w:lineRule="exact"/>
        <w:ind w:left="34"/>
      </w:pPr>
      <w:r w:rsidRPr="00E6609F">
        <w:rPr>
          <w:spacing w:val="-8"/>
        </w:rPr>
        <w:t>1.3.</w:t>
      </w:r>
      <w:r w:rsidRPr="00E6609F">
        <w:tab/>
        <w:t>Zakres robót objętych STWiORB</w:t>
      </w:r>
    </w:p>
    <w:p w:rsidR="00AA412A" w:rsidRPr="00E6609F" w:rsidRDefault="00AA412A">
      <w:pPr>
        <w:shd w:val="clear" w:color="auto" w:fill="FFFFFF"/>
        <w:spacing w:line="254" w:lineRule="exact"/>
        <w:ind w:left="24"/>
      </w:pPr>
      <w:r w:rsidRPr="00E6609F">
        <w:t>Ustalenia zawarte w niniejszej specyfikacji dotyczą zasad prowadzenia robót związanych z:</w:t>
      </w:r>
    </w:p>
    <w:p w:rsidR="00AA412A" w:rsidRPr="00E6609F" w:rsidRDefault="00AA412A" w:rsidP="009C1FBC">
      <w:pPr>
        <w:numPr>
          <w:ilvl w:val="0"/>
          <w:numId w:val="265"/>
        </w:numPr>
        <w:shd w:val="clear" w:color="auto" w:fill="FFFFFF"/>
        <w:tabs>
          <w:tab w:val="left" w:pos="422"/>
        </w:tabs>
        <w:spacing w:before="5" w:line="254" w:lineRule="exact"/>
        <w:ind w:left="24"/>
        <w:rPr>
          <w:b/>
          <w:bCs/>
        </w:rPr>
      </w:pPr>
      <w:r w:rsidRPr="00E6609F">
        <w:t>sadzeniem drzew liściastych i iglastych,</w:t>
      </w:r>
    </w:p>
    <w:p w:rsidR="00AA412A" w:rsidRPr="00E6609F" w:rsidRDefault="00AA412A" w:rsidP="009C1FBC">
      <w:pPr>
        <w:numPr>
          <w:ilvl w:val="0"/>
          <w:numId w:val="265"/>
        </w:numPr>
        <w:shd w:val="clear" w:color="auto" w:fill="FFFFFF"/>
        <w:tabs>
          <w:tab w:val="left" w:pos="422"/>
        </w:tabs>
        <w:spacing w:before="10" w:line="254" w:lineRule="exact"/>
        <w:ind w:left="24"/>
        <w:rPr>
          <w:b/>
          <w:bCs/>
        </w:rPr>
      </w:pPr>
      <w:r w:rsidRPr="00E6609F">
        <w:t>sadzeniem krzewów liściastych i iglastych</w:t>
      </w:r>
    </w:p>
    <w:p w:rsidR="00AA412A" w:rsidRPr="00E6609F" w:rsidRDefault="00AA412A">
      <w:pPr>
        <w:shd w:val="clear" w:color="auto" w:fill="FFFFFF"/>
        <w:spacing w:line="254" w:lineRule="exact"/>
        <w:ind w:right="19"/>
        <w:jc w:val="both"/>
      </w:pPr>
      <w:r w:rsidRPr="00E6609F">
        <w:t>oraz związanych z wykonaniem trawników na odcinkach drogi nr 79 o przekroju ulicznym w m. Ryczywół i m. Kozienice i robót pielęgnacyjnych. Lokalizacja trawników - przestrzeń pomiędzy jezdnią a chodnikiem zgodnie z Dokumentacją Projektową.</w:t>
      </w:r>
    </w:p>
    <w:p w:rsidR="00AA412A" w:rsidRPr="00E6609F" w:rsidRDefault="00AA412A">
      <w:pPr>
        <w:shd w:val="clear" w:color="auto" w:fill="FFFFFF"/>
        <w:tabs>
          <w:tab w:val="left" w:pos="389"/>
        </w:tabs>
        <w:spacing w:before="254" w:line="250" w:lineRule="exact"/>
        <w:ind w:left="34"/>
      </w:pPr>
      <w:r w:rsidRPr="00E6609F">
        <w:rPr>
          <w:spacing w:val="-8"/>
        </w:rPr>
        <w:t>1.4.</w:t>
      </w:r>
      <w:r w:rsidRPr="00E6609F">
        <w:tab/>
        <w:t>Określenia podstawowe</w:t>
      </w:r>
    </w:p>
    <w:p w:rsidR="00AA412A" w:rsidRPr="00E6609F" w:rsidRDefault="00AA412A">
      <w:pPr>
        <w:shd w:val="clear" w:color="auto" w:fill="FFFFFF"/>
        <w:spacing w:line="250" w:lineRule="exact"/>
        <w:ind w:left="19"/>
      </w:pPr>
      <w:r w:rsidRPr="00E6609F">
        <w:t>Ziemia urodzajna - ziemia posiadająca właściwości zapewniające roślinom prawidłowy rozwój.</w:t>
      </w:r>
    </w:p>
    <w:p w:rsidR="00AA412A" w:rsidRPr="00E6609F" w:rsidRDefault="00AA412A">
      <w:pPr>
        <w:shd w:val="clear" w:color="auto" w:fill="FFFFFF"/>
        <w:spacing w:line="250" w:lineRule="exact"/>
        <w:ind w:left="24"/>
      </w:pPr>
      <w:r w:rsidRPr="00E6609F">
        <w:t>Materiał roślinny - sadzonki drzew, krzewów, kwiatów jednorocznych i wieloletnich.</w:t>
      </w:r>
    </w:p>
    <w:p w:rsidR="00AA412A" w:rsidRPr="00E6609F" w:rsidRDefault="00AA412A">
      <w:pPr>
        <w:shd w:val="clear" w:color="auto" w:fill="FFFFFF"/>
        <w:spacing w:before="5" w:line="250" w:lineRule="exact"/>
        <w:ind w:left="24"/>
      </w:pPr>
      <w:r w:rsidRPr="00E6609F">
        <w:t>Bryła korzeniowa - uformowana przez szkółkowanie bryła ziemi z przerastającymi ją korzeniami</w:t>
      </w:r>
    </w:p>
    <w:p w:rsidR="00AA412A" w:rsidRPr="00E6609F" w:rsidRDefault="00AA412A">
      <w:pPr>
        <w:shd w:val="clear" w:color="auto" w:fill="FFFFFF"/>
        <w:spacing w:line="250" w:lineRule="exact"/>
        <w:ind w:left="24"/>
      </w:pPr>
      <w:r w:rsidRPr="00E6609F">
        <w:rPr>
          <w:spacing w:val="-3"/>
        </w:rPr>
        <w:t>rośliny.</w:t>
      </w:r>
    </w:p>
    <w:p w:rsidR="00AA412A" w:rsidRPr="00E6609F" w:rsidRDefault="00AA412A">
      <w:pPr>
        <w:shd w:val="clear" w:color="auto" w:fill="FFFFFF"/>
        <w:spacing w:before="5" w:line="250" w:lineRule="exact"/>
        <w:ind w:left="24"/>
      </w:pPr>
      <w:r w:rsidRPr="00E6609F">
        <w:t>Forma naturalna - forma drzew do zadrzewień zgodna z naturalnymi cechami wzrostu.</w:t>
      </w:r>
    </w:p>
    <w:p w:rsidR="00AA412A" w:rsidRPr="00E6609F" w:rsidRDefault="00AA412A">
      <w:pPr>
        <w:shd w:val="clear" w:color="auto" w:fill="FFFFFF"/>
        <w:spacing w:line="250" w:lineRule="exact"/>
        <w:ind w:left="24"/>
      </w:pPr>
      <w:r w:rsidRPr="00E6609F">
        <w:t>Forma pienna  - forma drzew i niektórych krzewów sztucznie wytworzona w szkółce  z pniami</w:t>
      </w:r>
    </w:p>
    <w:p w:rsidR="00AA412A" w:rsidRPr="00E6609F" w:rsidRDefault="00AA412A">
      <w:pPr>
        <w:shd w:val="clear" w:color="auto" w:fill="FFFFFF"/>
        <w:spacing w:line="250" w:lineRule="exact"/>
        <w:ind w:left="24"/>
      </w:pPr>
      <w:r w:rsidRPr="00E6609F">
        <w:t>o wysokości od 1,80 do 2,20 m, z wyraźnym nie przyciętym przewodnikiem i uformowaną koroną.</w:t>
      </w:r>
    </w:p>
    <w:p w:rsidR="00AA412A" w:rsidRPr="00E6609F" w:rsidRDefault="00AA412A">
      <w:pPr>
        <w:shd w:val="clear" w:color="auto" w:fill="FFFFFF"/>
        <w:spacing w:before="5" w:line="250" w:lineRule="exact"/>
        <w:ind w:left="24"/>
      </w:pPr>
      <w:r w:rsidRPr="00E6609F">
        <w:t>Forma krzewiasta - forma właściwa dla krzewów lub forma drzewa utworzona w szkółce przez niskie</w:t>
      </w:r>
    </w:p>
    <w:p w:rsidR="00AA412A" w:rsidRPr="00E6609F" w:rsidRDefault="00AA412A">
      <w:pPr>
        <w:shd w:val="clear" w:color="auto" w:fill="FFFFFF"/>
        <w:spacing w:line="250" w:lineRule="exact"/>
        <w:ind w:left="19"/>
      </w:pPr>
      <w:r w:rsidRPr="00E6609F">
        <w:t>przycięcie przewodnika celem uzyskania wielopędowości.</w:t>
      </w:r>
    </w:p>
    <w:p w:rsidR="00AA412A" w:rsidRPr="00E6609F" w:rsidRDefault="00AA412A">
      <w:pPr>
        <w:shd w:val="clear" w:color="auto" w:fill="FFFFFF"/>
        <w:spacing w:line="250" w:lineRule="exact"/>
        <w:ind w:left="29"/>
      </w:pPr>
      <w:r w:rsidRPr="00E6609F">
        <w:t>Strefa ekotonowa - strefa przejściowa między dwoma środowiskami (np. lasem i łąką); biocenoza</w:t>
      </w:r>
    </w:p>
    <w:p w:rsidR="00AA412A" w:rsidRPr="00E6609F" w:rsidRDefault="00AA412A">
      <w:pPr>
        <w:shd w:val="clear" w:color="auto" w:fill="FFFFFF"/>
        <w:spacing w:line="250" w:lineRule="exact"/>
        <w:ind w:left="24"/>
      </w:pPr>
      <w:r w:rsidRPr="00E6609F">
        <w:t>ekotonu składa się z organizmów obu sąsiednich biocenoz oraz gatunków charakterystycznych tylko dla</w:t>
      </w:r>
    </w:p>
    <w:p w:rsidR="00AA412A" w:rsidRPr="00E6609F" w:rsidRDefault="00AA412A">
      <w:pPr>
        <w:shd w:val="clear" w:color="auto" w:fill="FFFFFF"/>
        <w:spacing w:line="250" w:lineRule="exact"/>
        <w:ind w:left="24"/>
      </w:pPr>
      <w:r w:rsidRPr="00E6609F">
        <w:t>danego  ekotonu.   Dobrze  wykształcone   strefy  ekotonowe  chronią     przed  wnikaniem  do  wnętrza</w:t>
      </w:r>
    </w:p>
    <w:p w:rsidR="00AA412A" w:rsidRPr="00E6609F" w:rsidRDefault="00AA412A">
      <w:pPr>
        <w:shd w:val="clear" w:color="auto" w:fill="FFFFFF"/>
        <w:spacing w:line="250" w:lineRule="exact"/>
        <w:ind w:left="19"/>
      </w:pPr>
      <w:r w:rsidRPr="00E6609F">
        <w:t>kompleksów leśnych różnego rodzaju imisji (pyłów, gazów, aerozoli). Zmniejszają niekorzystny wpływ</w:t>
      </w:r>
    </w:p>
    <w:p w:rsidR="00AA412A" w:rsidRPr="00E6609F" w:rsidRDefault="00AA412A">
      <w:pPr>
        <w:shd w:val="clear" w:color="auto" w:fill="FFFFFF"/>
        <w:spacing w:line="250" w:lineRule="exact"/>
        <w:ind w:left="29"/>
      </w:pPr>
      <w:r w:rsidRPr="00E6609F">
        <w:t>sąsiedztwa terenów otwartych na zoocenozy leśne. Wyróżnia się 3 strefy:</w:t>
      </w:r>
    </w:p>
    <w:p w:rsidR="00AA412A" w:rsidRPr="00E6609F" w:rsidRDefault="00AA412A" w:rsidP="009C1FBC">
      <w:pPr>
        <w:numPr>
          <w:ilvl w:val="0"/>
          <w:numId w:val="266"/>
        </w:numPr>
        <w:shd w:val="clear" w:color="auto" w:fill="FFFFFF"/>
        <w:tabs>
          <w:tab w:val="left" w:pos="734"/>
        </w:tabs>
        <w:spacing w:line="250" w:lineRule="exact"/>
        <w:ind w:left="734" w:right="10" w:hanging="350"/>
        <w:jc w:val="both"/>
        <w:rPr>
          <w:spacing w:val="-22"/>
        </w:rPr>
      </w:pPr>
      <w:r w:rsidRPr="00E6609F">
        <w:t>Strefa drzewiasta - najbardziej wewnętrzna substrefa, w której następuje stopniowe rozluźnienie zwarcia drzewostanu w stronę jego brzegu. Powinny tu być zachowane gatunki tworzące drzewostan, lecz dzięki luźniejszej więźbie winny mieć silniejsze pnie, niżej osadzone korony i mocniejsze korzenie. W dole strefy wskazany jest podszyt złożony z drzew osiągających niższe rozmiary a przy skraju tej substrefy z gatunków krzewiastych. Szerokość tej strefy powinna wynosić 10-15 m.</w:t>
      </w:r>
    </w:p>
    <w:p w:rsidR="00AA412A" w:rsidRPr="00E6609F" w:rsidRDefault="00AA412A" w:rsidP="009C1FBC">
      <w:pPr>
        <w:numPr>
          <w:ilvl w:val="0"/>
          <w:numId w:val="266"/>
        </w:numPr>
        <w:shd w:val="clear" w:color="auto" w:fill="FFFFFF"/>
        <w:tabs>
          <w:tab w:val="left" w:pos="734"/>
        </w:tabs>
        <w:spacing w:line="250" w:lineRule="exact"/>
        <w:ind w:left="734" w:hanging="350"/>
        <w:jc w:val="both"/>
        <w:rPr>
          <w:spacing w:val="-11"/>
        </w:rPr>
      </w:pPr>
      <w:r w:rsidRPr="00E6609F">
        <w:t>Strefa drzewiasto-krzewiasta - tworzą ją drzewa o mniejszych rozmiarach niż drzewa budujące drzewostan. Zwarcie jest luźne a drzewa rozmieszczone nieregularnie. Warstwę podszytu tworzą różne gatunki krzewów. Szerokość tej strefy powinna wynosić około 5 m.</w:t>
      </w:r>
    </w:p>
    <w:p w:rsidR="00AA412A" w:rsidRPr="00E6609F" w:rsidRDefault="00AA412A" w:rsidP="009C1FBC">
      <w:pPr>
        <w:numPr>
          <w:ilvl w:val="0"/>
          <w:numId w:val="266"/>
        </w:numPr>
        <w:shd w:val="clear" w:color="auto" w:fill="FFFFFF"/>
        <w:tabs>
          <w:tab w:val="left" w:pos="734"/>
        </w:tabs>
        <w:spacing w:line="250" w:lineRule="exact"/>
        <w:ind w:left="734" w:right="14" w:hanging="350"/>
        <w:jc w:val="both"/>
        <w:rPr>
          <w:spacing w:val="-13"/>
        </w:rPr>
      </w:pPr>
      <w:r w:rsidRPr="00E6609F">
        <w:t>Strefa krzewiasta stanowiąca najbardziej zewnętrzny pas złożony z krzewów o szerokości 5 m. Na zewnątrz powinny rosnąć gatunki osiągające mniejsze rozmiary w danych warunkach.</w:t>
      </w:r>
    </w:p>
    <w:p w:rsidR="00AA412A" w:rsidRPr="00E6609F" w:rsidRDefault="00AA412A">
      <w:pPr>
        <w:shd w:val="clear" w:color="auto" w:fill="FFFFFF"/>
        <w:spacing w:before="5" w:line="250" w:lineRule="exact"/>
        <w:ind w:left="19" w:right="14"/>
        <w:jc w:val="both"/>
      </w:pPr>
      <w:r w:rsidRPr="00E6609F">
        <w:t xml:space="preserve">Zieleń izolacyjna - jest to zieleń zakładana wzdłuż dróg w celu minimalizowania uciążliwości </w:t>
      </w:r>
      <w:r w:rsidRPr="00E6609F">
        <w:rPr>
          <w:spacing w:val="-1"/>
        </w:rPr>
        <w:t xml:space="preserve">wynikających z emisji spalin, stanowią barierę rozprzestrzeniania zanieczyszczeń. Zieleń izolacyjna pełni również znaczącą rolę w poprawie mikroklimatu terenów zabudowanych. Zanieczyszczenia są skutecznie </w:t>
      </w:r>
      <w:r w:rsidRPr="00E6609F">
        <w:t>pochłaniane przez zwarte pasy zieleni, szerokości  10 - 20 m, z udziałem gatunków zimozielonych</w:t>
      </w:r>
    </w:p>
    <w:p w:rsidR="00AA412A" w:rsidRPr="00E6609F" w:rsidRDefault="00AA412A">
      <w:pPr>
        <w:shd w:val="clear" w:color="auto" w:fill="FFFFFF"/>
        <w:spacing w:before="667"/>
        <w:jc w:val="center"/>
        <w:sectPr w:rsidR="00AA412A" w:rsidRPr="00E6609F">
          <w:type w:val="continuous"/>
          <w:pgSz w:w="11909" w:h="16834"/>
          <w:pgMar w:top="833" w:right="1118" w:bottom="360" w:left="1402" w:header="708" w:footer="708" w:gutter="0"/>
          <w:cols w:space="60"/>
          <w:noEndnote/>
        </w:sectPr>
      </w:pPr>
    </w:p>
    <w:p w:rsidR="00AA412A" w:rsidRPr="00CF5B8D" w:rsidRDefault="00AA412A">
      <w:pPr>
        <w:shd w:val="clear" w:color="auto" w:fill="FFFFFF"/>
        <w:rPr>
          <w:sz w:val="18"/>
          <w:szCs w:val="18"/>
        </w:rPr>
      </w:pPr>
      <w:r w:rsidRPr="00CF5B8D">
        <w:rPr>
          <w:i/>
          <w:iCs/>
          <w:sz w:val="18"/>
          <w:szCs w:val="18"/>
        </w:rPr>
        <w:t>Rozbudowa drogi krajowej nr 79 na odcinku Ryczywół - Kozienice od km 65+053 do km 80+449</w:t>
      </w:r>
    </w:p>
    <w:p w:rsidR="00AA412A" w:rsidRPr="00CF5B8D" w:rsidRDefault="00AA412A" w:rsidP="00CF5B8D">
      <w:pPr>
        <w:shd w:val="clear" w:color="auto" w:fill="FFFFFF"/>
        <w:spacing w:before="19"/>
        <w:ind w:hanging="284"/>
        <w:rPr>
          <w:sz w:val="18"/>
          <w:szCs w:val="18"/>
        </w:rPr>
      </w:pPr>
      <w:r w:rsidRPr="00CF5B8D">
        <w:rPr>
          <w:sz w:val="18"/>
          <w:szCs w:val="18"/>
        </w:rPr>
        <w:br w:type="column"/>
      </w:r>
      <w:r w:rsidRPr="00CF5B8D">
        <w:rPr>
          <w:spacing w:val="-1"/>
          <w:sz w:val="18"/>
          <w:szCs w:val="18"/>
        </w:rPr>
        <w:t>D.09.01.01.</w:t>
      </w:r>
    </w:p>
    <w:p w:rsidR="00AA412A" w:rsidRPr="00E6609F" w:rsidRDefault="00AA412A">
      <w:pPr>
        <w:shd w:val="clear" w:color="auto" w:fill="FFFFFF"/>
        <w:spacing w:before="19"/>
        <w:sectPr w:rsidR="00AA412A" w:rsidRPr="00E6609F">
          <w:pgSz w:w="11909" w:h="16834"/>
          <w:pgMar w:top="833" w:right="1238" w:bottom="360" w:left="1416" w:header="708" w:footer="708" w:gutter="0"/>
          <w:cols w:num="2" w:space="708" w:equalWidth="0">
            <w:col w:w="7041" w:space="1459"/>
            <w:col w:w="753"/>
          </w:cols>
          <w:noEndnote/>
        </w:sectPr>
      </w:pPr>
    </w:p>
    <w:p w:rsidR="00AA412A" w:rsidRPr="00E6609F" w:rsidRDefault="00AA412A">
      <w:pPr>
        <w:shd w:val="clear" w:color="auto" w:fill="FFFFFF"/>
        <w:spacing w:before="384" w:line="250" w:lineRule="exact"/>
        <w:ind w:left="14"/>
      </w:pPr>
      <w:r w:rsidRPr="00E6609F">
        <w:t>(pochłaniają one ponad 60% pyłów). Pasy zieleni izolacyjnej zaliczane są także do sposobów ochrony przed hałasem.</w:t>
      </w:r>
    </w:p>
    <w:p w:rsidR="00AA412A" w:rsidRPr="00E6609F" w:rsidRDefault="00AA412A">
      <w:pPr>
        <w:shd w:val="clear" w:color="auto" w:fill="FFFFFF"/>
        <w:spacing w:line="250" w:lineRule="exact"/>
        <w:ind w:left="14"/>
      </w:pPr>
      <w:r w:rsidRPr="00E6609F">
        <w:t>Pozostałe określenia podstawowe są zgodne z obowiązującymi, odpowiednimi polskimi normami i z definicjami podanymi w odpowiedniej ustawie.</w:t>
      </w:r>
    </w:p>
    <w:p w:rsidR="00AA412A" w:rsidRPr="00E6609F" w:rsidRDefault="00AA412A">
      <w:pPr>
        <w:shd w:val="clear" w:color="auto" w:fill="FFFFFF"/>
        <w:spacing w:before="494" w:line="250" w:lineRule="exact"/>
        <w:ind w:left="34"/>
      </w:pPr>
      <w:r w:rsidRPr="00E6609F">
        <w:t>1.5. Ogólne wymagania dotyczące robót</w:t>
      </w:r>
    </w:p>
    <w:p w:rsidR="00AA412A" w:rsidRPr="00E6609F" w:rsidRDefault="00AA412A">
      <w:pPr>
        <w:shd w:val="clear" w:color="auto" w:fill="FFFFFF"/>
        <w:spacing w:line="250" w:lineRule="exact"/>
        <w:ind w:left="24"/>
        <w:jc w:val="both"/>
      </w:pPr>
      <w:r w:rsidRPr="00E6609F">
        <w:t>Wszelkie prace związane z realizacją projektu zieleni powinny być wykonywane z należytą starannością i muszą być wykonywane pod nadzorem Inspektora Nadzoru Terenów Zieleni.</w:t>
      </w:r>
    </w:p>
    <w:p w:rsidR="00AA412A" w:rsidRPr="00E6609F" w:rsidRDefault="00AA412A">
      <w:pPr>
        <w:shd w:val="clear" w:color="auto" w:fill="FFFFFF"/>
        <w:spacing w:before="254" w:line="250" w:lineRule="exact"/>
        <w:ind w:left="24"/>
      </w:pPr>
      <w:r w:rsidRPr="00E6609F">
        <w:t>2. Materiały</w:t>
      </w:r>
    </w:p>
    <w:p w:rsidR="00AA412A" w:rsidRPr="00E6609F" w:rsidRDefault="00AA412A">
      <w:pPr>
        <w:shd w:val="clear" w:color="auto" w:fill="FFFFFF"/>
        <w:spacing w:line="250" w:lineRule="exact"/>
        <w:ind w:left="29" w:right="19"/>
        <w:jc w:val="both"/>
      </w:pPr>
      <w:r w:rsidRPr="00E6609F">
        <w:t>Użyte materiały powinny być zgodne z normą jakości materiału roślinnego określoną przez Związek szkółkarzy Polskich.</w:t>
      </w:r>
    </w:p>
    <w:p w:rsidR="00AA412A" w:rsidRPr="00E6609F" w:rsidRDefault="00AA412A">
      <w:pPr>
        <w:shd w:val="clear" w:color="auto" w:fill="FFFFFF"/>
        <w:tabs>
          <w:tab w:val="left" w:pos="403"/>
        </w:tabs>
        <w:spacing w:before="259" w:line="250" w:lineRule="exact"/>
        <w:ind w:left="24"/>
      </w:pPr>
      <w:r w:rsidRPr="00E6609F">
        <w:rPr>
          <w:spacing w:val="-5"/>
        </w:rPr>
        <w:t>2.1.</w:t>
      </w:r>
      <w:r w:rsidRPr="00E6609F">
        <w:tab/>
        <w:t>Ziemia urodzajna</w:t>
      </w:r>
    </w:p>
    <w:p w:rsidR="00AA412A" w:rsidRPr="00E6609F" w:rsidRDefault="00AA412A">
      <w:pPr>
        <w:shd w:val="clear" w:color="auto" w:fill="FFFFFF"/>
        <w:spacing w:line="250" w:lineRule="exact"/>
        <w:ind w:left="19"/>
      </w:pPr>
      <w:r w:rsidRPr="00E6609F">
        <w:t>Ziemia urodzajna, w zależności od miejsca pozyskania, powinna posiadać następujące charakterystyki:</w:t>
      </w:r>
    </w:p>
    <w:p w:rsidR="00AA412A" w:rsidRPr="00E6609F" w:rsidRDefault="00AA412A" w:rsidP="009C1FBC">
      <w:pPr>
        <w:numPr>
          <w:ilvl w:val="0"/>
          <w:numId w:val="10"/>
        </w:numPr>
        <w:shd w:val="clear" w:color="auto" w:fill="FFFFFF"/>
        <w:tabs>
          <w:tab w:val="left" w:pos="302"/>
        </w:tabs>
        <w:spacing w:line="250" w:lineRule="exact"/>
        <w:ind w:left="302" w:hanging="278"/>
        <w:rPr>
          <w:b/>
          <w:bCs/>
        </w:rPr>
      </w:pPr>
      <w:r w:rsidRPr="00E6609F">
        <w:t>ziemia rodzima - powinna być zdjęta przed rozpoczęciem robót budowlanych i zmagazynowana w pryzmach nie przekraczających 2 m wysokości,</w:t>
      </w:r>
    </w:p>
    <w:p w:rsidR="00AA412A" w:rsidRPr="00E6609F" w:rsidRDefault="00AA412A" w:rsidP="009C1FBC">
      <w:pPr>
        <w:numPr>
          <w:ilvl w:val="0"/>
          <w:numId w:val="10"/>
        </w:numPr>
        <w:shd w:val="clear" w:color="auto" w:fill="FFFFFF"/>
        <w:tabs>
          <w:tab w:val="left" w:pos="302"/>
        </w:tabs>
        <w:spacing w:before="5" w:line="250" w:lineRule="exact"/>
        <w:ind w:left="302" w:hanging="278"/>
        <w:rPr>
          <w:b/>
          <w:bCs/>
        </w:rPr>
      </w:pPr>
      <w:r w:rsidRPr="00E6609F">
        <w:t>ziemia pozyskana w innym miejscu i dostarczona na plac budowy - nie może być zagruzowana, przerośnięta korzeniami, zasolona lub zanieczyszczona chemicznie.</w:t>
      </w:r>
    </w:p>
    <w:p w:rsidR="00AA412A" w:rsidRPr="00E6609F" w:rsidRDefault="00AA412A">
      <w:pPr>
        <w:shd w:val="clear" w:color="auto" w:fill="FFFFFF"/>
        <w:tabs>
          <w:tab w:val="left" w:pos="403"/>
        </w:tabs>
        <w:spacing w:before="254" w:line="250" w:lineRule="exact"/>
        <w:ind w:left="24"/>
      </w:pPr>
      <w:r w:rsidRPr="00E6609F">
        <w:rPr>
          <w:spacing w:val="-5"/>
        </w:rPr>
        <w:t>2.2.</w:t>
      </w:r>
      <w:r w:rsidRPr="00E6609F">
        <w:tab/>
        <w:t>Ziemia kompostowa</w:t>
      </w:r>
    </w:p>
    <w:p w:rsidR="00AA412A" w:rsidRPr="00E6609F" w:rsidRDefault="00AA412A">
      <w:pPr>
        <w:shd w:val="clear" w:color="auto" w:fill="FFFFFF"/>
        <w:spacing w:line="250" w:lineRule="exact"/>
        <w:ind w:left="24"/>
      </w:pPr>
      <w:r w:rsidRPr="00E6609F">
        <w:t>Do nawożenia gleby mogą być stosowane komposty, powstające w wyniku rozkładu różnych odpadków</w:t>
      </w:r>
    </w:p>
    <w:p w:rsidR="00AA412A" w:rsidRPr="00E6609F" w:rsidRDefault="00AA412A">
      <w:pPr>
        <w:shd w:val="clear" w:color="auto" w:fill="FFFFFF"/>
        <w:spacing w:line="250" w:lineRule="exact"/>
        <w:ind w:left="24"/>
      </w:pPr>
      <w:r w:rsidRPr="00E6609F">
        <w:t>roślinnych i zwierzęcych (np. torfu, fekaliów, kory drzewnej, chwastów, plewów), przy kompostowaniu</w:t>
      </w:r>
    </w:p>
    <w:p w:rsidR="00AA412A" w:rsidRPr="00E6609F" w:rsidRDefault="00AA412A">
      <w:pPr>
        <w:shd w:val="clear" w:color="auto" w:fill="FFFFFF"/>
        <w:spacing w:line="250" w:lineRule="exact"/>
        <w:ind w:left="24"/>
      </w:pPr>
      <w:r w:rsidRPr="00E6609F">
        <w:t>ich  na  otwartym  powietrzu  w  pryzmach,  w  sposób  i  w  warunkach  zapewniających  utrzymanie</w:t>
      </w:r>
    </w:p>
    <w:p w:rsidR="00AA412A" w:rsidRPr="00E6609F" w:rsidRDefault="00AA412A">
      <w:pPr>
        <w:shd w:val="clear" w:color="auto" w:fill="FFFFFF"/>
        <w:spacing w:before="5" w:line="250" w:lineRule="exact"/>
        <w:ind w:left="19"/>
      </w:pPr>
      <w:r w:rsidRPr="00E6609F">
        <w:t>wymaganych cech i wskaźników jakości kompostu.</w:t>
      </w:r>
    </w:p>
    <w:p w:rsidR="00AA412A" w:rsidRPr="00E6609F" w:rsidRDefault="00AA412A">
      <w:pPr>
        <w:shd w:val="clear" w:color="auto" w:fill="FFFFFF"/>
        <w:spacing w:line="250" w:lineRule="exact"/>
        <w:ind w:left="24"/>
      </w:pPr>
      <w:r w:rsidRPr="00E6609F">
        <w:t>Kompost fekaliowo-torfowy - wyrób uzyskuje się przez kompostowanie torfu z fekaliami i ściekami</w:t>
      </w:r>
    </w:p>
    <w:p w:rsidR="00AA412A" w:rsidRPr="00E6609F" w:rsidRDefault="00AA412A">
      <w:pPr>
        <w:shd w:val="clear" w:color="auto" w:fill="FFFFFF"/>
        <w:spacing w:line="250" w:lineRule="exact"/>
        <w:ind w:left="19"/>
      </w:pPr>
      <w:r w:rsidRPr="00E6609F">
        <w:t>bytowymi z osadników, z osiedli mieszkaniowych.</w:t>
      </w:r>
    </w:p>
    <w:p w:rsidR="00AA412A" w:rsidRPr="00E6609F" w:rsidRDefault="00AA412A">
      <w:pPr>
        <w:shd w:val="clear" w:color="auto" w:fill="FFFFFF"/>
        <w:spacing w:before="5" w:line="250" w:lineRule="exact"/>
        <w:ind w:left="24"/>
      </w:pPr>
      <w:r w:rsidRPr="00E6609F">
        <w:t>Kompost fekaliowo-torfowy powinien odpowiadać wymaganiom BN-73/0522-01, a torf użyty jako</w:t>
      </w:r>
    </w:p>
    <w:p w:rsidR="00AA412A" w:rsidRPr="00E6609F" w:rsidRDefault="00AA412A">
      <w:pPr>
        <w:shd w:val="clear" w:color="auto" w:fill="FFFFFF"/>
        <w:spacing w:line="250" w:lineRule="exact"/>
        <w:ind w:left="19"/>
      </w:pPr>
      <w:r w:rsidRPr="00E6609F">
        <w:t>komponent do wyrobu kompostu - PN-G-98011.</w:t>
      </w:r>
    </w:p>
    <w:p w:rsidR="00AA412A" w:rsidRPr="00E6609F" w:rsidRDefault="00AA412A">
      <w:pPr>
        <w:shd w:val="clear" w:color="auto" w:fill="FFFFFF"/>
        <w:spacing w:line="250" w:lineRule="exact"/>
        <w:ind w:left="24"/>
      </w:pPr>
      <w:r w:rsidRPr="00E6609F">
        <w:t>Kompost z kory drzewnej - wyrób uzyskuje się przez kompostowanie kory zmieszanej z mocznikiem</w:t>
      </w:r>
    </w:p>
    <w:p w:rsidR="00AA412A" w:rsidRPr="00E6609F" w:rsidRDefault="00AA412A">
      <w:pPr>
        <w:shd w:val="clear" w:color="auto" w:fill="FFFFFF"/>
        <w:spacing w:line="250" w:lineRule="exact"/>
        <w:ind w:left="24"/>
      </w:pPr>
      <w:r w:rsidRPr="00E6609F">
        <w:t>i osadami z oczyszczalni ścieków pocelulozowych, przez okres około 3-ch miesięcy. Kompost z kory</w:t>
      </w:r>
    </w:p>
    <w:p w:rsidR="00AA412A" w:rsidRPr="00E6609F" w:rsidRDefault="00AA412A">
      <w:pPr>
        <w:shd w:val="clear" w:color="auto" w:fill="FFFFFF"/>
        <w:spacing w:before="5" w:line="250" w:lineRule="exact"/>
        <w:ind w:left="29"/>
      </w:pPr>
      <w:r w:rsidRPr="00E6609F">
        <w:t>sosnowej może być stosowany jako nawóz organiczny przy przygotowaniu gleby pod zieleń w okresie</w:t>
      </w:r>
    </w:p>
    <w:p w:rsidR="00AA412A" w:rsidRPr="00E6609F" w:rsidRDefault="00AA412A">
      <w:pPr>
        <w:shd w:val="clear" w:color="auto" w:fill="FFFFFF"/>
        <w:spacing w:line="250" w:lineRule="exact"/>
      </w:pPr>
      <w:r w:rsidRPr="00E6609F">
        <w:t>jesieni, przez zmieszanie kompostu z glebą.</w:t>
      </w:r>
    </w:p>
    <w:p w:rsidR="00AA412A" w:rsidRPr="00E6609F" w:rsidRDefault="00AA412A">
      <w:pPr>
        <w:shd w:val="clear" w:color="auto" w:fill="FFFFFF"/>
        <w:tabs>
          <w:tab w:val="left" w:pos="403"/>
        </w:tabs>
        <w:spacing w:before="259" w:line="250" w:lineRule="exact"/>
        <w:ind w:left="24"/>
      </w:pPr>
      <w:r w:rsidRPr="00E6609F">
        <w:rPr>
          <w:spacing w:val="-5"/>
        </w:rPr>
        <w:t>2.3.</w:t>
      </w:r>
      <w:r w:rsidRPr="00E6609F">
        <w:tab/>
        <w:t>Kora mielona</w:t>
      </w:r>
    </w:p>
    <w:p w:rsidR="00AA412A" w:rsidRPr="00E6609F" w:rsidRDefault="00AA412A">
      <w:pPr>
        <w:shd w:val="clear" w:color="auto" w:fill="FFFFFF"/>
        <w:spacing w:line="250" w:lineRule="exact"/>
        <w:ind w:left="19" w:right="19"/>
        <w:jc w:val="both"/>
      </w:pPr>
      <w:r w:rsidRPr="00E6609F">
        <w:t xml:space="preserve">Materiał uzyskuje się poprzez zmielenie kory drzewnej. Stosuje się pod krzewy w celu utrzymania </w:t>
      </w:r>
      <w:r w:rsidRPr="00E6609F">
        <w:rPr>
          <w:spacing w:val="-1"/>
        </w:rPr>
        <w:t xml:space="preserve">wilgotności gleby oraz zapobieżeniu rozwoju chwastów. Do produkcji kory drzewnej można użyć gałęzie </w:t>
      </w:r>
      <w:r w:rsidRPr="00E6609F">
        <w:t>ściętych drzew i krzewów.</w:t>
      </w:r>
    </w:p>
    <w:p w:rsidR="00AA412A" w:rsidRPr="00E6609F" w:rsidRDefault="00AA412A">
      <w:pPr>
        <w:shd w:val="clear" w:color="auto" w:fill="FFFFFF"/>
        <w:spacing w:before="254" w:line="250" w:lineRule="exact"/>
        <w:ind w:left="24"/>
      </w:pPr>
      <w:r w:rsidRPr="00E6609F">
        <w:t>2.3.1. Drzewa i krzewy</w:t>
      </w:r>
    </w:p>
    <w:p w:rsidR="00AA412A" w:rsidRPr="00E6609F" w:rsidRDefault="00AA412A">
      <w:pPr>
        <w:shd w:val="clear" w:color="auto" w:fill="FFFFFF"/>
        <w:spacing w:line="250" w:lineRule="exact"/>
        <w:ind w:left="24"/>
      </w:pPr>
      <w:r w:rsidRPr="00E6609F">
        <w:t>Dostarczone sadzonki powinny być zgodne z normą PN-R-67023 i PN-R-67022, właściwie oznaczone,</w:t>
      </w:r>
    </w:p>
    <w:p w:rsidR="00AA412A" w:rsidRPr="00E6609F" w:rsidRDefault="00AA412A">
      <w:pPr>
        <w:shd w:val="clear" w:color="auto" w:fill="FFFFFF"/>
        <w:spacing w:before="5" w:line="250" w:lineRule="exact"/>
        <w:ind w:left="14"/>
      </w:pPr>
      <w:r w:rsidRPr="00E6609F">
        <w:t>tzn. muszą mieć etykiety, na których podana jest nazwa łacińska, forma, wybór, wysokość pnia, numer</w:t>
      </w:r>
    </w:p>
    <w:p w:rsidR="00AA412A" w:rsidRPr="00E6609F" w:rsidRDefault="00AA412A">
      <w:pPr>
        <w:shd w:val="clear" w:color="auto" w:fill="FFFFFF"/>
        <w:spacing w:line="250" w:lineRule="exact"/>
        <w:ind w:left="19"/>
      </w:pPr>
      <w:r w:rsidRPr="00E6609F">
        <w:rPr>
          <w:spacing w:val="-4"/>
        </w:rPr>
        <w:t>normy.</w:t>
      </w:r>
    </w:p>
    <w:p w:rsidR="00AA412A" w:rsidRPr="00E6609F" w:rsidRDefault="00AA412A">
      <w:pPr>
        <w:shd w:val="clear" w:color="auto" w:fill="FFFFFF"/>
        <w:spacing w:before="5" w:line="250" w:lineRule="exact"/>
        <w:ind w:left="34"/>
      </w:pPr>
      <w:r w:rsidRPr="00E6609F">
        <w:t>Sadzonki   drzew   i   krzewów   powinny   być   prawidłowo   uformowane   z   zachowaniem   pokroju</w:t>
      </w:r>
    </w:p>
    <w:p w:rsidR="00AA412A" w:rsidRPr="00E6609F" w:rsidRDefault="00AA412A">
      <w:pPr>
        <w:shd w:val="clear" w:color="auto" w:fill="FFFFFF"/>
        <w:spacing w:line="250" w:lineRule="exact"/>
        <w:ind w:left="24"/>
      </w:pPr>
      <w:r w:rsidRPr="00E6609F">
        <w:t>charakterystycznego dla gatunku i odmiany oraz posiadać następujące cechy:</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t>pąk szczytowy przewodnika powinien być wyraźnie uformowany,</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t>w przypadku drzew przyrost ostatniego roku powinien wyraźnie i prosto przedłużać przewodnik,</w:t>
      </w:r>
    </w:p>
    <w:p w:rsidR="00AA412A" w:rsidRPr="00E6609F" w:rsidRDefault="00AA412A" w:rsidP="009C1FBC">
      <w:pPr>
        <w:numPr>
          <w:ilvl w:val="0"/>
          <w:numId w:val="10"/>
        </w:numPr>
        <w:shd w:val="clear" w:color="auto" w:fill="FFFFFF"/>
        <w:tabs>
          <w:tab w:val="left" w:pos="302"/>
        </w:tabs>
        <w:spacing w:line="250" w:lineRule="exact"/>
        <w:ind w:left="302" w:hanging="278"/>
        <w:rPr>
          <w:b/>
          <w:bCs/>
        </w:rPr>
      </w:pPr>
      <w:r w:rsidRPr="00E6609F">
        <w:t>krzewy liściaste powinny mieć przynajmniej 3 dobrze wykształcone pędy główne z typowymi dla odmiany rozgałęzieniami;</w:t>
      </w:r>
    </w:p>
    <w:p w:rsidR="00AA412A" w:rsidRPr="00E6609F" w:rsidRDefault="00AA412A" w:rsidP="009C1FBC">
      <w:pPr>
        <w:numPr>
          <w:ilvl w:val="0"/>
          <w:numId w:val="10"/>
        </w:numPr>
        <w:shd w:val="clear" w:color="auto" w:fill="FFFFFF"/>
        <w:tabs>
          <w:tab w:val="left" w:pos="302"/>
        </w:tabs>
        <w:spacing w:line="250" w:lineRule="exact"/>
        <w:ind w:left="302" w:hanging="278"/>
        <w:rPr>
          <w:b/>
          <w:bCs/>
        </w:rPr>
      </w:pPr>
      <w:r w:rsidRPr="00E6609F">
        <w:t>system korzeniowy powinien być skupiony i prawidłowo rozwinięty, na korzeniach szkieletowych powinny występować liczne korzenie drobne,</w:t>
      </w:r>
    </w:p>
    <w:p w:rsidR="00AA412A" w:rsidRPr="00E6609F" w:rsidRDefault="00AA412A" w:rsidP="009C1FBC">
      <w:pPr>
        <w:numPr>
          <w:ilvl w:val="0"/>
          <w:numId w:val="10"/>
        </w:numPr>
        <w:shd w:val="clear" w:color="auto" w:fill="FFFFFF"/>
        <w:tabs>
          <w:tab w:val="left" w:pos="302"/>
        </w:tabs>
        <w:spacing w:line="250" w:lineRule="exact"/>
        <w:ind w:left="302" w:hanging="278"/>
        <w:rPr>
          <w:b/>
          <w:bCs/>
        </w:rPr>
      </w:pPr>
      <w:r w:rsidRPr="00E6609F">
        <w:rPr>
          <w:spacing w:val="-1"/>
        </w:rPr>
        <w:t xml:space="preserve">u roślin sadzonych z bryłą korzeniową, np. drzew i krzewów iglastych, bryła korzeniowa powinna być </w:t>
      </w:r>
      <w:r w:rsidRPr="00E6609F">
        <w:t>prawidłowo uformowana i nie uszkodzona,</w:t>
      </w:r>
    </w:p>
    <w:p w:rsidR="00AA412A" w:rsidRPr="00E6609F" w:rsidRDefault="00AA412A">
      <w:pPr>
        <w:shd w:val="clear" w:color="auto" w:fill="FFFFFF"/>
        <w:spacing w:before="600"/>
        <w:ind w:right="5"/>
        <w:jc w:val="center"/>
        <w:sectPr w:rsidR="00AA412A" w:rsidRPr="00E6609F">
          <w:type w:val="continuous"/>
          <w:pgSz w:w="11909" w:h="16834"/>
          <w:pgMar w:top="833" w:right="1114" w:bottom="360" w:left="1402" w:header="708" w:footer="708" w:gutter="0"/>
          <w:cols w:space="60"/>
          <w:noEndnote/>
        </w:sectPr>
      </w:pPr>
    </w:p>
    <w:p w:rsidR="00AA412A" w:rsidRPr="00CF5B8D" w:rsidRDefault="00AA412A">
      <w:pPr>
        <w:shd w:val="clear" w:color="auto" w:fill="FFFFFF"/>
        <w:rPr>
          <w:sz w:val="18"/>
          <w:szCs w:val="18"/>
        </w:rPr>
      </w:pPr>
      <w:r w:rsidRPr="00CF5B8D">
        <w:rPr>
          <w:i/>
          <w:iCs/>
          <w:sz w:val="18"/>
          <w:szCs w:val="18"/>
        </w:rPr>
        <w:t>Rozbudowa drogi krajowej nr 79 na odcinku Ryczywół - Kozienice od km 65+053 do km 80+449</w:t>
      </w:r>
    </w:p>
    <w:p w:rsidR="00AA412A" w:rsidRPr="00CF5B8D" w:rsidRDefault="00AA412A" w:rsidP="00CF5B8D">
      <w:pPr>
        <w:shd w:val="clear" w:color="auto" w:fill="FFFFFF"/>
        <w:spacing w:before="19"/>
        <w:ind w:hanging="142"/>
        <w:rPr>
          <w:sz w:val="18"/>
          <w:szCs w:val="18"/>
        </w:rPr>
      </w:pPr>
      <w:r w:rsidRPr="00CF5B8D">
        <w:rPr>
          <w:sz w:val="18"/>
          <w:szCs w:val="18"/>
        </w:rPr>
        <w:br w:type="column"/>
      </w:r>
      <w:r w:rsidRPr="00CF5B8D">
        <w:rPr>
          <w:spacing w:val="-1"/>
          <w:sz w:val="18"/>
          <w:szCs w:val="18"/>
        </w:rPr>
        <w:t>D.09.01.01.</w:t>
      </w:r>
    </w:p>
    <w:p w:rsidR="00AA412A" w:rsidRPr="00E6609F" w:rsidRDefault="00AA412A">
      <w:pPr>
        <w:shd w:val="clear" w:color="auto" w:fill="FFFFFF"/>
        <w:spacing w:before="19"/>
        <w:sectPr w:rsidR="00AA412A" w:rsidRPr="00E6609F">
          <w:pgSz w:w="11909" w:h="16834"/>
          <w:pgMar w:top="833" w:right="1238" w:bottom="360" w:left="1416" w:header="708" w:footer="708" w:gutter="0"/>
          <w:cols w:num="2" w:space="708" w:equalWidth="0">
            <w:col w:w="7041" w:space="1459"/>
            <w:col w:w="753"/>
          </w:cols>
          <w:noEndnote/>
        </w:sectPr>
      </w:pPr>
    </w:p>
    <w:p w:rsidR="00AA412A" w:rsidRPr="00CF5B8D" w:rsidRDefault="00AA412A" w:rsidP="009C1FBC">
      <w:pPr>
        <w:numPr>
          <w:ilvl w:val="0"/>
          <w:numId w:val="10"/>
        </w:numPr>
        <w:shd w:val="clear" w:color="auto" w:fill="FFFFFF"/>
        <w:tabs>
          <w:tab w:val="left" w:pos="298"/>
        </w:tabs>
        <w:spacing w:before="408" w:line="250" w:lineRule="exact"/>
        <w:ind w:left="298" w:hanging="278"/>
        <w:rPr>
          <w:b/>
          <w:bCs/>
          <w:sz w:val="18"/>
          <w:szCs w:val="18"/>
        </w:rPr>
      </w:pPr>
      <w:r w:rsidRPr="00CF5B8D">
        <w:rPr>
          <w:sz w:val="18"/>
          <w:szCs w:val="18"/>
        </w:rPr>
        <w:t>pędy korony u drzew i krzewów nie powinny być przycięte, chyba że jest to cięcie formujące, np. u form kulistych,</w:t>
      </w:r>
    </w:p>
    <w:p w:rsidR="00AA412A" w:rsidRPr="00CF5B8D" w:rsidRDefault="00AA412A" w:rsidP="009C1FBC">
      <w:pPr>
        <w:numPr>
          <w:ilvl w:val="0"/>
          <w:numId w:val="10"/>
        </w:numPr>
        <w:shd w:val="clear" w:color="auto" w:fill="FFFFFF"/>
        <w:tabs>
          <w:tab w:val="left" w:pos="298"/>
        </w:tabs>
        <w:spacing w:before="5" w:line="250" w:lineRule="exact"/>
        <w:ind w:left="298" w:hanging="278"/>
        <w:rPr>
          <w:b/>
          <w:bCs/>
          <w:sz w:val="18"/>
          <w:szCs w:val="18"/>
        </w:rPr>
      </w:pPr>
      <w:r w:rsidRPr="00CF5B8D">
        <w:rPr>
          <w:sz w:val="18"/>
          <w:szCs w:val="18"/>
        </w:rPr>
        <w:t>drzewa liściaste  formy pienne  powinny mieć min.   10-12cm  obwodu na wys.   1,0     i  koronę ukształtowaną na wys. 1,8-2,0m oraz bryłę korzeniową min. 25-30cm;</w:t>
      </w:r>
    </w:p>
    <w:p w:rsidR="00AA412A" w:rsidRPr="00CF5B8D" w:rsidRDefault="00AA412A" w:rsidP="009C1FBC">
      <w:pPr>
        <w:numPr>
          <w:ilvl w:val="0"/>
          <w:numId w:val="8"/>
        </w:numPr>
        <w:shd w:val="clear" w:color="auto" w:fill="FFFFFF"/>
        <w:tabs>
          <w:tab w:val="left" w:pos="298"/>
        </w:tabs>
        <w:spacing w:before="5" w:line="250" w:lineRule="exact"/>
        <w:ind w:left="19"/>
        <w:rPr>
          <w:b/>
          <w:bCs/>
          <w:sz w:val="18"/>
          <w:szCs w:val="18"/>
        </w:rPr>
      </w:pPr>
      <w:r w:rsidRPr="00CF5B8D">
        <w:rPr>
          <w:sz w:val="18"/>
          <w:szCs w:val="18"/>
        </w:rPr>
        <w:t>pędy boczne korony drzewa powinny być równomiernie rozmieszczone,</w:t>
      </w:r>
    </w:p>
    <w:p w:rsidR="00AA412A" w:rsidRPr="00CF5B8D" w:rsidRDefault="00AA412A" w:rsidP="009C1FBC">
      <w:pPr>
        <w:numPr>
          <w:ilvl w:val="0"/>
          <w:numId w:val="8"/>
        </w:numPr>
        <w:shd w:val="clear" w:color="auto" w:fill="FFFFFF"/>
        <w:tabs>
          <w:tab w:val="left" w:pos="298"/>
        </w:tabs>
        <w:spacing w:line="250" w:lineRule="exact"/>
        <w:ind w:left="19"/>
        <w:rPr>
          <w:b/>
          <w:bCs/>
          <w:sz w:val="18"/>
          <w:szCs w:val="18"/>
        </w:rPr>
      </w:pPr>
      <w:r w:rsidRPr="00CF5B8D">
        <w:rPr>
          <w:sz w:val="18"/>
          <w:szCs w:val="18"/>
        </w:rPr>
        <w:t>przewodnik powinien być praktycznie prosty,</w:t>
      </w:r>
    </w:p>
    <w:p w:rsidR="00AA412A" w:rsidRPr="00CF5B8D" w:rsidRDefault="00AA412A" w:rsidP="009C1FBC">
      <w:pPr>
        <w:numPr>
          <w:ilvl w:val="0"/>
          <w:numId w:val="10"/>
        </w:numPr>
        <w:shd w:val="clear" w:color="auto" w:fill="FFFFFF"/>
        <w:tabs>
          <w:tab w:val="left" w:pos="298"/>
        </w:tabs>
        <w:spacing w:line="250" w:lineRule="exact"/>
        <w:ind w:left="298" w:hanging="278"/>
        <w:rPr>
          <w:b/>
          <w:bCs/>
          <w:sz w:val="18"/>
          <w:szCs w:val="18"/>
        </w:rPr>
      </w:pPr>
      <w:r w:rsidRPr="00CF5B8D">
        <w:rPr>
          <w:sz w:val="18"/>
          <w:szCs w:val="18"/>
        </w:rPr>
        <w:t>blizny na przewodniku powinny być dobrze zarośnięte,   dopuszcza się 4 niecałkowicie zarośnięte blizny na przewodniku w II wyborze, u form naturalnych drzew.</w:t>
      </w:r>
    </w:p>
    <w:p w:rsidR="00AA412A" w:rsidRPr="00CF5B8D" w:rsidRDefault="00AA412A">
      <w:pPr>
        <w:rPr>
          <w:sz w:val="18"/>
          <w:szCs w:val="18"/>
        </w:rPr>
      </w:pPr>
    </w:p>
    <w:p w:rsidR="00AA412A" w:rsidRPr="00CF5B8D" w:rsidRDefault="00AA412A" w:rsidP="009C1FBC">
      <w:pPr>
        <w:numPr>
          <w:ilvl w:val="0"/>
          <w:numId w:val="37"/>
        </w:numPr>
        <w:shd w:val="clear" w:color="auto" w:fill="FFFFFF"/>
        <w:tabs>
          <w:tab w:val="left" w:pos="298"/>
        </w:tabs>
        <w:spacing w:line="250" w:lineRule="exact"/>
        <w:ind w:left="14" w:right="5242"/>
        <w:rPr>
          <w:b/>
          <w:bCs/>
          <w:sz w:val="18"/>
          <w:szCs w:val="18"/>
        </w:rPr>
      </w:pPr>
      <w:r w:rsidRPr="00CF5B8D">
        <w:rPr>
          <w:spacing w:val="-1"/>
          <w:sz w:val="18"/>
          <w:szCs w:val="18"/>
        </w:rPr>
        <w:t xml:space="preserve">zaleca się mikoryzowanie sadzonek roślin; </w:t>
      </w:r>
      <w:r w:rsidRPr="00CF5B8D">
        <w:rPr>
          <w:sz w:val="18"/>
          <w:szCs w:val="18"/>
        </w:rPr>
        <w:t>Wady niedopuszczalne:</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silne uszkodzenia mechaniczne roślin,</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pacing w:val="-2"/>
          <w:sz w:val="18"/>
          <w:szCs w:val="18"/>
        </w:rPr>
        <w:t>odrosty podkładki poniżej miej sca szczepienia,</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pacing w:val="-1"/>
          <w:sz w:val="18"/>
          <w:szCs w:val="18"/>
        </w:rPr>
        <w:t>ślady żerowania szkodników,</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pacing w:val="-1"/>
          <w:sz w:val="18"/>
          <w:szCs w:val="18"/>
        </w:rPr>
        <w:t>oznaki chorobowe,</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zwiędnięcie i pomarszczenie kory na korzeniach i częściach naziemnych,</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pacing w:val="-1"/>
          <w:sz w:val="18"/>
          <w:szCs w:val="18"/>
        </w:rPr>
        <w:t>martwice i pęknięcia kory,</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uszkodzenie pąka szczytowego przewodnika,</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dwupędowe korony drzew formy piennej,</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uszkodzenie lub przesuszenie bryły korzeniowej,</w:t>
      </w:r>
    </w:p>
    <w:p w:rsidR="00AA412A" w:rsidRPr="00CF5B8D" w:rsidRDefault="00AA412A" w:rsidP="009C1FBC">
      <w:pPr>
        <w:numPr>
          <w:ilvl w:val="0"/>
          <w:numId w:val="37"/>
        </w:numPr>
        <w:shd w:val="clear" w:color="auto" w:fill="FFFFFF"/>
        <w:tabs>
          <w:tab w:val="left" w:pos="298"/>
        </w:tabs>
        <w:spacing w:line="250" w:lineRule="exact"/>
        <w:ind w:left="14"/>
        <w:rPr>
          <w:b/>
          <w:bCs/>
          <w:sz w:val="18"/>
          <w:szCs w:val="18"/>
        </w:rPr>
      </w:pPr>
      <w:r w:rsidRPr="00CF5B8D">
        <w:rPr>
          <w:sz w:val="18"/>
          <w:szCs w:val="18"/>
        </w:rPr>
        <w:t>złe zrośnięcie odmiany szczepionej z podkładką.</w:t>
      </w:r>
    </w:p>
    <w:p w:rsidR="00AA412A" w:rsidRPr="00CF5B8D" w:rsidRDefault="00AA412A">
      <w:pPr>
        <w:shd w:val="clear" w:color="auto" w:fill="FFFFFF"/>
        <w:spacing w:before="254"/>
        <w:ind w:left="19"/>
        <w:rPr>
          <w:sz w:val="18"/>
          <w:szCs w:val="18"/>
        </w:rPr>
      </w:pPr>
      <w:r w:rsidRPr="00CF5B8D">
        <w:rPr>
          <w:sz w:val="18"/>
          <w:szCs w:val="18"/>
        </w:rPr>
        <w:t>2.4. Materiał roślinny sadzeniowy</w:t>
      </w:r>
    </w:p>
    <w:p w:rsidR="00AA412A" w:rsidRPr="00E6609F" w:rsidRDefault="00AA412A">
      <w:pPr>
        <w:spacing w:after="389"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840"/>
        <w:gridCol w:w="3571"/>
        <w:gridCol w:w="3710"/>
        <w:gridCol w:w="1253"/>
      </w:tblGrid>
      <w:tr w:rsidR="00AA412A" w:rsidRPr="00E6609F">
        <w:trPr>
          <w:trHeight w:hRule="exact" w:val="350"/>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1742"/>
              <w:rPr>
                <w:sz w:val="18"/>
                <w:szCs w:val="18"/>
              </w:rPr>
            </w:pPr>
            <w:r w:rsidRPr="00CF5B8D">
              <w:rPr>
                <w:sz w:val="18"/>
                <w:szCs w:val="18"/>
              </w:rPr>
              <w:t>ZESTAWIENIE PROJEKTOWANYCH DRZEW I KRZEWÓW</w:t>
            </w:r>
          </w:p>
        </w:tc>
      </w:tr>
      <w:tr w:rsidR="00AA412A" w:rsidRPr="00E6609F">
        <w:trPr>
          <w:trHeight w:hRule="exact" w:val="336"/>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3922"/>
              <w:rPr>
                <w:sz w:val="18"/>
                <w:szCs w:val="18"/>
              </w:rPr>
            </w:pPr>
            <w:r w:rsidRPr="00CF5B8D">
              <w:rPr>
                <w:sz w:val="18"/>
                <w:szCs w:val="18"/>
              </w:rPr>
              <w:t>DRZEWA</w:t>
            </w:r>
          </w:p>
        </w:tc>
      </w:tr>
      <w:tr w:rsidR="00AA412A" w:rsidRPr="00E6609F">
        <w:trPr>
          <w:trHeight w:hRule="exact" w:val="336"/>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3715"/>
              <w:rPr>
                <w:sz w:val="18"/>
                <w:szCs w:val="18"/>
              </w:rPr>
            </w:pPr>
            <w:r w:rsidRPr="00CF5B8D">
              <w:rPr>
                <w:sz w:val="18"/>
                <w:szCs w:val="18"/>
              </w:rPr>
              <w:t>Drzewa liściaste</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pacing w:val="-2"/>
                <w:sz w:val="18"/>
                <w:szCs w:val="18"/>
              </w:rPr>
              <w:t>Symbol</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z w:val="18"/>
                <w:szCs w:val="18"/>
              </w:rPr>
              <w:t xml:space="preserve">Nazwa </w:t>
            </w:r>
            <w:r w:rsidRPr="00CF5B8D">
              <w:rPr>
                <w:i/>
                <w:iCs/>
                <w:sz w:val="18"/>
                <w:szCs w:val="18"/>
              </w:rPr>
              <w:t>łacińska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187"/>
              <w:rPr>
                <w:sz w:val="18"/>
                <w:szCs w:val="18"/>
              </w:rPr>
            </w:pPr>
            <w:r w:rsidRPr="00CF5B8D">
              <w:rPr>
                <w:sz w:val="18"/>
                <w:szCs w:val="18"/>
              </w:rPr>
              <w:t>Nazwa polska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pacing w:val="-1"/>
                <w:sz w:val="18"/>
                <w:szCs w:val="18"/>
              </w:rPr>
              <w:t>Ilość: [szt.]</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45"/>
              <w:rPr>
                <w:sz w:val="18"/>
                <w:szCs w:val="18"/>
              </w:rPr>
            </w:pPr>
            <w:r w:rsidRPr="00CF5B8D">
              <w:rPr>
                <w:sz w:val="18"/>
                <w:szCs w:val="18"/>
              </w:rPr>
              <w:t>A</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Acer campestre</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klon polny</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100</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0"/>
              <w:rPr>
                <w:sz w:val="18"/>
                <w:szCs w:val="18"/>
              </w:rPr>
            </w:pPr>
            <w:r w:rsidRPr="00CF5B8D">
              <w:rPr>
                <w:sz w:val="18"/>
                <w:szCs w:val="18"/>
              </w:rPr>
              <w:t>B</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Acer platonoides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klon pospolity</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21</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0"/>
              <w:rPr>
                <w:sz w:val="18"/>
                <w:szCs w:val="18"/>
              </w:rPr>
            </w:pPr>
            <w:r w:rsidRPr="00CF5B8D">
              <w:rPr>
                <w:sz w:val="18"/>
                <w:szCs w:val="18"/>
              </w:rPr>
              <w:t>C</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Betula pendula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brzoza brodawkowata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20</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45"/>
              <w:rPr>
                <w:sz w:val="18"/>
                <w:szCs w:val="18"/>
              </w:rPr>
            </w:pPr>
            <w:r w:rsidRPr="00CF5B8D">
              <w:rPr>
                <w:sz w:val="18"/>
                <w:szCs w:val="18"/>
              </w:rPr>
              <w:t>D</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Populus tremula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topola osika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28</w:t>
            </w:r>
          </w:p>
        </w:tc>
      </w:tr>
      <w:tr w:rsidR="00AA412A" w:rsidRPr="00E6609F">
        <w:trPr>
          <w:trHeight w:hRule="exact" w:val="336"/>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E</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Prunus serotina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czeremcha amerykańska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110</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64"/>
              <w:rPr>
                <w:sz w:val="18"/>
                <w:szCs w:val="18"/>
              </w:rPr>
            </w:pPr>
            <w:r w:rsidRPr="00CF5B8D">
              <w:rPr>
                <w:sz w:val="18"/>
                <w:szCs w:val="18"/>
              </w:rPr>
              <w:t>F</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Sorbus aucuparia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jarząb pospolity</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11</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45"/>
              <w:rPr>
                <w:sz w:val="18"/>
                <w:szCs w:val="18"/>
              </w:rPr>
            </w:pPr>
            <w:r w:rsidRPr="00CF5B8D">
              <w:rPr>
                <w:sz w:val="18"/>
                <w:szCs w:val="18"/>
              </w:rPr>
              <w:t>G</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Sorbus intermedia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jarząb szwedzki (forma krzewiasta)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65</w:t>
            </w:r>
          </w:p>
        </w:tc>
      </w:tr>
      <w:tr w:rsidR="00AA412A" w:rsidRPr="00E6609F">
        <w:trPr>
          <w:trHeight w:hRule="exact" w:val="336"/>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3773"/>
              <w:rPr>
                <w:sz w:val="18"/>
                <w:szCs w:val="18"/>
              </w:rPr>
            </w:pPr>
            <w:r w:rsidRPr="00CF5B8D">
              <w:rPr>
                <w:sz w:val="18"/>
                <w:szCs w:val="18"/>
              </w:rPr>
              <w:t>Drzewa iglaste</w:t>
            </w:r>
          </w:p>
        </w:tc>
      </w:tr>
      <w:tr w:rsidR="00AA412A" w:rsidRPr="00E6609F">
        <w:trPr>
          <w:trHeight w:hRule="exact" w:val="35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45"/>
              <w:rPr>
                <w:sz w:val="18"/>
                <w:szCs w:val="18"/>
              </w:rPr>
            </w:pPr>
            <w:r w:rsidRPr="00CF5B8D">
              <w:rPr>
                <w:sz w:val="18"/>
                <w:szCs w:val="18"/>
              </w:rPr>
              <w:t>H</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Pinus nigras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sosna czarna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35</w:t>
            </w:r>
          </w:p>
        </w:tc>
      </w:tr>
      <w:tr w:rsidR="00AA412A" w:rsidRPr="00E6609F">
        <w:trPr>
          <w:trHeight w:hRule="exact" w:val="336"/>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3907"/>
              <w:rPr>
                <w:sz w:val="18"/>
                <w:szCs w:val="18"/>
              </w:rPr>
            </w:pPr>
            <w:r w:rsidRPr="00CF5B8D">
              <w:rPr>
                <w:sz w:val="18"/>
                <w:szCs w:val="18"/>
              </w:rPr>
              <w:t>KRZEWY</w:t>
            </w:r>
          </w:p>
        </w:tc>
      </w:tr>
      <w:tr w:rsidR="00AA412A" w:rsidRPr="00E6609F">
        <w:trPr>
          <w:trHeight w:hRule="exact" w:val="336"/>
        </w:trPr>
        <w:tc>
          <w:tcPr>
            <w:tcW w:w="9374" w:type="dxa"/>
            <w:gridSpan w:val="4"/>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3706"/>
              <w:rPr>
                <w:sz w:val="18"/>
                <w:szCs w:val="18"/>
              </w:rPr>
            </w:pPr>
            <w:r w:rsidRPr="00CF5B8D">
              <w:rPr>
                <w:sz w:val="18"/>
                <w:szCs w:val="18"/>
              </w:rPr>
              <w:t>Krzewy liściaste</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pacing w:val="-2"/>
                <w:sz w:val="18"/>
                <w:szCs w:val="18"/>
              </w:rPr>
              <w:t>Symbol</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z w:val="18"/>
                <w:szCs w:val="18"/>
              </w:rPr>
              <w:t xml:space="preserve">Nazwa </w:t>
            </w:r>
            <w:r w:rsidRPr="00CF5B8D">
              <w:rPr>
                <w:i/>
                <w:iCs/>
                <w:sz w:val="18"/>
                <w:szCs w:val="18"/>
              </w:rPr>
              <w:t>łacińska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85"/>
              <w:rPr>
                <w:sz w:val="18"/>
                <w:szCs w:val="18"/>
              </w:rPr>
            </w:pPr>
            <w:r w:rsidRPr="00CF5B8D">
              <w:rPr>
                <w:sz w:val="18"/>
                <w:szCs w:val="18"/>
              </w:rPr>
              <w:t>Nazwa polska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spacing w:val="-1"/>
                <w:sz w:val="18"/>
                <w:szCs w:val="18"/>
              </w:rPr>
              <w:t>Ilość: [szt.]</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1</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Berberis vulgaris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berberys pospolity odm. zielona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157</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2</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Caragana arborescens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karagana syberyjska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60</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3</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Cornus alba ‘Sibirica’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dereń biały odm. ‘Sibirica’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160</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4</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pacing w:val="-2"/>
                <w:sz w:val="18"/>
                <w:szCs w:val="18"/>
              </w:rPr>
              <w:t>Corylus avellana v. Atropurpurea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leszczyna pospolita odm. purpurowa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55</w:t>
            </w:r>
          </w:p>
        </w:tc>
      </w:tr>
      <w:tr w:rsidR="00AA412A" w:rsidRPr="00E6609F">
        <w:trPr>
          <w:trHeight w:hRule="exact" w:val="336"/>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5</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Cotoneaster lucidus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irga błyszcząca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135</w:t>
            </w:r>
          </w:p>
        </w:tc>
      </w:tr>
      <w:tr w:rsidR="00AA412A" w:rsidRPr="00E6609F">
        <w:trPr>
          <w:trHeight w:hRule="exact" w:val="341"/>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6</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Crataygus x media</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głóg pośredni</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475"/>
              <w:rPr>
                <w:sz w:val="18"/>
                <w:szCs w:val="18"/>
              </w:rPr>
            </w:pPr>
            <w:r w:rsidRPr="00CF5B8D">
              <w:rPr>
                <w:sz w:val="18"/>
                <w:szCs w:val="18"/>
              </w:rPr>
              <w:t>198</w:t>
            </w:r>
          </w:p>
        </w:tc>
      </w:tr>
      <w:tr w:rsidR="00AA412A" w:rsidRPr="00E6609F">
        <w:trPr>
          <w:trHeight w:hRule="exact" w:val="346"/>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254"/>
              <w:rPr>
                <w:sz w:val="18"/>
                <w:szCs w:val="18"/>
              </w:rPr>
            </w:pPr>
            <w:r w:rsidRPr="00CF5B8D">
              <w:rPr>
                <w:sz w:val="18"/>
                <w:szCs w:val="18"/>
              </w:rPr>
              <w:t>7</w:t>
            </w:r>
          </w:p>
        </w:tc>
        <w:tc>
          <w:tcPr>
            <w:tcW w:w="3571"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Evonymus verucosas</w:t>
            </w:r>
          </w:p>
        </w:tc>
        <w:tc>
          <w:tcPr>
            <w:tcW w:w="3710"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rPr>
                <w:sz w:val="18"/>
                <w:szCs w:val="18"/>
              </w:rPr>
            </w:pPr>
            <w:r w:rsidRPr="00CF5B8D">
              <w:rPr>
                <w:i/>
                <w:iCs/>
                <w:sz w:val="18"/>
                <w:szCs w:val="18"/>
              </w:rPr>
              <w:t xml:space="preserve">-      </w:t>
            </w:r>
            <w:r w:rsidRPr="00CF5B8D">
              <w:rPr>
                <w:sz w:val="18"/>
                <w:szCs w:val="18"/>
              </w:rPr>
              <w:t>trzmielina brodawkowata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CF5B8D" w:rsidRDefault="00AA412A">
            <w:pPr>
              <w:shd w:val="clear" w:color="auto" w:fill="FFFFFF"/>
              <w:ind w:left="576"/>
              <w:rPr>
                <w:sz w:val="18"/>
                <w:szCs w:val="18"/>
              </w:rPr>
            </w:pPr>
            <w:r w:rsidRPr="00CF5B8D">
              <w:rPr>
                <w:sz w:val="18"/>
                <w:szCs w:val="18"/>
              </w:rPr>
              <w:t>75</w:t>
            </w:r>
          </w:p>
        </w:tc>
      </w:tr>
    </w:tbl>
    <w:p w:rsidR="00AA412A" w:rsidRPr="00E6609F" w:rsidRDefault="00AA412A">
      <w:pPr>
        <w:shd w:val="clear" w:color="auto" w:fill="FFFFFF"/>
        <w:spacing w:before="470"/>
        <w:ind w:left="5"/>
        <w:jc w:val="center"/>
        <w:sectPr w:rsidR="00AA412A" w:rsidRPr="00E6609F">
          <w:type w:val="continuous"/>
          <w:pgSz w:w="11909" w:h="16834"/>
          <w:pgMar w:top="833" w:right="1128" w:bottom="360" w:left="1406" w:header="708" w:footer="708" w:gutter="0"/>
          <w:cols w:space="60"/>
          <w:noEndnote/>
        </w:sectPr>
      </w:pPr>
    </w:p>
    <w:p w:rsidR="00AA412A" w:rsidRPr="006A50E4" w:rsidRDefault="00AA412A">
      <w:pPr>
        <w:shd w:val="clear" w:color="auto" w:fill="FFFFFF"/>
        <w:tabs>
          <w:tab w:val="left" w:pos="8510"/>
        </w:tabs>
        <w:ind w:left="10"/>
        <w:rPr>
          <w:sz w:val="18"/>
          <w:szCs w:val="18"/>
        </w:rPr>
      </w:pPr>
      <w:r w:rsidRPr="006A50E4">
        <w:rPr>
          <w:i/>
          <w:iCs/>
          <w:sz w:val="18"/>
          <w:szCs w:val="18"/>
        </w:rPr>
        <w:t>Rozbudowa drogi krajowej nr 79 na odcinku Ryczywół - Kozienice od km 65+053 do km 80+449</w:t>
      </w:r>
      <w:r w:rsidRPr="006A50E4">
        <w:rPr>
          <w:rFonts w:ascii="Arial" w:cs="Arial"/>
          <w:i/>
          <w:iCs/>
          <w:sz w:val="18"/>
          <w:szCs w:val="18"/>
        </w:rPr>
        <w:tab/>
      </w:r>
      <w:r w:rsidRPr="006A50E4">
        <w:rPr>
          <w:spacing w:val="-2"/>
          <w:w w:val="89"/>
          <w:sz w:val="18"/>
          <w:szCs w:val="18"/>
        </w:rPr>
        <w:t>D.09.01.01.</w:t>
      </w:r>
    </w:p>
    <w:p w:rsidR="00AA412A" w:rsidRPr="00E6609F" w:rsidRDefault="00AA412A">
      <w:pPr>
        <w:spacing w:after="379"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835"/>
        <w:gridCol w:w="3557"/>
        <w:gridCol w:w="3730"/>
        <w:gridCol w:w="1253"/>
      </w:tblGrid>
      <w:tr w:rsidR="00AA412A" w:rsidRPr="00E6609F">
        <w:trPr>
          <w:trHeight w:hRule="exact" w:val="370"/>
        </w:trPr>
        <w:tc>
          <w:tcPr>
            <w:tcW w:w="835"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8</w:t>
            </w:r>
          </w:p>
        </w:tc>
        <w:tc>
          <w:tcPr>
            <w:tcW w:w="3557"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spacing w:val="-1"/>
              </w:rPr>
              <w:t>Forsythia intermedia ‘Goldzauber’</w:t>
            </w:r>
          </w:p>
        </w:tc>
        <w:tc>
          <w:tcPr>
            <w:tcW w:w="3730"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forsycja pośrednia</w:t>
            </w:r>
          </w:p>
        </w:tc>
        <w:tc>
          <w:tcPr>
            <w:tcW w:w="1253" w:type="dxa"/>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120</w:t>
            </w:r>
          </w:p>
        </w:tc>
      </w:tr>
      <w:tr w:rsidR="00AA412A" w:rsidRPr="00E6609F">
        <w:trPr>
          <w:trHeight w:hRule="exact" w:val="341"/>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9</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Prunus spinosa</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śliwa tarnina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270</w:t>
            </w:r>
          </w:p>
        </w:tc>
      </w:tr>
      <w:tr w:rsidR="00AA412A" w:rsidRPr="00E6609F">
        <w:trPr>
          <w:trHeight w:hRule="exact" w:val="341"/>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t>10</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Ribies alpinum ‘Shmidt’</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porzeczka alpejska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135</w:t>
            </w:r>
          </w:p>
        </w:tc>
      </w:tr>
      <w:tr w:rsidR="00AA412A" w:rsidRPr="00E6609F">
        <w:trPr>
          <w:trHeight w:hRule="exact" w:val="341"/>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t>11</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Rosa rugosa ‘Hansa’</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róża pomarszczona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1160</w:t>
            </w:r>
          </w:p>
        </w:tc>
      </w:tr>
      <w:tr w:rsidR="00AA412A" w:rsidRPr="00E6609F">
        <w:trPr>
          <w:trHeight w:hRule="exact" w:val="341"/>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t>12</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Spirea vanhouttei</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504"/>
            </w:pPr>
            <w:r w:rsidRPr="00E6609F">
              <w:t>tawuła van Houttea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50</w:t>
            </w:r>
          </w:p>
        </w:tc>
      </w:tr>
      <w:tr w:rsidR="00AA412A" w:rsidRPr="00E6609F">
        <w:trPr>
          <w:trHeight w:hRule="exact" w:val="341"/>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t>13</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Syringa vulgaris</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bez lilak</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65</w:t>
            </w:r>
          </w:p>
        </w:tc>
      </w:tr>
      <w:tr w:rsidR="00AA412A" w:rsidRPr="00E6609F">
        <w:trPr>
          <w:trHeight w:hRule="exact" w:val="346"/>
        </w:trPr>
        <w:tc>
          <w:tcPr>
            <w:tcW w:w="835"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t>14</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Viburnym opulus</w:t>
            </w:r>
          </w:p>
        </w:tc>
        <w:tc>
          <w:tcPr>
            <w:tcW w:w="373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i/>
                <w:iCs/>
              </w:rPr>
              <w:t xml:space="preserve">-      </w:t>
            </w:r>
            <w:r w:rsidRPr="00E6609F">
              <w:t>kalina koralowa</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50"/>
              <w:jc w:val="right"/>
            </w:pPr>
            <w:r w:rsidRPr="00E6609F">
              <w:t>65</w:t>
            </w:r>
          </w:p>
        </w:tc>
      </w:tr>
    </w:tbl>
    <w:p w:rsidR="00AA412A" w:rsidRPr="00E6609F" w:rsidRDefault="00AA412A">
      <w:pPr>
        <w:shd w:val="clear" w:color="auto" w:fill="FFFFFF"/>
        <w:spacing w:before="403" w:line="250" w:lineRule="exact"/>
        <w:ind w:left="19"/>
      </w:pPr>
      <w:r w:rsidRPr="00E6609F">
        <w:t>2.4.3. Nasiona traw</w:t>
      </w:r>
    </w:p>
    <w:p w:rsidR="00AA412A" w:rsidRPr="00E6609F" w:rsidRDefault="00AA412A">
      <w:pPr>
        <w:shd w:val="clear" w:color="auto" w:fill="FFFFFF"/>
        <w:spacing w:line="250" w:lineRule="exact"/>
        <w:ind w:left="14" w:right="19"/>
        <w:jc w:val="both"/>
      </w:pPr>
      <w:r w:rsidRPr="00E6609F">
        <w:t xml:space="preserve">Wybór gatunków należy dopasować do warunków miejscowych, a więc do rodzaju gleby i stopnia jej </w:t>
      </w:r>
      <w:r w:rsidRPr="00E6609F">
        <w:rPr>
          <w:spacing w:val="-1"/>
        </w:rPr>
        <w:t xml:space="preserve">zawilgocenia. Najlepiej nadają się do tego specjalne mieszanki traw o gęstym i drobnym ukorzenieniu i o </w:t>
      </w:r>
      <w:r w:rsidRPr="00E6609F">
        <w:t>gwarantowanej jakości. Gotowa mieszanka traw powinna mieć oznaczony procentowy skład gatunkowy, klasę, numer normy, wg której została wyprodukowana, zdolność kiełkowania oraz być odporna na zasolenie. Przykładowy dobór gatunków nasion traw podano w Dokumentacji Projektowej.</w:t>
      </w:r>
    </w:p>
    <w:p w:rsidR="00AA412A" w:rsidRPr="00E6609F" w:rsidRDefault="00AA412A">
      <w:pPr>
        <w:shd w:val="clear" w:color="auto" w:fill="FFFFFF"/>
        <w:spacing w:before="254" w:line="250" w:lineRule="exact"/>
        <w:ind w:left="19"/>
      </w:pPr>
      <w:r w:rsidRPr="00E6609F">
        <w:t>2.4. Nawozy mineralne</w:t>
      </w:r>
    </w:p>
    <w:p w:rsidR="00AA412A" w:rsidRPr="00E6609F" w:rsidRDefault="00AA412A">
      <w:pPr>
        <w:shd w:val="clear" w:color="auto" w:fill="FFFFFF"/>
        <w:spacing w:line="250" w:lineRule="exact"/>
        <w:ind w:left="19" w:right="19"/>
        <w:jc w:val="both"/>
      </w:pPr>
      <w:r w:rsidRPr="00E6609F">
        <w:t>Nawozy mineralne powinny być w oryginalnym opakowaniu, z podanym składem chemicznym (zawartość azotu, fosforu, potasu - N.P.K.) i udziałem procentowym składników. Nawozy należy zabezpieczyć przed zawilgoceniem i zbryleniem w czasie transportu i przechowywania. Zaleca się stosowanie nawozów wieloskładnikowych zawierających azot, fosfor i potas.</w:t>
      </w:r>
    </w:p>
    <w:p w:rsidR="00AA412A" w:rsidRPr="00E6609F" w:rsidRDefault="00AA412A">
      <w:pPr>
        <w:shd w:val="clear" w:color="auto" w:fill="FFFFFF"/>
        <w:spacing w:line="250" w:lineRule="exact"/>
        <w:ind w:left="19" w:right="24"/>
        <w:jc w:val="both"/>
      </w:pPr>
      <w:r w:rsidRPr="00E6609F">
        <w:rPr>
          <w:spacing w:val="-1"/>
        </w:rPr>
        <w:t xml:space="preserve">Ilość, termin oraz mieszanka nawozowa winny zostać zatwierdzone przez Inżyniera i Inspektora Nadzoru </w:t>
      </w:r>
      <w:r w:rsidRPr="00E6609F">
        <w:t>Terenów Zieleni.</w:t>
      </w:r>
    </w:p>
    <w:p w:rsidR="00AA412A" w:rsidRPr="00E6609F" w:rsidRDefault="00AA412A">
      <w:pPr>
        <w:shd w:val="clear" w:color="auto" w:fill="FFFFFF"/>
        <w:tabs>
          <w:tab w:val="left" w:pos="245"/>
        </w:tabs>
        <w:spacing w:before="259"/>
        <w:ind w:left="19"/>
      </w:pPr>
      <w:r w:rsidRPr="00E6609F">
        <w:rPr>
          <w:spacing w:val="-9"/>
        </w:rPr>
        <w:t>3.</w:t>
      </w:r>
      <w:r w:rsidRPr="00E6609F">
        <w:tab/>
        <w:t>Sprzęt</w:t>
      </w:r>
    </w:p>
    <w:p w:rsidR="00AA412A" w:rsidRPr="00E6609F" w:rsidRDefault="00AA412A">
      <w:pPr>
        <w:shd w:val="clear" w:color="auto" w:fill="FFFFFF"/>
        <w:ind w:left="24"/>
      </w:pPr>
      <w:r w:rsidRPr="00E6609F">
        <w:t>Ogólne wymagania dotyczące sprzętu podano w STWiORB D-M-00.00.00 „Wymagania ogólne” pkt 3.</w:t>
      </w:r>
    </w:p>
    <w:p w:rsidR="00AA412A" w:rsidRPr="00E6609F" w:rsidRDefault="00AA412A">
      <w:pPr>
        <w:shd w:val="clear" w:color="auto" w:fill="FFFFFF"/>
        <w:spacing w:before="250" w:line="250" w:lineRule="exact"/>
        <w:ind w:left="19"/>
      </w:pPr>
      <w:r w:rsidRPr="00E6609F">
        <w:t>3.1. Sprzęt stosowany do wykonania nasadzeń zieleni drogowej:</w:t>
      </w:r>
    </w:p>
    <w:p w:rsidR="00AA412A" w:rsidRPr="00E6609F" w:rsidRDefault="00AA412A">
      <w:pPr>
        <w:shd w:val="clear" w:color="auto" w:fill="FFFFFF"/>
        <w:spacing w:line="250" w:lineRule="exact"/>
        <w:ind w:left="14"/>
        <w:jc w:val="both"/>
      </w:pPr>
      <w:r w:rsidRPr="00E6609F">
        <w:t>Wykonawca przystępujący do wykonania zieleni drogowej powinien wykazać się możliwością korzystania z następującego sprzętu:</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t>glebogryzarek, pługów, kultywatorów, bron do uprawy gleby,</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t>wału kolczatki oraz wału gładkiego do zakładania trawników,</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t>kosiarki mechanicznej do pielęgnacji trawników,</w:t>
      </w:r>
    </w:p>
    <w:p w:rsidR="00AA412A" w:rsidRPr="00E6609F" w:rsidRDefault="00AA412A" w:rsidP="009C1FBC">
      <w:pPr>
        <w:numPr>
          <w:ilvl w:val="0"/>
          <w:numId w:val="8"/>
        </w:numPr>
        <w:shd w:val="clear" w:color="auto" w:fill="FFFFFF"/>
        <w:tabs>
          <w:tab w:val="left" w:pos="298"/>
        </w:tabs>
        <w:spacing w:line="250" w:lineRule="exact"/>
        <w:ind w:left="19" w:right="1613"/>
        <w:rPr>
          <w:b/>
          <w:bCs/>
        </w:rPr>
      </w:pPr>
      <w:r w:rsidRPr="00E6609F">
        <w:rPr>
          <w:spacing w:val="-1"/>
        </w:rPr>
        <w:t xml:space="preserve">sprzętu do pozyskiwania ziemi urodzajnej (np. spycharki gąsiennicowej, koparki), </w:t>
      </w:r>
      <w:r w:rsidRPr="00E6609F">
        <w:t>a ponadto do pielęgnacji zadrzewień:</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rPr>
          <w:spacing w:val="-1"/>
        </w:rPr>
        <w:t>sekatorów jedno- i dwuręcznych,</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rPr>
          <w:spacing w:val="-1"/>
        </w:rPr>
        <w:t>pił mechanicznych i ręcznych,</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rPr>
          <w:spacing w:val="-2"/>
        </w:rPr>
        <w:t>drabin,</w:t>
      </w:r>
    </w:p>
    <w:p w:rsidR="00AA412A" w:rsidRPr="00E6609F" w:rsidRDefault="00AA412A" w:rsidP="009C1FBC">
      <w:pPr>
        <w:numPr>
          <w:ilvl w:val="0"/>
          <w:numId w:val="8"/>
        </w:numPr>
        <w:shd w:val="clear" w:color="auto" w:fill="FFFFFF"/>
        <w:tabs>
          <w:tab w:val="left" w:pos="298"/>
        </w:tabs>
        <w:spacing w:line="250" w:lineRule="exact"/>
        <w:ind w:left="19"/>
        <w:rPr>
          <w:b/>
          <w:bCs/>
        </w:rPr>
      </w:pPr>
      <w:r w:rsidRPr="00E6609F">
        <w:rPr>
          <w:spacing w:val="-1"/>
        </w:rPr>
        <w:t>podnośników hydraulicznych.</w:t>
      </w:r>
    </w:p>
    <w:p w:rsidR="00AA412A" w:rsidRPr="00E6609F" w:rsidRDefault="00AA412A">
      <w:pPr>
        <w:shd w:val="clear" w:color="auto" w:fill="FFFFFF"/>
        <w:tabs>
          <w:tab w:val="left" w:pos="245"/>
        </w:tabs>
        <w:spacing w:before="264"/>
        <w:ind w:left="19"/>
      </w:pPr>
      <w:r w:rsidRPr="00E6609F">
        <w:rPr>
          <w:spacing w:val="-9"/>
        </w:rPr>
        <w:t>4.</w:t>
      </w:r>
      <w:r w:rsidRPr="00E6609F">
        <w:tab/>
        <w:t>Transport</w:t>
      </w:r>
    </w:p>
    <w:p w:rsidR="00AA412A" w:rsidRPr="00E6609F" w:rsidRDefault="00AA412A">
      <w:pPr>
        <w:shd w:val="clear" w:color="auto" w:fill="FFFFFF"/>
        <w:tabs>
          <w:tab w:val="left" w:pos="408"/>
        </w:tabs>
        <w:spacing w:before="250"/>
        <w:ind w:left="19"/>
      </w:pPr>
      <w:r w:rsidRPr="00E6609F">
        <w:rPr>
          <w:spacing w:val="-5"/>
        </w:rPr>
        <w:t>4.1.</w:t>
      </w:r>
      <w:r w:rsidRPr="00E6609F">
        <w:tab/>
        <w:t>Ogólne wymagania dotyczące transportu</w:t>
      </w:r>
    </w:p>
    <w:p w:rsidR="00AA412A" w:rsidRPr="00E6609F" w:rsidRDefault="00AA412A">
      <w:pPr>
        <w:shd w:val="clear" w:color="auto" w:fill="FFFFFF"/>
        <w:ind w:left="24"/>
      </w:pPr>
      <w:r w:rsidRPr="00E6609F">
        <w:t>Ogólne wymagania dotyczące transportu podano w OST D-M-00.00.00 „Wymagania ogólne” pkt 4.</w:t>
      </w:r>
    </w:p>
    <w:p w:rsidR="00AA412A" w:rsidRPr="00E6609F" w:rsidRDefault="00AA412A">
      <w:pPr>
        <w:shd w:val="clear" w:color="auto" w:fill="FFFFFF"/>
        <w:tabs>
          <w:tab w:val="left" w:pos="408"/>
        </w:tabs>
        <w:spacing w:before="254" w:line="250" w:lineRule="exact"/>
        <w:ind w:left="19"/>
      </w:pPr>
      <w:r w:rsidRPr="00E6609F">
        <w:rPr>
          <w:spacing w:val="-5"/>
        </w:rPr>
        <w:t>4.2.</w:t>
      </w:r>
      <w:r w:rsidRPr="00E6609F">
        <w:tab/>
        <w:t>Transport materiału sadzeniowego:</w:t>
      </w:r>
    </w:p>
    <w:p w:rsidR="00AA412A" w:rsidRPr="00E6609F" w:rsidRDefault="00AA412A">
      <w:pPr>
        <w:shd w:val="clear" w:color="auto" w:fill="FFFFFF"/>
        <w:spacing w:line="250" w:lineRule="exact"/>
        <w:ind w:left="19"/>
      </w:pPr>
      <w:r w:rsidRPr="00E6609F">
        <w:rPr>
          <w:spacing w:val="-1"/>
        </w:rPr>
        <w:t>Transport materiałów do zieleni drogowej może być dowolny pod warunkiem, że nie uszkodzi, ani też nie</w:t>
      </w:r>
    </w:p>
    <w:p w:rsidR="00AA412A" w:rsidRPr="00E6609F" w:rsidRDefault="00AA412A">
      <w:pPr>
        <w:shd w:val="clear" w:color="auto" w:fill="FFFFFF"/>
        <w:spacing w:line="250" w:lineRule="exact"/>
        <w:ind w:left="14"/>
      </w:pPr>
      <w:r w:rsidRPr="00E6609F">
        <w:t>pogorszy jakości transportowanych materiałów.</w:t>
      </w:r>
    </w:p>
    <w:p w:rsidR="00AA412A" w:rsidRPr="00E6609F" w:rsidRDefault="00AA412A">
      <w:pPr>
        <w:shd w:val="clear" w:color="auto" w:fill="FFFFFF"/>
        <w:spacing w:line="250" w:lineRule="exact"/>
        <w:ind w:left="10"/>
      </w:pPr>
      <w:r w:rsidRPr="00E6609F">
        <w:t>W czasie transportu drzewa i krzewy muszą być zabezpieczone przed uszkodzeniem bryły korzeniowej</w:t>
      </w:r>
    </w:p>
    <w:p w:rsidR="00AA412A" w:rsidRPr="00E6609F" w:rsidRDefault="00AA412A">
      <w:pPr>
        <w:shd w:val="clear" w:color="auto" w:fill="FFFFFF"/>
        <w:spacing w:line="250" w:lineRule="exact"/>
        <w:ind w:left="19"/>
      </w:pPr>
      <w:r w:rsidRPr="00E6609F">
        <w:t>lub korzeni i pędów. Rośliny z bryłą korzeniową muszą mieć opakowane bryły korzeniowe lub być w</w:t>
      </w:r>
    </w:p>
    <w:p w:rsidR="00AA412A" w:rsidRPr="00E6609F" w:rsidRDefault="00AA412A">
      <w:pPr>
        <w:shd w:val="clear" w:color="auto" w:fill="FFFFFF"/>
        <w:spacing w:line="250" w:lineRule="exact"/>
        <w:ind w:left="14"/>
      </w:pPr>
      <w:r w:rsidRPr="00E6609F">
        <w:rPr>
          <w:spacing w:val="-2"/>
        </w:rPr>
        <w:t>pojemnikach.</w:t>
      </w:r>
    </w:p>
    <w:p w:rsidR="00AA412A" w:rsidRPr="00E6609F" w:rsidRDefault="00AA412A">
      <w:pPr>
        <w:shd w:val="clear" w:color="auto" w:fill="FFFFFF"/>
        <w:spacing w:before="850"/>
        <w:ind w:right="10"/>
        <w:jc w:val="center"/>
        <w:sectPr w:rsidR="00AA412A" w:rsidRPr="00E6609F">
          <w:pgSz w:w="11909" w:h="16834"/>
          <w:pgMar w:top="833" w:right="1114" w:bottom="360" w:left="1406" w:header="708" w:footer="708" w:gutter="0"/>
          <w:cols w:space="60"/>
          <w:noEndnote/>
        </w:sectPr>
      </w:pPr>
    </w:p>
    <w:p w:rsidR="00AA412A" w:rsidRPr="006A50E4" w:rsidRDefault="00AA412A">
      <w:pPr>
        <w:shd w:val="clear" w:color="auto" w:fill="FFFFFF"/>
        <w:rPr>
          <w:sz w:val="18"/>
          <w:szCs w:val="18"/>
        </w:rPr>
      </w:pPr>
      <w:r w:rsidRPr="006A50E4">
        <w:rPr>
          <w:i/>
          <w:iCs/>
          <w:sz w:val="18"/>
          <w:szCs w:val="18"/>
        </w:rPr>
        <w:t>Rozbudowa drogi krajowej nr 79 na odcinku Ryczywół - Kozienice od km 65+053 do km 80+449</w:t>
      </w:r>
    </w:p>
    <w:p w:rsidR="00AA412A" w:rsidRPr="006A50E4" w:rsidRDefault="00AA412A" w:rsidP="006A50E4">
      <w:pPr>
        <w:shd w:val="clear" w:color="auto" w:fill="FFFFFF"/>
        <w:spacing w:before="19"/>
        <w:ind w:hanging="142"/>
        <w:rPr>
          <w:sz w:val="18"/>
          <w:szCs w:val="18"/>
        </w:rPr>
      </w:pPr>
      <w:r w:rsidRPr="006A50E4">
        <w:rPr>
          <w:sz w:val="18"/>
          <w:szCs w:val="18"/>
        </w:rPr>
        <w:br w:type="column"/>
      </w:r>
      <w:r w:rsidRPr="006A50E4">
        <w:rPr>
          <w:spacing w:val="-1"/>
          <w:sz w:val="18"/>
          <w:szCs w:val="18"/>
        </w:rPr>
        <w:t>D.09.01.01.</w:t>
      </w:r>
    </w:p>
    <w:p w:rsidR="00AA412A" w:rsidRPr="006A50E4" w:rsidRDefault="00AA412A">
      <w:pPr>
        <w:shd w:val="clear" w:color="auto" w:fill="FFFFFF"/>
        <w:spacing w:before="19"/>
        <w:rPr>
          <w:sz w:val="18"/>
          <w:szCs w:val="18"/>
        </w:rPr>
        <w:sectPr w:rsidR="00AA412A" w:rsidRPr="006A50E4">
          <w:pgSz w:w="11909" w:h="16834"/>
          <w:pgMar w:top="833" w:right="1238" w:bottom="360" w:left="1416" w:header="708" w:footer="708" w:gutter="0"/>
          <w:cols w:num="2" w:space="708" w:equalWidth="0">
            <w:col w:w="7041" w:space="1459"/>
            <w:col w:w="753"/>
          </w:cols>
          <w:noEndnote/>
        </w:sectPr>
      </w:pPr>
    </w:p>
    <w:p w:rsidR="00AA412A" w:rsidRPr="00E6609F" w:rsidRDefault="00AA412A">
      <w:pPr>
        <w:shd w:val="clear" w:color="auto" w:fill="FFFFFF"/>
        <w:spacing w:before="408" w:line="250" w:lineRule="exact"/>
        <w:ind w:left="5" w:right="38"/>
        <w:jc w:val="both"/>
      </w:pPr>
      <w:r w:rsidRPr="00E6609F">
        <w:t xml:space="preserve">Drzewa i krzewy mogą być przewożone wszystkimi środkami transportowymi. W czasie transportu należy zabezpieczyć je przed wyschnięciem i przemarznięciem. Drzewa i krzewy po dostarczeniu na </w:t>
      </w:r>
      <w:r w:rsidRPr="00E6609F">
        <w:rPr>
          <w:spacing w:val="-1"/>
        </w:rPr>
        <w:t xml:space="preserve">miejsce przeznaczenia powinny być natychmiast sadzone. Jeśli jest to niemożliwe, należy je zadołować w </w:t>
      </w:r>
      <w:r w:rsidRPr="00E6609F">
        <w:t>miejscu ocienionym i nieprzewiewnym, a w razie suszy podlewać.</w:t>
      </w:r>
    </w:p>
    <w:p w:rsidR="00AA412A" w:rsidRPr="00E6609F" w:rsidRDefault="00AA412A">
      <w:pPr>
        <w:shd w:val="clear" w:color="auto" w:fill="FFFFFF"/>
        <w:spacing w:before="259" w:line="250" w:lineRule="exact"/>
        <w:ind w:left="10"/>
      </w:pPr>
      <w:r w:rsidRPr="00E6609F">
        <w:t>4.3. Transport roślin ozdobnych</w:t>
      </w:r>
    </w:p>
    <w:p w:rsidR="00AA412A" w:rsidRPr="00E6609F" w:rsidRDefault="00AA412A">
      <w:pPr>
        <w:shd w:val="clear" w:color="auto" w:fill="FFFFFF"/>
        <w:spacing w:line="250" w:lineRule="exact"/>
        <w:ind w:right="48"/>
        <w:jc w:val="both"/>
      </w:pPr>
      <w:r w:rsidRPr="00E6609F">
        <w:t>Rośliny przygotowane do wysyłki po wyjęciu z ziemi należy przechowywać w miejscach osłoniętych i zacienionych. W przypadku niewysyłania roślin w ciągu kilku godzin od wyjęcia z ziemi, należy je spryskać wodą (pędy roślin pakowanych nie powinny być jednak mokre, aby uniknąć zaparzenia). Rośliny należy przewozić w warunkach zabezpieczających je przed wstrząsami, uszkodzeniami i wyschnięciem. Przy przesyłaniu na dalsze odległości, rośliny należy przewozić szybkimi środkami transportowymi, zakrytymi. W okresie wysokich temperatur przewóz powinien być w miarę możliwości dokonywany nocą.</w:t>
      </w:r>
    </w:p>
    <w:p w:rsidR="00AA412A" w:rsidRPr="00E6609F" w:rsidRDefault="00AA412A">
      <w:pPr>
        <w:shd w:val="clear" w:color="auto" w:fill="FFFFFF"/>
        <w:spacing w:before="259"/>
        <w:ind w:left="10"/>
      </w:pPr>
      <w:r w:rsidRPr="00E6609F">
        <w:t>5. Wykonanie robót</w:t>
      </w:r>
    </w:p>
    <w:p w:rsidR="00AA412A" w:rsidRPr="00E6609F" w:rsidRDefault="00AA412A">
      <w:pPr>
        <w:shd w:val="clear" w:color="auto" w:fill="FFFFFF"/>
        <w:tabs>
          <w:tab w:val="left" w:pos="394"/>
        </w:tabs>
        <w:spacing w:before="250" w:line="250" w:lineRule="exact"/>
        <w:ind w:left="10"/>
      </w:pPr>
      <w:r w:rsidRPr="00E6609F">
        <w:rPr>
          <w:spacing w:val="-5"/>
        </w:rPr>
        <w:t>5.1.</w:t>
      </w:r>
      <w:r w:rsidRPr="00E6609F">
        <w:tab/>
        <w:t>Roboty przygotowawcze</w:t>
      </w:r>
    </w:p>
    <w:p w:rsidR="00AA412A" w:rsidRPr="00E6609F" w:rsidRDefault="00AA412A">
      <w:pPr>
        <w:shd w:val="clear" w:color="auto" w:fill="FFFFFF"/>
        <w:spacing w:line="250" w:lineRule="exact"/>
        <w:ind w:left="10" w:right="1613"/>
      </w:pPr>
      <w:r w:rsidRPr="00E6609F">
        <w:rPr>
          <w:spacing w:val="-1"/>
        </w:rPr>
        <w:t xml:space="preserve">Powierzchnia podłoża winna odpowiadać wymaganiom określonym przez PN-S-02205. </w:t>
      </w:r>
      <w:r w:rsidRPr="00E6609F">
        <w:t>Przed przystąpieniem do wykonania nowych nasadzeń należy:</w:t>
      </w:r>
    </w:p>
    <w:p w:rsidR="00AA412A" w:rsidRPr="00E6609F" w:rsidRDefault="00AA412A" w:rsidP="009C1FBC">
      <w:pPr>
        <w:numPr>
          <w:ilvl w:val="0"/>
          <w:numId w:val="267"/>
        </w:numPr>
        <w:shd w:val="clear" w:color="auto" w:fill="FFFFFF"/>
        <w:tabs>
          <w:tab w:val="left" w:pos="355"/>
        </w:tabs>
        <w:spacing w:line="250" w:lineRule="exact"/>
        <w:ind w:left="14"/>
      </w:pPr>
      <w:r w:rsidRPr="00E6609F">
        <w:t>usunąć gruz i resztki pozostałe po pracach budowlanych,</w:t>
      </w:r>
    </w:p>
    <w:p w:rsidR="00AA412A" w:rsidRPr="00E6609F" w:rsidRDefault="00AA412A" w:rsidP="009C1FBC">
      <w:pPr>
        <w:numPr>
          <w:ilvl w:val="0"/>
          <w:numId w:val="267"/>
        </w:numPr>
        <w:shd w:val="clear" w:color="auto" w:fill="FFFFFF"/>
        <w:tabs>
          <w:tab w:val="left" w:pos="355"/>
        </w:tabs>
        <w:spacing w:line="250" w:lineRule="exact"/>
        <w:ind w:left="355" w:right="53" w:hanging="341"/>
        <w:jc w:val="both"/>
      </w:pPr>
      <w:r w:rsidRPr="00E6609F">
        <w:t>usunąć wszystkie, poza przeznaczonymi do adaptacji, rośliny (szczególnie chwasty, resztki trawnika, samosiewy, drzew i krzewów),</w:t>
      </w:r>
    </w:p>
    <w:p w:rsidR="00AA412A" w:rsidRPr="00E6609F" w:rsidRDefault="00AA412A" w:rsidP="009C1FBC">
      <w:pPr>
        <w:numPr>
          <w:ilvl w:val="0"/>
          <w:numId w:val="267"/>
        </w:numPr>
        <w:shd w:val="clear" w:color="auto" w:fill="FFFFFF"/>
        <w:tabs>
          <w:tab w:val="left" w:pos="355"/>
        </w:tabs>
        <w:spacing w:line="250" w:lineRule="exact"/>
        <w:ind w:left="14"/>
      </w:pPr>
      <w:r w:rsidRPr="00E6609F">
        <w:t>wzbogacić pozostałą ziemię urodzajną poprzez dodanie ziemi kompostowej,</w:t>
      </w:r>
    </w:p>
    <w:p w:rsidR="00AA412A" w:rsidRPr="00E6609F" w:rsidRDefault="00AA412A" w:rsidP="009C1FBC">
      <w:pPr>
        <w:numPr>
          <w:ilvl w:val="0"/>
          <w:numId w:val="267"/>
        </w:numPr>
        <w:shd w:val="clear" w:color="auto" w:fill="FFFFFF"/>
        <w:tabs>
          <w:tab w:val="left" w:pos="355"/>
        </w:tabs>
        <w:spacing w:line="250" w:lineRule="exact"/>
        <w:ind w:left="14"/>
      </w:pPr>
      <w:r w:rsidRPr="00E6609F">
        <w:rPr>
          <w:spacing w:val="-1"/>
        </w:rPr>
        <w:t>wymienić grunt rodzimy na ziemię urodzaj ną na głębokość 10cm</w:t>
      </w:r>
    </w:p>
    <w:p w:rsidR="00AA412A" w:rsidRPr="00E6609F" w:rsidRDefault="00AA412A">
      <w:pPr>
        <w:shd w:val="clear" w:color="auto" w:fill="FFFFFF"/>
        <w:tabs>
          <w:tab w:val="left" w:pos="394"/>
        </w:tabs>
        <w:spacing w:before="259"/>
        <w:ind w:left="10"/>
      </w:pPr>
      <w:r w:rsidRPr="00E6609F">
        <w:rPr>
          <w:spacing w:val="-5"/>
        </w:rPr>
        <w:t>5.2.</w:t>
      </w:r>
      <w:r w:rsidRPr="00E6609F">
        <w:tab/>
        <w:t>Drzewa i krzewy</w:t>
      </w:r>
    </w:p>
    <w:p w:rsidR="00AA412A" w:rsidRPr="00E6609F" w:rsidRDefault="00AA412A">
      <w:pPr>
        <w:shd w:val="clear" w:color="auto" w:fill="FFFFFF"/>
        <w:spacing w:before="250" w:line="250" w:lineRule="exact"/>
        <w:ind w:left="10"/>
      </w:pPr>
      <w:r w:rsidRPr="00E6609F">
        <w:t>5.2.1. Wymagania dotyczące sadzenia drzew i krzewów</w:t>
      </w:r>
    </w:p>
    <w:p w:rsidR="00AA412A" w:rsidRPr="00E6609F" w:rsidRDefault="00AA412A">
      <w:pPr>
        <w:shd w:val="clear" w:color="auto" w:fill="FFFFFF"/>
        <w:spacing w:line="250" w:lineRule="exact"/>
      </w:pPr>
      <w:r w:rsidRPr="00E6609F">
        <w:t>Wymagania dotyczące sadzenia drzew i krzewów są następujące:</w:t>
      </w:r>
    </w:p>
    <w:p w:rsidR="00AA412A" w:rsidRPr="00E6609F" w:rsidRDefault="00AA412A" w:rsidP="009C1FBC">
      <w:pPr>
        <w:numPr>
          <w:ilvl w:val="0"/>
          <w:numId w:val="10"/>
        </w:numPr>
        <w:shd w:val="clear" w:color="auto" w:fill="FFFFFF"/>
        <w:tabs>
          <w:tab w:val="left" w:pos="288"/>
        </w:tabs>
        <w:spacing w:line="250" w:lineRule="exact"/>
        <w:ind w:left="288" w:hanging="278"/>
        <w:jc w:val="both"/>
        <w:rPr>
          <w:b/>
          <w:bCs/>
        </w:rPr>
      </w:pPr>
      <w:r w:rsidRPr="00E6609F">
        <w:t>przewiduje się sadzenie drzew liściastych form naturalnych i krzewów liściastych form naturalnych produkowanych w pojemnikach.</w:t>
      </w:r>
    </w:p>
    <w:p w:rsidR="00AA412A" w:rsidRPr="00E6609F" w:rsidRDefault="00AA412A" w:rsidP="009C1FBC">
      <w:pPr>
        <w:numPr>
          <w:ilvl w:val="0"/>
          <w:numId w:val="10"/>
        </w:numPr>
        <w:shd w:val="clear" w:color="auto" w:fill="FFFFFF"/>
        <w:tabs>
          <w:tab w:val="left" w:pos="288"/>
        </w:tabs>
        <w:spacing w:before="5" w:line="250" w:lineRule="exact"/>
        <w:ind w:left="288" w:right="5" w:hanging="278"/>
        <w:jc w:val="both"/>
        <w:rPr>
          <w:b/>
          <w:bCs/>
        </w:rPr>
      </w:pPr>
      <w:r w:rsidRPr="00E6609F">
        <w:t>rośliny iglaste stosowane do nasadzeń muszą być produkowane w pojemnikach o pojemności nie mniejszej niż 2 litry,</w:t>
      </w:r>
    </w:p>
    <w:p w:rsidR="00AA412A" w:rsidRPr="00E6609F" w:rsidRDefault="00AA412A" w:rsidP="009C1FBC">
      <w:pPr>
        <w:numPr>
          <w:ilvl w:val="0"/>
          <w:numId w:val="10"/>
        </w:numPr>
        <w:shd w:val="clear" w:color="auto" w:fill="FFFFFF"/>
        <w:tabs>
          <w:tab w:val="left" w:pos="288"/>
        </w:tabs>
        <w:spacing w:line="250" w:lineRule="exact"/>
        <w:ind w:left="288" w:right="5" w:hanging="278"/>
        <w:jc w:val="both"/>
        <w:rPr>
          <w:b/>
          <w:bCs/>
        </w:rPr>
      </w:pPr>
      <w:r w:rsidRPr="00E6609F">
        <w:t>sadzenie drzew i krzewów liściastych i iglastych produkowanych w pojemnikach można wykonywać w terminie od 15 marca do 30 listopada (najkorzystniej wiosną po rozmarznięciu gleby w terminie od 15 marca do 15 maja i jesienią w terminie od 30 sierpnia do 30 listopada),</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przed wysadzeniem sadzonek teren winien zostać odchwaszczony,</w:t>
      </w:r>
    </w:p>
    <w:p w:rsidR="00AA412A" w:rsidRPr="00E6609F" w:rsidRDefault="00AA412A" w:rsidP="009C1FBC">
      <w:pPr>
        <w:numPr>
          <w:ilvl w:val="0"/>
          <w:numId w:val="10"/>
        </w:numPr>
        <w:shd w:val="clear" w:color="auto" w:fill="FFFFFF"/>
        <w:tabs>
          <w:tab w:val="left" w:pos="288"/>
        </w:tabs>
        <w:spacing w:before="5" w:line="250" w:lineRule="exact"/>
        <w:ind w:left="10"/>
        <w:rPr>
          <w:b/>
          <w:bCs/>
        </w:rPr>
      </w:pPr>
      <w:r w:rsidRPr="00E6609F">
        <w:t>miejsce sadzenia - powinno być wyznaczone w terenie, zgodnie z dokumentacją projektową,</w:t>
      </w:r>
    </w:p>
    <w:p w:rsidR="00AA412A" w:rsidRPr="00E6609F" w:rsidRDefault="00AA412A" w:rsidP="009C1FBC">
      <w:pPr>
        <w:numPr>
          <w:ilvl w:val="0"/>
          <w:numId w:val="10"/>
        </w:numPr>
        <w:shd w:val="clear" w:color="auto" w:fill="FFFFFF"/>
        <w:tabs>
          <w:tab w:val="left" w:pos="288"/>
        </w:tabs>
        <w:spacing w:line="250" w:lineRule="exact"/>
        <w:ind w:left="288" w:right="62" w:hanging="278"/>
        <w:jc w:val="both"/>
        <w:rPr>
          <w:b/>
          <w:bCs/>
        </w:rPr>
      </w:pPr>
      <w:r w:rsidRPr="00E6609F">
        <w:t>dołki pod drzewa i krzewy powinny mieć wielkość wskazaną w dokumentacji projektowej i zaprawione ziemią urodzajną,</w:t>
      </w:r>
    </w:p>
    <w:p w:rsidR="00AA412A" w:rsidRPr="00E6609F" w:rsidRDefault="00AA412A" w:rsidP="009C1FBC">
      <w:pPr>
        <w:numPr>
          <w:ilvl w:val="0"/>
          <w:numId w:val="10"/>
        </w:numPr>
        <w:shd w:val="clear" w:color="auto" w:fill="FFFFFF"/>
        <w:tabs>
          <w:tab w:val="left" w:pos="288"/>
        </w:tabs>
        <w:spacing w:line="250" w:lineRule="exact"/>
        <w:ind w:left="288" w:right="62" w:hanging="278"/>
        <w:jc w:val="both"/>
        <w:rPr>
          <w:b/>
          <w:bCs/>
        </w:rPr>
      </w:pPr>
      <w:r w:rsidRPr="00E6609F">
        <w:rPr>
          <w:spacing w:val="-1"/>
        </w:rPr>
        <w:t xml:space="preserve">roślina w miejscu sadzenia powinna znaleźć się do 5cm głębiej jak rosła w szkółce. Zbyt głębokie lub </w:t>
      </w:r>
      <w:r w:rsidRPr="00E6609F">
        <w:t>płytkie sadzenie utrudnia prawidłowy rozwój rośliny,</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korzenie złamane i uszkodzone należy przed sadzeniem przyciąć,</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korzenie roślin zasypywać sypką ziemią, a następnie prawidłowo ubić, uformować miskę i podlać,</w:t>
      </w:r>
    </w:p>
    <w:p w:rsidR="00AA412A" w:rsidRPr="00E6609F" w:rsidRDefault="00AA412A" w:rsidP="009C1FBC">
      <w:pPr>
        <w:numPr>
          <w:ilvl w:val="0"/>
          <w:numId w:val="10"/>
        </w:numPr>
        <w:shd w:val="clear" w:color="auto" w:fill="FFFFFF"/>
        <w:tabs>
          <w:tab w:val="left" w:pos="288"/>
        </w:tabs>
        <w:spacing w:line="250" w:lineRule="exact"/>
        <w:ind w:left="288" w:right="48" w:hanging="278"/>
        <w:jc w:val="both"/>
        <w:rPr>
          <w:b/>
          <w:bCs/>
        </w:rPr>
      </w:pPr>
      <w:r w:rsidRPr="00E6609F">
        <w:t>należy wykonać palikowanie drzew przydrożnych, których konstrukcja powinna być stabilna, to jest 3 paliki o średnicy min. 6cm na jedno drzewo, wiązania górne - podwójne, sztywne i miękkie; wiązania dolne - pojedyncze, sztywne. Wysokość palika wbitego w grunt powinna być równa wysokości pnia posadzonego drzewa. Paliki należy wbić przed zasypaniem dołu;</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wysokość palika wbitego w grunt powinna być równa wysokości pnia posadzonego drzewa,</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palik powinien być umieszczony od strony najczęściej wiejących wiatrów.</w:t>
      </w:r>
    </w:p>
    <w:p w:rsidR="00AA412A" w:rsidRPr="00E6609F" w:rsidRDefault="00AA412A" w:rsidP="009C1FBC">
      <w:pPr>
        <w:numPr>
          <w:ilvl w:val="0"/>
          <w:numId w:val="10"/>
        </w:numPr>
        <w:shd w:val="clear" w:color="auto" w:fill="FFFFFF"/>
        <w:tabs>
          <w:tab w:val="left" w:pos="288"/>
        </w:tabs>
        <w:spacing w:line="250" w:lineRule="exact"/>
        <w:ind w:left="10"/>
        <w:rPr>
          <w:b/>
          <w:bCs/>
        </w:rPr>
      </w:pPr>
      <w:r w:rsidRPr="00E6609F">
        <w:t>po posadzeniu należy usunąć uszkodzone gałęzie;</w:t>
      </w:r>
    </w:p>
    <w:p w:rsidR="00AA412A" w:rsidRPr="00E6609F" w:rsidRDefault="00AA412A" w:rsidP="009C1FBC">
      <w:pPr>
        <w:numPr>
          <w:ilvl w:val="0"/>
          <w:numId w:val="10"/>
        </w:numPr>
        <w:shd w:val="clear" w:color="auto" w:fill="FFFFFF"/>
        <w:tabs>
          <w:tab w:val="left" w:pos="288"/>
        </w:tabs>
        <w:spacing w:line="250" w:lineRule="exact"/>
        <w:ind w:left="288" w:right="62" w:hanging="278"/>
        <w:jc w:val="both"/>
        <w:rPr>
          <w:b/>
          <w:bCs/>
        </w:rPr>
      </w:pPr>
      <w:r w:rsidRPr="00E6609F">
        <w:t>rośliny po posadzeniu należy obficie podlać. Jednorazowo średniej wielkości drzewo powinno otrzymać po posadzeniu ok. 100 litrów wody.</w:t>
      </w:r>
    </w:p>
    <w:p w:rsidR="00AA412A" w:rsidRPr="00E6609F" w:rsidRDefault="00AA412A">
      <w:pPr>
        <w:shd w:val="clear" w:color="auto" w:fill="FFFFFF"/>
        <w:spacing w:before="850"/>
        <w:ind w:right="53"/>
        <w:jc w:val="center"/>
        <w:sectPr w:rsidR="00AA412A" w:rsidRPr="00E6609F">
          <w:type w:val="continuous"/>
          <w:pgSz w:w="11909" w:h="16834"/>
          <w:pgMar w:top="833" w:right="1080" w:bottom="360" w:left="1416" w:header="708" w:footer="708" w:gutter="0"/>
          <w:cols w:space="60"/>
          <w:noEndnote/>
        </w:sectPr>
      </w:pPr>
    </w:p>
    <w:p w:rsidR="00AA412A" w:rsidRPr="006A50E4" w:rsidRDefault="00AA412A">
      <w:pPr>
        <w:shd w:val="clear" w:color="auto" w:fill="FFFFFF"/>
        <w:rPr>
          <w:sz w:val="18"/>
          <w:szCs w:val="18"/>
        </w:rPr>
      </w:pPr>
      <w:r w:rsidRPr="006A50E4">
        <w:rPr>
          <w:i/>
          <w:iCs/>
          <w:sz w:val="18"/>
          <w:szCs w:val="18"/>
        </w:rPr>
        <w:t>Rozbudowa drogi krajowej nr 79 na odcinku Ryczywół - Kozienice od km 65+053 do km 80+449</w:t>
      </w:r>
    </w:p>
    <w:p w:rsidR="00AA412A" w:rsidRPr="006A50E4" w:rsidRDefault="00AA412A" w:rsidP="006A50E4">
      <w:pPr>
        <w:shd w:val="clear" w:color="auto" w:fill="FFFFFF"/>
        <w:spacing w:before="19"/>
        <w:ind w:hanging="142"/>
        <w:rPr>
          <w:sz w:val="18"/>
          <w:szCs w:val="18"/>
        </w:rPr>
      </w:pPr>
      <w:r w:rsidRPr="006A50E4">
        <w:rPr>
          <w:sz w:val="18"/>
          <w:szCs w:val="18"/>
        </w:rPr>
        <w:br w:type="column"/>
      </w:r>
      <w:r w:rsidRPr="006A50E4">
        <w:rPr>
          <w:spacing w:val="-1"/>
          <w:sz w:val="18"/>
          <w:szCs w:val="18"/>
        </w:rPr>
        <w:t>D.09.01.01.</w:t>
      </w:r>
    </w:p>
    <w:p w:rsidR="00AA412A" w:rsidRPr="006A50E4" w:rsidRDefault="00AA412A">
      <w:pPr>
        <w:shd w:val="clear" w:color="auto" w:fill="FFFFFF"/>
        <w:spacing w:before="19"/>
        <w:rPr>
          <w:sz w:val="18"/>
          <w:szCs w:val="18"/>
        </w:rPr>
        <w:sectPr w:rsidR="00AA412A" w:rsidRPr="006A50E4">
          <w:pgSz w:w="11909" w:h="16834"/>
          <w:pgMar w:top="833" w:right="1238" w:bottom="360" w:left="1416" w:header="708" w:footer="708" w:gutter="0"/>
          <w:cols w:num="2" w:space="708" w:equalWidth="0">
            <w:col w:w="7041" w:space="1459"/>
            <w:col w:w="753"/>
          </w:cols>
          <w:noEndnote/>
        </w:sectPr>
      </w:pPr>
    </w:p>
    <w:p w:rsidR="00AA412A" w:rsidRPr="00E6609F" w:rsidRDefault="00AA412A">
      <w:pPr>
        <w:shd w:val="clear" w:color="auto" w:fill="FFFFFF"/>
        <w:tabs>
          <w:tab w:val="left" w:pos="571"/>
        </w:tabs>
        <w:spacing w:before="413" w:line="250" w:lineRule="exact"/>
        <w:ind w:left="24"/>
      </w:pPr>
      <w:r w:rsidRPr="00E6609F">
        <w:rPr>
          <w:spacing w:val="-3"/>
        </w:rPr>
        <w:t>5.2.2.</w:t>
      </w:r>
      <w:r w:rsidRPr="00E6609F">
        <w:tab/>
        <w:t>Pielęgnacja po posadzeniu</w:t>
      </w:r>
    </w:p>
    <w:p w:rsidR="00AA412A" w:rsidRPr="00E6609F" w:rsidRDefault="00AA412A">
      <w:pPr>
        <w:shd w:val="clear" w:color="auto" w:fill="FFFFFF"/>
        <w:spacing w:line="250" w:lineRule="exact"/>
        <w:ind w:left="24"/>
      </w:pPr>
      <w:r w:rsidRPr="00E6609F">
        <w:t>Ustala się okres gwarancji - 2 sezony zimowe, z odbiorem w maju.</w:t>
      </w:r>
    </w:p>
    <w:p w:rsidR="00AA412A" w:rsidRPr="00E6609F" w:rsidRDefault="00AA412A">
      <w:pPr>
        <w:shd w:val="clear" w:color="auto" w:fill="FFFFFF"/>
        <w:spacing w:line="250" w:lineRule="exact"/>
        <w:ind w:left="19"/>
      </w:pPr>
      <w:r w:rsidRPr="00E6609F">
        <w:t>Zabiegi należy przeprowadzić w miarę potrzeb, z tym że minimalna krotność czynności powtarzalnych</w:t>
      </w:r>
    </w:p>
    <w:p w:rsidR="00AA412A" w:rsidRPr="00E6609F" w:rsidRDefault="00AA412A">
      <w:pPr>
        <w:shd w:val="clear" w:color="auto" w:fill="FFFFFF"/>
        <w:spacing w:line="250" w:lineRule="exact"/>
        <w:ind w:left="19"/>
      </w:pPr>
      <w:r w:rsidRPr="00E6609F">
        <w:t>w okresie 1-roku powinna być zgodna z KNNR 2-21 Tereny Zieleni.</w:t>
      </w:r>
    </w:p>
    <w:p w:rsidR="00AA412A" w:rsidRPr="00E6609F" w:rsidRDefault="00AA412A">
      <w:pPr>
        <w:shd w:val="clear" w:color="auto" w:fill="FFFFFF"/>
        <w:spacing w:line="250" w:lineRule="exact"/>
        <w:ind w:left="24"/>
      </w:pPr>
      <w:r w:rsidRPr="00E6609F">
        <w:rPr>
          <w:spacing w:val="-1"/>
        </w:rPr>
        <w:t>Pielęgnacja w okresie gwarancyjnym polega na:</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rPr>
          <w:spacing w:val="-2"/>
        </w:rPr>
        <w:t>odlewaniu,</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rPr>
          <w:spacing w:val="-1"/>
        </w:rPr>
        <w:t>odchwaszczaniu,</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rPr>
          <w:spacing w:val="-1"/>
        </w:rPr>
        <w:t>nawożeniu,</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t>usuwaniu odrostów korzeniowych,</w:t>
      </w:r>
    </w:p>
    <w:p w:rsidR="00AA412A" w:rsidRPr="00E6609F" w:rsidRDefault="00AA412A" w:rsidP="009C1FBC">
      <w:pPr>
        <w:numPr>
          <w:ilvl w:val="0"/>
          <w:numId w:val="10"/>
        </w:numPr>
        <w:shd w:val="clear" w:color="auto" w:fill="FFFFFF"/>
        <w:tabs>
          <w:tab w:val="left" w:pos="302"/>
        </w:tabs>
        <w:spacing w:line="250" w:lineRule="exact"/>
        <w:ind w:left="24"/>
        <w:rPr>
          <w:b/>
          <w:bCs/>
        </w:rPr>
      </w:pPr>
      <w:r w:rsidRPr="00E6609F">
        <w:rPr>
          <w:spacing w:val="-1"/>
        </w:rPr>
        <w:t>poprawianiu misek,</w:t>
      </w:r>
    </w:p>
    <w:p w:rsidR="00AA412A" w:rsidRPr="00E6609F" w:rsidRDefault="00AA412A" w:rsidP="009C1FBC">
      <w:pPr>
        <w:numPr>
          <w:ilvl w:val="0"/>
          <w:numId w:val="10"/>
        </w:numPr>
        <w:shd w:val="clear" w:color="auto" w:fill="FFFFFF"/>
        <w:tabs>
          <w:tab w:val="left" w:pos="302"/>
        </w:tabs>
        <w:spacing w:before="5" w:line="250" w:lineRule="exact"/>
        <w:ind w:left="24"/>
        <w:rPr>
          <w:b/>
          <w:bCs/>
        </w:rPr>
      </w:pPr>
      <w:r w:rsidRPr="00E6609F">
        <w:t>okopczykowaniu drzew i krzewów jesienią,</w:t>
      </w:r>
    </w:p>
    <w:p w:rsidR="00AA412A" w:rsidRPr="00E6609F" w:rsidRDefault="00AA412A">
      <w:pPr>
        <w:shd w:val="clear" w:color="auto" w:fill="FFFFFF"/>
        <w:tabs>
          <w:tab w:val="left" w:pos="360"/>
        </w:tabs>
        <w:spacing w:line="250" w:lineRule="exact"/>
        <w:ind w:left="24"/>
      </w:pPr>
      <w:r w:rsidRPr="00E6609F">
        <w:rPr>
          <w:b/>
          <w:bCs/>
        </w:rPr>
        <w:t>-</w:t>
      </w:r>
      <w:r w:rsidRPr="00E6609F">
        <w:rPr>
          <w:b/>
          <w:bCs/>
        </w:rPr>
        <w:tab/>
      </w:r>
      <w:r w:rsidRPr="00E6609F">
        <w:t>rozgarnięciu kopczyków wiosną i uformowaniu misek,</w:t>
      </w:r>
    </w:p>
    <w:p w:rsidR="00AA412A" w:rsidRPr="00E6609F" w:rsidRDefault="00AA412A" w:rsidP="009C1FBC">
      <w:pPr>
        <w:numPr>
          <w:ilvl w:val="0"/>
          <w:numId w:val="17"/>
        </w:numPr>
        <w:shd w:val="clear" w:color="auto" w:fill="FFFFFF"/>
        <w:tabs>
          <w:tab w:val="left" w:pos="302"/>
        </w:tabs>
        <w:spacing w:line="250" w:lineRule="exact"/>
        <w:ind w:left="19"/>
        <w:rPr>
          <w:b/>
          <w:bCs/>
        </w:rPr>
      </w:pPr>
      <w:r w:rsidRPr="00E6609F">
        <w:t>wymianie uschniętych i uszkodzonych drzew i krzewów,</w:t>
      </w:r>
    </w:p>
    <w:p w:rsidR="00AA412A" w:rsidRPr="00E6609F" w:rsidRDefault="00AA412A" w:rsidP="009C1FBC">
      <w:pPr>
        <w:numPr>
          <w:ilvl w:val="0"/>
          <w:numId w:val="17"/>
        </w:numPr>
        <w:shd w:val="clear" w:color="auto" w:fill="FFFFFF"/>
        <w:tabs>
          <w:tab w:val="left" w:pos="302"/>
        </w:tabs>
        <w:spacing w:line="250" w:lineRule="exact"/>
        <w:ind w:left="19"/>
        <w:rPr>
          <w:b/>
          <w:bCs/>
        </w:rPr>
      </w:pPr>
      <w:r w:rsidRPr="00E6609F">
        <w:t>wymianie zniszczonych palików i wiązadeł,</w:t>
      </w:r>
    </w:p>
    <w:p w:rsidR="00AA412A" w:rsidRPr="00E6609F" w:rsidRDefault="00AA412A" w:rsidP="009C1FBC">
      <w:pPr>
        <w:numPr>
          <w:ilvl w:val="0"/>
          <w:numId w:val="17"/>
        </w:numPr>
        <w:shd w:val="clear" w:color="auto" w:fill="FFFFFF"/>
        <w:tabs>
          <w:tab w:val="left" w:pos="302"/>
        </w:tabs>
        <w:spacing w:line="250" w:lineRule="exact"/>
        <w:ind w:left="19"/>
        <w:rPr>
          <w:b/>
          <w:bCs/>
        </w:rPr>
      </w:pPr>
      <w:r w:rsidRPr="00E6609F">
        <w:t>przycięciu złamanych, chorych lub krzyżujących się gałęzi (cięcia pielęgnacyjne i formujące). Dopuszcza się nieudatność nasadzeń do 5% ilości wysadzonych sadzonek, bez określania przyczyny, pod warunkiem ich wymiany.</w:t>
      </w:r>
    </w:p>
    <w:p w:rsidR="00AA412A" w:rsidRPr="00E6609F" w:rsidRDefault="00AA412A">
      <w:pPr>
        <w:shd w:val="clear" w:color="auto" w:fill="FFFFFF"/>
        <w:tabs>
          <w:tab w:val="left" w:pos="571"/>
        </w:tabs>
        <w:spacing w:line="250" w:lineRule="exact"/>
        <w:ind w:left="24"/>
      </w:pPr>
      <w:r w:rsidRPr="00E6609F">
        <w:rPr>
          <w:spacing w:val="-3"/>
        </w:rPr>
        <w:t>5.2.3.</w:t>
      </w:r>
      <w:r w:rsidRPr="00E6609F">
        <w:tab/>
        <w:t>Pielęgnacja istniejących (starszych) drzew i krzewów</w:t>
      </w:r>
    </w:p>
    <w:p w:rsidR="00AA412A" w:rsidRPr="00E6609F" w:rsidRDefault="00AA412A">
      <w:pPr>
        <w:shd w:val="clear" w:color="auto" w:fill="FFFFFF"/>
        <w:spacing w:before="5" w:line="250" w:lineRule="exact"/>
        <w:ind w:left="19"/>
      </w:pPr>
      <w:r w:rsidRPr="00E6609F">
        <w:t>Najczęściej   stosowanym   zabiegiem  w  pielęgnacji   drzew  i   krzewów jest  cięcie,   które   powinno uwzględniać cechy poszczególnych gatunków roślin, a mianowicie:</w:t>
      </w:r>
    </w:p>
    <w:p w:rsidR="00AA412A" w:rsidRPr="00E6609F" w:rsidRDefault="00AA412A" w:rsidP="009C1FBC">
      <w:pPr>
        <w:numPr>
          <w:ilvl w:val="0"/>
          <w:numId w:val="17"/>
        </w:numPr>
        <w:shd w:val="clear" w:color="auto" w:fill="FFFFFF"/>
        <w:tabs>
          <w:tab w:val="left" w:pos="302"/>
        </w:tabs>
        <w:spacing w:before="10" w:line="250" w:lineRule="exact"/>
        <w:ind w:left="19"/>
        <w:rPr>
          <w:b/>
          <w:bCs/>
        </w:rPr>
      </w:pPr>
      <w:r w:rsidRPr="00E6609F">
        <w:rPr>
          <w:spacing w:val="-1"/>
        </w:rPr>
        <w:t>sposób wzrostu,</w:t>
      </w:r>
    </w:p>
    <w:p w:rsidR="00AA412A" w:rsidRPr="00E6609F" w:rsidRDefault="00AA412A" w:rsidP="009C1FBC">
      <w:pPr>
        <w:numPr>
          <w:ilvl w:val="0"/>
          <w:numId w:val="17"/>
        </w:numPr>
        <w:shd w:val="clear" w:color="auto" w:fill="FFFFFF"/>
        <w:tabs>
          <w:tab w:val="left" w:pos="302"/>
        </w:tabs>
        <w:spacing w:before="14" w:line="250" w:lineRule="exact"/>
        <w:ind w:left="19"/>
        <w:rPr>
          <w:b/>
          <w:bCs/>
        </w:rPr>
      </w:pPr>
      <w:r w:rsidRPr="00E6609F">
        <w:t>rozgałęzienie i zagęszczenie gałęzi,</w:t>
      </w:r>
    </w:p>
    <w:p w:rsidR="00AA412A" w:rsidRPr="00E6609F" w:rsidRDefault="00AA412A" w:rsidP="009C1FBC">
      <w:pPr>
        <w:numPr>
          <w:ilvl w:val="0"/>
          <w:numId w:val="17"/>
        </w:numPr>
        <w:shd w:val="clear" w:color="auto" w:fill="FFFFFF"/>
        <w:tabs>
          <w:tab w:val="left" w:pos="302"/>
        </w:tabs>
        <w:spacing w:before="10" w:line="250" w:lineRule="exact"/>
        <w:ind w:left="19"/>
        <w:rPr>
          <w:b/>
          <w:bCs/>
        </w:rPr>
      </w:pPr>
      <w:r w:rsidRPr="00E6609F">
        <w:rPr>
          <w:spacing w:val="-1"/>
        </w:rPr>
        <w:t>konstrukcję korony.</w:t>
      </w:r>
    </w:p>
    <w:p w:rsidR="00AA412A" w:rsidRPr="00E6609F" w:rsidRDefault="00AA412A">
      <w:pPr>
        <w:shd w:val="clear" w:color="auto" w:fill="FFFFFF"/>
        <w:spacing w:before="5" w:line="250" w:lineRule="exact"/>
      </w:pPr>
      <w:r w:rsidRPr="00E6609F">
        <w:t>Projektując cięcia zmierzające do usunięcia znacznej części gałęzi lub konarów, należy unikać ich jako jednorazowego zabiegu. Cięcie takie lepiej przeprowadzić stopniowo, przez 2 do 3 lat. W zależności od określonego celu, stosuje się następujące rodzaje cięcia:</w:t>
      </w:r>
    </w:p>
    <w:p w:rsidR="00AA412A" w:rsidRPr="00E6609F" w:rsidRDefault="00AA412A" w:rsidP="009C1FBC">
      <w:pPr>
        <w:numPr>
          <w:ilvl w:val="0"/>
          <w:numId w:val="268"/>
        </w:numPr>
        <w:shd w:val="clear" w:color="auto" w:fill="FFFFFF"/>
        <w:tabs>
          <w:tab w:val="left" w:pos="302"/>
        </w:tabs>
        <w:spacing w:line="250" w:lineRule="exact"/>
        <w:ind w:left="302" w:right="5" w:hanging="283"/>
        <w:jc w:val="both"/>
        <w:rPr>
          <w:spacing w:val="-9"/>
        </w:rPr>
      </w:pPr>
      <w:r w:rsidRPr="00E6609F">
        <w:t>cięcia drzew dla zapewnienia bezpieczeństwa pojazdów, przechodniów lub mieszkańców, drzew rosnących na koronie dróg i ulic oraz w pobliżu budynków mieszkalnych. Dla uniknięcia kolizji z pojazdami usuwa się gałęzie zwisające poniżej 4,50m nad jezdnię dróg i poniżej 2,20m nad chodnikami;</w:t>
      </w:r>
    </w:p>
    <w:p w:rsidR="00AA412A" w:rsidRPr="00E6609F" w:rsidRDefault="00AA412A" w:rsidP="009C1FBC">
      <w:pPr>
        <w:numPr>
          <w:ilvl w:val="0"/>
          <w:numId w:val="268"/>
        </w:numPr>
        <w:shd w:val="clear" w:color="auto" w:fill="FFFFFF"/>
        <w:tabs>
          <w:tab w:val="left" w:pos="302"/>
        </w:tabs>
        <w:spacing w:before="5" w:line="250" w:lineRule="exact"/>
        <w:ind w:left="19"/>
        <w:rPr>
          <w:spacing w:val="-6"/>
        </w:rPr>
      </w:pPr>
      <w:r w:rsidRPr="00E6609F">
        <w:t>cięcia krzewów lub gałęzi drzew ograniczających widoczność na skrzyżowaniach dróg;</w:t>
      </w:r>
    </w:p>
    <w:p w:rsidR="00AA412A" w:rsidRPr="00E6609F" w:rsidRDefault="00AA412A" w:rsidP="009C1FBC">
      <w:pPr>
        <w:numPr>
          <w:ilvl w:val="0"/>
          <w:numId w:val="268"/>
        </w:numPr>
        <w:shd w:val="clear" w:color="auto" w:fill="FFFFFF"/>
        <w:tabs>
          <w:tab w:val="left" w:pos="302"/>
        </w:tabs>
        <w:spacing w:line="250" w:lineRule="exact"/>
        <w:ind w:left="302" w:hanging="283"/>
        <w:jc w:val="both"/>
        <w:rPr>
          <w:spacing w:val="-9"/>
        </w:rPr>
      </w:pPr>
      <w:r w:rsidRPr="00E6609F">
        <w:t>cięcia drzew i krzewów przesadzonych dla doprowadzenia do równowagi między zmniejszonym systemem korzeniowym a koroną, co może mieć również miejsce przy naruszeniu systemu korzeniowego w trakcie prowadzenia robót ziemnych. Usuwa się wtedy - w zależności od stopnia zmniejszenia systemu korzeniowego od 20 do 50% gałęzi;</w:t>
      </w:r>
    </w:p>
    <w:p w:rsidR="00AA412A" w:rsidRPr="00E6609F" w:rsidRDefault="00AA412A" w:rsidP="009C1FBC">
      <w:pPr>
        <w:numPr>
          <w:ilvl w:val="0"/>
          <w:numId w:val="268"/>
        </w:numPr>
        <w:shd w:val="clear" w:color="auto" w:fill="FFFFFF"/>
        <w:tabs>
          <w:tab w:val="left" w:pos="302"/>
        </w:tabs>
        <w:spacing w:line="250" w:lineRule="exact"/>
        <w:ind w:left="302" w:right="5" w:hanging="283"/>
        <w:jc w:val="both"/>
        <w:rPr>
          <w:spacing w:val="-8"/>
        </w:rPr>
      </w:pPr>
      <w:r w:rsidRPr="00E6609F">
        <w:t>cięcia odmładzające krzewów, których gałęzie wykazują małą żywotność, powodują niepożądane zagęszczenie, zbyt duże rozmiary krzewu. Zabieg odmładzania można przeprowadzać na krzewach rosnących w warunkach normalnego oświetlenia, z odpowiednim nawożeniem i podlewaniem;</w:t>
      </w:r>
    </w:p>
    <w:p w:rsidR="00AA412A" w:rsidRPr="00E6609F" w:rsidRDefault="00AA412A" w:rsidP="009C1FBC">
      <w:pPr>
        <w:numPr>
          <w:ilvl w:val="0"/>
          <w:numId w:val="268"/>
        </w:numPr>
        <w:shd w:val="clear" w:color="auto" w:fill="FFFFFF"/>
        <w:tabs>
          <w:tab w:val="left" w:pos="302"/>
        </w:tabs>
        <w:spacing w:before="5" w:line="250" w:lineRule="exact"/>
        <w:ind w:left="302" w:right="14" w:hanging="283"/>
        <w:jc w:val="both"/>
        <w:rPr>
          <w:spacing w:val="-9"/>
        </w:rPr>
      </w:pPr>
      <w:r w:rsidRPr="00E6609F">
        <w:t>cięcia sanitarne, zapobiegające rozprzestrzenianiu czynnika chorobotwórczego, poprzez usuwanie gałęzi porażonych przez chorobę lub martwych;</w:t>
      </w:r>
    </w:p>
    <w:p w:rsidR="00AA412A" w:rsidRPr="00E6609F" w:rsidRDefault="00AA412A" w:rsidP="009C1FBC">
      <w:pPr>
        <w:numPr>
          <w:ilvl w:val="0"/>
          <w:numId w:val="268"/>
        </w:numPr>
        <w:shd w:val="clear" w:color="auto" w:fill="FFFFFF"/>
        <w:tabs>
          <w:tab w:val="left" w:pos="302"/>
        </w:tabs>
        <w:spacing w:before="5" w:line="250" w:lineRule="exact"/>
        <w:ind w:left="302" w:right="5" w:hanging="283"/>
        <w:jc w:val="both"/>
        <w:rPr>
          <w:spacing w:val="-8"/>
        </w:rPr>
      </w:pPr>
      <w:r w:rsidRPr="00E6609F">
        <w:t>cięcia żywopłotów powinny być intensywne od pierwszych lat po posadzeniu. Cięcie po posadzeniu powinno być możliwie krótkie i wykonywane na każdym krzewie osobno, dopiero w następnych latach po uzyskaniu zagęszczenia pędów, cięcia dokonuje się w określonej płaszczyźnie. Najczęściej stosowane są płaskie cięcia górnej powierzchni żywopłotu.</w:t>
      </w:r>
    </w:p>
    <w:p w:rsidR="00AA412A" w:rsidRPr="00E6609F" w:rsidRDefault="00AA412A">
      <w:pPr>
        <w:shd w:val="clear" w:color="auto" w:fill="FFFFFF"/>
        <w:tabs>
          <w:tab w:val="left" w:pos="571"/>
        </w:tabs>
        <w:spacing w:before="254" w:line="250" w:lineRule="exact"/>
        <w:ind w:left="24"/>
      </w:pPr>
      <w:r w:rsidRPr="00E6609F">
        <w:rPr>
          <w:spacing w:val="-3"/>
        </w:rPr>
        <w:t>5.2.4.</w:t>
      </w:r>
      <w:r w:rsidRPr="00E6609F">
        <w:tab/>
        <w:t>Zabezpieczenie drzew podczas budowy</w:t>
      </w:r>
    </w:p>
    <w:p w:rsidR="00AA412A" w:rsidRPr="00E6609F" w:rsidRDefault="00AA412A">
      <w:pPr>
        <w:shd w:val="clear" w:color="auto" w:fill="FFFFFF"/>
        <w:spacing w:line="250" w:lineRule="exact"/>
        <w:ind w:left="14"/>
      </w:pPr>
      <w:r w:rsidRPr="00E6609F">
        <w:t>W czasie trwania budowy lub przebudowy dróg, ulic, placów, parkingów itp. w sąsiedztwie istniejących</w:t>
      </w:r>
    </w:p>
    <w:p w:rsidR="00AA412A" w:rsidRPr="00E6609F" w:rsidRDefault="00AA412A">
      <w:pPr>
        <w:shd w:val="clear" w:color="auto" w:fill="FFFFFF"/>
        <w:spacing w:line="250" w:lineRule="exact"/>
        <w:ind w:left="24"/>
      </w:pPr>
      <w:r w:rsidRPr="00E6609F">
        <w:t>drzew, następuje pogorszenie warunków glebowych, co niekorzystnie wpływa na wzrost i rozwój tych</w:t>
      </w:r>
    </w:p>
    <w:p w:rsidR="00AA412A" w:rsidRPr="00E6609F" w:rsidRDefault="00AA412A">
      <w:pPr>
        <w:shd w:val="clear" w:color="auto" w:fill="FFFFFF"/>
        <w:spacing w:line="250" w:lineRule="exact"/>
        <w:ind w:left="24"/>
      </w:pPr>
      <w:r w:rsidRPr="00E6609F">
        <w:rPr>
          <w:spacing w:val="-4"/>
        </w:rPr>
        <w:t>drzew.</w:t>
      </w:r>
    </w:p>
    <w:p w:rsidR="00AA412A" w:rsidRPr="00E6609F" w:rsidRDefault="00AA412A">
      <w:pPr>
        <w:shd w:val="clear" w:color="auto" w:fill="FFFFFF"/>
        <w:spacing w:line="250" w:lineRule="exact"/>
        <w:ind w:left="24"/>
      </w:pPr>
      <w:r w:rsidRPr="00E6609F">
        <w:t>Gdy drzewa na placu budowy narażone są na uszkodzenia (otarcie kory w czasie prowadzenia robot,</w:t>
      </w:r>
    </w:p>
    <w:p w:rsidR="00AA412A" w:rsidRPr="00E6609F" w:rsidRDefault="00AA412A">
      <w:pPr>
        <w:shd w:val="clear" w:color="auto" w:fill="FFFFFF"/>
        <w:spacing w:line="250" w:lineRule="exact"/>
        <w:ind w:left="19"/>
      </w:pPr>
      <w:r w:rsidRPr="00E6609F">
        <w:t>ułamanie    konarów,    uszkodzenie    korzeni,    zagęszczenie    gleby    przez    maszyny       budowlane,</w:t>
      </w:r>
    </w:p>
    <w:p w:rsidR="00AA412A" w:rsidRPr="00E6609F" w:rsidRDefault="00AA412A">
      <w:pPr>
        <w:shd w:val="clear" w:color="auto" w:fill="FFFFFF"/>
        <w:spacing w:line="250" w:lineRule="exact"/>
        <w:ind w:left="19"/>
      </w:pPr>
      <w:r w:rsidRPr="00E6609F">
        <w:t>przesuszenie na    skutek    robót    ziemnych,    itp).    Zabezpiecza    się    wtedy    matami,    obudowuje</w:t>
      </w:r>
    </w:p>
    <w:p w:rsidR="00AA412A" w:rsidRPr="00E6609F" w:rsidRDefault="00AA412A">
      <w:pPr>
        <w:shd w:val="clear" w:color="auto" w:fill="FFFFFF"/>
        <w:spacing w:line="250" w:lineRule="exact"/>
        <w:ind w:left="24"/>
      </w:pPr>
      <w:r w:rsidRPr="00E6609F">
        <w:t>deskowaniem, roboty ziemne wykonuje się ręcznie.</w:t>
      </w:r>
    </w:p>
    <w:p w:rsidR="00AA412A" w:rsidRPr="00E6609F" w:rsidRDefault="00AA412A">
      <w:pPr>
        <w:shd w:val="clear" w:color="auto" w:fill="FFFFFF"/>
        <w:spacing w:before="802"/>
        <w:ind w:left="10"/>
        <w:jc w:val="center"/>
        <w:sectPr w:rsidR="00AA412A" w:rsidRPr="00E6609F">
          <w:type w:val="continuous"/>
          <w:pgSz w:w="11909" w:h="16834"/>
          <w:pgMar w:top="833" w:right="1128" w:bottom="360" w:left="1402" w:header="708" w:footer="708" w:gutter="0"/>
          <w:cols w:space="60"/>
          <w:noEndnote/>
        </w:sectPr>
      </w:pPr>
    </w:p>
    <w:p w:rsidR="00AA412A" w:rsidRPr="006A50E4" w:rsidRDefault="00AA412A">
      <w:pPr>
        <w:shd w:val="clear" w:color="auto" w:fill="FFFFFF"/>
        <w:rPr>
          <w:sz w:val="18"/>
          <w:szCs w:val="18"/>
        </w:rPr>
      </w:pPr>
      <w:r w:rsidRPr="006A50E4">
        <w:rPr>
          <w:i/>
          <w:iCs/>
          <w:sz w:val="18"/>
          <w:szCs w:val="18"/>
        </w:rPr>
        <w:t>Rozbudowa drogi krajowej nr 79 na odcinku Ryczywół - Kozienice od km 65+053 do km 80+449</w:t>
      </w:r>
    </w:p>
    <w:p w:rsidR="00AA412A" w:rsidRPr="006A50E4" w:rsidRDefault="00AA412A" w:rsidP="006A50E4">
      <w:pPr>
        <w:shd w:val="clear" w:color="auto" w:fill="FFFFFF"/>
        <w:spacing w:before="19"/>
        <w:ind w:hanging="142"/>
        <w:rPr>
          <w:sz w:val="18"/>
          <w:szCs w:val="18"/>
        </w:rPr>
      </w:pPr>
      <w:r w:rsidRPr="006A50E4">
        <w:rPr>
          <w:sz w:val="18"/>
          <w:szCs w:val="18"/>
        </w:rPr>
        <w:br w:type="column"/>
      </w:r>
      <w:r w:rsidRPr="006A50E4">
        <w:rPr>
          <w:spacing w:val="-1"/>
          <w:sz w:val="18"/>
          <w:szCs w:val="18"/>
        </w:rPr>
        <w:t>D.09.01.01.</w:t>
      </w:r>
    </w:p>
    <w:p w:rsidR="00AA412A" w:rsidRPr="006A50E4" w:rsidRDefault="00AA412A">
      <w:pPr>
        <w:shd w:val="clear" w:color="auto" w:fill="FFFFFF"/>
        <w:spacing w:before="19"/>
        <w:rPr>
          <w:sz w:val="18"/>
          <w:szCs w:val="18"/>
        </w:rPr>
        <w:sectPr w:rsidR="00AA412A" w:rsidRPr="006A50E4">
          <w:pgSz w:w="11909" w:h="16834"/>
          <w:pgMar w:top="833" w:right="1238" w:bottom="360" w:left="1416" w:header="708" w:footer="708" w:gutter="0"/>
          <w:cols w:num="2" w:space="708" w:equalWidth="0">
            <w:col w:w="7041" w:space="1459"/>
            <w:col w:w="753"/>
          </w:cols>
          <w:noEndnote/>
        </w:sectPr>
      </w:pPr>
    </w:p>
    <w:p w:rsidR="00AA412A" w:rsidRPr="00E6609F" w:rsidRDefault="00AA412A">
      <w:pPr>
        <w:shd w:val="clear" w:color="auto" w:fill="FFFFFF"/>
        <w:spacing w:before="408" w:line="250" w:lineRule="exact"/>
        <w:ind w:left="10"/>
      </w:pPr>
      <w:r w:rsidRPr="00E6609F">
        <w:t>Tymczasowe  zabezpieczenie  drzew, które pozostaną w terenie po  zakończeniu robót drogowych, a są narażone na uszkodzenia w czasie robót budowlanych, wymaga wykonania wszystkich czynności:</w:t>
      </w:r>
    </w:p>
    <w:p w:rsidR="00AA412A" w:rsidRPr="00E6609F" w:rsidRDefault="00AA412A" w:rsidP="009C1FBC">
      <w:pPr>
        <w:numPr>
          <w:ilvl w:val="0"/>
          <w:numId w:val="269"/>
        </w:numPr>
        <w:shd w:val="clear" w:color="auto" w:fill="FFFFFF"/>
        <w:tabs>
          <w:tab w:val="left" w:pos="336"/>
        </w:tabs>
        <w:spacing w:line="250" w:lineRule="exact"/>
        <w:ind w:left="5"/>
      </w:pPr>
      <w:r w:rsidRPr="00E6609F">
        <w:rPr>
          <w:spacing w:val="-1"/>
        </w:rPr>
        <w:t>w sposób uniemożliwiaj ący uszkodzenie mechaniczne drzew,</w:t>
      </w:r>
    </w:p>
    <w:p w:rsidR="00AA412A" w:rsidRPr="00E6609F" w:rsidRDefault="00AA412A" w:rsidP="009C1FBC">
      <w:pPr>
        <w:numPr>
          <w:ilvl w:val="0"/>
          <w:numId w:val="269"/>
        </w:numPr>
        <w:shd w:val="clear" w:color="auto" w:fill="FFFFFF"/>
        <w:tabs>
          <w:tab w:val="left" w:pos="336"/>
        </w:tabs>
        <w:spacing w:line="250" w:lineRule="exact"/>
        <w:ind w:left="336" w:hanging="331"/>
        <w:jc w:val="both"/>
      </w:pPr>
      <w:r w:rsidRPr="00E6609F">
        <w:t>tylko ręcznie w zasięgu korony drzewa i w odległości co najmniej 2m na zewnątrz od obrysu korony drzewa, przy czym wyjątkowe zastosowanie sprzętu mechanicznego wymaga zgody Inżyniera.</w:t>
      </w:r>
    </w:p>
    <w:p w:rsidR="00AA412A" w:rsidRPr="00E6609F" w:rsidRDefault="00AA412A">
      <w:pPr>
        <w:shd w:val="clear" w:color="auto" w:fill="FFFFFF"/>
        <w:spacing w:line="250" w:lineRule="exact"/>
        <w:ind w:left="14"/>
      </w:pPr>
      <w:r w:rsidRPr="00E6609F">
        <w:t>W zasięgu korony drzewa i w odległości co najmniej  2m na zewnątrz od obrysu korony drzewa (lub w strefie 4 × 4m wokół drzewa) nie powinno dopuścić się do:</w:t>
      </w:r>
    </w:p>
    <w:p w:rsidR="00AA412A" w:rsidRPr="00E6609F" w:rsidRDefault="00AA412A" w:rsidP="009C1FBC">
      <w:pPr>
        <w:numPr>
          <w:ilvl w:val="0"/>
          <w:numId w:val="269"/>
        </w:numPr>
        <w:shd w:val="clear" w:color="auto" w:fill="FFFFFF"/>
        <w:tabs>
          <w:tab w:val="left" w:pos="336"/>
        </w:tabs>
        <w:spacing w:line="250" w:lineRule="exact"/>
        <w:ind w:left="5"/>
      </w:pPr>
      <w:r w:rsidRPr="00E6609F">
        <w:t>wykonania placów składowych i dróg dojazdowych,</w:t>
      </w:r>
    </w:p>
    <w:p w:rsidR="00AA412A" w:rsidRPr="00E6609F" w:rsidRDefault="00AA412A" w:rsidP="009C1FBC">
      <w:pPr>
        <w:numPr>
          <w:ilvl w:val="0"/>
          <w:numId w:val="269"/>
        </w:numPr>
        <w:shd w:val="clear" w:color="auto" w:fill="FFFFFF"/>
        <w:tabs>
          <w:tab w:val="left" w:pos="336"/>
        </w:tabs>
        <w:spacing w:line="250" w:lineRule="exact"/>
        <w:ind w:left="5"/>
      </w:pPr>
      <w:r w:rsidRPr="00E6609F">
        <w:t>poruszania się sprzętu mechanicznego,</w:t>
      </w:r>
    </w:p>
    <w:p w:rsidR="00AA412A" w:rsidRPr="00E6609F" w:rsidRDefault="00AA412A" w:rsidP="009C1FBC">
      <w:pPr>
        <w:numPr>
          <w:ilvl w:val="0"/>
          <w:numId w:val="269"/>
        </w:numPr>
        <w:shd w:val="clear" w:color="auto" w:fill="FFFFFF"/>
        <w:tabs>
          <w:tab w:val="left" w:pos="336"/>
        </w:tabs>
        <w:spacing w:line="250" w:lineRule="exact"/>
        <w:ind w:left="5"/>
      </w:pPr>
      <w:r w:rsidRPr="00E6609F">
        <w:rPr>
          <w:spacing w:val="-1"/>
        </w:rPr>
        <w:t>składowania materiałów budowlanych,</w:t>
      </w:r>
    </w:p>
    <w:p w:rsidR="00AA412A" w:rsidRPr="00E6609F" w:rsidRDefault="00AA412A" w:rsidP="009C1FBC">
      <w:pPr>
        <w:numPr>
          <w:ilvl w:val="0"/>
          <w:numId w:val="269"/>
        </w:numPr>
        <w:shd w:val="clear" w:color="auto" w:fill="FFFFFF"/>
        <w:tabs>
          <w:tab w:val="left" w:pos="336"/>
        </w:tabs>
        <w:spacing w:line="250" w:lineRule="exact"/>
        <w:ind w:left="5"/>
      </w:pPr>
      <w:r w:rsidRPr="00E6609F">
        <w:rPr>
          <w:spacing w:val="-1"/>
        </w:rPr>
        <w:t>zmian poziomu gruntu.</w:t>
      </w:r>
    </w:p>
    <w:p w:rsidR="00AA412A" w:rsidRPr="00E6609F" w:rsidRDefault="00AA412A">
      <w:pPr>
        <w:shd w:val="clear" w:color="auto" w:fill="FFFFFF"/>
        <w:spacing w:line="250" w:lineRule="exact"/>
        <w:ind w:left="5"/>
      </w:pPr>
      <w:r w:rsidRPr="00E6609F">
        <w:t>Zaleca się, aby w strefie do 10m od pnia drzewa nie składować cementu, kruszywa, olejów, paliw</w:t>
      </w:r>
    </w:p>
    <w:p w:rsidR="00AA412A" w:rsidRPr="00E6609F" w:rsidRDefault="00AA412A">
      <w:pPr>
        <w:shd w:val="clear" w:color="auto" w:fill="FFFFFF"/>
        <w:spacing w:line="250" w:lineRule="exact"/>
        <w:ind w:left="10"/>
      </w:pPr>
      <w:r w:rsidRPr="00E6609F">
        <w:rPr>
          <w:spacing w:val="-2"/>
        </w:rPr>
        <w:t>i lepiszcz.</w:t>
      </w:r>
    </w:p>
    <w:p w:rsidR="00AA412A" w:rsidRPr="00E6609F" w:rsidRDefault="00AA412A">
      <w:pPr>
        <w:shd w:val="clear" w:color="auto" w:fill="FFFFFF"/>
        <w:spacing w:line="250" w:lineRule="exact"/>
        <w:ind w:left="5"/>
      </w:pPr>
      <w:r w:rsidRPr="00E6609F">
        <w:t>Zaleca się, aby roboty ziemne w obrębie korzeni drzewa nie były prowadzone w okresie wegetacji roślin,</w:t>
      </w:r>
    </w:p>
    <w:p w:rsidR="00AA412A" w:rsidRPr="00E6609F" w:rsidRDefault="00AA412A">
      <w:pPr>
        <w:shd w:val="clear" w:color="auto" w:fill="FFFFFF"/>
        <w:spacing w:line="250" w:lineRule="exact"/>
        <w:ind w:left="10"/>
      </w:pPr>
      <w:r w:rsidRPr="00E6609F">
        <w:t>a szczególnie w okresie letnim. Najkorzystniejszym okresem do wykonania tych robót są miesiące</w:t>
      </w:r>
    </w:p>
    <w:p w:rsidR="00AA412A" w:rsidRPr="00E6609F" w:rsidRDefault="00AA412A">
      <w:pPr>
        <w:shd w:val="clear" w:color="auto" w:fill="FFFFFF"/>
        <w:spacing w:line="250" w:lineRule="exact"/>
        <w:ind w:left="10"/>
      </w:pPr>
      <w:r w:rsidRPr="00E6609F">
        <w:rPr>
          <w:spacing w:val="-1"/>
        </w:rPr>
        <w:t>od października do kwietnia.</w:t>
      </w:r>
    </w:p>
    <w:p w:rsidR="00AA412A" w:rsidRPr="00E6609F" w:rsidRDefault="00AA412A">
      <w:pPr>
        <w:shd w:val="clear" w:color="auto" w:fill="FFFFFF"/>
        <w:spacing w:line="250" w:lineRule="exact"/>
        <w:ind w:left="5"/>
      </w:pPr>
      <w:r w:rsidRPr="00E6609F">
        <w:rPr>
          <w:spacing w:val="-1"/>
        </w:rPr>
        <w:t>Zaleca   się,   aby  czasowe   wykopy   instalacyjne   wykonywane   w   strefie   korzeniowej   drzew  były</w:t>
      </w:r>
    </w:p>
    <w:p w:rsidR="00AA412A" w:rsidRPr="00E6609F" w:rsidRDefault="00AA412A">
      <w:pPr>
        <w:shd w:val="clear" w:color="auto" w:fill="FFFFFF"/>
        <w:spacing w:line="250" w:lineRule="exact"/>
        <w:ind w:left="5"/>
      </w:pPr>
      <w:r w:rsidRPr="00E6609F">
        <w:t>wykonywane wyłącznie ręcznie. Za deskowaniem czasowego wąskiego wykopu powinno się wykonać</w:t>
      </w:r>
    </w:p>
    <w:p w:rsidR="00AA412A" w:rsidRPr="00E6609F" w:rsidRDefault="00AA412A">
      <w:pPr>
        <w:shd w:val="clear" w:color="auto" w:fill="FFFFFF"/>
        <w:spacing w:line="250" w:lineRule="exact"/>
        <w:ind w:left="10"/>
      </w:pPr>
      <w:r w:rsidRPr="00E6609F">
        <w:t>osłonę korzeni w formie szczeliny o szerokości 0,3 ÷ 0,5m   i głębokości 1,5 ÷ 2,0m   wypełnionej</w:t>
      </w:r>
    </w:p>
    <w:p w:rsidR="00AA412A" w:rsidRPr="00E6609F" w:rsidRDefault="00AA412A">
      <w:pPr>
        <w:shd w:val="clear" w:color="auto" w:fill="FFFFFF"/>
        <w:spacing w:line="250" w:lineRule="exact"/>
        <w:ind w:left="5"/>
      </w:pPr>
      <w:r w:rsidRPr="00E6609F">
        <w:t>kompostem i torfem. Wskazane jest wykonanie takiej osłony rok wcześniej niż właściwy wykop. Z osłon</w:t>
      </w:r>
    </w:p>
    <w:p w:rsidR="00AA412A" w:rsidRPr="00E6609F" w:rsidRDefault="00AA412A">
      <w:pPr>
        <w:shd w:val="clear" w:color="auto" w:fill="FFFFFF"/>
        <w:spacing w:line="250" w:lineRule="exact"/>
      </w:pPr>
      <w:r w:rsidRPr="00E6609F">
        <w:t>takich można zrezygnować pod warunkiem wykonania robót instalacyjnych poza okresem wegetacji</w:t>
      </w:r>
    </w:p>
    <w:p w:rsidR="00AA412A" w:rsidRPr="00E6609F" w:rsidRDefault="00AA412A">
      <w:pPr>
        <w:shd w:val="clear" w:color="auto" w:fill="FFFFFF"/>
        <w:spacing w:line="250" w:lineRule="exact"/>
        <w:ind w:left="10"/>
      </w:pPr>
      <w:r w:rsidRPr="00E6609F">
        <w:rPr>
          <w:spacing w:val="-1"/>
        </w:rPr>
        <w:t>roślin (patrz rys. 1).</w:t>
      </w:r>
    </w:p>
    <w:p w:rsidR="00AA412A" w:rsidRPr="00E6609F" w:rsidRDefault="00AA412A">
      <w:pPr>
        <w:shd w:val="clear" w:color="auto" w:fill="FFFFFF"/>
        <w:spacing w:before="5" w:line="250" w:lineRule="exact"/>
        <w:ind w:left="5"/>
      </w:pPr>
      <w:r w:rsidRPr="00E6609F">
        <w:t>Zabezpieczenie drzewa na okres budowy drogi powinno obejmować:</w:t>
      </w:r>
    </w:p>
    <w:p w:rsidR="00AA412A" w:rsidRPr="00E6609F" w:rsidRDefault="00AA412A" w:rsidP="009C1FBC">
      <w:pPr>
        <w:numPr>
          <w:ilvl w:val="0"/>
          <w:numId w:val="269"/>
        </w:numPr>
        <w:shd w:val="clear" w:color="auto" w:fill="FFFFFF"/>
        <w:tabs>
          <w:tab w:val="left" w:pos="336"/>
        </w:tabs>
        <w:spacing w:line="250" w:lineRule="exact"/>
        <w:ind w:left="336" w:right="14" w:hanging="331"/>
        <w:jc w:val="both"/>
      </w:pPr>
      <w:r w:rsidRPr="00E6609F">
        <w:t>owinięcie pnia matami słomianymi (np. w ilości 4m</w:t>
      </w:r>
      <w:r w:rsidRPr="00E6609F">
        <w:rPr>
          <w:vertAlign w:val="superscript"/>
        </w:rPr>
        <w:t>2</w:t>
      </w:r>
      <w:r w:rsidRPr="00E6609F">
        <w:t xml:space="preserve"> na jeden pień) lub zużytymi oponami </w:t>
      </w:r>
      <w:r w:rsidRPr="00E6609F">
        <w:rPr>
          <w:spacing w:val="-1"/>
        </w:rPr>
        <w:t xml:space="preserve">samochodowymi, a następnie oszalowanie ich deskami do wysokości pierwszych gałęzi. Dolna część </w:t>
      </w:r>
      <w:r w:rsidRPr="00E6609F">
        <w:t>każdej deski powinna opierać się na podłożu, będąc lekko wkopaną w grunt lub obsypaną ziemią. Oszalowanie powinno być otoczone opaskami z drutu lub taśmy stalowej w odległości wzajemnej co 40÷60cm,</w:t>
      </w:r>
    </w:p>
    <w:p w:rsidR="00AA412A" w:rsidRPr="00E6609F" w:rsidRDefault="00AA412A" w:rsidP="009C1FBC">
      <w:pPr>
        <w:numPr>
          <w:ilvl w:val="0"/>
          <w:numId w:val="269"/>
        </w:numPr>
        <w:shd w:val="clear" w:color="auto" w:fill="FFFFFF"/>
        <w:tabs>
          <w:tab w:val="left" w:pos="336"/>
        </w:tabs>
        <w:spacing w:before="5" w:line="250" w:lineRule="exact"/>
        <w:ind w:left="5"/>
      </w:pPr>
      <w:r w:rsidRPr="00E6609F">
        <w:rPr>
          <w:spacing w:val="-1"/>
        </w:rPr>
        <w:t>przykrycie odkrytych korzeni matami słomianymi w ilości około 4m</w:t>
      </w:r>
      <w:r w:rsidRPr="00E6609F">
        <w:rPr>
          <w:spacing w:val="-1"/>
          <w:vertAlign w:val="superscript"/>
        </w:rPr>
        <w:t>2</w:t>
      </w:r>
      <w:r w:rsidRPr="00E6609F">
        <w:rPr>
          <w:spacing w:val="-1"/>
        </w:rPr>
        <w:t xml:space="preserve"> na jedno drzewo,</w:t>
      </w:r>
    </w:p>
    <w:p w:rsidR="00AA412A" w:rsidRPr="00E6609F" w:rsidRDefault="00AA412A" w:rsidP="009C1FBC">
      <w:pPr>
        <w:numPr>
          <w:ilvl w:val="0"/>
          <w:numId w:val="269"/>
        </w:numPr>
        <w:shd w:val="clear" w:color="auto" w:fill="FFFFFF"/>
        <w:tabs>
          <w:tab w:val="left" w:pos="336"/>
        </w:tabs>
        <w:spacing w:line="250" w:lineRule="exact"/>
        <w:ind w:left="336" w:right="24" w:hanging="331"/>
        <w:jc w:val="both"/>
      </w:pPr>
      <w:r w:rsidRPr="00E6609F">
        <w:t>podlewanie drzewa wodą w ilości około 20dm</w:t>
      </w:r>
      <w:r w:rsidRPr="00E6609F">
        <w:rPr>
          <w:vertAlign w:val="superscript"/>
        </w:rPr>
        <w:t>3</w:t>
      </w:r>
      <w:r w:rsidRPr="00E6609F">
        <w:t xml:space="preserve"> na jedno drzewo przez cały okres trwania robót, w zależności od warunków atmosferycznych oraz wskazań Inżyniera.</w:t>
      </w:r>
    </w:p>
    <w:p w:rsidR="00AA412A" w:rsidRPr="00E6609F" w:rsidRDefault="00AA412A">
      <w:pPr>
        <w:shd w:val="clear" w:color="auto" w:fill="FFFFFF"/>
        <w:spacing w:line="250" w:lineRule="exact"/>
        <w:ind w:left="557" w:right="1613" w:hanging="552"/>
      </w:pPr>
      <w:r w:rsidRPr="00E6609F">
        <w:rPr>
          <w:spacing w:val="-1"/>
        </w:rPr>
        <w:t xml:space="preserve">Po zakończeniu robót należy wykonać demontaż zabezpieczenia drzewa, obejmujący: </w:t>
      </w:r>
      <w:r w:rsidRPr="00E6609F">
        <w:t>rozebranie konstrukcji zabezpieczającej drzewo, usunięcie materiałów zabezpieczających, lekkie spulchnienie ziemi w strefie korzeniowej drzewa.</w:t>
      </w:r>
    </w:p>
    <w:p w:rsidR="00AA412A" w:rsidRPr="00E6609F" w:rsidRDefault="00AA412A">
      <w:pPr>
        <w:shd w:val="clear" w:color="auto" w:fill="FFFFFF"/>
        <w:spacing w:before="254" w:line="250" w:lineRule="exact"/>
        <w:ind w:left="10"/>
      </w:pPr>
      <w:r w:rsidRPr="00E6609F">
        <w:t>5.2.5. Pielęgnacja drzew uszkodzonych podczas prowadzenia robót budowlanych</w:t>
      </w:r>
    </w:p>
    <w:p w:rsidR="00AA412A" w:rsidRPr="00E6609F" w:rsidRDefault="00AA412A">
      <w:pPr>
        <w:shd w:val="clear" w:color="auto" w:fill="FFFFFF"/>
        <w:spacing w:line="250" w:lineRule="exact"/>
        <w:ind w:left="5"/>
      </w:pPr>
      <w:r w:rsidRPr="00E6609F">
        <w:t>Drzewa  uszkodzone   w   czasie   prowadzenia  robót  powinny  być   natychmiast  poddane   zabiegom pielęgnacyjnym.</w:t>
      </w:r>
    </w:p>
    <w:p w:rsidR="00AA412A" w:rsidRPr="00E6609F" w:rsidRDefault="00AA412A">
      <w:pPr>
        <w:shd w:val="clear" w:color="auto" w:fill="FFFFFF"/>
        <w:spacing w:before="5" w:line="250" w:lineRule="exact"/>
        <w:ind w:left="86" w:right="1210" w:hanging="86"/>
      </w:pPr>
      <w:r w:rsidRPr="00E6609F">
        <w:rPr>
          <w:spacing w:val="-1"/>
        </w:rPr>
        <w:t xml:space="preserve">Należy wykonać następujące zabiegi pielęgnacyjne uzależnione od rodzaju uszkodzenia: </w:t>
      </w:r>
      <w:r w:rsidRPr="00E6609F">
        <w:t>a)   przy uszkodzeniu korzeni:</w:t>
      </w:r>
    </w:p>
    <w:p w:rsidR="00AA412A" w:rsidRPr="00E6609F" w:rsidRDefault="00AA412A" w:rsidP="009C1FBC">
      <w:pPr>
        <w:numPr>
          <w:ilvl w:val="0"/>
          <w:numId w:val="269"/>
        </w:numPr>
        <w:shd w:val="clear" w:color="auto" w:fill="FFFFFF"/>
        <w:tabs>
          <w:tab w:val="left" w:pos="619"/>
        </w:tabs>
        <w:spacing w:line="250" w:lineRule="exact"/>
        <w:ind w:left="619" w:hanging="331"/>
      </w:pPr>
      <w:r w:rsidRPr="00E6609F">
        <w:t>zmniejszyć koronę drzewa, proporcjonalnie do ubytku korzeni, wykonać cięcia sanitarne korzeni pod kątem prostym, dokonując cięcia tam, gdzie zaczyna się korzeń zdrowy (żywy),</w:t>
      </w:r>
    </w:p>
    <w:p w:rsidR="00AA412A" w:rsidRPr="00E6609F" w:rsidRDefault="00AA412A" w:rsidP="009C1FBC">
      <w:pPr>
        <w:numPr>
          <w:ilvl w:val="0"/>
          <w:numId w:val="269"/>
        </w:numPr>
        <w:shd w:val="clear" w:color="auto" w:fill="FFFFFF"/>
        <w:tabs>
          <w:tab w:val="left" w:pos="619"/>
        </w:tabs>
        <w:spacing w:line="250" w:lineRule="exact"/>
        <w:ind w:left="288"/>
      </w:pPr>
      <w:r w:rsidRPr="00E6609F">
        <w:t>zabezpieczyć powierzchnię ran preparatem impregnującym,</w:t>
      </w:r>
    </w:p>
    <w:p w:rsidR="00AA412A" w:rsidRPr="00E6609F" w:rsidRDefault="00AA412A" w:rsidP="009C1FBC">
      <w:pPr>
        <w:numPr>
          <w:ilvl w:val="0"/>
          <w:numId w:val="269"/>
        </w:numPr>
        <w:shd w:val="clear" w:color="auto" w:fill="FFFFFF"/>
        <w:tabs>
          <w:tab w:val="left" w:pos="619"/>
        </w:tabs>
        <w:spacing w:before="5" w:line="250" w:lineRule="exact"/>
        <w:ind w:left="288"/>
      </w:pPr>
      <w:r w:rsidRPr="00E6609F">
        <w:t>posypać glebą na bieżąco zabezpieczone korzenie,</w:t>
      </w:r>
    </w:p>
    <w:p w:rsidR="00AA412A" w:rsidRPr="00E6609F" w:rsidRDefault="00AA412A" w:rsidP="009C1FBC">
      <w:pPr>
        <w:numPr>
          <w:ilvl w:val="0"/>
          <w:numId w:val="269"/>
        </w:numPr>
        <w:shd w:val="clear" w:color="auto" w:fill="FFFFFF"/>
        <w:tabs>
          <w:tab w:val="left" w:pos="619"/>
        </w:tabs>
        <w:spacing w:line="250" w:lineRule="exact"/>
        <w:ind w:left="619" w:hanging="331"/>
      </w:pPr>
      <w:r w:rsidRPr="00E6609F">
        <w:t>zastąpić, przynajmniej w najbliższym otoczeniu uszkodzonych korzeni, dotychczasową ziemię glebą bardziej zasobną,</w:t>
      </w:r>
    </w:p>
    <w:p w:rsidR="00AA412A" w:rsidRPr="00E6609F" w:rsidRDefault="00AA412A">
      <w:pPr>
        <w:shd w:val="clear" w:color="auto" w:fill="FFFFFF"/>
        <w:spacing w:line="250" w:lineRule="exact"/>
        <w:ind w:left="5"/>
      </w:pPr>
      <w:r w:rsidRPr="00E6609F">
        <w:t>b) przy uszkodzeniu gałęzi:</w:t>
      </w:r>
    </w:p>
    <w:p w:rsidR="00AA412A" w:rsidRPr="00E6609F" w:rsidRDefault="00AA412A" w:rsidP="009C1FBC">
      <w:pPr>
        <w:numPr>
          <w:ilvl w:val="0"/>
          <w:numId w:val="269"/>
        </w:numPr>
        <w:shd w:val="clear" w:color="auto" w:fill="FFFFFF"/>
        <w:tabs>
          <w:tab w:val="left" w:pos="619"/>
        </w:tabs>
        <w:spacing w:before="5" w:line="264" w:lineRule="exact"/>
        <w:ind w:left="288"/>
        <w:rPr>
          <w:b/>
          <w:bCs/>
        </w:rPr>
      </w:pPr>
      <w:r w:rsidRPr="00E6609F">
        <w:t>wykonywać cięcia gałęzi o średnicy powyżej 3cm zawsze trzyetapowo,</w:t>
      </w:r>
    </w:p>
    <w:p w:rsidR="00AA412A" w:rsidRPr="00E6609F" w:rsidRDefault="00AA412A" w:rsidP="009C1FBC">
      <w:pPr>
        <w:numPr>
          <w:ilvl w:val="0"/>
          <w:numId w:val="269"/>
        </w:numPr>
        <w:shd w:val="clear" w:color="auto" w:fill="FFFFFF"/>
        <w:tabs>
          <w:tab w:val="left" w:pos="619"/>
        </w:tabs>
        <w:spacing w:before="5" w:line="264" w:lineRule="exact"/>
        <w:ind w:left="288"/>
        <w:rPr>
          <w:b/>
          <w:bCs/>
        </w:rPr>
      </w:pPr>
      <w:r w:rsidRPr="00E6609F">
        <w:t>zabezpieczyć natychmiast powstałą ranę po usunięciu żywej gałęzi:</w:t>
      </w:r>
    </w:p>
    <w:p w:rsidR="00AA412A" w:rsidRPr="00E6609F" w:rsidRDefault="00AA412A"/>
    <w:p w:rsidR="00AA412A" w:rsidRPr="00E6609F" w:rsidRDefault="00AA412A" w:rsidP="009C1FBC">
      <w:pPr>
        <w:numPr>
          <w:ilvl w:val="0"/>
          <w:numId w:val="270"/>
        </w:numPr>
        <w:shd w:val="clear" w:color="auto" w:fill="FFFFFF"/>
        <w:tabs>
          <w:tab w:val="left" w:pos="1003"/>
        </w:tabs>
        <w:spacing w:before="5" w:line="264" w:lineRule="exact"/>
        <w:ind w:left="648"/>
        <w:rPr>
          <w:b/>
          <w:bCs/>
        </w:rPr>
      </w:pPr>
      <w:r w:rsidRPr="00E6609F">
        <w:t>o średnicy do 10cm, zasmarowując w całości preparatem o działaniu powierzchniowym,</w:t>
      </w:r>
    </w:p>
    <w:p w:rsidR="00AA412A" w:rsidRPr="00E6609F" w:rsidRDefault="00AA412A" w:rsidP="009C1FBC">
      <w:pPr>
        <w:numPr>
          <w:ilvl w:val="0"/>
          <w:numId w:val="270"/>
        </w:numPr>
        <w:shd w:val="clear" w:color="auto" w:fill="FFFFFF"/>
        <w:tabs>
          <w:tab w:val="left" w:pos="1003"/>
        </w:tabs>
        <w:spacing w:line="264" w:lineRule="exact"/>
        <w:ind w:left="1003" w:hanging="355"/>
        <w:rPr>
          <w:b/>
          <w:bCs/>
        </w:rPr>
      </w:pPr>
      <w:r w:rsidRPr="00E6609F">
        <w:t>o  średnicy ponad  10cm,  zabezpieczając  dwuskładnikowo,  tj.  krawędzie  rany  (miejsca, z których będzie wyrastała tkanka żywa - kalus) i drewno czynne (pierścień o grubości</w:t>
      </w:r>
    </w:p>
    <w:p w:rsidR="00AA412A" w:rsidRPr="00E6609F" w:rsidRDefault="00AA412A">
      <w:pPr>
        <w:shd w:val="clear" w:color="auto" w:fill="FFFFFF"/>
        <w:spacing w:before="787"/>
        <w:ind w:right="10"/>
        <w:jc w:val="center"/>
        <w:sectPr w:rsidR="00AA412A" w:rsidRPr="00E6609F">
          <w:type w:val="continuous"/>
          <w:pgSz w:w="11909" w:h="16834"/>
          <w:pgMar w:top="833" w:right="1123" w:bottom="360" w:left="1416" w:header="708" w:footer="708" w:gutter="0"/>
          <w:cols w:space="60"/>
          <w:noEndnote/>
        </w:sectPr>
      </w:pPr>
    </w:p>
    <w:p w:rsidR="00AA412A" w:rsidRPr="006A50E4" w:rsidRDefault="00AA412A">
      <w:pPr>
        <w:shd w:val="clear" w:color="auto" w:fill="FFFFFF"/>
        <w:tabs>
          <w:tab w:val="left" w:pos="8501"/>
        </w:tabs>
        <w:rPr>
          <w:sz w:val="18"/>
          <w:szCs w:val="18"/>
        </w:rPr>
      </w:pPr>
      <w:r w:rsidRPr="006A50E4">
        <w:rPr>
          <w:i/>
          <w:iCs/>
          <w:sz w:val="18"/>
          <w:szCs w:val="18"/>
        </w:rPr>
        <w:t>Rozbudowa drogi krajowej nr 79 na odcinku Ryczywół - Kozienice od km 65+053 do km 80+449</w:t>
      </w:r>
      <w:r w:rsidRPr="006A50E4">
        <w:rPr>
          <w:rFonts w:ascii="Arial" w:cs="Arial"/>
          <w:i/>
          <w:iCs/>
          <w:sz w:val="18"/>
          <w:szCs w:val="18"/>
        </w:rPr>
        <w:tab/>
      </w:r>
      <w:r w:rsidRPr="006A50E4">
        <w:rPr>
          <w:spacing w:val="-2"/>
          <w:w w:val="89"/>
          <w:sz w:val="18"/>
          <w:szCs w:val="18"/>
        </w:rPr>
        <w:t>D.09.01.01.</w:t>
      </w:r>
    </w:p>
    <w:p w:rsidR="00AA412A" w:rsidRPr="00E6609F" w:rsidRDefault="00AA412A">
      <w:pPr>
        <w:shd w:val="clear" w:color="auto" w:fill="FFFFFF"/>
        <w:spacing w:before="394" w:line="259" w:lineRule="exact"/>
        <w:ind w:left="10"/>
      </w:pPr>
      <w:r w:rsidRPr="00E6609F">
        <w:t>1,5 ÷ 2cm) - środkiem o działaniu powierzchniowym, a pozostałą część rany wewnątrz pierścienia - środkiem impregnującym, c) przy ubytkach powierzchniowych:</w:t>
      </w:r>
    </w:p>
    <w:p w:rsidR="00AA412A" w:rsidRPr="00E6609F" w:rsidRDefault="00AA412A">
      <w:pPr>
        <w:shd w:val="clear" w:color="auto" w:fill="FFFFFF"/>
        <w:tabs>
          <w:tab w:val="left" w:pos="739"/>
        </w:tabs>
        <w:spacing w:before="5" w:line="259" w:lineRule="exact"/>
        <w:ind w:left="293"/>
      </w:pPr>
      <w:r w:rsidRPr="00E6609F">
        <w:rPr>
          <w:b/>
          <w:bCs/>
        </w:rPr>
        <w:t>-</w:t>
      </w:r>
      <w:r w:rsidRPr="00E6609F">
        <w:rPr>
          <w:b/>
          <w:bCs/>
        </w:rPr>
        <w:tab/>
      </w:r>
      <w:r w:rsidRPr="00E6609F">
        <w:t>wygładzić i uformować powierzchnię rany,</w:t>
      </w:r>
    </w:p>
    <w:p w:rsidR="00AA412A" w:rsidRPr="00E6609F" w:rsidRDefault="00AA412A" w:rsidP="009C1FBC">
      <w:pPr>
        <w:numPr>
          <w:ilvl w:val="0"/>
          <w:numId w:val="267"/>
        </w:numPr>
        <w:shd w:val="clear" w:color="auto" w:fill="FFFFFF"/>
        <w:tabs>
          <w:tab w:val="left" w:pos="634"/>
        </w:tabs>
        <w:spacing w:before="5" w:line="259" w:lineRule="exact"/>
        <w:ind w:left="293"/>
        <w:rPr>
          <w:b/>
          <w:bCs/>
        </w:rPr>
      </w:pPr>
      <w:r w:rsidRPr="00E6609F">
        <w:t>uformować krawędź rany (ubytku),</w:t>
      </w:r>
    </w:p>
    <w:p w:rsidR="00AA412A" w:rsidRPr="00E6609F" w:rsidRDefault="00AA412A" w:rsidP="009C1FBC">
      <w:pPr>
        <w:numPr>
          <w:ilvl w:val="0"/>
          <w:numId w:val="267"/>
        </w:numPr>
        <w:shd w:val="clear" w:color="auto" w:fill="FFFFFF"/>
        <w:tabs>
          <w:tab w:val="left" w:pos="634"/>
        </w:tabs>
        <w:spacing w:before="5" w:line="259" w:lineRule="exact"/>
        <w:ind w:left="634" w:hanging="341"/>
        <w:jc w:val="both"/>
        <w:rPr>
          <w:b/>
          <w:bCs/>
        </w:rPr>
      </w:pPr>
      <w:r w:rsidRPr="00E6609F">
        <w:t>zabezpieczyć całą powierzchnię rany, z tym, że świeże rany zabezpieczyć jedynie przez zasmarowanie w całości preparatem emulsyjnym, powierzchniowym typu Dendromal, Lak-Balsam lub Funaben.</w:t>
      </w:r>
    </w:p>
    <w:p w:rsidR="00AA412A" w:rsidRPr="00E6609F" w:rsidRDefault="00AA412A">
      <w:pPr>
        <w:shd w:val="clear" w:color="auto" w:fill="FFFFFF"/>
        <w:spacing w:before="485" w:line="250" w:lineRule="exact"/>
      </w:pPr>
      <w:r w:rsidRPr="00E6609F">
        <w:t>5.3. Trawniki</w:t>
      </w:r>
    </w:p>
    <w:p w:rsidR="00AA412A" w:rsidRPr="00E6609F" w:rsidRDefault="00AA412A">
      <w:pPr>
        <w:shd w:val="clear" w:color="auto" w:fill="FFFFFF"/>
        <w:spacing w:line="250" w:lineRule="exact"/>
      </w:pPr>
      <w:r w:rsidRPr="00E6609F">
        <w:t>Teren należy oczyścić z gruzu i zanieczyszczeń, wyrównać i splantować. Ziemię urodzajną należy</w:t>
      </w:r>
    </w:p>
    <w:p w:rsidR="00AA412A" w:rsidRPr="00E6609F" w:rsidRDefault="00AA412A">
      <w:pPr>
        <w:shd w:val="clear" w:color="auto" w:fill="FFFFFF"/>
        <w:spacing w:line="250" w:lineRule="exact"/>
      </w:pPr>
      <w:r w:rsidRPr="00E6609F">
        <w:t>rozścielić równą warstwą gr. 10cm i wymieszać z nawozami mineralnymi.</w:t>
      </w:r>
    </w:p>
    <w:p w:rsidR="00AA412A" w:rsidRPr="00E6609F" w:rsidRDefault="00AA412A">
      <w:pPr>
        <w:shd w:val="clear" w:color="auto" w:fill="FFFFFF"/>
        <w:spacing w:line="250" w:lineRule="exact"/>
      </w:pPr>
      <w:r w:rsidRPr="00E6609F">
        <w:rPr>
          <w:spacing w:val="-1"/>
        </w:rPr>
        <w:t>Przed siewem nasion ziemię należy przywałować wałem gładkim, a potem wałem-kolczatką lub zagrabić.</w:t>
      </w:r>
    </w:p>
    <w:p w:rsidR="00AA412A" w:rsidRPr="00E6609F" w:rsidRDefault="00AA412A">
      <w:pPr>
        <w:shd w:val="clear" w:color="auto" w:fill="FFFFFF"/>
        <w:spacing w:line="250" w:lineRule="exact"/>
      </w:pPr>
      <w:r w:rsidRPr="00E6609F">
        <w:rPr>
          <w:spacing w:val="-1"/>
        </w:rPr>
        <w:t>Następnie przywałować lekkim wałem w celu ostatecznego wyrównania i stworzenia dobrych warunków</w:t>
      </w:r>
    </w:p>
    <w:p w:rsidR="00AA412A" w:rsidRPr="00E6609F" w:rsidRDefault="00AA412A">
      <w:pPr>
        <w:shd w:val="clear" w:color="auto" w:fill="FFFFFF"/>
        <w:spacing w:line="250" w:lineRule="exact"/>
      </w:pPr>
      <w:r w:rsidRPr="00E6609F">
        <w:rPr>
          <w:spacing w:val="-1"/>
        </w:rPr>
        <w:t>do podsiąkania wody. Jeżeli przykrycie nasion nastąpiło przez wałowanie wałem z kolczatką, można już</w:t>
      </w:r>
    </w:p>
    <w:p w:rsidR="00AA412A" w:rsidRPr="00E6609F" w:rsidRDefault="00AA412A">
      <w:pPr>
        <w:shd w:val="clear" w:color="auto" w:fill="FFFFFF"/>
        <w:spacing w:line="250" w:lineRule="exact"/>
      </w:pPr>
      <w:r w:rsidRPr="00E6609F">
        <w:t>nie wałować wałem gładkim.</w:t>
      </w:r>
    </w:p>
    <w:p w:rsidR="00AA412A" w:rsidRPr="00E6609F" w:rsidRDefault="00AA412A">
      <w:pPr>
        <w:shd w:val="clear" w:color="auto" w:fill="FFFFFF"/>
        <w:spacing w:line="250" w:lineRule="exact"/>
      </w:pPr>
      <w:r w:rsidRPr="00E6609F">
        <w:rPr>
          <w:spacing w:val="-1"/>
        </w:rPr>
        <w:t>Siew powinien być wykonany w dni bezwietrzne, w najlepszym okresie: wiosna lub do połowy września.</w:t>
      </w:r>
    </w:p>
    <w:p w:rsidR="00AA412A" w:rsidRPr="00E6609F" w:rsidRDefault="00AA412A">
      <w:pPr>
        <w:shd w:val="clear" w:color="auto" w:fill="FFFFFF"/>
        <w:spacing w:line="250" w:lineRule="exact"/>
      </w:pPr>
      <w:r w:rsidRPr="00E6609F">
        <w:t>Należy wysiać od 1 do 4kg/100m2 nasion w zależności od pochylenia terenu. Po wysiewie należy teren</w:t>
      </w:r>
    </w:p>
    <w:p w:rsidR="00AA412A" w:rsidRPr="00E6609F" w:rsidRDefault="00AA412A">
      <w:pPr>
        <w:shd w:val="clear" w:color="auto" w:fill="FFFFFF"/>
        <w:spacing w:line="250" w:lineRule="exact"/>
      </w:pPr>
      <w:r w:rsidRPr="00E6609F">
        <w:t>delikatnie, ale obficie podlać.</w:t>
      </w:r>
    </w:p>
    <w:p w:rsidR="00AA412A" w:rsidRPr="00E6609F" w:rsidRDefault="00AA412A">
      <w:pPr>
        <w:shd w:val="clear" w:color="auto" w:fill="FFFFFF"/>
        <w:spacing w:before="562" w:line="250" w:lineRule="exact"/>
        <w:ind w:left="10"/>
      </w:pPr>
      <w:r w:rsidRPr="00E6609F">
        <w:t>5.3.1. Pielęgnacja w okresie gwarancyjnym</w:t>
      </w:r>
    </w:p>
    <w:p w:rsidR="00AA412A" w:rsidRPr="00E6609F" w:rsidRDefault="00AA412A">
      <w:pPr>
        <w:shd w:val="clear" w:color="auto" w:fill="FFFFFF"/>
        <w:spacing w:line="250" w:lineRule="exact"/>
        <w:ind w:left="317"/>
      </w:pPr>
      <w:r w:rsidRPr="00E6609F">
        <w:t>Dla trawników pierwsze koszenie powinno być przeprowadzone, gdy trawa osiągnie wysokość 8-10cm, a następne przy odroście 10-12cm. Nawozy należy wysiewać, gdy trawa jest zupełnie sucha.</w:t>
      </w:r>
    </w:p>
    <w:p w:rsidR="00AA412A" w:rsidRPr="00E6609F" w:rsidRDefault="00AA412A">
      <w:pPr>
        <w:shd w:val="clear" w:color="auto" w:fill="FFFFFF"/>
        <w:spacing w:before="254"/>
        <w:ind w:left="10"/>
      </w:pPr>
      <w:r w:rsidRPr="00E6609F">
        <w:t>6. Kontrola jakości robót</w:t>
      </w:r>
    </w:p>
    <w:p w:rsidR="00AA412A" w:rsidRPr="00E6609F" w:rsidRDefault="00AA412A">
      <w:pPr>
        <w:shd w:val="clear" w:color="auto" w:fill="FFFFFF"/>
        <w:tabs>
          <w:tab w:val="left" w:pos="379"/>
        </w:tabs>
        <w:spacing w:before="254" w:line="250" w:lineRule="exact"/>
        <w:ind w:left="10"/>
      </w:pPr>
      <w:r w:rsidRPr="00E6609F">
        <w:rPr>
          <w:spacing w:val="-5"/>
        </w:rPr>
        <w:t>6.1.</w:t>
      </w:r>
      <w:r w:rsidRPr="00E6609F">
        <w:tab/>
        <w:t>Drzewa i krzewy</w:t>
      </w:r>
    </w:p>
    <w:p w:rsidR="00AA412A" w:rsidRPr="00E6609F" w:rsidRDefault="00AA412A">
      <w:pPr>
        <w:shd w:val="clear" w:color="auto" w:fill="FFFFFF"/>
        <w:spacing w:line="250" w:lineRule="exact"/>
        <w:ind w:left="10"/>
      </w:pPr>
      <w:r w:rsidRPr="00E6609F">
        <w:t>Kontrola robót w zakresie sadzenia i pielęgnacji drzew i krzewów polega na sprawdzeniu:</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wielkości dołków pod drzewka i krzewy,</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rPr>
          <w:spacing w:val="-2"/>
        </w:rPr>
        <w:t>zaprawienia dołków ziemią urodzaj ną,</w:t>
      </w:r>
    </w:p>
    <w:p w:rsidR="00AA412A" w:rsidRPr="00E6609F" w:rsidRDefault="00AA412A" w:rsidP="009C1FBC">
      <w:pPr>
        <w:numPr>
          <w:ilvl w:val="0"/>
          <w:numId w:val="271"/>
        </w:numPr>
        <w:shd w:val="clear" w:color="auto" w:fill="FFFFFF"/>
        <w:tabs>
          <w:tab w:val="left" w:pos="269"/>
        </w:tabs>
        <w:spacing w:line="250" w:lineRule="exact"/>
        <w:ind w:left="269" w:hanging="259"/>
        <w:rPr>
          <w:b/>
          <w:bCs/>
        </w:rPr>
      </w:pPr>
      <w:r w:rsidRPr="00E6609F">
        <w:t>zgodności realizacji obsadzenia z dokumentacją projektową w zakresie miejsc sadzenia, gatunków i odmian, odległości sadzonych roślin,</w:t>
      </w:r>
    </w:p>
    <w:p w:rsidR="00AA412A" w:rsidRPr="00E6609F" w:rsidRDefault="00AA412A" w:rsidP="009C1FBC">
      <w:pPr>
        <w:numPr>
          <w:ilvl w:val="0"/>
          <w:numId w:val="271"/>
        </w:numPr>
        <w:shd w:val="clear" w:color="auto" w:fill="FFFFFF"/>
        <w:tabs>
          <w:tab w:val="left" w:pos="269"/>
        </w:tabs>
        <w:spacing w:before="5" w:line="250" w:lineRule="exact"/>
        <w:ind w:left="269" w:hanging="259"/>
        <w:rPr>
          <w:b/>
          <w:bCs/>
        </w:rPr>
      </w:pPr>
      <w:r w:rsidRPr="00E6609F">
        <w:t>materiału roślinnego w zakresie wymagań jakościowych systemu korzeniowego, pokroju, wieku, zgodności z normami: PN-R-67022 [2] i PN-R-67023 [3],</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opakowania, przechowywania i transportu materiału roślinnego,</w:t>
      </w:r>
    </w:p>
    <w:p w:rsidR="00AA412A" w:rsidRPr="00E6609F" w:rsidRDefault="00AA412A" w:rsidP="009C1FBC">
      <w:pPr>
        <w:numPr>
          <w:ilvl w:val="0"/>
          <w:numId w:val="271"/>
        </w:numPr>
        <w:shd w:val="clear" w:color="auto" w:fill="FFFFFF"/>
        <w:tabs>
          <w:tab w:val="left" w:pos="269"/>
        </w:tabs>
        <w:spacing w:line="250" w:lineRule="exact"/>
        <w:ind w:left="269" w:hanging="259"/>
        <w:rPr>
          <w:b/>
          <w:bCs/>
        </w:rPr>
      </w:pPr>
      <w:r w:rsidRPr="00E6609F">
        <w:t>prawidłowości osadzenia pali drewnianych przy drzewach formy piennej i przymocowania do nich drzew,</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odpowiednich terminów sadzenia,</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wykonania prawidłowych misek przy drzewach po posadzeniu i podlaniu,</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wymiany chorych, uszkodzonych, suchych i zdeformowanych drzew i krzewów,</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rPr>
          <w:spacing w:val="-1"/>
        </w:rPr>
        <w:t>zasilania nawozami mineralnymi.</w:t>
      </w:r>
    </w:p>
    <w:p w:rsidR="00AA412A" w:rsidRPr="00E6609F" w:rsidRDefault="00AA412A">
      <w:pPr>
        <w:shd w:val="clear" w:color="auto" w:fill="FFFFFF"/>
        <w:spacing w:line="250" w:lineRule="exact"/>
        <w:ind w:left="10"/>
      </w:pPr>
      <w:r w:rsidRPr="00E6609F">
        <w:t>Kontrola robót przy odbiorze posadzonych drzew i krzewów dotyczy:</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zgodności realizacji obsadzenia z dokumentacją projektową,</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zgodności posadzonych gatunków i odmian oraz ilości drzew i krzewów z dokumentacją projektową,</w:t>
      </w:r>
    </w:p>
    <w:p w:rsidR="00AA412A" w:rsidRPr="00E6609F" w:rsidRDefault="00AA412A" w:rsidP="009C1FBC">
      <w:pPr>
        <w:numPr>
          <w:ilvl w:val="0"/>
          <w:numId w:val="271"/>
        </w:numPr>
        <w:shd w:val="clear" w:color="auto" w:fill="FFFFFF"/>
        <w:tabs>
          <w:tab w:val="left" w:pos="269"/>
        </w:tabs>
        <w:spacing w:line="250" w:lineRule="exact"/>
        <w:ind w:left="269" w:hanging="259"/>
        <w:rPr>
          <w:b/>
          <w:bCs/>
        </w:rPr>
      </w:pPr>
      <w:r w:rsidRPr="00E6609F">
        <w:t>wykonania misek przy drzewach i krzewach, jeśli odbiór jest na wiosnę lub wykonaniu kopczyków, jeżeli odbiór jest na jesieni,</w:t>
      </w:r>
    </w:p>
    <w:p w:rsidR="00AA412A" w:rsidRPr="00E6609F" w:rsidRDefault="00AA412A" w:rsidP="009C1FBC">
      <w:pPr>
        <w:numPr>
          <w:ilvl w:val="0"/>
          <w:numId w:val="271"/>
        </w:numPr>
        <w:shd w:val="clear" w:color="auto" w:fill="FFFFFF"/>
        <w:tabs>
          <w:tab w:val="left" w:pos="269"/>
        </w:tabs>
        <w:spacing w:line="250" w:lineRule="exact"/>
        <w:ind w:left="269" w:hanging="259"/>
        <w:rPr>
          <w:b/>
          <w:bCs/>
        </w:rPr>
      </w:pPr>
      <w:r w:rsidRPr="00E6609F">
        <w:t>prawidłowości osadzenia palików do drzew i przywiązania do nich pni drzew (paliki prosto i mocno osadzone, mocowanie nie naruszone),</w:t>
      </w:r>
    </w:p>
    <w:p w:rsidR="00AA412A" w:rsidRPr="00E6609F" w:rsidRDefault="00AA412A" w:rsidP="009C1FBC">
      <w:pPr>
        <w:numPr>
          <w:ilvl w:val="0"/>
          <w:numId w:val="271"/>
        </w:numPr>
        <w:shd w:val="clear" w:color="auto" w:fill="FFFFFF"/>
        <w:tabs>
          <w:tab w:val="left" w:pos="269"/>
        </w:tabs>
        <w:spacing w:line="250" w:lineRule="exact"/>
        <w:ind w:left="10"/>
        <w:rPr>
          <w:b/>
          <w:bCs/>
        </w:rPr>
      </w:pPr>
      <w:r w:rsidRPr="00E6609F">
        <w:t>jakości posadzonego materiału.</w:t>
      </w:r>
    </w:p>
    <w:p w:rsidR="00AA412A" w:rsidRPr="00E6609F" w:rsidRDefault="00AA412A" w:rsidP="009C1FBC">
      <w:pPr>
        <w:numPr>
          <w:ilvl w:val="0"/>
          <w:numId w:val="271"/>
        </w:numPr>
        <w:shd w:val="clear" w:color="auto" w:fill="FFFFFF"/>
        <w:tabs>
          <w:tab w:val="left" w:pos="269"/>
        </w:tabs>
        <w:spacing w:before="14"/>
        <w:ind w:left="10"/>
        <w:rPr>
          <w:b/>
          <w:bCs/>
        </w:rPr>
      </w:pPr>
      <w:r w:rsidRPr="00E6609F">
        <w:t>obecności gatunków niewysiewanych oraz chwastów.</w:t>
      </w:r>
    </w:p>
    <w:p w:rsidR="00AA412A" w:rsidRPr="00E6609F" w:rsidRDefault="00AA412A">
      <w:pPr>
        <w:shd w:val="clear" w:color="auto" w:fill="FFFFFF"/>
        <w:tabs>
          <w:tab w:val="left" w:pos="379"/>
        </w:tabs>
        <w:spacing w:before="259"/>
        <w:ind w:left="10"/>
      </w:pPr>
      <w:r w:rsidRPr="00E6609F">
        <w:rPr>
          <w:spacing w:val="-7"/>
        </w:rPr>
        <w:t>6.2.</w:t>
      </w:r>
      <w:r w:rsidRPr="00E6609F">
        <w:tab/>
        <w:t>Kontrola wykonania trawników</w:t>
      </w:r>
    </w:p>
    <w:p w:rsidR="00AA412A" w:rsidRPr="00E6609F" w:rsidRDefault="00AA412A">
      <w:pPr>
        <w:shd w:val="clear" w:color="auto" w:fill="FFFFFF"/>
        <w:spacing w:before="461"/>
        <w:ind w:left="5"/>
        <w:jc w:val="center"/>
        <w:sectPr w:rsidR="00AA412A" w:rsidRPr="00E6609F">
          <w:pgSz w:w="11909" w:h="16834"/>
          <w:pgMar w:top="833" w:right="1138" w:bottom="360" w:left="1416" w:header="708" w:footer="708" w:gutter="0"/>
          <w:cols w:space="60"/>
          <w:noEndnote/>
        </w:sectPr>
      </w:pPr>
    </w:p>
    <w:p w:rsidR="006A50E4" w:rsidRPr="006A50E4" w:rsidRDefault="006A50E4" w:rsidP="006A50E4">
      <w:pPr>
        <w:shd w:val="clear" w:color="auto" w:fill="FFFFFF"/>
        <w:tabs>
          <w:tab w:val="left" w:pos="8501"/>
        </w:tabs>
        <w:rPr>
          <w:sz w:val="18"/>
          <w:szCs w:val="18"/>
        </w:rPr>
      </w:pPr>
      <w:r w:rsidRPr="006A50E4">
        <w:rPr>
          <w:i/>
          <w:iCs/>
          <w:sz w:val="18"/>
          <w:szCs w:val="18"/>
        </w:rPr>
        <w:t>Rozbudowa drogi krajowej nr 79 na odcinku Ryczywół - Kozienice od km 65+053 do km 80+449</w:t>
      </w:r>
      <w:r w:rsidRPr="006A50E4">
        <w:rPr>
          <w:rFonts w:ascii="Arial" w:cs="Arial"/>
          <w:i/>
          <w:iCs/>
          <w:sz w:val="18"/>
          <w:szCs w:val="18"/>
        </w:rPr>
        <w:tab/>
      </w:r>
      <w:r w:rsidRPr="006A50E4">
        <w:rPr>
          <w:spacing w:val="-2"/>
          <w:w w:val="89"/>
          <w:sz w:val="18"/>
          <w:szCs w:val="18"/>
        </w:rPr>
        <w:t>D.09.01.01.</w:t>
      </w:r>
    </w:p>
    <w:p w:rsidR="00AA412A" w:rsidRPr="00E6609F" w:rsidRDefault="00AA412A">
      <w:pPr>
        <w:shd w:val="clear" w:color="auto" w:fill="FFFFFF"/>
        <w:spacing w:before="403" w:line="254" w:lineRule="exact"/>
        <w:ind w:left="10"/>
      </w:pPr>
      <w:r w:rsidRPr="00E6609F">
        <w:rPr>
          <w:spacing w:val="-3"/>
        </w:rPr>
        <w:t>Kontrola polega na sprawdzeniu:</w:t>
      </w:r>
    </w:p>
    <w:p w:rsidR="00AA412A" w:rsidRPr="00E6609F" w:rsidRDefault="00AA412A">
      <w:pPr>
        <w:shd w:val="clear" w:color="auto" w:fill="FFFFFF"/>
        <w:tabs>
          <w:tab w:val="left" w:pos="288"/>
        </w:tabs>
        <w:spacing w:line="254" w:lineRule="exact"/>
        <w:ind w:left="10" w:right="4032"/>
      </w:pPr>
      <w:r w:rsidRPr="00E6609F">
        <w:rPr>
          <w:b/>
          <w:bCs/>
        </w:rPr>
        <w:t>-</w:t>
      </w:r>
      <w:r w:rsidRPr="00E6609F">
        <w:rPr>
          <w:b/>
          <w:bCs/>
        </w:rPr>
        <w:tab/>
      </w:r>
      <w:r w:rsidRPr="00E6609F">
        <w:rPr>
          <w:spacing w:val="-1"/>
        </w:rPr>
        <w:t>prawidłowej gęstości trawy (trawniki bez tzw. „łysin”),</w:t>
      </w:r>
      <w:r w:rsidRPr="00E6609F">
        <w:rPr>
          <w:spacing w:val="-1"/>
        </w:rPr>
        <w:br/>
      </w:r>
      <w:r w:rsidRPr="00E6609F">
        <w:t>obecności gatunków niewysiewanych oraz chwastów.</w:t>
      </w:r>
    </w:p>
    <w:p w:rsidR="00AA412A" w:rsidRPr="00E6609F" w:rsidRDefault="00AA412A">
      <w:pPr>
        <w:shd w:val="clear" w:color="auto" w:fill="FFFFFF"/>
        <w:tabs>
          <w:tab w:val="left" w:pos="230"/>
        </w:tabs>
        <w:spacing w:before="250"/>
        <w:ind w:left="10"/>
      </w:pPr>
      <w:r w:rsidRPr="00E6609F">
        <w:rPr>
          <w:spacing w:val="-10"/>
        </w:rPr>
        <w:t>7.</w:t>
      </w:r>
      <w:r w:rsidRPr="00E6609F">
        <w:tab/>
        <w:t>Obmiar robót</w:t>
      </w:r>
    </w:p>
    <w:p w:rsidR="00AA412A" w:rsidRPr="00E6609F" w:rsidRDefault="00AA412A">
      <w:pPr>
        <w:shd w:val="clear" w:color="auto" w:fill="FFFFFF"/>
        <w:ind w:left="14"/>
      </w:pPr>
      <w:r w:rsidRPr="00E6609F">
        <w:t>Ogólne zasady obmiaru robót podano w STWiORB D-M-00.00.00 „Wymagania ogólne” pkt 7.</w:t>
      </w:r>
    </w:p>
    <w:p w:rsidR="00AA412A" w:rsidRPr="00E6609F" w:rsidRDefault="00AA412A">
      <w:pPr>
        <w:shd w:val="clear" w:color="auto" w:fill="FFFFFF"/>
        <w:spacing w:before="331"/>
        <w:ind w:left="14"/>
      </w:pPr>
      <w:r w:rsidRPr="00E6609F">
        <w:t>7.1. Jednostka obmiarowa</w:t>
      </w:r>
    </w:p>
    <w:p w:rsidR="00AA412A" w:rsidRPr="00E6609F" w:rsidRDefault="00AA412A">
      <w:pPr>
        <w:shd w:val="clear" w:color="auto" w:fill="FFFFFF"/>
        <w:spacing w:line="288" w:lineRule="exact"/>
        <w:ind w:left="10"/>
      </w:pPr>
      <w:r w:rsidRPr="00E6609F">
        <w:t>Jednostką obmiarową jest 1szt. (sztuka) posadzonego drzewa, krzewu lub pnącza, przesadzonego drzewa oraz 1m</w:t>
      </w:r>
      <w:r w:rsidRPr="00E6609F">
        <w:rPr>
          <w:vertAlign w:val="superscript"/>
        </w:rPr>
        <w:t>2</w:t>
      </w:r>
      <w:r w:rsidRPr="00E6609F">
        <w:t xml:space="preserve"> (metr kwadratowy) wykonanego trawnika.</w:t>
      </w:r>
    </w:p>
    <w:p w:rsidR="00AA412A" w:rsidRPr="00E6609F" w:rsidRDefault="00AA412A">
      <w:pPr>
        <w:shd w:val="clear" w:color="auto" w:fill="FFFFFF"/>
        <w:tabs>
          <w:tab w:val="left" w:pos="230"/>
        </w:tabs>
        <w:spacing w:before="317" w:line="254" w:lineRule="exact"/>
        <w:ind w:left="10"/>
      </w:pPr>
      <w:r w:rsidRPr="00E6609F">
        <w:rPr>
          <w:spacing w:val="-9"/>
        </w:rPr>
        <w:t>8.</w:t>
      </w:r>
      <w:r w:rsidRPr="00E6609F">
        <w:tab/>
        <w:t>Odbiór robót</w:t>
      </w:r>
    </w:p>
    <w:p w:rsidR="00AA412A" w:rsidRPr="00E6609F" w:rsidRDefault="00AA412A">
      <w:pPr>
        <w:shd w:val="clear" w:color="auto" w:fill="FFFFFF"/>
        <w:spacing w:line="254" w:lineRule="exact"/>
        <w:ind w:left="14"/>
      </w:pPr>
      <w:r w:rsidRPr="00E6609F">
        <w:t>Ogólne zasady odbioru robót podano w STWiORB D-M-00.00.00 „Wymagania ogólne” pkt 8.</w:t>
      </w:r>
    </w:p>
    <w:p w:rsidR="00AA412A" w:rsidRPr="00E6609F" w:rsidRDefault="00AA412A">
      <w:pPr>
        <w:shd w:val="clear" w:color="auto" w:fill="FFFFFF"/>
        <w:spacing w:line="254" w:lineRule="exact"/>
        <w:ind w:left="10"/>
      </w:pPr>
      <w:r w:rsidRPr="00E6609F">
        <w:t>Roboty uznaje  się za wykonane  zgodnie z dokumentacją projektową,  STWiORB i wymaganiami</w:t>
      </w:r>
    </w:p>
    <w:p w:rsidR="00AA412A" w:rsidRPr="00E6609F" w:rsidRDefault="00AA412A">
      <w:pPr>
        <w:shd w:val="clear" w:color="auto" w:fill="FFFFFF"/>
        <w:spacing w:line="254" w:lineRule="exact"/>
        <w:ind w:left="10"/>
      </w:pPr>
      <w:r w:rsidRPr="00E6609F">
        <w:rPr>
          <w:spacing w:val="-1"/>
        </w:rPr>
        <w:t>Inżyniera, jeżeli wszystkie pomiary i badania z zachowaniem tolerancji wg pkt 6 dały wyniki pozytywne.</w:t>
      </w:r>
    </w:p>
    <w:p w:rsidR="00AA412A" w:rsidRPr="00E6609F" w:rsidRDefault="00AA412A">
      <w:pPr>
        <w:shd w:val="clear" w:color="auto" w:fill="FFFFFF"/>
        <w:tabs>
          <w:tab w:val="left" w:pos="230"/>
        </w:tabs>
        <w:spacing w:before="254"/>
        <w:ind w:left="10"/>
      </w:pPr>
      <w:r w:rsidRPr="00E6609F">
        <w:rPr>
          <w:spacing w:val="-9"/>
        </w:rPr>
        <w:t>9.</w:t>
      </w:r>
      <w:r w:rsidRPr="00E6609F">
        <w:tab/>
        <w:t>Podstawa płatności</w:t>
      </w:r>
    </w:p>
    <w:p w:rsidR="00AA412A" w:rsidRPr="00E6609F" w:rsidRDefault="00AA412A">
      <w:pPr>
        <w:shd w:val="clear" w:color="auto" w:fill="FFFFFF"/>
        <w:ind w:left="14"/>
      </w:pPr>
      <w:r w:rsidRPr="00E6609F">
        <w:rPr>
          <w:spacing w:val="-1"/>
        </w:rPr>
        <w:t>Ogólne ustalenia dotyczące podstawy płatności podano w OST D-M-00.00.00 „Wymagania ogólne” pkt 9</w:t>
      </w:r>
    </w:p>
    <w:p w:rsidR="00AA412A" w:rsidRPr="00E6609F" w:rsidRDefault="00AA412A">
      <w:pPr>
        <w:shd w:val="clear" w:color="auto" w:fill="FFFFFF"/>
        <w:spacing w:before="254" w:line="250" w:lineRule="exact"/>
        <w:ind w:left="10"/>
      </w:pPr>
      <w:r w:rsidRPr="00E6609F">
        <w:t>9.1. Cena jednostki obmiarowej</w:t>
      </w:r>
    </w:p>
    <w:p w:rsidR="00AA412A" w:rsidRPr="00E6609F" w:rsidRDefault="00AA412A">
      <w:pPr>
        <w:shd w:val="clear" w:color="auto" w:fill="FFFFFF"/>
        <w:spacing w:line="250" w:lineRule="exact"/>
        <w:ind w:left="14" w:right="3226"/>
      </w:pPr>
      <w:r w:rsidRPr="00E6609F">
        <w:rPr>
          <w:spacing w:val="-1"/>
        </w:rPr>
        <w:t>Cena posadzenia 1 sztuki drzewa, krzewu lub pnącza obejmuje: składniki ceny jednostkowej określone w D-M.00.00.00, pkt. 9.1.;</w:t>
      </w:r>
    </w:p>
    <w:p w:rsidR="00AA412A" w:rsidRPr="00E6609F" w:rsidRDefault="00AA412A" w:rsidP="009C1FBC">
      <w:pPr>
        <w:numPr>
          <w:ilvl w:val="0"/>
          <w:numId w:val="18"/>
        </w:numPr>
        <w:shd w:val="clear" w:color="auto" w:fill="FFFFFF"/>
        <w:tabs>
          <w:tab w:val="left" w:pos="283"/>
        </w:tabs>
        <w:spacing w:line="250" w:lineRule="exact"/>
        <w:ind w:left="283" w:right="10" w:hanging="274"/>
        <w:jc w:val="both"/>
        <w:rPr>
          <w:b/>
          <w:bCs/>
        </w:rPr>
      </w:pPr>
      <w:r w:rsidRPr="00E6609F">
        <w:t>roboty przygotowawcze: wyznaczenie miejsc sadzenia, uporządkowanie terenu z gruzu i innych resztek po pracach budowlanych pod sadzenie drzew, krzewów i pnączy,</w:t>
      </w:r>
    </w:p>
    <w:p w:rsidR="00AA412A" w:rsidRPr="00E6609F" w:rsidRDefault="00AA412A" w:rsidP="009C1FBC">
      <w:pPr>
        <w:numPr>
          <w:ilvl w:val="0"/>
          <w:numId w:val="61"/>
        </w:numPr>
        <w:shd w:val="clear" w:color="auto" w:fill="FFFFFF"/>
        <w:tabs>
          <w:tab w:val="left" w:pos="283"/>
        </w:tabs>
        <w:spacing w:before="5" w:line="250" w:lineRule="exact"/>
        <w:ind w:left="10"/>
        <w:rPr>
          <w:b/>
          <w:bCs/>
        </w:rPr>
      </w:pPr>
      <w:r w:rsidRPr="00E6609F">
        <w:t>usunięcie warstwy gruntu na głębokość 15cm</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wyznaczenie miejsc sadzenia,</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rPr>
          <w:spacing w:val="-1"/>
        </w:rPr>
        <w:t>wykopanie dołów,</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rozścielenie ziemi urodzajnej warstwą grubości 10cm,</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rozłożeniu torfu warstwą grubości 5cm,</w:t>
      </w:r>
    </w:p>
    <w:p w:rsidR="00AA412A" w:rsidRPr="00E6609F" w:rsidRDefault="00AA412A" w:rsidP="009C1FBC">
      <w:pPr>
        <w:numPr>
          <w:ilvl w:val="0"/>
          <w:numId w:val="18"/>
        </w:numPr>
        <w:shd w:val="clear" w:color="auto" w:fill="FFFFFF"/>
        <w:tabs>
          <w:tab w:val="left" w:pos="283"/>
        </w:tabs>
        <w:spacing w:line="250" w:lineRule="exact"/>
        <w:ind w:left="283" w:right="10" w:hanging="274"/>
        <w:jc w:val="both"/>
        <w:rPr>
          <w:b/>
          <w:bCs/>
        </w:rPr>
      </w:pPr>
      <w:r w:rsidRPr="00E6609F">
        <w:rPr>
          <w:spacing w:val="-1"/>
        </w:rPr>
        <w:t xml:space="preserve">ręczne przekopanie gleby na terenie przeznaczonym pod krzewy i trawy z dokładnym przemieszaniem </w:t>
      </w:r>
      <w:r w:rsidRPr="00E6609F">
        <w:t>ziemi żyznej, torfu i gruntu na głębokość 20cm</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posadzenie drzewa, krzewu lub pnącza,</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rPr>
          <w:spacing w:val="-1"/>
        </w:rPr>
        <w:t>uformowanie misy,</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przykrycie powierzchni gruntu pod drzewami, krzewami, pnączami warstwą kory drzewnej,</w:t>
      </w:r>
    </w:p>
    <w:p w:rsidR="00AA412A" w:rsidRPr="00E6609F" w:rsidRDefault="00AA412A" w:rsidP="009C1FBC">
      <w:pPr>
        <w:numPr>
          <w:ilvl w:val="0"/>
          <w:numId w:val="61"/>
        </w:numPr>
        <w:shd w:val="clear" w:color="auto" w:fill="FFFFFF"/>
        <w:tabs>
          <w:tab w:val="left" w:pos="283"/>
        </w:tabs>
        <w:spacing w:before="5" w:line="250" w:lineRule="exact"/>
        <w:ind w:left="10"/>
        <w:rPr>
          <w:b/>
          <w:bCs/>
        </w:rPr>
      </w:pPr>
      <w:r w:rsidRPr="00E6609F">
        <w:t>podlanie po posadzeniu,</w:t>
      </w:r>
    </w:p>
    <w:p w:rsidR="00AA412A" w:rsidRPr="00E6609F" w:rsidRDefault="00AA412A" w:rsidP="009C1FBC">
      <w:pPr>
        <w:numPr>
          <w:ilvl w:val="0"/>
          <w:numId w:val="18"/>
        </w:numPr>
        <w:shd w:val="clear" w:color="auto" w:fill="FFFFFF"/>
        <w:tabs>
          <w:tab w:val="left" w:pos="283"/>
        </w:tabs>
        <w:spacing w:line="250" w:lineRule="exact"/>
        <w:ind w:left="283" w:right="10" w:hanging="274"/>
        <w:jc w:val="both"/>
        <w:rPr>
          <w:b/>
          <w:bCs/>
        </w:rPr>
      </w:pPr>
      <w:r w:rsidRPr="00E6609F">
        <w:t>pielęgnacja drzewa lub krzewu w okresie gwarancyjnym (podlewanie, odchwaszczanie, nawożenie, zabezpieczenie na okres zimy, wymiana uschniętych lub silnie uszkodzonych drzew, lub krzewów, kontrola i wymiana zniszczonych wiązadeł, wymiana uszkodzonych lub brakujących palików),</w:t>
      </w:r>
    </w:p>
    <w:p w:rsidR="00AA412A" w:rsidRPr="00E6609F" w:rsidRDefault="00AA412A" w:rsidP="009C1FBC">
      <w:pPr>
        <w:numPr>
          <w:ilvl w:val="0"/>
          <w:numId w:val="61"/>
        </w:numPr>
        <w:shd w:val="clear" w:color="auto" w:fill="FFFFFF"/>
        <w:tabs>
          <w:tab w:val="left" w:pos="283"/>
        </w:tabs>
        <w:spacing w:line="250" w:lineRule="exact"/>
        <w:ind w:left="10"/>
        <w:rPr>
          <w:b/>
          <w:bCs/>
        </w:rPr>
      </w:pPr>
      <w:r w:rsidRPr="00E6609F">
        <w:t>odwóz usuniętego gruntu na odkład wraz z wszelkimi kosztami składowania i utylizacji.</w:t>
      </w:r>
    </w:p>
    <w:p w:rsidR="00AA412A" w:rsidRPr="00E6609F" w:rsidRDefault="00AA412A">
      <w:pPr>
        <w:shd w:val="clear" w:color="auto" w:fill="FFFFFF"/>
        <w:spacing w:before="240" w:line="269" w:lineRule="exact"/>
        <w:ind w:left="14"/>
      </w:pPr>
      <w:r w:rsidRPr="00E6609F">
        <w:rPr>
          <w:spacing w:val="-1"/>
        </w:rPr>
        <w:t>Cena jednostkowa przesadzenia 1 sztuki drzewa obejmuje:</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składniki ceny jednostkowej określone w D-M.00.00.00, pkt. 9.1.;</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wykopanie drzewa, zabezpieczenie bryły korzeniowej,</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transport drzewa na miejsca przeznaczenia,</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dostarczenie ziemi urodzajnej zebranej z terenu ogródków działkowych,</w:t>
      </w:r>
    </w:p>
    <w:p w:rsidR="00AA412A" w:rsidRPr="00E6609F" w:rsidRDefault="00AA412A" w:rsidP="009C1FBC">
      <w:pPr>
        <w:numPr>
          <w:ilvl w:val="0"/>
          <w:numId w:val="18"/>
        </w:numPr>
        <w:shd w:val="clear" w:color="auto" w:fill="FFFFFF"/>
        <w:tabs>
          <w:tab w:val="left" w:pos="283"/>
        </w:tabs>
        <w:spacing w:before="10" w:line="250" w:lineRule="exact"/>
        <w:ind w:left="283" w:right="19" w:hanging="274"/>
        <w:jc w:val="both"/>
        <w:rPr>
          <w:b/>
          <w:bCs/>
        </w:rPr>
      </w:pPr>
      <w:r w:rsidRPr="00E6609F">
        <w:t>uporządkowanie terenu z gruzu i innych resztek po pracach budowlanych pod sadzenie drzew, krzewów i pnączy,</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usunięcie warstwy gruntu na głębokość 10cm</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wyznaczenie miejsc sadzenia</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rPr>
          <w:spacing w:val="-1"/>
        </w:rPr>
        <w:t>wykopanie dołów,</w:t>
      </w:r>
    </w:p>
    <w:p w:rsidR="00AA412A" w:rsidRPr="00E6609F" w:rsidRDefault="00AA412A" w:rsidP="009C1FBC">
      <w:pPr>
        <w:numPr>
          <w:ilvl w:val="0"/>
          <w:numId w:val="61"/>
        </w:numPr>
        <w:shd w:val="clear" w:color="auto" w:fill="FFFFFF"/>
        <w:tabs>
          <w:tab w:val="left" w:pos="283"/>
        </w:tabs>
        <w:spacing w:line="269" w:lineRule="exact"/>
        <w:ind w:left="10"/>
        <w:rPr>
          <w:b/>
          <w:bCs/>
        </w:rPr>
      </w:pPr>
      <w:r w:rsidRPr="00E6609F">
        <w:t>rozścielenie ziemi urodzajnej warstwą grubości 10cm,</w:t>
      </w:r>
    </w:p>
    <w:p w:rsidR="00AA412A" w:rsidRPr="006A50E4" w:rsidRDefault="00AA412A" w:rsidP="009C1FBC">
      <w:pPr>
        <w:numPr>
          <w:ilvl w:val="0"/>
          <w:numId w:val="61"/>
        </w:numPr>
        <w:shd w:val="clear" w:color="auto" w:fill="FFFFFF"/>
        <w:tabs>
          <w:tab w:val="left" w:pos="283"/>
        </w:tabs>
        <w:spacing w:line="269" w:lineRule="exact"/>
        <w:ind w:left="10"/>
        <w:rPr>
          <w:b/>
          <w:bCs/>
        </w:rPr>
      </w:pPr>
      <w:r w:rsidRPr="00E6609F">
        <w:t>rozłożeniu torfu warstwą grubości 5cm,</w:t>
      </w:r>
    </w:p>
    <w:p w:rsidR="006A50E4" w:rsidRDefault="006A50E4" w:rsidP="006A50E4">
      <w:pPr>
        <w:shd w:val="clear" w:color="auto" w:fill="FFFFFF"/>
        <w:tabs>
          <w:tab w:val="left" w:pos="283"/>
        </w:tabs>
        <w:spacing w:line="269" w:lineRule="exact"/>
      </w:pPr>
    </w:p>
    <w:p w:rsidR="006A50E4" w:rsidRDefault="006A50E4" w:rsidP="006A50E4">
      <w:pPr>
        <w:shd w:val="clear" w:color="auto" w:fill="FFFFFF"/>
        <w:tabs>
          <w:tab w:val="left" w:pos="283"/>
        </w:tabs>
        <w:spacing w:line="269" w:lineRule="exact"/>
      </w:pPr>
    </w:p>
    <w:p w:rsidR="006A50E4" w:rsidRDefault="006A50E4" w:rsidP="006A50E4">
      <w:pPr>
        <w:shd w:val="clear" w:color="auto" w:fill="FFFFFF"/>
        <w:tabs>
          <w:tab w:val="left" w:pos="283"/>
        </w:tabs>
        <w:spacing w:line="269" w:lineRule="exact"/>
      </w:pPr>
    </w:p>
    <w:p w:rsidR="006A50E4" w:rsidRDefault="006A50E4" w:rsidP="006A50E4">
      <w:pPr>
        <w:shd w:val="clear" w:color="auto" w:fill="FFFFFF"/>
        <w:tabs>
          <w:tab w:val="left" w:pos="283"/>
        </w:tabs>
        <w:spacing w:line="269" w:lineRule="exact"/>
      </w:pPr>
    </w:p>
    <w:p w:rsidR="006A50E4" w:rsidRDefault="006A50E4" w:rsidP="006A50E4">
      <w:pPr>
        <w:shd w:val="clear" w:color="auto" w:fill="FFFFFF"/>
        <w:tabs>
          <w:tab w:val="left" w:pos="283"/>
        </w:tabs>
        <w:spacing w:line="269" w:lineRule="exact"/>
        <w:jc w:val="center"/>
        <w:rPr>
          <w:bCs/>
          <w:sz w:val="18"/>
          <w:szCs w:val="18"/>
        </w:rPr>
      </w:pPr>
    </w:p>
    <w:p w:rsidR="006A50E4" w:rsidRPr="006A50E4" w:rsidRDefault="006A50E4" w:rsidP="006A50E4">
      <w:pPr>
        <w:shd w:val="clear" w:color="auto" w:fill="FFFFFF"/>
        <w:tabs>
          <w:tab w:val="left" w:pos="8501"/>
        </w:tabs>
        <w:rPr>
          <w:sz w:val="18"/>
          <w:szCs w:val="18"/>
        </w:rPr>
      </w:pPr>
      <w:r w:rsidRPr="006A50E4">
        <w:rPr>
          <w:i/>
          <w:iCs/>
          <w:sz w:val="18"/>
          <w:szCs w:val="18"/>
        </w:rPr>
        <w:t>Rozbudowa drogi krajowej nr 79 na odcinku Ryczywół - Kozienice od km 65+053 do km 80+449</w:t>
      </w:r>
      <w:r w:rsidRPr="006A50E4">
        <w:rPr>
          <w:rFonts w:ascii="Arial" w:cs="Arial"/>
          <w:i/>
          <w:iCs/>
          <w:sz w:val="18"/>
          <w:szCs w:val="18"/>
        </w:rPr>
        <w:tab/>
      </w:r>
      <w:r w:rsidRPr="006A50E4">
        <w:rPr>
          <w:spacing w:val="-2"/>
          <w:w w:val="89"/>
          <w:sz w:val="18"/>
          <w:szCs w:val="18"/>
        </w:rPr>
        <w:t>D.09.01.01.</w:t>
      </w:r>
    </w:p>
    <w:p w:rsidR="006A50E4" w:rsidRPr="006A50E4" w:rsidRDefault="00AA412A" w:rsidP="009C1FBC">
      <w:pPr>
        <w:numPr>
          <w:ilvl w:val="0"/>
          <w:numId w:val="10"/>
        </w:numPr>
        <w:shd w:val="clear" w:color="auto" w:fill="FFFFFF"/>
        <w:tabs>
          <w:tab w:val="left" w:pos="288"/>
        </w:tabs>
        <w:spacing w:before="413" w:line="264" w:lineRule="exact"/>
        <w:ind w:left="288" w:right="14" w:hanging="278"/>
        <w:jc w:val="both"/>
        <w:rPr>
          <w:b/>
          <w:bCs/>
        </w:rPr>
      </w:pPr>
      <w:r w:rsidRPr="00E6609F">
        <w:rPr>
          <w:spacing w:val="-1"/>
        </w:rPr>
        <w:t xml:space="preserve">ręczne przekopanie gleby na terenie przeznaczonym pod krzewy i trawy z dokładnym przemieszaniem </w:t>
      </w:r>
      <w:r w:rsidRPr="00E6609F">
        <w:t xml:space="preserve">ziemi żyznej, </w:t>
      </w:r>
    </w:p>
    <w:p w:rsidR="00AA412A" w:rsidRPr="00E6609F" w:rsidRDefault="00AA412A" w:rsidP="009C1FBC">
      <w:pPr>
        <w:numPr>
          <w:ilvl w:val="0"/>
          <w:numId w:val="10"/>
        </w:numPr>
        <w:shd w:val="clear" w:color="auto" w:fill="FFFFFF"/>
        <w:tabs>
          <w:tab w:val="left" w:pos="288"/>
        </w:tabs>
        <w:spacing w:before="413" w:line="264" w:lineRule="exact"/>
        <w:ind w:left="288" w:right="14" w:hanging="278"/>
        <w:jc w:val="both"/>
        <w:rPr>
          <w:b/>
          <w:bCs/>
        </w:rPr>
      </w:pPr>
      <w:r w:rsidRPr="00E6609F">
        <w:t>torfu i gruntu na głębokość 20cm</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posadzenie drzewa, krzewu lub pnącza,</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rPr>
          <w:spacing w:val="-1"/>
        </w:rPr>
        <w:t>uformowanie misy,</w:t>
      </w:r>
    </w:p>
    <w:p w:rsidR="00AA412A" w:rsidRPr="00E6609F" w:rsidRDefault="00AA412A" w:rsidP="009C1FBC">
      <w:pPr>
        <w:numPr>
          <w:ilvl w:val="0"/>
          <w:numId w:val="10"/>
        </w:numPr>
        <w:shd w:val="clear" w:color="auto" w:fill="FFFFFF"/>
        <w:tabs>
          <w:tab w:val="left" w:pos="288"/>
        </w:tabs>
        <w:spacing w:before="5" w:line="264" w:lineRule="exact"/>
        <w:ind w:left="288" w:right="19" w:hanging="278"/>
        <w:jc w:val="both"/>
        <w:rPr>
          <w:b/>
          <w:bCs/>
        </w:rPr>
      </w:pPr>
      <w:r w:rsidRPr="00E6609F">
        <w:t>zakup i transport kory drzewnej, w przypadku niewykorzystania kory drzewnej z przerobienia gałęzi usuniętych drzew i krzewów,</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przykrycie powierzchni gruntu pod drzewami, krzewami warstwą kory drzewnej,</w:t>
      </w:r>
    </w:p>
    <w:p w:rsidR="00AA412A" w:rsidRPr="00E6609F" w:rsidRDefault="00AA412A" w:rsidP="009C1FBC">
      <w:pPr>
        <w:numPr>
          <w:ilvl w:val="0"/>
          <w:numId w:val="10"/>
        </w:numPr>
        <w:shd w:val="clear" w:color="auto" w:fill="FFFFFF"/>
        <w:tabs>
          <w:tab w:val="left" w:pos="288"/>
        </w:tabs>
        <w:spacing w:before="5" w:line="264" w:lineRule="exact"/>
        <w:ind w:left="10"/>
        <w:rPr>
          <w:b/>
          <w:bCs/>
        </w:rPr>
      </w:pPr>
      <w:r w:rsidRPr="00E6609F">
        <w:t>podlanie po posadzeniu,</w:t>
      </w:r>
    </w:p>
    <w:p w:rsidR="00AA412A" w:rsidRPr="00E6609F" w:rsidRDefault="00AA412A" w:rsidP="009C1FBC">
      <w:pPr>
        <w:numPr>
          <w:ilvl w:val="0"/>
          <w:numId w:val="10"/>
        </w:numPr>
        <w:shd w:val="clear" w:color="auto" w:fill="FFFFFF"/>
        <w:tabs>
          <w:tab w:val="left" w:pos="288"/>
        </w:tabs>
        <w:spacing w:before="14" w:line="250" w:lineRule="exact"/>
        <w:ind w:left="288" w:hanging="278"/>
        <w:jc w:val="both"/>
        <w:rPr>
          <w:b/>
          <w:bCs/>
        </w:rPr>
      </w:pPr>
      <w:r w:rsidRPr="00E6609F">
        <w:t>pielęgnacja drzewa w okresie gwarancyjnym (podlewanie, odchwaszczanie, nawożenie, zabezpieczenie na okres zimy, wymiana uschniętych lub silnie uszkodzonych drzew, kontrola i wymiana zniszczonych wiązadeł, wymiana uszkodzonych lub brakujących palików),</w:t>
      </w:r>
    </w:p>
    <w:p w:rsidR="00AA412A" w:rsidRPr="00E6609F" w:rsidRDefault="00AA412A" w:rsidP="009C1FBC">
      <w:pPr>
        <w:numPr>
          <w:ilvl w:val="0"/>
          <w:numId w:val="10"/>
        </w:numPr>
        <w:shd w:val="clear" w:color="auto" w:fill="FFFFFF"/>
        <w:tabs>
          <w:tab w:val="left" w:pos="288"/>
        </w:tabs>
        <w:spacing w:before="14"/>
        <w:ind w:left="10"/>
        <w:rPr>
          <w:b/>
          <w:bCs/>
        </w:rPr>
      </w:pPr>
      <w:r w:rsidRPr="00E6609F">
        <w:t>odwóz usuniętego gruntu na odkład wraz z wszelkimi kosztami składowania i utylizacji.</w:t>
      </w:r>
    </w:p>
    <w:p w:rsidR="00AA412A" w:rsidRPr="00E6609F" w:rsidRDefault="00AA412A">
      <w:pPr>
        <w:shd w:val="clear" w:color="auto" w:fill="FFFFFF"/>
        <w:spacing w:before="254" w:line="250" w:lineRule="exact"/>
        <w:ind w:left="14"/>
      </w:pPr>
      <w:r w:rsidRPr="00E6609F">
        <w:rPr>
          <w:spacing w:val="-4"/>
        </w:rPr>
        <w:t>Cena jednostkowa wykonania 1m</w:t>
      </w:r>
      <w:r w:rsidRPr="00E6609F">
        <w:rPr>
          <w:spacing w:val="-4"/>
          <w:vertAlign w:val="superscript"/>
        </w:rPr>
        <w:t>2</w:t>
      </w:r>
      <w:r w:rsidRPr="00E6609F">
        <w:rPr>
          <w:spacing w:val="-4"/>
        </w:rPr>
        <w:t xml:space="preserve"> trawnika obejmuje:</w:t>
      </w:r>
    </w:p>
    <w:p w:rsidR="00AA412A" w:rsidRPr="00E6609F" w:rsidRDefault="00AA412A" w:rsidP="009C1FBC">
      <w:pPr>
        <w:numPr>
          <w:ilvl w:val="0"/>
          <w:numId w:val="31"/>
        </w:numPr>
        <w:shd w:val="clear" w:color="auto" w:fill="FFFFFF"/>
        <w:tabs>
          <w:tab w:val="left" w:pos="370"/>
        </w:tabs>
        <w:spacing w:line="250" w:lineRule="exact"/>
        <w:ind w:left="14"/>
      </w:pPr>
      <w:r w:rsidRPr="00E6609F">
        <w:t>roboty przygotowawcze: oczyszczenie terenu, rozścielenie ziemi urodzajnej,</w:t>
      </w:r>
    </w:p>
    <w:p w:rsidR="00AA412A" w:rsidRPr="00E6609F" w:rsidRDefault="00AA412A" w:rsidP="009C1FBC">
      <w:pPr>
        <w:numPr>
          <w:ilvl w:val="0"/>
          <w:numId w:val="31"/>
        </w:numPr>
        <w:shd w:val="clear" w:color="auto" w:fill="FFFFFF"/>
        <w:tabs>
          <w:tab w:val="left" w:pos="370"/>
        </w:tabs>
        <w:spacing w:line="250" w:lineRule="exact"/>
        <w:ind w:left="14"/>
      </w:pPr>
      <w:r w:rsidRPr="00E6609F">
        <w:rPr>
          <w:spacing w:val="-1"/>
        </w:rPr>
        <w:t>zakładanie trawnika,</w:t>
      </w:r>
    </w:p>
    <w:p w:rsidR="00AA412A" w:rsidRPr="00E6609F" w:rsidRDefault="00AA412A">
      <w:pPr>
        <w:shd w:val="clear" w:color="auto" w:fill="FFFFFF"/>
        <w:spacing w:line="250" w:lineRule="exact"/>
        <w:ind w:left="5"/>
      </w:pPr>
      <w:r w:rsidRPr="00E6609F">
        <w:t>pielęgnację: podlewanie, koszenie, nawożenie, odchwaszczanie.</w:t>
      </w:r>
    </w:p>
    <w:p w:rsidR="00AA412A" w:rsidRPr="00E6609F" w:rsidRDefault="00AA412A">
      <w:pPr>
        <w:shd w:val="clear" w:color="auto" w:fill="FFFFFF"/>
        <w:spacing w:before="254"/>
        <w:ind w:left="19"/>
      </w:pPr>
      <w:r w:rsidRPr="00E6609F">
        <w:t>10. Przepisy związane</w:t>
      </w:r>
    </w:p>
    <w:p w:rsidR="00AA412A" w:rsidRPr="00E6609F" w:rsidRDefault="00AA412A">
      <w:pPr>
        <w:shd w:val="clear" w:color="auto" w:fill="FFFFFF"/>
        <w:tabs>
          <w:tab w:val="left" w:pos="1675"/>
        </w:tabs>
        <w:spacing w:before="245" w:line="250" w:lineRule="exact"/>
        <w:ind w:left="10"/>
      </w:pPr>
      <w:r w:rsidRPr="00E6609F">
        <w:rPr>
          <w:spacing w:val="-5"/>
        </w:rPr>
        <w:t>PN-G-98011</w:t>
      </w:r>
      <w:r w:rsidRPr="00E6609F">
        <w:rPr>
          <w:rFonts w:ascii="Arial" w:cs="Arial"/>
        </w:rPr>
        <w:tab/>
      </w:r>
      <w:r w:rsidRPr="00E6609F">
        <w:rPr>
          <w:spacing w:val="-1"/>
        </w:rPr>
        <w:t>Torf rolniczy</w:t>
      </w:r>
    </w:p>
    <w:p w:rsidR="00AA412A" w:rsidRPr="00E6609F" w:rsidRDefault="00AA412A">
      <w:pPr>
        <w:shd w:val="clear" w:color="auto" w:fill="FFFFFF"/>
        <w:tabs>
          <w:tab w:val="left" w:pos="1675"/>
        </w:tabs>
        <w:spacing w:line="250" w:lineRule="exact"/>
        <w:ind w:left="10"/>
      </w:pPr>
      <w:r w:rsidRPr="00E6609F">
        <w:rPr>
          <w:spacing w:val="-4"/>
        </w:rPr>
        <w:t>PN-R-67022</w:t>
      </w:r>
      <w:r w:rsidRPr="00E6609F">
        <w:rPr>
          <w:rFonts w:ascii="Arial" w:cs="Arial"/>
        </w:rPr>
        <w:tab/>
      </w:r>
      <w:r w:rsidRPr="00E6609F">
        <w:t>Materiał szkółkarski. Ozdobne drzewa i krzewy iglaste</w:t>
      </w:r>
    </w:p>
    <w:p w:rsidR="00AA412A" w:rsidRPr="00E6609F" w:rsidRDefault="00AA412A">
      <w:pPr>
        <w:shd w:val="clear" w:color="auto" w:fill="FFFFFF"/>
        <w:tabs>
          <w:tab w:val="left" w:pos="1675"/>
        </w:tabs>
        <w:spacing w:line="250" w:lineRule="exact"/>
        <w:ind w:left="10"/>
      </w:pPr>
      <w:r w:rsidRPr="00E6609F">
        <w:rPr>
          <w:spacing w:val="-5"/>
        </w:rPr>
        <w:t>PN-R-67023</w:t>
      </w:r>
      <w:r w:rsidRPr="00E6609F">
        <w:rPr>
          <w:rFonts w:ascii="Arial" w:cs="Arial"/>
        </w:rPr>
        <w:tab/>
      </w:r>
      <w:r w:rsidRPr="00E6609F">
        <w:t>Materiał szkółkarski. Ozdobne drzewa i krzewy liściaste</w:t>
      </w:r>
    </w:p>
    <w:p w:rsidR="00AA412A" w:rsidRPr="00E6609F" w:rsidRDefault="00AA412A">
      <w:pPr>
        <w:shd w:val="clear" w:color="auto" w:fill="FFFFFF"/>
        <w:tabs>
          <w:tab w:val="left" w:pos="1675"/>
        </w:tabs>
        <w:spacing w:line="250" w:lineRule="exact"/>
        <w:ind w:left="10"/>
      </w:pPr>
      <w:r w:rsidRPr="00E6609F">
        <w:rPr>
          <w:spacing w:val="-4"/>
        </w:rPr>
        <w:t>PN-R-67030</w:t>
      </w:r>
      <w:r w:rsidRPr="00E6609F">
        <w:rPr>
          <w:rFonts w:ascii="Arial" w:cs="Arial"/>
        </w:rPr>
        <w:tab/>
      </w:r>
      <w:r w:rsidRPr="00E6609F">
        <w:t>Cebule, bulwy, kłącza i korzenie bulwiaste roślin ozdobnych</w:t>
      </w:r>
    </w:p>
    <w:p w:rsidR="007C446F" w:rsidRDefault="00AA412A" w:rsidP="007C446F">
      <w:pPr>
        <w:shd w:val="clear" w:color="auto" w:fill="FFFFFF"/>
        <w:tabs>
          <w:tab w:val="left" w:pos="1675"/>
        </w:tabs>
        <w:spacing w:line="250" w:lineRule="exact"/>
        <w:ind w:left="10"/>
        <w:rPr>
          <w:i/>
          <w:iCs/>
        </w:rPr>
      </w:pPr>
      <w:r w:rsidRPr="00E6609F">
        <w:rPr>
          <w:spacing w:val="-4"/>
        </w:rPr>
        <w:t>BN-73/0522-01</w:t>
      </w:r>
      <w:r w:rsidRPr="00E6609F">
        <w:rPr>
          <w:rFonts w:ascii="Arial" w:cs="Arial"/>
        </w:rPr>
        <w:tab/>
      </w:r>
      <w:r w:rsidRPr="00E6609F">
        <w:t>Kompost fekaliowo-torfowy</w:t>
      </w:r>
      <w:r w:rsidR="007C446F">
        <w:t xml:space="preserve"> </w:t>
      </w: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7C446F" w:rsidRDefault="007C446F">
      <w:pPr>
        <w:shd w:val="clear" w:color="auto" w:fill="FFFFFF"/>
        <w:tabs>
          <w:tab w:val="left" w:pos="8592"/>
        </w:tabs>
        <w:ind w:left="86"/>
        <w:rPr>
          <w:i/>
          <w:iCs/>
        </w:rPr>
      </w:pPr>
    </w:p>
    <w:p w:rsidR="00811684" w:rsidRDefault="00811684">
      <w:pPr>
        <w:shd w:val="clear" w:color="auto" w:fill="FFFFFF"/>
        <w:tabs>
          <w:tab w:val="left" w:pos="8592"/>
        </w:tabs>
        <w:ind w:left="86"/>
        <w:rPr>
          <w:i/>
          <w:iCs/>
          <w:sz w:val="18"/>
          <w:szCs w:val="18"/>
        </w:rPr>
      </w:pPr>
    </w:p>
    <w:p w:rsidR="00AA412A" w:rsidRPr="007C446F" w:rsidRDefault="00AA412A">
      <w:pPr>
        <w:shd w:val="clear" w:color="auto" w:fill="FFFFFF"/>
        <w:tabs>
          <w:tab w:val="left" w:pos="8592"/>
        </w:tabs>
        <w:ind w:left="86"/>
        <w:rPr>
          <w:sz w:val="18"/>
          <w:szCs w:val="18"/>
        </w:rPr>
      </w:pPr>
      <w:r w:rsidRPr="007C446F">
        <w:rPr>
          <w:i/>
          <w:iCs/>
          <w:sz w:val="18"/>
          <w:szCs w:val="18"/>
        </w:rPr>
        <w:t>Rozbudowa drogi krajowej nr 79 na odcinku Ryczywół - Kozienice od km 65+053 do km 80+449</w:t>
      </w:r>
      <w:r w:rsidRPr="007C446F">
        <w:rPr>
          <w:rFonts w:ascii="Arial" w:cs="Arial"/>
          <w:i/>
          <w:iCs/>
          <w:sz w:val="18"/>
          <w:szCs w:val="18"/>
        </w:rPr>
        <w:tab/>
      </w:r>
      <w:r w:rsidRPr="007C446F">
        <w:rPr>
          <w:spacing w:val="-1"/>
          <w:w w:val="90"/>
          <w:sz w:val="18"/>
          <w:szCs w:val="18"/>
        </w:rPr>
        <w:t>D.10.07.01.</w:t>
      </w:r>
    </w:p>
    <w:p w:rsidR="00AA412A" w:rsidRPr="00E6609F" w:rsidRDefault="00AA412A">
      <w:pPr>
        <w:shd w:val="clear" w:color="auto" w:fill="FFFFFF"/>
        <w:spacing w:before="48" w:line="490" w:lineRule="exact"/>
        <w:ind w:left="3538" w:right="3600" w:hanging="77"/>
        <w:jc w:val="center"/>
      </w:pPr>
      <w:r w:rsidRPr="00E6609F">
        <w:t xml:space="preserve">D.10.00.00. INNE ROBOTY </w:t>
      </w:r>
      <w:r w:rsidRPr="00E6609F">
        <w:rPr>
          <w:u w:val="single"/>
        </w:rPr>
        <w:t>D.10.07.01. Zjazdy do posesji</w:t>
      </w:r>
    </w:p>
    <w:p w:rsidR="00AA412A" w:rsidRPr="00E6609F" w:rsidRDefault="00AA412A">
      <w:pPr>
        <w:shd w:val="clear" w:color="auto" w:fill="FFFFFF"/>
        <w:tabs>
          <w:tab w:val="left" w:pos="307"/>
        </w:tabs>
        <w:spacing w:before="182"/>
        <w:ind w:left="86"/>
      </w:pPr>
      <w:r w:rsidRPr="00E6609F">
        <w:rPr>
          <w:spacing w:val="-2"/>
        </w:rPr>
        <w:t>1.</w:t>
      </w:r>
      <w:r w:rsidRPr="00E6609F">
        <w:tab/>
        <w:t>Wstęp</w:t>
      </w:r>
    </w:p>
    <w:p w:rsidR="00AA412A" w:rsidRPr="00E6609F" w:rsidRDefault="00AA412A">
      <w:pPr>
        <w:shd w:val="clear" w:color="auto" w:fill="FFFFFF"/>
        <w:tabs>
          <w:tab w:val="left" w:pos="470"/>
        </w:tabs>
        <w:spacing w:before="211" w:line="264" w:lineRule="exact"/>
        <w:ind w:left="86"/>
      </w:pPr>
      <w:r w:rsidRPr="00E6609F">
        <w:rPr>
          <w:spacing w:val="-1"/>
        </w:rPr>
        <w:t>1.1.</w:t>
      </w:r>
      <w:r w:rsidRPr="00E6609F">
        <w:tab/>
        <w:t>Przedmiot Specyfikacji Technicznej (ST)</w:t>
      </w:r>
    </w:p>
    <w:p w:rsidR="00AA412A" w:rsidRPr="00E6609F" w:rsidRDefault="00AA412A">
      <w:pPr>
        <w:shd w:val="clear" w:color="auto" w:fill="FFFFFF"/>
        <w:spacing w:line="264" w:lineRule="exact"/>
        <w:ind w:left="86" w:right="226"/>
        <w:jc w:val="both"/>
      </w:pPr>
      <w:r w:rsidRPr="00E6609F">
        <w:t>Przedmiotem niniejszej ST są wymagania dotyczące wykonania i odbioru robót związanych z wykonaniem zjazdów do posesji w ramach Rozbudowy Drogi Krajowej nr 79 na odcinku Ryczywół-Kozienice od km 65+053 do km 80+449.</w:t>
      </w:r>
    </w:p>
    <w:p w:rsidR="00AA412A" w:rsidRPr="00E6609F" w:rsidRDefault="00AA412A">
      <w:pPr>
        <w:shd w:val="clear" w:color="auto" w:fill="FFFFFF"/>
        <w:tabs>
          <w:tab w:val="left" w:pos="470"/>
        </w:tabs>
        <w:spacing w:before="192" w:line="250" w:lineRule="exact"/>
        <w:ind w:left="86"/>
      </w:pPr>
      <w:r w:rsidRPr="00E6609F">
        <w:rPr>
          <w:spacing w:val="-1"/>
        </w:rPr>
        <w:t>1.2.</w:t>
      </w:r>
      <w:r w:rsidRPr="00E6609F">
        <w:tab/>
        <w:t>Zakres stosowania ST</w:t>
      </w:r>
    </w:p>
    <w:p w:rsidR="00AA412A" w:rsidRPr="00E6609F" w:rsidRDefault="00AA412A">
      <w:pPr>
        <w:shd w:val="clear" w:color="auto" w:fill="FFFFFF"/>
        <w:spacing w:line="250" w:lineRule="exact"/>
        <w:ind w:left="86" w:right="221"/>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470"/>
        </w:tabs>
        <w:spacing w:before="216" w:line="250" w:lineRule="exact"/>
        <w:ind w:left="86"/>
      </w:pPr>
      <w:r w:rsidRPr="00E6609F">
        <w:rPr>
          <w:spacing w:val="-1"/>
        </w:rPr>
        <w:t>1.3.</w:t>
      </w:r>
      <w:r w:rsidRPr="00E6609F">
        <w:tab/>
        <w:t>Zakres Robót objętych ST</w:t>
      </w:r>
    </w:p>
    <w:p w:rsidR="00AA412A" w:rsidRPr="00E6609F" w:rsidRDefault="00AA412A">
      <w:pPr>
        <w:shd w:val="clear" w:color="auto" w:fill="FFFFFF"/>
        <w:spacing w:line="250" w:lineRule="exact"/>
        <w:ind w:left="86"/>
      </w:pPr>
      <w:r w:rsidRPr="00E6609F">
        <w:t xml:space="preserve">Ustalenia zawarte w niniejszej ST dotyczą zasad prowadzenia Robót związanych z wykonaniem: </w:t>
      </w:r>
      <w:r w:rsidRPr="00E6609F">
        <w:rPr>
          <w:spacing w:val="-2"/>
        </w:rPr>
        <w:t>–   zjazdów o nawierzchni asfaltowej gr. 4,0cm na podbudowie z kruszywa łamanego 0/31,5mm, grub. 12,0cm</w:t>
      </w:r>
    </w:p>
    <w:p w:rsidR="00AA412A" w:rsidRPr="00E6609F" w:rsidRDefault="00AA412A">
      <w:pPr>
        <w:shd w:val="clear" w:color="auto" w:fill="FFFFFF"/>
        <w:spacing w:line="250" w:lineRule="exact"/>
        <w:ind w:left="86" w:firstLine="360"/>
      </w:pPr>
      <w:r w:rsidRPr="00E6609F">
        <w:t>lub 15,0cm, –   zjazdów o nawierzchni asfaltowej grubości: warstwa ścieralna 4,0cm i warstwa wiążąca 6cm na</w:t>
      </w:r>
    </w:p>
    <w:p w:rsidR="00AA412A" w:rsidRPr="00E6609F" w:rsidRDefault="00AA412A">
      <w:pPr>
        <w:shd w:val="clear" w:color="auto" w:fill="FFFFFF"/>
        <w:spacing w:line="250" w:lineRule="exact"/>
        <w:ind w:left="86" w:firstLine="360"/>
      </w:pPr>
      <w:r w:rsidRPr="00E6609F">
        <w:t xml:space="preserve">podbudowie z kruszywa łamanego 0/31,5mm, grub. 15,0cm </w:t>
      </w:r>
      <w:r w:rsidRPr="00E6609F">
        <w:rPr>
          <w:spacing w:val="-1"/>
        </w:rPr>
        <w:t xml:space="preserve">–   zjazdów o nawierzchni z kruszywa łamanego stabilizowanego mechanicznie 0/31,5mm, gr.15,0cm </w:t>
      </w:r>
      <w:r w:rsidRPr="00E6609F">
        <w:rPr>
          <w:spacing w:val="-2"/>
        </w:rPr>
        <w:t>–   zjazdów z kostki betonowej brukowej gr. 8,0cm na podsypce cementowo-piaskowej gr. 5,0cm i podbudowie</w:t>
      </w:r>
    </w:p>
    <w:p w:rsidR="00AA412A" w:rsidRPr="00E6609F" w:rsidRDefault="00AA412A">
      <w:pPr>
        <w:shd w:val="clear" w:color="auto" w:fill="FFFFFF"/>
        <w:spacing w:line="250" w:lineRule="exact"/>
        <w:ind w:left="446"/>
      </w:pPr>
      <w:r w:rsidRPr="00E6609F">
        <w:rPr>
          <w:spacing w:val="-2"/>
        </w:rPr>
        <w:t>z kruszywa łamanego 0/31,5mm, gr.12,0cm lub 15cm</w:t>
      </w:r>
    </w:p>
    <w:p w:rsidR="00AA412A" w:rsidRPr="00E6609F" w:rsidRDefault="00AA412A">
      <w:pPr>
        <w:shd w:val="clear" w:color="auto" w:fill="FFFFFF"/>
        <w:tabs>
          <w:tab w:val="left" w:pos="470"/>
        </w:tabs>
        <w:spacing w:before="216" w:line="250" w:lineRule="exact"/>
        <w:ind w:left="86"/>
      </w:pPr>
      <w:r w:rsidRPr="00E6609F">
        <w:rPr>
          <w:spacing w:val="-1"/>
        </w:rPr>
        <w:t>1.4.</w:t>
      </w:r>
      <w:r w:rsidRPr="00E6609F">
        <w:tab/>
        <w:t>Określenia podstawowe</w:t>
      </w:r>
    </w:p>
    <w:p w:rsidR="00AA412A" w:rsidRPr="00E6609F" w:rsidRDefault="00AA412A">
      <w:pPr>
        <w:shd w:val="clear" w:color="auto" w:fill="FFFFFF"/>
        <w:spacing w:line="250" w:lineRule="exact"/>
        <w:ind w:left="86" w:right="202"/>
        <w:jc w:val="both"/>
      </w:pPr>
      <w:r w:rsidRPr="00E6609F">
        <w:rPr>
          <w:spacing w:val="-3"/>
        </w:rPr>
        <w:t xml:space="preserve">Określenia podane w niniejszej ST są zgodne z zamieszczonymi w ST D-M.00.00.00. "Wymagania ogólne" pkt. </w:t>
      </w:r>
      <w:r w:rsidRPr="00E6609F">
        <w:t>1.4.</w:t>
      </w:r>
    </w:p>
    <w:p w:rsidR="00AA412A" w:rsidRPr="00E6609F" w:rsidRDefault="00AA412A">
      <w:pPr>
        <w:shd w:val="clear" w:color="auto" w:fill="FFFFFF"/>
        <w:tabs>
          <w:tab w:val="left" w:pos="470"/>
        </w:tabs>
        <w:spacing w:before="216" w:line="250" w:lineRule="exact"/>
        <w:ind w:left="86"/>
      </w:pPr>
      <w:r w:rsidRPr="00E6609F">
        <w:rPr>
          <w:spacing w:val="-1"/>
        </w:rPr>
        <w:t>1.5.</w:t>
      </w:r>
      <w:r w:rsidRPr="00E6609F">
        <w:tab/>
        <w:t>Ogólne wymagania dotyczące Robót</w:t>
      </w:r>
    </w:p>
    <w:p w:rsidR="00AA412A" w:rsidRPr="00E6609F" w:rsidRDefault="00AA412A">
      <w:pPr>
        <w:shd w:val="clear" w:color="auto" w:fill="FFFFFF"/>
        <w:spacing w:line="250" w:lineRule="exact"/>
        <w:ind w:left="86" w:right="221"/>
        <w:jc w:val="both"/>
      </w:pPr>
      <w:r w:rsidRPr="00E6609F">
        <w:t>Ogólne wymagania dotyczące Robót podano w ST D-M.00.00.00 „Wymagania ogólne” pkt. 1.5., w ST D.04.04.02 „Podbudowa z kruszywa łamanego stabilizowanego mechanicznie”, ST D.05.03.05A i B „Nawierzchnia z betonu asfaltowego”, ST D.05.03.23 „Nawierzchnia z brukowej kostki betonowej”, ST D.06.03.01 „Umocnienie poboczy”.</w:t>
      </w:r>
    </w:p>
    <w:p w:rsidR="00AA412A" w:rsidRPr="00E6609F" w:rsidRDefault="00AA412A">
      <w:pPr>
        <w:shd w:val="clear" w:color="auto" w:fill="FFFFFF"/>
        <w:tabs>
          <w:tab w:val="left" w:pos="307"/>
        </w:tabs>
        <w:spacing w:before="216" w:line="250" w:lineRule="exact"/>
        <w:ind w:left="86"/>
      </w:pPr>
      <w:r w:rsidRPr="00E6609F">
        <w:rPr>
          <w:spacing w:val="-2"/>
        </w:rPr>
        <w:t>2.</w:t>
      </w:r>
      <w:r w:rsidRPr="00E6609F">
        <w:tab/>
        <w:t>Materiały</w:t>
      </w:r>
    </w:p>
    <w:p w:rsidR="00AA412A" w:rsidRPr="00E6609F" w:rsidRDefault="00AA412A">
      <w:pPr>
        <w:shd w:val="clear" w:color="auto" w:fill="FFFFFF"/>
        <w:spacing w:line="250" w:lineRule="exact"/>
        <w:ind w:left="86" w:right="221"/>
        <w:jc w:val="both"/>
      </w:pPr>
      <w:r w:rsidRPr="00E6609F">
        <w:t>Ogólne wymagania dotyczące materiałów, ich pozyskiwania i składowania podano w ST D-M.00.00.00. „Wymagania ogólne” pkt. 2.</w:t>
      </w:r>
    </w:p>
    <w:p w:rsidR="00AA412A" w:rsidRPr="00E6609F" w:rsidRDefault="00AA412A">
      <w:pPr>
        <w:shd w:val="clear" w:color="auto" w:fill="FFFFFF"/>
        <w:spacing w:before="192" w:line="250" w:lineRule="exact"/>
        <w:ind w:left="86"/>
      </w:pPr>
      <w:r w:rsidRPr="00E6609F">
        <w:t>2.1. Materiały do podbudowy i nawierzchni z kruszywa</w:t>
      </w:r>
    </w:p>
    <w:p w:rsidR="00AA412A" w:rsidRPr="00E6609F" w:rsidRDefault="00AA412A">
      <w:pPr>
        <w:shd w:val="clear" w:color="auto" w:fill="FFFFFF"/>
        <w:spacing w:line="250" w:lineRule="exact"/>
        <w:ind w:left="86"/>
      </w:pPr>
      <w:r w:rsidRPr="00E6609F">
        <w:t>Do wykonania mieszanki kruszywa łamanego do wykonania podbudowy na zjazdach należy stosować</w:t>
      </w:r>
    </w:p>
    <w:p w:rsidR="00AA412A" w:rsidRPr="00E6609F" w:rsidRDefault="00AA412A">
      <w:pPr>
        <w:shd w:val="clear" w:color="auto" w:fill="FFFFFF"/>
        <w:spacing w:line="250" w:lineRule="exact"/>
        <w:ind w:left="86"/>
      </w:pPr>
      <w:r w:rsidRPr="00E6609F">
        <w:t>kruszywo o wymaganiach podanych w tablicy 1.</w:t>
      </w:r>
    </w:p>
    <w:p w:rsidR="00AA412A" w:rsidRPr="00E6609F" w:rsidRDefault="00AA412A">
      <w:pPr>
        <w:shd w:val="clear" w:color="auto" w:fill="FFFFFF"/>
        <w:spacing w:line="250" w:lineRule="exact"/>
        <w:ind w:left="86"/>
      </w:pPr>
      <w:r w:rsidRPr="00E6609F">
        <w:t>Tabela 1.</w:t>
      </w:r>
    </w:p>
    <w:tbl>
      <w:tblPr>
        <w:tblW w:w="0" w:type="auto"/>
        <w:tblInd w:w="40" w:type="dxa"/>
        <w:tblLayout w:type="fixed"/>
        <w:tblCellMar>
          <w:left w:w="40" w:type="dxa"/>
          <w:right w:w="40" w:type="dxa"/>
        </w:tblCellMar>
        <w:tblLook w:val="0000" w:firstRow="0" w:lastRow="0" w:firstColumn="0" w:lastColumn="0" w:noHBand="0" w:noVBand="0"/>
      </w:tblPr>
      <w:tblGrid>
        <w:gridCol w:w="509"/>
        <w:gridCol w:w="5952"/>
        <w:gridCol w:w="1704"/>
        <w:gridCol w:w="1786"/>
      </w:tblGrid>
      <w:tr w:rsidR="00AA412A" w:rsidRPr="00E6609F">
        <w:trPr>
          <w:trHeight w:hRule="exact" w:val="355"/>
        </w:trPr>
        <w:tc>
          <w:tcPr>
            <w:tcW w:w="50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2"/>
              </w:rPr>
              <w:t>Lp.</w:t>
            </w:r>
          </w:p>
          <w:p w:rsidR="00AA412A" w:rsidRPr="00E6609F" w:rsidRDefault="00AA412A">
            <w:pPr>
              <w:shd w:val="clear" w:color="auto" w:fill="FFFFFF"/>
              <w:spacing w:line="264" w:lineRule="exact"/>
            </w:pPr>
            <w:r w:rsidRPr="00E6609F">
              <w:rPr>
                <w:u w:val="single"/>
              </w:rPr>
              <w:t xml:space="preserve">1 </w:t>
            </w:r>
            <w:r w:rsidRPr="00E6609F">
              <w:t>2</w:t>
            </w:r>
          </w:p>
          <w:p w:rsidR="00AA412A" w:rsidRPr="00E6609F" w:rsidRDefault="00AA412A">
            <w:pPr>
              <w:shd w:val="clear" w:color="auto" w:fill="FFFFFF"/>
            </w:pPr>
            <w:r w:rsidRPr="00E6609F">
              <w:t>3</w:t>
            </w:r>
          </w:p>
          <w:p w:rsidR="00AA412A" w:rsidRPr="00E6609F" w:rsidRDefault="00AA412A">
            <w:pPr>
              <w:shd w:val="clear" w:color="auto" w:fill="FFFFFF"/>
              <w:spacing w:line="389" w:lineRule="exact"/>
            </w:pPr>
            <w:r w:rsidRPr="00E6609F">
              <w:t>4 5</w:t>
            </w:r>
          </w:p>
          <w:p w:rsidR="00AA412A" w:rsidRPr="00E6609F" w:rsidRDefault="00AA412A">
            <w:pPr>
              <w:shd w:val="clear" w:color="auto" w:fill="FFFFFF"/>
            </w:pPr>
            <w:r w:rsidRPr="00E6609F">
              <w:t>6</w:t>
            </w:r>
          </w:p>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93"/>
            </w:pPr>
            <w:r w:rsidRPr="00E6609F">
              <w:t>Wyszczególnienie właściwości</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6"/>
            </w:pPr>
            <w:r w:rsidRPr="00E6609F">
              <w:rPr>
                <w:spacing w:val="-2"/>
              </w:rPr>
              <w:t>Wymagania</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Badania wg</w:t>
            </w:r>
          </w:p>
        </w:tc>
      </w:tr>
      <w:tr w:rsidR="00AA412A" w:rsidRPr="00E6609F">
        <w:trPr>
          <w:trHeight w:hRule="exact" w:val="274"/>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ziarn mniejszych niż 0,075 mm, % (m/m)</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69"/>
            </w:pPr>
            <w:r w:rsidRPr="00E6609F">
              <w:t>od 2 do 10</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PN-B-06714-15</w:t>
            </w:r>
          </w:p>
        </w:tc>
      </w:tr>
      <w:tr w:rsidR="00AA412A" w:rsidRPr="00E6609F">
        <w:trPr>
          <w:trHeight w:hRule="exact" w:val="389"/>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Zawartość nadziarna, %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t>5</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PN-B-06714-15</w:t>
            </w:r>
          </w:p>
        </w:tc>
      </w:tr>
      <w:tr w:rsidR="00AA412A" w:rsidRPr="00E6609F">
        <w:trPr>
          <w:trHeight w:hRule="exact" w:val="518"/>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ind w:right="3072"/>
            </w:pPr>
            <w:r w:rsidRPr="00E6609F">
              <w:t>Zawartość ziarn nieforemnych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9"/>
            </w:pPr>
            <w:r w:rsidRPr="00E6609F">
              <w:t>35</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PN-B-06714-16</w:t>
            </w:r>
          </w:p>
        </w:tc>
      </w:tr>
      <w:tr w:rsidR="00AA412A" w:rsidRPr="00E6609F">
        <w:trPr>
          <w:trHeight w:hRule="exact" w:val="389"/>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Zawartość zanieczyszczeń organicznych,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t>1</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PN-B-04481</w:t>
            </w:r>
          </w:p>
        </w:tc>
      </w:tr>
      <w:tr w:rsidR="00AA412A" w:rsidRPr="00E6609F">
        <w:trPr>
          <w:trHeight w:hRule="exact" w:val="52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pPr>
            <w:r w:rsidRPr="00E6609F">
              <w:rPr>
                <w:spacing w:val="-1"/>
              </w:rPr>
              <w:t xml:space="preserve">Wskaźnik piaskowy po pięciokrotnym zagęszczeniu metodą I lub </w:t>
            </w:r>
            <w:r w:rsidRPr="00E6609F">
              <w:t>II wg PN-B-04481, %</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16"/>
            </w:pPr>
            <w:r w:rsidRPr="00E6609F">
              <w:rPr>
                <w:spacing w:val="-1"/>
              </w:rPr>
              <w:t>od 30 do 70</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BN-64/8931-01</w:t>
            </w:r>
          </w:p>
        </w:tc>
      </w:tr>
      <w:tr w:rsidR="00AA412A" w:rsidRPr="00E6609F">
        <w:trPr>
          <w:trHeight w:hRule="exact" w:val="1037"/>
        </w:trPr>
        <w:tc>
          <w:tcPr>
            <w:tcW w:w="50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pPr>
            <w:r w:rsidRPr="00E6609F">
              <w:t>Ścieralność w bębnie Los Angeles</w:t>
            </w:r>
          </w:p>
          <w:p w:rsidR="00AA412A" w:rsidRPr="00E6609F" w:rsidRDefault="00AA412A">
            <w:pPr>
              <w:shd w:val="clear" w:color="auto" w:fill="FFFFFF"/>
              <w:tabs>
                <w:tab w:val="left" w:pos="302"/>
              </w:tabs>
              <w:spacing w:line="250" w:lineRule="exact"/>
            </w:pPr>
            <w:r w:rsidRPr="00E6609F">
              <w:t>a)</w:t>
            </w:r>
            <w:r w:rsidRPr="00E6609F">
              <w:tab/>
            </w:r>
            <w:r w:rsidRPr="00E6609F">
              <w:rPr>
                <w:spacing w:val="-1"/>
              </w:rPr>
              <w:t>ścieralność całkowita po pełnej liczbie obrotów, nie więcej niż</w:t>
            </w:r>
          </w:p>
          <w:p w:rsidR="00AA412A" w:rsidRPr="00E6609F" w:rsidRDefault="00AA412A">
            <w:pPr>
              <w:shd w:val="clear" w:color="auto" w:fill="FFFFFF"/>
              <w:tabs>
                <w:tab w:val="left" w:pos="302"/>
              </w:tabs>
              <w:spacing w:line="250" w:lineRule="exact"/>
            </w:pPr>
            <w:r w:rsidRPr="00E6609F">
              <w:rPr>
                <w:spacing w:val="-1"/>
              </w:rPr>
              <w:t>b)</w:t>
            </w:r>
            <w:r w:rsidRPr="00E6609F">
              <w:tab/>
            </w:r>
            <w:r w:rsidRPr="00E6609F">
              <w:rPr>
                <w:spacing w:val="-1"/>
              </w:rPr>
              <w:t>ścieralność częściowa po 1/5 pełnej liczby obrotów, nie więcej</w:t>
            </w:r>
            <w:r w:rsidRPr="00E6609F">
              <w:rPr>
                <w:spacing w:val="-1"/>
              </w:rPr>
              <w:br/>
            </w:r>
            <w:r w:rsidRPr="00E6609F">
              <w:t>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504" w:lineRule="exact"/>
              <w:ind w:left="629" w:right="624"/>
            </w:pPr>
            <w:r w:rsidRPr="00E6609F">
              <w:t>35 30</w:t>
            </w:r>
          </w:p>
        </w:tc>
        <w:tc>
          <w:tcPr>
            <w:tcW w:w="17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2"/>
              </w:rPr>
              <w:t>PN-B-06714-42</w:t>
            </w:r>
          </w:p>
        </w:tc>
      </w:tr>
    </w:tbl>
    <w:p w:rsidR="00AA412A" w:rsidRPr="00E6609F" w:rsidRDefault="00AA412A">
      <w:pPr>
        <w:shd w:val="clear" w:color="auto" w:fill="FFFFFF"/>
        <w:spacing w:before="600"/>
        <w:ind w:right="139"/>
        <w:jc w:val="center"/>
        <w:sectPr w:rsidR="00AA412A" w:rsidRPr="00E6609F">
          <w:pgSz w:w="11909" w:h="16834"/>
          <w:pgMar w:top="428" w:right="912" w:bottom="360" w:left="1046" w:header="708" w:footer="708" w:gutter="0"/>
          <w:cols w:space="60"/>
          <w:noEndnote/>
        </w:sectPr>
      </w:pPr>
    </w:p>
    <w:p w:rsidR="00AA412A" w:rsidRPr="00811684" w:rsidRDefault="00AA412A">
      <w:pPr>
        <w:shd w:val="clear" w:color="auto" w:fill="FFFFFF"/>
        <w:rPr>
          <w:sz w:val="18"/>
          <w:szCs w:val="18"/>
        </w:rPr>
      </w:pPr>
      <w:r w:rsidRPr="00811684">
        <w:rPr>
          <w:i/>
          <w:iCs/>
          <w:sz w:val="18"/>
          <w:szCs w:val="18"/>
        </w:rPr>
        <w:t>Rozbudowa drogi krajowej nr 79 na odcinku Ryczywół - Kozienice od km 65+053 do km 80+449</w:t>
      </w:r>
    </w:p>
    <w:p w:rsidR="00AA412A" w:rsidRPr="00811684" w:rsidRDefault="00AA412A" w:rsidP="00811684">
      <w:pPr>
        <w:shd w:val="clear" w:color="auto" w:fill="FFFFFF"/>
        <w:spacing w:before="19"/>
        <w:ind w:hanging="142"/>
        <w:rPr>
          <w:sz w:val="18"/>
          <w:szCs w:val="18"/>
        </w:rPr>
      </w:pPr>
      <w:r w:rsidRPr="00811684">
        <w:rPr>
          <w:sz w:val="18"/>
          <w:szCs w:val="18"/>
        </w:rPr>
        <w:br w:type="column"/>
      </w:r>
      <w:r w:rsidRPr="00811684">
        <w:rPr>
          <w:spacing w:val="-1"/>
          <w:sz w:val="18"/>
          <w:szCs w:val="18"/>
        </w:rPr>
        <w:t>D.10.07.01.</w:t>
      </w:r>
    </w:p>
    <w:p w:rsidR="00AA412A" w:rsidRPr="00811684" w:rsidRDefault="00AA412A">
      <w:pPr>
        <w:shd w:val="clear" w:color="auto" w:fill="FFFFFF"/>
        <w:spacing w:before="19"/>
        <w:rPr>
          <w:sz w:val="18"/>
          <w:szCs w:val="18"/>
        </w:rPr>
        <w:sectPr w:rsidR="00AA412A" w:rsidRPr="00811684">
          <w:pgSz w:w="11909" w:h="16834"/>
          <w:pgMar w:top="428" w:right="1512" w:bottom="360" w:left="1133" w:header="708" w:footer="708" w:gutter="0"/>
          <w:cols w:num="2" w:space="708" w:equalWidth="0">
            <w:col w:w="7046" w:space="1459"/>
            <w:col w:w="758"/>
          </w:cols>
          <w:noEndnote/>
        </w:sectPr>
      </w:pPr>
    </w:p>
    <w:p w:rsidR="00AA412A" w:rsidRPr="00E6609F" w:rsidRDefault="009C0DB2">
      <w:pPr>
        <w:spacing w:after="221" w:line="1" w:lineRule="exact"/>
      </w:pPr>
      <w:r>
        <w:rPr>
          <w:noProof/>
        </w:rPr>
        <mc:AlternateContent>
          <mc:Choice Requires="wps">
            <w:drawing>
              <wp:anchor distT="0" distB="0" distL="114300" distR="114300" simplePos="0" relativeHeight="251657216" behindDoc="0" locked="0" layoutInCell="0" allowOverlap="1">
                <wp:simplePos x="0" y="0"/>
                <wp:positionH relativeFrom="margin">
                  <wp:posOffset>6312535</wp:posOffset>
                </wp:positionH>
                <wp:positionV relativeFrom="paragraph">
                  <wp:posOffset>140335</wp:posOffset>
                </wp:positionV>
                <wp:extent cx="0" cy="926465"/>
                <wp:effectExtent l="6985" t="6985" r="12065" b="952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646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97.05pt,11.05pt" to="497.0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" o:allowincell="f" strokeweight=".25pt">
                <w10:wrap anchorx="margin"/>
              </v:line>
            </w:pict>
          </mc:Fallback>
        </mc:AlternateContent>
      </w:r>
    </w:p>
    <w:tbl>
      <w:tblPr>
        <w:tblW w:w="0" w:type="auto"/>
        <w:tblInd w:w="40" w:type="dxa"/>
        <w:tblLayout w:type="fixed"/>
        <w:tblCellMar>
          <w:left w:w="40" w:type="dxa"/>
          <w:right w:w="40" w:type="dxa"/>
        </w:tblCellMar>
        <w:tblLook w:val="0000" w:firstRow="0" w:lastRow="0" w:firstColumn="0" w:lastColumn="0" w:noHBand="0" w:noVBand="0"/>
      </w:tblPr>
      <w:tblGrid>
        <w:gridCol w:w="509"/>
        <w:gridCol w:w="5952"/>
        <w:gridCol w:w="1704"/>
        <w:gridCol w:w="1766"/>
      </w:tblGrid>
      <w:tr w:rsidR="00AA412A" w:rsidRPr="00E6609F">
        <w:trPr>
          <w:trHeight w:hRule="exact" w:val="394"/>
        </w:trPr>
        <w:tc>
          <w:tcPr>
            <w:tcW w:w="50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389" w:lineRule="exact"/>
              <w:ind w:left="91" w:right="77"/>
            </w:pPr>
            <w:r w:rsidRPr="00E6609F">
              <w:t>7 8</w:t>
            </w:r>
          </w:p>
          <w:p w:rsidR="00AA412A" w:rsidRPr="00E6609F" w:rsidRDefault="00AA412A">
            <w:pPr>
              <w:shd w:val="clear" w:color="auto" w:fill="FFFFFF"/>
              <w:ind w:left="91"/>
            </w:pPr>
            <w:r w:rsidRPr="00E6609F">
              <w:t>9</w:t>
            </w:r>
          </w:p>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Nasiąkliwość,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t>3</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
            </w:pPr>
            <w:r w:rsidRPr="00E6609F">
              <w:t>PN-B-06714-18</w:t>
            </w:r>
          </w:p>
        </w:tc>
      </w:tr>
      <w:tr w:rsidR="00AA412A" w:rsidRPr="00E6609F">
        <w:trPr>
          <w:trHeight w:hRule="exact" w:val="523"/>
        </w:trPr>
        <w:tc>
          <w:tcPr>
            <w:tcW w:w="50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0" w:lineRule="exact"/>
              <w:ind w:right="624"/>
            </w:pPr>
            <w:r w:rsidRPr="00E6609F">
              <w:t>Mrozoodporność, ubytek masy po 25 cyklach zamrażania,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t>5</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
            </w:pPr>
            <w:r w:rsidRPr="00E6609F">
              <w:t>PN-B-06714-19</w:t>
            </w:r>
          </w:p>
        </w:tc>
      </w:tr>
      <w:tr w:rsidR="00AA412A" w:rsidRPr="00E6609F">
        <w:trPr>
          <w:trHeight w:hRule="exact" w:val="542"/>
        </w:trPr>
        <w:tc>
          <w:tcPr>
            <w:tcW w:w="50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95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54" w:lineRule="exact"/>
              <w:ind w:right="115"/>
            </w:pPr>
            <w:r w:rsidRPr="00E6609F">
              <w:t>Zawartość związków siarki w przeliczeniu na SO</w:t>
            </w:r>
            <w:r w:rsidRPr="00E6609F">
              <w:rPr>
                <w:vertAlign w:val="subscript"/>
              </w:rPr>
              <w:t>3</w:t>
            </w:r>
            <w:r w:rsidRPr="00E6609F">
              <w:t>, %(m/m), nie więcej niż</w:t>
            </w:r>
          </w:p>
        </w:tc>
        <w:tc>
          <w:tcPr>
            <w:tcW w:w="170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86"/>
            </w:pPr>
            <w:r w:rsidRPr="00E6609F">
              <w:t>1</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2"/>
            </w:pPr>
            <w:r w:rsidRPr="00E6609F">
              <w:t>PN-B-06714-28</w:t>
            </w:r>
          </w:p>
        </w:tc>
      </w:tr>
    </w:tbl>
    <w:p w:rsidR="00AA412A" w:rsidRPr="00E6609F" w:rsidRDefault="00AA412A">
      <w:pPr>
        <w:shd w:val="clear" w:color="auto" w:fill="FFFFFF"/>
        <w:spacing w:before="235" w:line="250" w:lineRule="exact"/>
        <w:ind w:left="86"/>
      </w:pPr>
      <w:r w:rsidRPr="00E6609F">
        <w:t>2.2. Materiały do warstwy ścieralnej</w:t>
      </w:r>
    </w:p>
    <w:p w:rsidR="00AA412A" w:rsidRPr="00E6609F" w:rsidRDefault="00AA412A">
      <w:pPr>
        <w:shd w:val="clear" w:color="auto" w:fill="FFFFFF"/>
        <w:spacing w:line="250" w:lineRule="exact"/>
        <w:ind w:left="86"/>
      </w:pPr>
      <w:r w:rsidRPr="00E6609F">
        <w:t>Do wykonania mieszanki betonu asfaltowego do wykonania warstwy ścieralnej na zjazdach należy stosować</w:t>
      </w:r>
    </w:p>
    <w:p w:rsidR="00AA412A" w:rsidRPr="00E6609F" w:rsidRDefault="00AA412A">
      <w:pPr>
        <w:shd w:val="clear" w:color="auto" w:fill="FFFFFF"/>
        <w:spacing w:line="250" w:lineRule="exact"/>
        <w:ind w:left="86"/>
      </w:pPr>
      <w:r w:rsidRPr="00E6609F">
        <w:rPr>
          <w:spacing w:val="-3"/>
        </w:rPr>
        <w:t>materiały o wymaganiach podanych w tablicy 2.</w:t>
      </w:r>
    </w:p>
    <w:p w:rsidR="00AA412A" w:rsidRPr="00E6609F" w:rsidRDefault="00AA412A">
      <w:pPr>
        <w:shd w:val="clear" w:color="auto" w:fill="FFFFFF"/>
        <w:spacing w:line="250" w:lineRule="exact"/>
        <w:ind w:left="86"/>
      </w:pPr>
      <w:r w:rsidRPr="00E6609F">
        <w:rPr>
          <w:u w:val="single"/>
        </w:rPr>
        <w:t>Tablic</w:t>
      </w:r>
      <w:r w:rsidRPr="00E6609F">
        <w:t xml:space="preserve">a </w:t>
      </w:r>
      <w:r w:rsidRPr="00E6609F">
        <w:rPr>
          <w:u w:val="single"/>
        </w:rPr>
        <w:t>2. Wymagania dla materiałów do warstwy ścieralnej z bet</w:t>
      </w:r>
      <w:r w:rsidRPr="00E6609F">
        <w:t>o</w:t>
      </w:r>
      <w:r w:rsidRPr="00E6609F">
        <w:rPr>
          <w:u w:val="single"/>
        </w:rPr>
        <w:t>nu asfaltowego</w:t>
      </w:r>
    </w:p>
    <w:tbl>
      <w:tblPr>
        <w:tblW w:w="0" w:type="auto"/>
        <w:tblInd w:w="40" w:type="dxa"/>
        <w:tblLayout w:type="fixed"/>
        <w:tblCellMar>
          <w:left w:w="40" w:type="dxa"/>
          <w:right w:w="40" w:type="dxa"/>
        </w:tblCellMar>
        <w:tblLook w:val="0000" w:firstRow="0" w:lastRow="0" w:firstColumn="0" w:lastColumn="0" w:noHBand="0" w:noVBand="0"/>
      </w:tblPr>
      <w:tblGrid>
        <w:gridCol w:w="653"/>
        <w:gridCol w:w="5386"/>
        <w:gridCol w:w="3816"/>
      </w:tblGrid>
      <w:tr w:rsidR="00AA412A" w:rsidRPr="00E6609F">
        <w:trPr>
          <w:trHeight w:hRule="exact" w:val="274"/>
        </w:trPr>
        <w:tc>
          <w:tcPr>
            <w:tcW w:w="653"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82"/>
            </w:pPr>
            <w:r w:rsidRPr="00E6609F">
              <w:t>Lp.</w:t>
            </w:r>
          </w:p>
        </w:tc>
        <w:tc>
          <w:tcPr>
            <w:tcW w:w="5386"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1800"/>
            </w:pPr>
            <w:r w:rsidRPr="00E6609F">
              <w:t>Rodzaj materiału/ Nr normy</w:t>
            </w:r>
          </w:p>
        </w:tc>
        <w:tc>
          <w:tcPr>
            <w:tcW w:w="3816"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1440"/>
            </w:pPr>
            <w:r w:rsidRPr="00E6609F">
              <w:t>warstwa ścieralna</w:t>
            </w:r>
          </w:p>
        </w:tc>
      </w:tr>
      <w:tr w:rsidR="00AA412A" w:rsidRPr="00E6609F">
        <w:trPr>
          <w:trHeight w:hRule="exact" w:val="1214"/>
        </w:trPr>
        <w:tc>
          <w:tcPr>
            <w:tcW w:w="65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144"/>
            </w:pPr>
            <w:r w:rsidRPr="00E6609F">
              <w:t>1</w:t>
            </w:r>
          </w:p>
          <w:p w:rsidR="00AA412A" w:rsidRPr="00E6609F" w:rsidRDefault="00AA412A">
            <w:pPr>
              <w:shd w:val="clear" w:color="auto" w:fill="FFFFFF"/>
              <w:ind w:left="144"/>
            </w:pPr>
            <w:r w:rsidRPr="00E6609F">
              <w:t>2</w:t>
            </w:r>
          </w:p>
          <w:p w:rsidR="00AA412A" w:rsidRPr="00E6609F" w:rsidRDefault="00AA412A">
            <w:pPr>
              <w:shd w:val="clear" w:color="auto" w:fill="FFFFFF"/>
              <w:ind w:left="144"/>
            </w:pPr>
            <w:r w:rsidRPr="00E6609F">
              <w:t>3</w:t>
            </w:r>
          </w:p>
          <w:p w:rsidR="00AA412A" w:rsidRPr="00E6609F" w:rsidRDefault="00AA412A">
            <w:pPr>
              <w:shd w:val="clear" w:color="auto" w:fill="FFFFFF"/>
              <w:spacing w:line="278" w:lineRule="exact"/>
              <w:ind w:left="144" w:right="130"/>
            </w:pPr>
            <w:r w:rsidRPr="00E6609F">
              <w:rPr>
                <w:spacing w:val="-2"/>
              </w:rPr>
              <w:t>4. 5. 6.</w:t>
            </w:r>
          </w:p>
          <w:p w:rsidR="00AA412A" w:rsidRPr="00E6609F" w:rsidRDefault="00AA412A">
            <w:pPr>
              <w:shd w:val="clear" w:color="auto" w:fill="FFFFFF"/>
              <w:ind w:left="144"/>
            </w:pPr>
            <w:r w:rsidRPr="00E6609F">
              <w:rPr>
                <w:spacing w:val="-2"/>
              </w:rPr>
              <w:t>7.</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850"/>
            </w:pPr>
            <w:r w:rsidRPr="00E6609F">
              <w:rPr>
                <w:spacing w:val="-1"/>
              </w:rPr>
              <w:t xml:space="preserve">Kruszywo łamane granulowane wg PN-B-11112:1996 </w:t>
            </w:r>
            <w:r w:rsidRPr="00E6609F">
              <w:t>a)  z litego surowca skalnego, ze skał:</w:t>
            </w:r>
          </w:p>
          <w:p w:rsidR="00AA412A" w:rsidRPr="00E6609F" w:rsidRDefault="00AA412A">
            <w:pPr>
              <w:shd w:val="clear" w:color="auto" w:fill="FFFFFF"/>
              <w:tabs>
                <w:tab w:val="left" w:pos="792"/>
              </w:tabs>
              <w:spacing w:line="230" w:lineRule="exact"/>
            </w:pPr>
            <w:r w:rsidRPr="00E6609F">
              <w:t>-</w:t>
            </w:r>
            <w:r w:rsidRPr="00E6609F">
              <w:tab/>
              <w:t>magmowych</w:t>
            </w:r>
          </w:p>
          <w:p w:rsidR="00AA412A" w:rsidRPr="00E6609F" w:rsidRDefault="00AA412A">
            <w:pPr>
              <w:shd w:val="clear" w:color="auto" w:fill="FFFFFF"/>
              <w:tabs>
                <w:tab w:val="left" w:pos="792"/>
              </w:tabs>
              <w:spacing w:line="230" w:lineRule="exact"/>
            </w:pPr>
            <w:r w:rsidRPr="00E6609F">
              <w:t>-</w:t>
            </w:r>
            <w:r w:rsidRPr="00E6609F">
              <w:tab/>
              <w:t>przeobrażonych</w:t>
            </w:r>
          </w:p>
          <w:p w:rsidR="00AA412A" w:rsidRPr="00E6609F" w:rsidRDefault="00AA412A">
            <w:pPr>
              <w:shd w:val="clear" w:color="auto" w:fill="FFFFFF"/>
              <w:tabs>
                <w:tab w:val="left" w:pos="792"/>
              </w:tabs>
              <w:spacing w:line="230" w:lineRule="exact"/>
            </w:pPr>
            <w:r w:rsidRPr="00E6609F">
              <w:t>-</w:t>
            </w:r>
            <w:r w:rsidRPr="00E6609F">
              <w:tab/>
              <w:t>osadowych</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1522" w:right="811"/>
            </w:pPr>
            <w:r w:rsidRPr="00E6609F">
              <w:t>kl. I, II; gat. 1,2 j.w. j.w.</w:t>
            </w:r>
          </w:p>
        </w:tc>
      </w:tr>
      <w:tr w:rsidR="00AA412A" w:rsidRPr="00E6609F">
        <w:trPr>
          <w:trHeight w:hRule="exact" w:val="264"/>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b)  z surowca sztucznego (żużle pomiedziowe i stalownicze)</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02"/>
            </w:pPr>
            <w:r w:rsidRPr="00E6609F">
              <w:t>j.w.</w:t>
            </w:r>
          </w:p>
        </w:tc>
      </w:tr>
      <w:tr w:rsidR="00AA412A" w:rsidRPr="00E6609F">
        <w:trPr>
          <w:trHeight w:hRule="exact" w:val="250"/>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c) z surowca naturalnie rozdrobnionego</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02"/>
            </w:pPr>
            <w:r w:rsidRPr="00E6609F">
              <w:t>j.w.</w:t>
            </w:r>
          </w:p>
        </w:tc>
      </w:tr>
      <w:tr w:rsidR="00AA412A" w:rsidRPr="00E6609F">
        <w:trPr>
          <w:trHeight w:hRule="exact" w:val="346"/>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Kruszywo łamane zwykłe wg PN-96/B-11112</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22"/>
            </w:pPr>
            <w:r w:rsidRPr="00E6609F">
              <w:t>kl. I, II; gat. 1,2</w:t>
            </w:r>
          </w:p>
        </w:tc>
      </w:tr>
      <w:tr w:rsidR="00AA412A" w:rsidRPr="00E6609F">
        <w:trPr>
          <w:trHeight w:hRule="exact" w:val="350"/>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Żwir i mieszanka wg PN-96/B-11111</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877"/>
            </w:pPr>
            <w:r w:rsidRPr="00E6609F">
              <w:t>kl. I, II</w:t>
            </w:r>
          </w:p>
        </w:tc>
      </w:tr>
      <w:tr w:rsidR="00AA412A" w:rsidRPr="00E6609F">
        <w:trPr>
          <w:trHeight w:hRule="exact" w:val="293"/>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Grys i żwir kruszony wg WT/MK-CZDP 84</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98"/>
            </w:pPr>
            <w:r w:rsidRPr="00E6609F">
              <w:t>kl. I, II; gat. 1, 2</w:t>
            </w:r>
          </w:p>
        </w:tc>
      </w:tr>
      <w:tr w:rsidR="00AA412A" w:rsidRPr="00E6609F">
        <w:trPr>
          <w:trHeight w:hRule="exact" w:val="264"/>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Piasek wg PN-96/B-11113</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829"/>
            </w:pPr>
            <w:r w:rsidRPr="00E6609F">
              <w:t>gat. 1, 2</w:t>
            </w:r>
          </w:p>
        </w:tc>
      </w:tr>
      <w:tr w:rsidR="00AA412A" w:rsidRPr="00E6609F">
        <w:trPr>
          <w:trHeight w:hRule="exact" w:val="470"/>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3293"/>
            </w:pPr>
            <w:r w:rsidRPr="00E6609F">
              <w:t>Wypełniacz mineralny a)  wg PN-61/S-96504</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10"/>
            </w:pPr>
            <w:r w:rsidRPr="00E6609F">
              <w:rPr>
                <w:spacing w:val="-1"/>
              </w:rPr>
              <w:t>podstawowy, zastępczy</w:t>
            </w:r>
          </w:p>
        </w:tc>
      </w:tr>
      <w:tr w:rsidR="00AA412A" w:rsidRPr="00E6609F">
        <w:trPr>
          <w:trHeight w:hRule="exact" w:val="494"/>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b) innego pochodzenia wg orzeczenia laboratorium drogowego</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835" w:right="130"/>
            </w:pPr>
            <w:r w:rsidRPr="00E6609F">
              <w:rPr>
                <w:spacing w:val="-1"/>
              </w:rPr>
              <w:t xml:space="preserve">pyły z odpylania, popioły lotne z </w:t>
            </w:r>
            <w:r w:rsidRPr="00E6609F">
              <w:t>węgla kamiennego</w:t>
            </w:r>
          </w:p>
        </w:tc>
      </w:tr>
      <w:tr w:rsidR="00AA412A" w:rsidRPr="00E6609F">
        <w:trPr>
          <w:trHeight w:hRule="exact" w:val="269"/>
        </w:trPr>
        <w:tc>
          <w:tcPr>
            <w:tcW w:w="65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Asfalt drogowy</w:t>
            </w:r>
          </w:p>
        </w:tc>
        <w:tc>
          <w:tcPr>
            <w:tcW w:w="381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829"/>
            </w:pPr>
            <w:r w:rsidRPr="00E6609F">
              <w:t>D 50/70</w:t>
            </w:r>
          </w:p>
        </w:tc>
      </w:tr>
    </w:tbl>
    <w:p w:rsidR="00AA412A" w:rsidRPr="00811684" w:rsidRDefault="00AA412A">
      <w:pPr>
        <w:shd w:val="clear" w:color="auto" w:fill="FFFFFF"/>
        <w:spacing w:before="230" w:line="250" w:lineRule="exact"/>
        <w:ind w:left="86"/>
        <w:rPr>
          <w:sz w:val="18"/>
          <w:szCs w:val="18"/>
        </w:rPr>
      </w:pPr>
      <w:r w:rsidRPr="00811684">
        <w:rPr>
          <w:sz w:val="18"/>
          <w:szCs w:val="18"/>
        </w:rPr>
        <w:t>2.2.1. Środek adhezyjny</w:t>
      </w:r>
    </w:p>
    <w:p w:rsidR="00AA412A" w:rsidRPr="00811684" w:rsidRDefault="00AA412A">
      <w:pPr>
        <w:shd w:val="clear" w:color="auto" w:fill="FFFFFF"/>
        <w:spacing w:line="250" w:lineRule="exact"/>
        <w:ind w:left="86"/>
        <w:rPr>
          <w:sz w:val="18"/>
          <w:szCs w:val="18"/>
        </w:rPr>
      </w:pPr>
      <w:r w:rsidRPr="00811684">
        <w:rPr>
          <w:sz w:val="18"/>
          <w:szCs w:val="18"/>
        </w:rPr>
        <w:t>Decyzję o zastosowaniu środka adhezyjnego w mieszankach-asfaltowych podejmuje Inżynier po</w:t>
      </w:r>
    </w:p>
    <w:p w:rsidR="00AA412A" w:rsidRPr="00811684" w:rsidRDefault="00AA412A">
      <w:pPr>
        <w:shd w:val="clear" w:color="auto" w:fill="FFFFFF"/>
        <w:spacing w:line="250" w:lineRule="exact"/>
        <w:ind w:left="86"/>
        <w:rPr>
          <w:sz w:val="18"/>
          <w:szCs w:val="18"/>
        </w:rPr>
      </w:pPr>
      <w:r w:rsidRPr="00811684">
        <w:rPr>
          <w:sz w:val="18"/>
          <w:szCs w:val="18"/>
        </w:rPr>
        <w:t>przeprowadzeniu przez Wykonawcę badań laboratoryjnych uzasadniających konieczność jego stosowania</w:t>
      </w:r>
    </w:p>
    <w:p w:rsidR="00AA412A" w:rsidRPr="00811684" w:rsidRDefault="00AA412A">
      <w:pPr>
        <w:shd w:val="clear" w:color="auto" w:fill="FFFFFF"/>
        <w:spacing w:line="250" w:lineRule="exact"/>
        <w:ind w:left="86"/>
        <w:rPr>
          <w:sz w:val="18"/>
          <w:szCs w:val="18"/>
        </w:rPr>
      </w:pPr>
      <w:r w:rsidRPr="00811684">
        <w:rPr>
          <w:sz w:val="18"/>
          <w:szCs w:val="18"/>
        </w:rPr>
        <w:t>dla poprawy przyczepności asfaltu do kruszywa.</w:t>
      </w:r>
    </w:p>
    <w:p w:rsidR="00AA412A" w:rsidRPr="00811684" w:rsidRDefault="00AA412A">
      <w:pPr>
        <w:shd w:val="clear" w:color="auto" w:fill="FFFFFF"/>
        <w:spacing w:line="250" w:lineRule="exact"/>
        <w:ind w:left="86"/>
        <w:rPr>
          <w:sz w:val="18"/>
          <w:szCs w:val="18"/>
        </w:rPr>
      </w:pPr>
      <w:r w:rsidRPr="00811684">
        <w:rPr>
          <w:spacing w:val="-3"/>
          <w:sz w:val="18"/>
          <w:szCs w:val="18"/>
        </w:rPr>
        <w:t>Należy stosować jedynie te środki adhezyjne, które posiadają aprobatę techniczną (świadectwo dopuszczenia do</w:t>
      </w:r>
    </w:p>
    <w:p w:rsidR="00AA412A" w:rsidRPr="00811684" w:rsidRDefault="00AA412A">
      <w:pPr>
        <w:shd w:val="clear" w:color="auto" w:fill="FFFFFF"/>
        <w:spacing w:line="250" w:lineRule="exact"/>
        <w:ind w:left="86"/>
        <w:rPr>
          <w:sz w:val="18"/>
          <w:szCs w:val="18"/>
        </w:rPr>
      </w:pPr>
      <w:r w:rsidRPr="00811684">
        <w:rPr>
          <w:spacing w:val="-2"/>
          <w:sz w:val="18"/>
          <w:szCs w:val="18"/>
        </w:rPr>
        <w:t>stosowania w budownictwie drogowym) wydaną przez Instytut Badawczy Dróg i Mostów.</w:t>
      </w:r>
    </w:p>
    <w:p w:rsidR="00AA412A" w:rsidRPr="00811684" w:rsidRDefault="00AA412A">
      <w:pPr>
        <w:shd w:val="clear" w:color="auto" w:fill="FFFFFF"/>
        <w:spacing w:line="250" w:lineRule="exact"/>
        <w:ind w:left="86"/>
        <w:rPr>
          <w:sz w:val="18"/>
          <w:szCs w:val="18"/>
        </w:rPr>
      </w:pPr>
      <w:r w:rsidRPr="00811684">
        <w:rPr>
          <w:spacing w:val="-3"/>
          <w:sz w:val="18"/>
          <w:szCs w:val="18"/>
        </w:rPr>
        <w:t>Sposób dozowania środka adhezyjnego zostanie zaaprobowany przez Inżyniera.</w:t>
      </w:r>
    </w:p>
    <w:p w:rsidR="00AA412A" w:rsidRPr="00811684" w:rsidRDefault="00AA412A">
      <w:pPr>
        <w:shd w:val="clear" w:color="auto" w:fill="FFFFFF"/>
        <w:spacing w:before="240" w:line="250" w:lineRule="exact"/>
        <w:ind w:left="86"/>
        <w:rPr>
          <w:sz w:val="18"/>
          <w:szCs w:val="18"/>
        </w:rPr>
      </w:pPr>
      <w:r w:rsidRPr="00811684">
        <w:rPr>
          <w:sz w:val="18"/>
          <w:szCs w:val="18"/>
        </w:rPr>
        <w:t>2.3. Materiały do warstwy wiążącej</w:t>
      </w:r>
    </w:p>
    <w:p w:rsidR="00AA412A" w:rsidRPr="00811684" w:rsidRDefault="00AA412A">
      <w:pPr>
        <w:shd w:val="clear" w:color="auto" w:fill="FFFFFF"/>
        <w:spacing w:line="250" w:lineRule="exact"/>
        <w:ind w:left="86"/>
        <w:rPr>
          <w:sz w:val="18"/>
          <w:szCs w:val="18"/>
        </w:rPr>
      </w:pPr>
      <w:r w:rsidRPr="00811684">
        <w:rPr>
          <w:sz w:val="18"/>
          <w:szCs w:val="18"/>
        </w:rPr>
        <w:t>Do wykonania mieszanki betonu asfaltowego do wykonania warstwy wiążacej na zjazdach należy stosować</w:t>
      </w:r>
    </w:p>
    <w:p w:rsidR="00AA412A" w:rsidRPr="00811684" w:rsidRDefault="00AA412A">
      <w:pPr>
        <w:shd w:val="clear" w:color="auto" w:fill="FFFFFF"/>
        <w:spacing w:line="250" w:lineRule="exact"/>
        <w:ind w:left="86"/>
        <w:rPr>
          <w:sz w:val="18"/>
          <w:szCs w:val="18"/>
        </w:rPr>
      </w:pPr>
      <w:r w:rsidRPr="00811684">
        <w:rPr>
          <w:spacing w:val="-3"/>
          <w:sz w:val="18"/>
          <w:szCs w:val="18"/>
        </w:rPr>
        <w:t>materiały o wymaganiach podanych w tablicy 2.</w:t>
      </w:r>
    </w:p>
    <w:p w:rsidR="00AA412A" w:rsidRPr="00E6609F" w:rsidRDefault="00AA412A">
      <w:pPr>
        <w:shd w:val="clear" w:color="auto" w:fill="FFFFFF"/>
        <w:spacing w:line="250" w:lineRule="exact"/>
        <w:ind w:left="86"/>
      </w:pPr>
      <w:r w:rsidRPr="00E6609F">
        <w:rPr>
          <w:u w:val="single"/>
        </w:rPr>
        <w:t>Tablic</w:t>
      </w:r>
      <w:r w:rsidRPr="00E6609F">
        <w:t xml:space="preserve">a </w:t>
      </w:r>
      <w:r w:rsidRPr="00E6609F">
        <w:rPr>
          <w:u w:val="single"/>
        </w:rPr>
        <w:t>2. Wymagania dla materiałów do warstwy ścieralnej z bet</w:t>
      </w:r>
      <w:r w:rsidRPr="00E6609F">
        <w:t>o</w:t>
      </w:r>
      <w:r w:rsidRPr="00E6609F">
        <w:rPr>
          <w:u w:val="single"/>
        </w:rPr>
        <w:t>nu asfaltowego</w:t>
      </w:r>
    </w:p>
    <w:tbl>
      <w:tblPr>
        <w:tblW w:w="0" w:type="auto"/>
        <w:tblInd w:w="40" w:type="dxa"/>
        <w:tblLayout w:type="fixed"/>
        <w:tblCellMar>
          <w:left w:w="40" w:type="dxa"/>
          <w:right w:w="40" w:type="dxa"/>
        </w:tblCellMar>
        <w:tblLook w:val="0000" w:firstRow="0" w:lastRow="0" w:firstColumn="0" w:lastColumn="0" w:noHBand="0" w:noVBand="0"/>
      </w:tblPr>
      <w:tblGrid>
        <w:gridCol w:w="653"/>
        <w:gridCol w:w="5386"/>
        <w:gridCol w:w="3840"/>
      </w:tblGrid>
      <w:tr w:rsidR="00AA412A" w:rsidRPr="00E6609F">
        <w:trPr>
          <w:trHeight w:hRule="exact" w:val="278"/>
        </w:trPr>
        <w:tc>
          <w:tcPr>
            <w:tcW w:w="653"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82"/>
            </w:pPr>
            <w:r w:rsidRPr="00E6609F">
              <w:t>Lp.</w:t>
            </w:r>
          </w:p>
        </w:tc>
        <w:tc>
          <w:tcPr>
            <w:tcW w:w="5386"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1800"/>
            </w:pPr>
            <w:r w:rsidRPr="00E6609F">
              <w:t>Rodzaj materiału/ Nr normy</w:t>
            </w:r>
          </w:p>
        </w:tc>
        <w:tc>
          <w:tcPr>
            <w:tcW w:w="3840"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1440"/>
            </w:pPr>
            <w:r w:rsidRPr="00E6609F">
              <w:t>warstwa ścieralna</w:t>
            </w:r>
          </w:p>
        </w:tc>
      </w:tr>
      <w:tr w:rsidR="00AA412A" w:rsidRPr="00E6609F">
        <w:trPr>
          <w:trHeight w:hRule="exact" w:val="710"/>
        </w:trPr>
        <w:tc>
          <w:tcPr>
            <w:tcW w:w="65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144"/>
            </w:pPr>
            <w:r w:rsidRPr="00E6609F">
              <w:t>1</w:t>
            </w:r>
          </w:p>
          <w:p w:rsidR="00AA412A" w:rsidRPr="00E6609F" w:rsidRDefault="00AA412A">
            <w:pPr>
              <w:shd w:val="clear" w:color="auto" w:fill="FFFFFF"/>
              <w:ind w:left="144"/>
            </w:pPr>
            <w:r w:rsidRPr="00E6609F">
              <w:t>2</w:t>
            </w:r>
          </w:p>
          <w:p w:rsidR="00AA412A" w:rsidRPr="00E6609F" w:rsidRDefault="00AA412A">
            <w:pPr>
              <w:shd w:val="clear" w:color="auto" w:fill="FFFFFF"/>
              <w:ind w:left="144"/>
            </w:pPr>
            <w:r w:rsidRPr="00E6609F">
              <w:t>3</w:t>
            </w:r>
          </w:p>
          <w:p w:rsidR="00AA412A" w:rsidRPr="00E6609F" w:rsidRDefault="00AA412A">
            <w:pPr>
              <w:shd w:val="clear" w:color="auto" w:fill="FFFFFF"/>
              <w:spacing w:line="278" w:lineRule="exact"/>
              <w:ind w:left="144" w:right="130"/>
            </w:pPr>
            <w:r w:rsidRPr="00E6609F">
              <w:rPr>
                <w:spacing w:val="-2"/>
              </w:rPr>
              <w:t>4. 5. 6.</w:t>
            </w:r>
          </w:p>
          <w:p w:rsidR="00AA412A" w:rsidRPr="00E6609F" w:rsidRDefault="00AA412A">
            <w:pPr>
              <w:shd w:val="clear" w:color="auto" w:fill="FFFFFF"/>
              <w:ind w:left="144"/>
            </w:pPr>
            <w:r w:rsidRPr="00E6609F">
              <w:rPr>
                <w:spacing w:val="-2"/>
              </w:rPr>
              <w:t>7.</w:t>
            </w:r>
          </w:p>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850"/>
            </w:pPr>
            <w:r w:rsidRPr="00E6609F">
              <w:rPr>
                <w:spacing w:val="-1"/>
              </w:rPr>
              <w:t xml:space="preserve">Kruszywo łamane granulowane wg PN-B-11112:1996 </w:t>
            </w:r>
            <w:r w:rsidRPr="00E6609F">
              <w:t>a)  z surowca skalnego, ze skał:</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22"/>
            </w:pPr>
            <w:r w:rsidRPr="00E6609F">
              <w:t>kl. I, II; gat. 1,2</w:t>
            </w:r>
          </w:p>
        </w:tc>
      </w:tr>
      <w:tr w:rsidR="00AA412A" w:rsidRPr="00E6609F">
        <w:trPr>
          <w:trHeight w:hRule="exact" w:val="470"/>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317" w:right="970"/>
            </w:pPr>
            <w:r w:rsidRPr="00E6609F">
              <w:t>b)  z surowca sztucznego (żużle pomiedziowe i stalownicze)</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002"/>
            </w:pPr>
            <w:r w:rsidRPr="00E6609F">
              <w:t>j.w.</w:t>
            </w:r>
          </w:p>
        </w:tc>
      </w:tr>
      <w:tr w:rsidR="00AA412A" w:rsidRPr="00E6609F">
        <w:trPr>
          <w:trHeight w:hRule="exact" w:val="346"/>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Kruszywo łamane zwykłe wg PN-96/B-11112</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522"/>
            </w:pPr>
            <w:r w:rsidRPr="00E6609F">
              <w:t>kl. I, II; gat. 1,2</w:t>
            </w:r>
          </w:p>
        </w:tc>
      </w:tr>
      <w:tr w:rsidR="00AA412A" w:rsidRPr="00E6609F">
        <w:trPr>
          <w:trHeight w:hRule="exact" w:val="346"/>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Żwir i mieszanka wg PN-96/B-11111</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877"/>
            </w:pPr>
            <w:r w:rsidRPr="00E6609F">
              <w:t>kl. I, II</w:t>
            </w:r>
          </w:p>
        </w:tc>
      </w:tr>
      <w:tr w:rsidR="00AA412A" w:rsidRPr="00E6609F">
        <w:trPr>
          <w:trHeight w:hRule="exact" w:val="293"/>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Grys i żwir kruszony z surowca naturalnie rozdrobnionego</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49"/>
            </w:pPr>
            <w:r w:rsidRPr="00E6609F">
              <w:t>kl. I, II, III; gat. 1, 2</w:t>
            </w:r>
          </w:p>
        </w:tc>
      </w:tr>
      <w:tr w:rsidR="00AA412A" w:rsidRPr="00E6609F">
        <w:trPr>
          <w:trHeight w:hRule="exact" w:val="269"/>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Piasek wg PN-96/B-11113</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829"/>
            </w:pPr>
            <w:r w:rsidRPr="00E6609F">
              <w:t>gat. 1, 2</w:t>
            </w:r>
          </w:p>
        </w:tc>
      </w:tr>
      <w:tr w:rsidR="00AA412A" w:rsidRPr="00E6609F">
        <w:trPr>
          <w:trHeight w:hRule="exact" w:val="446"/>
        </w:trPr>
        <w:tc>
          <w:tcPr>
            <w:tcW w:w="653"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Destrukt</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tc>
      </w:tr>
      <w:tr w:rsidR="00AA412A" w:rsidRPr="00E6609F">
        <w:trPr>
          <w:trHeight w:hRule="exact" w:val="696"/>
        </w:trPr>
        <w:tc>
          <w:tcPr>
            <w:tcW w:w="65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386"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2861"/>
            </w:pPr>
            <w:r w:rsidRPr="00E6609F">
              <w:t>Wypełniacz mineralny Pyły z odpylania w otaczarce Popioły lotne</w:t>
            </w:r>
          </w:p>
        </w:tc>
        <w:tc>
          <w:tcPr>
            <w:tcW w:w="384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210"/>
            </w:pPr>
            <w:r w:rsidRPr="00E6609F">
              <w:t>podstawowy, zastępczy</w:t>
            </w:r>
          </w:p>
        </w:tc>
      </w:tr>
      <w:tr w:rsidR="00AA412A" w:rsidRPr="00E6609F">
        <w:trPr>
          <w:trHeight w:hRule="exact" w:val="254"/>
        </w:trPr>
        <w:tc>
          <w:tcPr>
            <w:tcW w:w="653" w:type="dxa"/>
            <w:vMerge w:val="restart"/>
            <w:tcBorders>
              <w:top w:val="single" w:sz="6" w:space="0" w:color="auto"/>
              <w:left w:val="nil"/>
              <w:bottom w:val="nil"/>
              <w:right w:val="nil"/>
            </w:tcBorders>
            <w:shd w:val="clear" w:color="auto" w:fill="FFFFFF"/>
          </w:tcPr>
          <w:p w:rsidR="00AA412A" w:rsidRPr="00E6609F" w:rsidRDefault="00AA412A">
            <w:pPr>
              <w:shd w:val="clear" w:color="auto" w:fill="FFFFFF"/>
              <w:ind w:left="144"/>
            </w:pPr>
            <w:r w:rsidRPr="00E6609F">
              <w:t>8.</w:t>
            </w:r>
          </w:p>
        </w:tc>
        <w:tc>
          <w:tcPr>
            <w:tcW w:w="5386"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pPr>
            <w:r w:rsidRPr="00E6609F">
              <w:t>Asfalt drogowy</w:t>
            </w:r>
          </w:p>
        </w:tc>
        <w:tc>
          <w:tcPr>
            <w:tcW w:w="3840"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ind w:left="1829"/>
            </w:pPr>
            <w:r w:rsidRPr="00E6609F">
              <w:t>D 50/70</w:t>
            </w:r>
          </w:p>
        </w:tc>
      </w:tr>
      <w:tr w:rsidR="00AA412A" w:rsidRPr="00E6609F" w:rsidTr="00811684">
        <w:trPr>
          <w:trHeight w:hRule="exact" w:val="102"/>
        </w:trPr>
        <w:tc>
          <w:tcPr>
            <w:tcW w:w="653" w:type="dxa"/>
            <w:vMerge/>
            <w:tcBorders>
              <w:top w:val="nil"/>
              <w:left w:val="nil"/>
              <w:bottom w:val="single" w:sz="6" w:space="0" w:color="auto"/>
              <w:right w:val="nil"/>
            </w:tcBorders>
            <w:shd w:val="clear" w:color="auto" w:fill="FFFFFF"/>
          </w:tcPr>
          <w:p w:rsidR="00AA412A" w:rsidRPr="00E6609F" w:rsidRDefault="00AA412A"/>
          <w:p w:rsidR="00AA412A" w:rsidRPr="00E6609F" w:rsidRDefault="00AA412A"/>
        </w:tc>
        <w:tc>
          <w:tcPr>
            <w:tcW w:w="5386"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pPr>
          </w:p>
        </w:tc>
        <w:tc>
          <w:tcPr>
            <w:tcW w:w="3840" w:type="dxa"/>
            <w:tcBorders>
              <w:top w:val="single" w:sz="6" w:space="0" w:color="auto"/>
              <w:left w:val="nil"/>
              <w:bottom w:val="single" w:sz="6" w:space="0" w:color="auto"/>
              <w:right w:val="nil"/>
            </w:tcBorders>
            <w:shd w:val="clear" w:color="auto" w:fill="FFFFFF"/>
          </w:tcPr>
          <w:p w:rsidR="00AA412A" w:rsidRPr="00E6609F" w:rsidRDefault="00AA412A">
            <w:pPr>
              <w:shd w:val="clear" w:color="auto" w:fill="FFFFFF"/>
            </w:pPr>
          </w:p>
        </w:tc>
      </w:tr>
    </w:tbl>
    <w:p w:rsidR="00AA412A" w:rsidRPr="00E6609F" w:rsidRDefault="00AA412A">
      <w:pPr>
        <w:shd w:val="clear" w:color="auto" w:fill="FFFFFF"/>
        <w:ind w:right="120"/>
        <w:jc w:val="center"/>
        <w:sectPr w:rsidR="00AA412A" w:rsidRPr="00E6609F">
          <w:type w:val="continuous"/>
          <w:pgSz w:w="11909" w:h="16834"/>
          <w:pgMar w:top="428" w:right="931" w:bottom="360" w:left="1046" w:header="708" w:footer="708" w:gutter="0"/>
          <w:cols w:space="60"/>
          <w:noEndnote/>
        </w:sectPr>
      </w:pPr>
    </w:p>
    <w:p w:rsidR="00AA412A" w:rsidRPr="00811684" w:rsidRDefault="00AA412A">
      <w:pPr>
        <w:shd w:val="clear" w:color="auto" w:fill="FFFFFF"/>
        <w:rPr>
          <w:sz w:val="18"/>
          <w:szCs w:val="18"/>
        </w:rPr>
      </w:pPr>
      <w:r w:rsidRPr="00811684">
        <w:rPr>
          <w:i/>
          <w:iCs/>
          <w:sz w:val="18"/>
          <w:szCs w:val="18"/>
        </w:rPr>
        <w:t>Rozbudowa drogi krajowej nr 79 na odcinku Ryczywół - Kozienice od km 65+053 do km 80+449</w:t>
      </w:r>
    </w:p>
    <w:p w:rsidR="00AA412A" w:rsidRPr="00811684" w:rsidRDefault="00AA412A" w:rsidP="00811684">
      <w:pPr>
        <w:shd w:val="clear" w:color="auto" w:fill="FFFFFF"/>
        <w:spacing w:before="19"/>
        <w:ind w:hanging="142"/>
        <w:rPr>
          <w:sz w:val="18"/>
          <w:szCs w:val="18"/>
        </w:rPr>
      </w:pPr>
      <w:r w:rsidRPr="00811684">
        <w:rPr>
          <w:sz w:val="18"/>
          <w:szCs w:val="18"/>
        </w:rPr>
        <w:br w:type="column"/>
      </w:r>
      <w:r w:rsidRPr="00811684">
        <w:rPr>
          <w:spacing w:val="-1"/>
          <w:sz w:val="18"/>
          <w:szCs w:val="18"/>
        </w:rPr>
        <w:t>D.10.07.01.</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6" w:space="1459"/>
            <w:col w:w="758"/>
          </w:cols>
          <w:noEndnote/>
        </w:sectPr>
      </w:pPr>
    </w:p>
    <w:p w:rsidR="00AA412A" w:rsidRPr="00E6609F" w:rsidRDefault="00AA412A">
      <w:pPr>
        <w:shd w:val="clear" w:color="auto" w:fill="FFFFFF"/>
        <w:spacing w:before="202" w:line="250" w:lineRule="exact"/>
        <w:ind w:left="5"/>
      </w:pPr>
      <w:r w:rsidRPr="00E6609F">
        <w:t>2.4 Kostka brukowa</w:t>
      </w:r>
    </w:p>
    <w:p w:rsidR="00AA412A" w:rsidRPr="00E6609F" w:rsidRDefault="00AA412A">
      <w:pPr>
        <w:shd w:val="clear" w:color="auto" w:fill="FFFFFF"/>
        <w:spacing w:line="250" w:lineRule="exact"/>
        <w:ind w:left="5"/>
      </w:pPr>
      <w:r w:rsidRPr="00E6609F">
        <w:t>Do wykonania robót należy użyć brukowej kostki jednowarstwowej kolorowej o grubości 8cm. Wymagania techniczne dla betonowej kostki brukowej określa norma PN-EN 1338 w sposób przedstawiony w tabeli 3.</w:t>
      </w:r>
    </w:p>
    <w:p w:rsidR="00AA412A" w:rsidRPr="00E6609F" w:rsidRDefault="00AA412A">
      <w:pPr>
        <w:shd w:val="clear" w:color="auto" w:fill="FFFFFF"/>
        <w:spacing w:before="216"/>
        <w:ind w:left="5"/>
      </w:pPr>
      <w:r w:rsidRPr="00E6609F">
        <w:rPr>
          <w:spacing w:val="-1"/>
        </w:rPr>
        <w:t>Tabela 3.</w:t>
      </w:r>
    </w:p>
    <w:tbl>
      <w:tblPr>
        <w:tblW w:w="0" w:type="auto"/>
        <w:tblInd w:w="40" w:type="dxa"/>
        <w:tblLayout w:type="fixed"/>
        <w:tblCellMar>
          <w:left w:w="40" w:type="dxa"/>
          <w:right w:w="40" w:type="dxa"/>
        </w:tblCellMar>
        <w:tblLook w:val="0000" w:firstRow="0" w:lastRow="0" w:firstColumn="0" w:lastColumn="0" w:noHBand="0" w:noVBand="0"/>
      </w:tblPr>
      <w:tblGrid>
        <w:gridCol w:w="432"/>
        <w:gridCol w:w="3259"/>
        <w:gridCol w:w="850"/>
        <w:gridCol w:w="1699"/>
        <w:gridCol w:w="566"/>
        <w:gridCol w:w="2702"/>
      </w:tblGrid>
      <w:tr w:rsidR="00AA412A" w:rsidRPr="00E6609F">
        <w:trPr>
          <w:trHeight w:hRule="exact" w:val="394"/>
        </w:trPr>
        <w:tc>
          <w:tcPr>
            <w:tcW w:w="43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2"/>
              </w:rPr>
              <w:t>Lp</w:t>
            </w:r>
          </w:p>
          <w:p w:rsidR="00AA412A" w:rsidRPr="00E6609F" w:rsidRDefault="00AA412A">
            <w:pPr>
              <w:shd w:val="clear" w:color="auto" w:fill="FFFFFF"/>
              <w:spacing w:line="254" w:lineRule="exact"/>
            </w:pPr>
            <w:r w:rsidRPr="00E6609F">
              <w:t>1 1.1</w:t>
            </w:r>
          </w:p>
          <w:p w:rsidR="00AA412A" w:rsidRPr="00E6609F" w:rsidRDefault="00AA412A">
            <w:pPr>
              <w:shd w:val="clear" w:color="auto" w:fill="FFFFFF"/>
            </w:pPr>
            <w:r w:rsidRPr="00E6609F">
              <w:t>1.2</w:t>
            </w:r>
          </w:p>
          <w:p w:rsidR="00AA412A" w:rsidRPr="00E6609F" w:rsidRDefault="00AA412A">
            <w:pPr>
              <w:shd w:val="clear" w:color="auto" w:fill="FFFFFF"/>
              <w:spacing w:line="250" w:lineRule="exact"/>
            </w:pPr>
            <w:r w:rsidRPr="00E6609F">
              <w:t>2 2.1</w:t>
            </w:r>
          </w:p>
          <w:p w:rsidR="00AA412A" w:rsidRPr="00E6609F" w:rsidRDefault="00AA412A">
            <w:pPr>
              <w:shd w:val="clear" w:color="auto" w:fill="FFFFFF"/>
            </w:pPr>
            <w:r w:rsidRPr="00E6609F">
              <w:t>2.2</w:t>
            </w:r>
          </w:p>
          <w:p w:rsidR="00AA412A" w:rsidRPr="00E6609F" w:rsidRDefault="00AA412A">
            <w:pPr>
              <w:shd w:val="clear" w:color="auto" w:fill="FFFFFF"/>
              <w:spacing w:line="374" w:lineRule="exact"/>
            </w:pPr>
            <w:r w:rsidRPr="00E6609F">
              <w:t>2.3 2.4</w:t>
            </w:r>
          </w:p>
          <w:p w:rsidR="00AA412A" w:rsidRPr="00E6609F" w:rsidRDefault="00AA412A">
            <w:pPr>
              <w:shd w:val="clear" w:color="auto" w:fill="FFFFFF"/>
            </w:pPr>
            <w:r w:rsidRPr="00E6609F">
              <w:t>2.5</w:t>
            </w:r>
          </w:p>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310"/>
            </w:pPr>
            <w:r w:rsidRPr="00E6609F">
              <w:t>Cecha</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rPr>
                <w:spacing w:val="-1"/>
              </w:rPr>
              <w:t xml:space="preserve">Załącznik </w:t>
            </w:r>
            <w:r w:rsidRPr="00E6609F">
              <w:t>normy</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978"/>
            </w:pPr>
            <w:r w:rsidRPr="00E6609F">
              <w:t>Wymaganie</w:t>
            </w:r>
          </w:p>
        </w:tc>
      </w:tr>
      <w:tr w:rsidR="00AA412A" w:rsidRPr="00E6609F">
        <w:trPr>
          <w:trHeight w:hRule="exact" w:val="326"/>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9076" w:type="dxa"/>
            <w:gridSpan w:val="5"/>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Kształt i wymiary</w:t>
            </w:r>
          </w:p>
        </w:tc>
      </w:tr>
      <w:tr w:rsidR="00AA412A" w:rsidRPr="00E6609F">
        <w:trPr>
          <w:trHeight w:hRule="exact" w:val="744"/>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Dopuszczalne    odchyłki    w    mm    od zadeklarowanych wymiarów kostki, grubości                   &lt; 100mm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C</w:t>
            </w:r>
          </w:p>
        </w:tc>
        <w:tc>
          <w:tcPr>
            <w:tcW w:w="2265"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38"/>
            </w:pPr>
            <w:r w:rsidRPr="00E6609F">
              <w:rPr>
                <w:spacing w:val="-1"/>
              </w:rPr>
              <w:t>Długość   Szerokość   Grubość</w:t>
            </w:r>
          </w:p>
          <w:p w:rsidR="00AA412A" w:rsidRPr="00E6609F" w:rsidRDefault="00AA412A">
            <w:pPr>
              <w:shd w:val="clear" w:color="auto" w:fill="FFFFFF"/>
              <w:ind w:left="38"/>
            </w:pPr>
            <w:r w:rsidRPr="00E6609F">
              <w:t>± 2           ± 2           ± 3</w:t>
            </w:r>
          </w:p>
        </w:tc>
        <w:tc>
          <w:tcPr>
            <w:tcW w:w="2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226"/>
            </w:pPr>
            <w:r w:rsidRPr="00E6609F">
              <w:t>Różnica pomiędzy dwoma po</w:t>
            </w:r>
            <w:r w:rsidRPr="00E6609F">
              <w:softHyphen/>
            </w:r>
            <w:r w:rsidRPr="00E6609F">
              <w:rPr>
                <w:spacing w:val="-1"/>
              </w:rPr>
              <w:t xml:space="preserve">miarami grubości, tej samej kostki, </w:t>
            </w:r>
            <w:r w:rsidRPr="00E6609F">
              <w:t>powinna być ≤ 3 mm</w:t>
            </w:r>
          </w:p>
        </w:tc>
      </w:tr>
      <w:tr w:rsidR="00AA412A" w:rsidRPr="00E6609F">
        <w:trPr>
          <w:trHeight w:hRule="exact" w:val="931"/>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571"/>
            </w:pPr>
            <w:r w:rsidRPr="00E6609F">
              <w:t xml:space="preserve">Odchyłki płaskości i pofalowania (jeśli maksymalne wymiary kostki </w:t>
            </w:r>
            <w:r w:rsidRPr="00E6609F">
              <w:rPr>
                <w:spacing w:val="-1"/>
              </w:rPr>
              <w:t xml:space="preserve">&gt; 300 mm), przy długości pomiarowej </w:t>
            </w:r>
            <w:r w:rsidRPr="00E6609F">
              <w:t>300mm 400mm</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C</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7" w:lineRule="exact"/>
              <w:ind w:left="470" w:right="1685"/>
            </w:pPr>
            <w:r w:rsidRPr="00E6609F">
              <w:t>Maksymalna (w mm) wypukłość               wklęsłość</w:t>
            </w:r>
          </w:p>
          <w:p w:rsidR="00AA412A" w:rsidRPr="00E6609F" w:rsidRDefault="00AA412A">
            <w:pPr>
              <w:shd w:val="clear" w:color="auto" w:fill="FFFFFF"/>
              <w:spacing w:line="187" w:lineRule="exact"/>
              <w:ind w:left="470" w:right="1685"/>
            </w:pPr>
            <w:r w:rsidRPr="00E6609F">
              <w:t>1,5                        1,0 2,0                         1,5</w:t>
            </w:r>
          </w:p>
        </w:tc>
      </w:tr>
      <w:tr w:rsidR="00AA412A" w:rsidRPr="00E6609F">
        <w:trPr>
          <w:trHeight w:hRule="exact" w:val="31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9076" w:type="dxa"/>
            <w:gridSpan w:val="5"/>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Właściwości fizyczne i mechaniczne</w:t>
            </w:r>
          </w:p>
        </w:tc>
      </w:tr>
      <w:tr w:rsidR="00AA412A" w:rsidRPr="00E6609F">
        <w:trPr>
          <w:trHeight w:hRule="exact" w:val="56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Odporność   na   zamrażanie/rozmrażanie   z udziałem soli odladzających (wg klasy 3, zał. D)</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54"/>
            </w:pPr>
            <w:r w:rsidRPr="00E6609F">
              <w:t>D</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Ubytek masy po badaniu: wartość średnia ≤ 1,0 kg/m</w:t>
            </w:r>
            <w:r w:rsidRPr="00E6609F">
              <w:rPr>
                <w:vertAlign w:val="superscript"/>
              </w:rPr>
              <w:t>2</w:t>
            </w:r>
            <w:r w:rsidRPr="00E6609F">
              <w:t>, przy czym każdy pojedynczy wynik &lt; 1,5 kg/m</w:t>
            </w:r>
            <w:r w:rsidRPr="00E6609F">
              <w:rPr>
                <w:vertAlign w:val="superscript"/>
              </w:rPr>
              <w:t>2</w:t>
            </w:r>
          </w:p>
        </w:tc>
      </w:tr>
      <w:tr w:rsidR="00AA412A" w:rsidRPr="00E6609F">
        <w:trPr>
          <w:trHeight w:hRule="exact" w:val="566"/>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7" w:lineRule="exact"/>
            </w:pPr>
            <w:r w:rsidRPr="00E6609F">
              <w:t>Wytrzymałość     na     rozciąganie     przy rozłupywaniu</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64"/>
            </w:pPr>
            <w:r w:rsidRPr="00E6609F">
              <w:t>F</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right="5"/>
            </w:pPr>
            <w:r w:rsidRPr="00E6609F">
              <w:t xml:space="preserve">Wytrzymałość charakterystyczna T ≥ 3,6 MPa. Każdy pojedynczy wynik </w:t>
            </w:r>
            <w:r w:rsidRPr="00E6609F">
              <w:rPr>
                <w:spacing w:val="-1"/>
              </w:rPr>
              <w:t xml:space="preserve">≥ 2,9 MPa i nie powinien wykazywać obciążenia niszczącego mniejszego </w:t>
            </w:r>
            <w:r w:rsidRPr="00E6609F">
              <w:t>niż 250 N/mm długości rozłupania</w:t>
            </w:r>
          </w:p>
        </w:tc>
      </w:tr>
      <w:tr w:rsidR="00AA412A" w:rsidRPr="00E6609F">
        <w:trPr>
          <w:trHeight w:hRule="exact" w:val="374"/>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Trwałość (ze względu na wytrzymałość)</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64"/>
            </w:pPr>
            <w:r w:rsidRPr="00E6609F">
              <w:t>F</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pPr>
            <w:r w:rsidRPr="00E6609F">
              <w:t>Kostki mają zadawalającą trwałość (wytrzymałość) jeśli spełnione są wymagania pktu 2.2 oraz istnieje normalna konserwacja</w:t>
            </w:r>
          </w:p>
        </w:tc>
      </w:tr>
      <w:tr w:rsidR="00AA412A" w:rsidRPr="00E6609F">
        <w:trPr>
          <w:trHeight w:hRule="exact" w:val="197"/>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187" w:lineRule="exact"/>
              <w:ind w:right="749"/>
            </w:pPr>
            <w:r w:rsidRPr="00E6609F">
              <w:t>Odporność na ścieranie (wg klasy 3 oznaczenia H normy)</w:t>
            </w:r>
          </w:p>
        </w:tc>
        <w:tc>
          <w:tcPr>
            <w:tcW w:w="85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ind w:left="134"/>
            </w:pPr>
            <w:r w:rsidRPr="00E6609F">
              <w:t>G i H</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1469"/>
            </w:pPr>
            <w:r w:rsidRPr="00E6609F">
              <w:rPr>
                <w:u w:val="single"/>
              </w:rPr>
              <w:t>P</w:t>
            </w:r>
            <w:r w:rsidRPr="00E6609F">
              <w:t>o</w:t>
            </w:r>
            <w:r w:rsidRPr="00E6609F">
              <w:rPr>
                <w:u w:val="single"/>
              </w:rPr>
              <w:t>miar wykonany na tarczy</w:t>
            </w:r>
          </w:p>
        </w:tc>
      </w:tr>
      <w:tr w:rsidR="00AA412A" w:rsidRPr="00E6609F">
        <w:trPr>
          <w:trHeight w:hRule="exact" w:val="56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jc w:val="center"/>
            </w:pPr>
            <w:r w:rsidRPr="00E6609F">
              <w:t>szerokiej ściernej,</w:t>
            </w:r>
          </w:p>
          <w:p w:rsidR="00AA412A" w:rsidRPr="00E6609F" w:rsidRDefault="00AA412A">
            <w:pPr>
              <w:shd w:val="clear" w:color="auto" w:fill="FFFFFF"/>
              <w:spacing w:line="182" w:lineRule="exact"/>
              <w:jc w:val="center"/>
            </w:pPr>
            <w:r w:rsidRPr="00E6609F">
              <w:t>wg zał. G normy –</w:t>
            </w:r>
          </w:p>
          <w:p w:rsidR="00AA412A" w:rsidRPr="00E6609F" w:rsidRDefault="00AA412A">
            <w:pPr>
              <w:shd w:val="clear" w:color="auto" w:fill="FFFFFF"/>
              <w:spacing w:line="182" w:lineRule="exact"/>
              <w:jc w:val="center"/>
            </w:pPr>
            <w:r w:rsidRPr="00E6609F">
              <w:rPr>
                <w:spacing w:val="-1"/>
              </w:rPr>
              <w:t>badanie podstawowe</w:t>
            </w:r>
          </w:p>
        </w:tc>
        <w:tc>
          <w:tcPr>
            <w:tcW w:w="32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182" w:lineRule="exact"/>
              <w:ind w:left="221" w:right="226"/>
            </w:pPr>
            <w:r w:rsidRPr="00E6609F">
              <w:t>B</w:t>
            </w:r>
            <w:r w:rsidRPr="00E6609F">
              <w:rPr>
                <w:rFonts w:ascii="Arial" w:hAnsi="Arial"/>
              </w:rPr>
              <w:t>ö</w:t>
            </w:r>
            <w:r w:rsidRPr="00E6609F">
              <w:t xml:space="preserve">hmego, </w:t>
            </w:r>
            <w:r w:rsidRPr="00E6609F">
              <w:rPr>
                <w:spacing w:val="-1"/>
              </w:rPr>
              <w:t>wg zał. H normy – badanie alternatywne</w:t>
            </w:r>
          </w:p>
        </w:tc>
      </w:tr>
      <w:tr w:rsidR="00AA412A" w:rsidRPr="00E6609F">
        <w:trPr>
          <w:trHeight w:hRule="exact" w:val="192"/>
        </w:trPr>
        <w:tc>
          <w:tcPr>
            <w:tcW w:w="432"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325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85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69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 23 mm</w:t>
            </w:r>
          </w:p>
        </w:tc>
        <w:tc>
          <w:tcPr>
            <w:tcW w:w="3268"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u w:val="single"/>
              </w:rPr>
              <w:t>≤20 000mm</w:t>
            </w:r>
            <w:r w:rsidRPr="00E6609F">
              <w:rPr>
                <w:vertAlign w:val="superscript"/>
              </w:rPr>
              <w:t>3</w:t>
            </w:r>
            <w:r w:rsidRPr="00E6609F">
              <w:rPr>
                <w:u w:val="single"/>
              </w:rPr>
              <w:t>/5000 mm</w:t>
            </w:r>
            <w:r w:rsidRPr="00E6609F">
              <w:rPr>
                <w:vertAlign w:val="superscript"/>
              </w:rPr>
              <w:t>2</w:t>
            </w:r>
          </w:p>
        </w:tc>
      </w:tr>
      <w:tr w:rsidR="00AA412A" w:rsidRPr="00E6609F">
        <w:trPr>
          <w:trHeight w:hRule="exact" w:val="1118"/>
        </w:trPr>
        <w:tc>
          <w:tcPr>
            <w:tcW w:w="43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325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Odporność na poślizg/poślizgnięcie</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283"/>
            </w:pPr>
            <w:r w:rsidRPr="00E6609F">
              <w:t>I</w:t>
            </w:r>
          </w:p>
        </w:tc>
        <w:tc>
          <w:tcPr>
            <w:tcW w:w="4967" w:type="dxa"/>
            <w:gridSpan w:val="3"/>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tabs>
                <w:tab w:val="left" w:pos="283"/>
              </w:tabs>
              <w:spacing w:line="182" w:lineRule="exact"/>
              <w:ind w:left="168" w:right="130" w:hanging="178"/>
            </w:pPr>
            <w:r w:rsidRPr="00E6609F">
              <w:t>a)</w:t>
            </w:r>
            <w:r w:rsidRPr="00E6609F">
              <w:tab/>
            </w:r>
            <w:r w:rsidRPr="00E6609F">
              <w:rPr>
                <w:spacing w:val="-1"/>
              </w:rPr>
              <w:t>jeśli górna powierzchnia kostki nie była szlifowana lub polerowana –</w:t>
            </w:r>
            <w:r w:rsidRPr="00E6609F">
              <w:rPr>
                <w:spacing w:val="-1"/>
              </w:rPr>
              <w:br/>
            </w:r>
            <w:r w:rsidRPr="00E6609F">
              <w:t>zadawalająca odporność,</w:t>
            </w:r>
          </w:p>
          <w:p w:rsidR="00AA412A" w:rsidRPr="00E6609F" w:rsidRDefault="00AA412A">
            <w:pPr>
              <w:shd w:val="clear" w:color="auto" w:fill="FFFFFF"/>
              <w:tabs>
                <w:tab w:val="left" w:pos="283"/>
              </w:tabs>
              <w:spacing w:line="182" w:lineRule="exact"/>
              <w:ind w:left="168" w:right="130" w:hanging="178"/>
            </w:pPr>
            <w:r w:rsidRPr="00E6609F">
              <w:t>b)</w:t>
            </w:r>
            <w:r w:rsidRPr="00E6609F">
              <w:tab/>
              <w:t>jeśli wyjątkowo wymaga się podania wartości odporności na</w:t>
            </w:r>
            <w:r w:rsidRPr="00E6609F">
              <w:br/>
              <w:t>poślizg/poślizgnięcie – należy zadeklarować minimalną jej wartość</w:t>
            </w:r>
            <w:r w:rsidRPr="00E6609F">
              <w:br/>
              <w:t>pomierzoną wg zał. I normy (wahadłowym przyrządem do badania</w:t>
            </w:r>
            <w:r w:rsidRPr="00E6609F">
              <w:br/>
              <w:t>tarcia)</w:t>
            </w:r>
          </w:p>
        </w:tc>
      </w:tr>
    </w:tbl>
    <w:p w:rsidR="00AA412A" w:rsidRPr="00E6609F" w:rsidRDefault="00AA412A">
      <w:pPr>
        <w:shd w:val="clear" w:color="auto" w:fill="FFFFFF"/>
        <w:spacing w:before="235" w:line="250" w:lineRule="exact"/>
        <w:ind w:left="5"/>
      </w:pPr>
      <w:r w:rsidRPr="00E6609F">
        <w:rPr>
          <w:spacing w:val="-1"/>
        </w:rPr>
        <w:t xml:space="preserve">Kostki kolorowe powinny być barwione substancjami odpornymi na działanie czynników atmosferycznych, </w:t>
      </w:r>
      <w:r w:rsidRPr="00E6609F">
        <w:t xml:space="preserve">światła (w tym promieniowania UV) i silnych alkaliów (m.in. cementu, który przy wypełnieniu spoin zaprawą cementowo-piaskową nie może odbarwiać kostek). Zaleca się stosowanie środków stabilnie </w:t>
      </w:r>
      <w:r w:rsidRPr="00E6609F">
        <w:rPr>
          <w:spacing w:val="-1"/>
        </w:rPr>
        <w:t>barwiących zaczyn cementowy w kostce, np. tlenki żelaza, tlenek chromu, tlenek tytanu, tlenek kobaltowo-</w:t>
      </w:r>
      <w:r w:rsidRPr="00E6609F">
        <w:t>glinowy (nie należy stosować do barwienia: sadz i barwników organicznych). Uwaga: Naloty wapienne (wykwity w postaci białych plam) mogą pojawić się na powierzchni kostek w początkowym okresie eksploatacji. Powstają one w wyniku naturalnych procesów fizykochemicznych występujących w betonie i zanikają w trakcie użytkowania w okresie do 2-3 lat.</w:t>
      </w:r>
    </w:p>
    <w:p w:rsidR="00AA412A" w:rsidRPr="00E6609F" w:rsidRDefault="00AA412A">
      <w:pPr>
        <w:shd w:val="clear" w:color="auto" w:fill="FFFFFF"/>
        <w:spacing w:before="192" w:line="250" w:lineRule="exact"/>
        <w:ind w:left="5"/>
      </w:pPr>
      <w:r w:rsidRPr="00E6609F">
        <w:t>2.4.1. Materiały na podsypkę i wypełnienia spoin</w:t>
      </w:r>
    </w:p>
    <w:p w:rsidR="00AA412A" w:rsidRPr="00E6609F" w:rsidRDefault="00AA412A" w:rsidP="009C1FBC">
      <w:pPr>
        <w:numPr>
          <w:ilvl w:val="0"/>
          <w:numId w:val="272"/>
        </w:numPr>
        <w:shd w:val="clear" w:color="auto" w:fill="FFFFFF"/>
        <w:tabs>
          <w:tab w:val="left" w:pos="115"/>
        </w:tabs>
        <w:spacing w:line="250" w:lineRule="exact"/>
        <w:ind w:left="115" w:hanging="110"/>
      </w:pPr>
      <w:r w:rsidRPr="00E6609F">
        <w:t>mieszanka cementowo-piaskowa 1:4 dla podsypki z cementu portlandzkiego klasy 32,5N wg PN-EN 197-1 i z piasku naturalnego spełniającego wymagania PN-B-06712,</w:t>
      </w:r>
    </w:p>
    <w:p w:rsidR="00AA412A" w:rsidRPr="00E6609F" w:rsidRDefault="00AA412A" w:rsidP="009C1FBC">
      <w:pPr>
        <w:numPr>
          <w:ilvl w:val="0"/>
          <w:numId w:val="272"/>
        </w:numPr>
        <w:shd w:val="clear" w:color="auto" w:fill="FFFFFF"/>
        <w:tabs>
          <w:tab w:val="left" w:pos="115"/>
        </w:tabs>
        <w:spacing w:line="250" w:lineRule="exact"/>
        <w:ind w:left="5"/>
      </w:pPr>
      <w:r w:rsidRPr="00E6609F">
        <w:t>piasek wg PN-B-11113 dla wypełnienia spoin.</w:t>
      </w:r>
    </w:p>
    <w:p w:rsidR="00AA412A" w:rsidRPr="00E6609F" w:rsidRDefault="00AA412A">
      <w:pPr>
        <w:shd w:val="clear" w:color="auto" w:fill="FFFFFF"/>
        <w:tabs>
          <w:tab w:val="left" w:pos="226"/>
        </w:tabs>
        <w:spacing w:before="235" w:line="250" w:lineRule="exact"/>
        <w:ind w:left="5"/>
      </w:pPr>
      <w:r w:rsidRPr="00E6609F">
        <w:rPr>
          <w:spacing w:val="-2"/>
        </w:rPr>
        <w:t>3.</w:t>
      </w:r>
      <w:r w:rsidRPr="00E6609F">
        <w:tab/>
        <w:t>Sprzęt</w:t>
      </w:r>
    </w:p>
    <w:p w:rsidR="00AA412A" w:rsidRPr="00E6609F" w:rsidRDefault="00AA412A">
      <w:pPr>
        <w:shd w:val="clear" w:color="auto" w:fill="FFFFFF"/>
        <w:spacing w:line="250" w:lineRule="exact"/>
        <w:ind w:left="5"/>
      </w:pPr>
      <w:r w:rsidRPr="00E6609F">
        <w:t>Ogólne wymagania dotyczące sprzętu podano w ST D-M.00.00.00. „Wymagania ogólne” pkt. 3. Wymagania dla sprzętu podano w ST D.04.04.02. "Podbudowa z kruszywa łamanego stabilizowanego mechanicznie", ST D.04.03.01. „Oczyszczenie i skropienie warstw konstrukcyjnych”, ST D.05.03.05. "Nawierzchnie z betonu asfaltowego", ST D.05.03.23 „Nawierzchnia z brukowej kostki betonowej”, ST D.06.03.01 „Umocnienie poboczy”.</w:t>
      </w:r>
    </w:p>
    <w:p w:rsidR="00AA412A" w:rsidRPr="00E6609F" w:rsidRDefault="00AA412A">
      <w:pPr>
        <w:shd w:val="clear" w:color="auto" w:fill="FFFFFF"/>
        <w:spacing w:line="250" w:lineRule="exact"/>
        <w:ind w:left="5"/>
      </w:pPr>
      <w:r w:rsidRPr="00E6609F">
        <w:t>Przed przystąpieniem do wykonania robót Inżynier sprawdzi zgodność przedstawionej przez Wykonawcę propozycji sprzętowej z wymaganiami ST.</w:t>
      </w:r>
    </w:p>
    <w:p w:rsidR="00AA412A" w:rsidRPr="00E6609F" w:rsidRDefault="00AA412A">
      <w:pPr>
        <w:shd w:val="clear" w:color="auto" w:fill="FFFFFF"/>
        <w:tabs>
          <w:tab w:val="left" w:pos="226"/>
        </w:tabs>
        <w:spacing w:before="216" w:line="250" w:lineRule="exact"/>
        <w:ind w:left="5"/>
      </w:pPr>
      <w:r w:rsidRPr="00E6609F">
        <w:rPr>
          <w:spacing w:val="-2"/>
        </w:rPr>
        <w:t>4.</w:t>
      </w:r>
      <w:r w:rsidRPr="00E6609F">
        <w:tab/>
        <w:t>Transport</w:t>
      </w:r>
    </w:p>
    <w:p w:rsidR="00AA412A" w:rsidRPr="00E6609F" w:rsidRDefault="00AA412A">
      <w:pPr>
        <w:shd w:val="clear" w:color="auto" w:fill="FFFFFF"/>
        <w:spacing w:line="250" w:lineRule="exact"/>
        <w:ind w:left="5"/>
      </w:pPr>
      <w:r w:rsidRPr="00E6609F">
        <w:t>Ogólne wymagania dotyczące transportu podano w ST D-M.00.00.00. „Wymagania ogólne” Wymagania dotyczące transportu podano w ST D.04.04.02. "Podbudowa z kruszywa łamanego</w:t>
      </w:r>
    </w:p>
    <w:p w:rsidR="00AA412A" w:rsidRPr="00E6609F" w:rsidRDefault="00AA412A">
      <w:pPr>
        <w:shd w:val="clear" w:color="auto" w:fill="FFFFFF"/>
        <w:spacing w:before="322"/>
        <w:ind w:right="5"/>
        <w:jc w:val="center"/>
        <w:sectPr w:rsidR="00AA412A" w:rsidRPr="00E6609F">
          <w:type w:val="continuous"/>
          <w:pgSz w:w="11909" w:h="16834"/>
          <w:pgMar w:top="428" w:right="1128" w:bottom="360" w:left="1128" w:header="708" w:footer="708" w:gutter="0"/>
          <w:cols w:space="60"/>
          <w:noEndnote/>
        </w:sectPr>
      </w:pPr>
    </w:p>
    <w:p w:rsidR="00AA412A" w:rsidRPr="00811684" w:rsidRDefault="00AA412A">
      <w:pPr>
        <w:shd w:val="clear" w:color="auto" w:fill="FFFFFF"/>
        <w:tabs>
          <w:tab w:val="left" w:pos="8506"/>
        </w:tabs>
        <w:rPr>
          <w:sz w:val="18"/>
          <w:szCs w:val="18"/>
        </w:rPr>
      </w:pPr>
      <w:r w:rsidRPr="00811684">
        <w:rPr>
          <w:i/>
          <w:iCs/>
          <w:sz w:val="18"/>
          <w:szCs w:val="18"/>
        </w:rPr>
        <w:t>Rozbudowa drogi krajowej nr 79 na odcinku Ryczywół - Kozienice od km 65+053 do km 80+449</w:t>
      </w:r>
      <w:r w:rsidRPr="00811684">
        <w:rPr>
          <w:rFonts w:ascii="Arial" w:cs="Arial"/>
          <w:i/>
          <w:iCs/>
          <w:sz w:val="18"/>
          <w:szCs w:val="18"/>
        </w:rPr>
        <w:tab/>
      </w:r>
      <w:r w:rsidRPr="00811684">
        <w:rPr>
          <w:spacing w:val="-1"/>
          <w:w w:val="90"/>
          <w:sz w:val="18"/>
          <w:szCs w:val="18"/>
        </w:rPr>
        <w:t>D.10.07.01.</w:t>
      </w:r>
    </w:p>
    <w:p w:rsidR="00AA412A" w:rsidRPr="00E6609F" w:rsidRDefault="00AA412A">
      <w:pPr>
        <w:shd w:val="clear" w:color="auto" w:fill="FFFFFF"/>
        <w:spacing w:before="202" w:line="250" w:lineRule="exact"/>
        <w:ind w:right="10"/>
        <w:jc w:val="both"/>
      </w:pPr>
      <w:r w:rsidRPr="00E6609F">
        <w:t>stabilizowanego mechanicznie", ST D.04.03.01. „Oczyszczenie i skropienie warstw konstrukcyjnych”, ST D.05.03.05. "Nawierzchnie z betonu asfaltowego", ST D.05.03.23 „Nawierzchnia z brukowej kostki betonowej”, ST D.06.03.01 „Umocnienie poboczy”.</w:t>
      </w:r>
    </w:p>
    <w:p w:rsidR="00AA412A" w:rsidRPr="00E6609F" w:rsidRDefault="00AA412A">
      <w:pPr>
        <w:shd w:val="clear" w:color="auto" w:fill="FFFFFF"/>
        <w:tabs>
          <w:tab w:val="left" w:pos="221"/>
        </w:tabs>
        <w:spacing w:before="216" w:line="245" w:lineRule="exact"/>
        <w:ind w:right="1152"/>
      </w:pPr>
      <w:r w:rsidRPr="00E6609F">
        <w:t>5.</w:t>
      </w:r>
      <w:r w:rsidRPr="00E6609F">
        <w:tab/>
        <w:t>Wykonanie Robót</w:t>
      </w:r>
      <w:r w:rsidRPr="00E6609F">
        <w:br/>
      </w:r>
      <w:r w:rsidRPr="00E6609F">
        <w:rPr>
          <w:spacing w:val="-1"/>
        </w:rPr>
        <w:t>Ogólne zasady wykonywania Robót podano w ST D-M.00.00.00 „Wymagania ogólne” pkt. 5.</w:t>
      </w:r>
    </w:p>
    <w:p w:rsidR="00AA412A" w:rsidRPr="00E6609F" w:rsidRDefault="00AA412A">
      <w:pPr>
        <w:shd w:val="clear" w:color="auto" w:fill="FFFFFF"/>
        <w:tabs>
          <w:tab w:val="left" w:pos="389"/>
        </w:tabs>
        <w:spacing w:before="192" w:line="250" w:lineRule="exact"/>
        <w:ind w:right="3456"/>
      </w:pPr>
      <w:r w:rsidRPr="00E6609F">
        <w:t>5.1.</w:t>
      </w:r>
      <w:r w:rsidRPr="00E6609F">
        <w:tab/>
        <w:t>Roboty ziemne</w:t>
      </w:r>
      <w:r w:rsidRPr="00E6609F">
        <w:br/>
      </w:r>
      <w:r w:rsidRPr="00E6609F">
        <w:rPr>
          <w:spacing w:val="-3"/>
        </w:rPr>
        <w:t>Wykonanie Robót ziemnych polega na uzupełnieniu korony zjazdu.</w:t>
      </w:r>
    </w:p>
    <w:p w:rsidR="00AA412A" w:rsidRPr="00E6609F" w:rsidRDefault="00AA412A">
      <w:pPr>
        <w:shd w:val="clear" w:color="auto" w:fill="FFFFFF"/>
        <w:spacing w:before="216" w:line="250" w:lineRule="exact"/>
      </w:pPr>
      <w:r w:rsidRPr="00E6609F">
        <w:t>5.1.1. Podłoże</w:t>
      </w:r>
    </w:p>
    <w:p w:rsidR="00AA412A" w:rsidRPr="00E6609F" w:rsidRDefault="00AA412A">
      <w:pPr>
        <w:shd w:val="clear" w:color="auto" w:fill="FFFFFF"/>
        <w:spacing w:line="250" w:lineRule="exact"/>
      </w:pPr>
      <w:r w:rsidRPr="00E6609F">
        <w:t>Podłoże pod ułożenie nawierzchni i podbudowy zjazdów z kruszywa stabilizowanego mechanicznie może</w:t>
      </w:r>
    </w:p>
    <w:p w:rsidR="00AA412A" w:rsidRPr="00E6609F" w:rsidRDefault="00AA412A">
      <w:pPr>
        <w:shd w:val="clear" w:color="auto" w:fill="FFFFFF"/>
        <w:spacing w:line="250" w:lineRule="exact"/>
      </w:pPr>
      <w:r w:rsidRPr="00E6609F">
        <w:t>stanowić grunt nasypowy lub rodzimy. Podłoże gruntowe pod nawierzchnię powinno być przygotowane</w:t>
      </w:r>
    </w:p>
    <w:p w:rsidR="00AA412A" w:rsidRPr="00E6609F" w:rsidRDefault="00AA412A">
      <w:pPr>
        <w:shd w:val="clear" w:color="auto" w:fill="FFFFFF"/>
        <w:spacing w:line="250" w:lineRule="exact"/>
      </w:pPr>
      <w:r w:rsidRPr="00E6609F">
        <w:t>zgodnie z wymogami określonymi w ST D-04.01.01 „Profilowanie i zagęszczenie podłoża pod warstwy</w:t>
      </w:r>
    </w:p>
    <w:p w:rsidR="00AA412A" w:rsidRPr="00E6609F" w:rsidRDefault="00AA412A">
      <w:pPr>
        <w:shd w:val="clear" w:color="auto" w:fill="FFFFFF"/>
        <w:spacing w:line="250" w:lineRule="exact"/>
      </w:pPr>
      <w:r w:rsidRPr="00E6609F">
        <w:t>konstrukcyjne”.</w:t>
      </w:r>
    </w:p>
    <w:p w:rsidR="00AA412A" w:rsidRPr="00E6609F" w:rsidRDefault="00AA412A">
      <w:pPr>
        <w:shd w:val="clear" w:color="auto" w:fill="FFFFFF"/>
        <w:tabs>
          <w:tab w:val="left" w:pos="389"/>
        </w:tabs>
        <w:spacing w:before="216" w:line="250" w:lineRule="exact"/>
        <w:ind w:right="5"/>
        <w:jc w:val="both"/>
      </w:pPr>
      <w:r w:rsidRPr="00E6609F">
        <w:rPr>
          <w:spacing w:val="-1"/>
        </w:rPr>
        <w:t>5.2.</w:t>
      </w:r>
      <w:r w:rsidRPr="00E6609F">
        <w:tab/>
        <w:t>Wykonanie podbudowy z kruszywa łamanego stabilizowanego mechanicznie oraz nawierzchni</w:t>
      </w:r>
      <w:r w:rsidRPr="00E6609F">
        <w:br/>
        <w:t>kruszynowej zjazdu</w:t>
      </w:r>
    </w:p>
    <w:p w:rsidR="00AA412A" w:rsidRPr="00E6609F" w:rsidRDefault="00AA412A">
      <w:pPr>
        <w:shd w:val="clear" w:color="auto" w:fill="FFFFFF"/>
        <w:spacing w:line="250" w:lineRule="exact"/>
        <w:ind w:right="10"/>
        <w:jc w:val="both"/>
      </w:pPr>
      <w:r w:rsidRPr="00E6609F">
        <w:t>Wykonanie podbudowy z kruszywa łamanego grubości 12cm (zjazdy indywidualne) lub grubości 15cm (zjazdy publiczne i zjazdy pożarowe) na zjazdach wg ST D.04.04.02. "Podbudowa z kruszywa łamanego stabilizowanego mechanicznie" a nawierzchni kruszywowej zjazdu z kruszywa łamanego stabilizowanego mechanicznie grubości 15cm wg ST D.06.03.01 „Umocnienie poboczy”.</w:t>
      </w:r>
    </w:p>
    <w:p w:rsidR="00AA412A" w:rsidRPr="00E6609F" w:rsidRDefault="00AA412A">
      <w:pPr>
        <w:shd w:val="clear" w:color="auto" w:fill="FFFFFF"/>
        <w:spacing w:before="216" w:line="250" w:lineRule="exact"/>
      </w:pPr>
      <w:r w:rsidRPr="00E6609F">
        <w:t>5.2.1. Układanie mieszanki z kruszywa</w:t>
      </w:r>
    </w:p>
    <w:p w:rsidR="00AA412A" w:rsidRPr="00E6609F" w:rsidRDefault="00AA412A">
      <w:pPr>
        <w:shd w:val="clear" w:color="auto" w:fill="FFFFFF"/>
        <w:spacing w:line="250" w:lineRule="exact"/>
      </w:pPr>
      <w:r w:rsidRPr="00E6609F">
        <w:t>Mieszanka kruszywa powinna być rozkładana w warstwie o jednakowej grubości, takiej, aby jej ostateczna</w:t>
      </w:r>
    </w:p>
    <w:p w:rsidR="00AA412A" w:rsidRPr="00E6609F" w:rsidRDefault="00AA412A">
      <w:pPr>
        <w:shd w:val="clear" w:color="auto" w:fill="FFFFFF"/>
        <w:spacing w:line="250" w:lineRule="exact"/>
      </w:pPr>
      <w:r w:rsidRPr="00E6609F">
        <w:t>grubość po zagęszczeniu była równa grubości projektowanej. Warstwa powinna być rozłożona w sposób</w:t>
      </w:r>
    </w:p>
    <w:p w:rsidR="00AA412A" w:rsidRPr="00E6609F" w:rsidRDefault="00AA412A">
      <w:pPr>
        <w:shd w:val="clear" w:color="auto" w:fill="FFFFFF"/>
        <w:spacing w:line="250" w:lineRule="exact"/>
      </w:pPr>
      <w:r w:rsidRPr="00E6609F">
        <w:t>zapewniający osiągnięcie wymaganych spadków i rzędnych wysokościowych. W miejscach, gdzie widoczna</w:t>
      </w:r>
    </w:p>
    <w:p w:rsidR="00AA412A" w:rsidRPr="00E6609F" w:rsidRDefault="00AA412A">
      <w:pPr>
        <w:shd w:val="clear" w:color="auto" w:fill="FFFFFF"/>
        <w:spacing w:line="250" w:lineRule="exact"/>
      </w:pPr>
      <w:r w:rsidRPr="00E6609F">
        <w:t>jest segregacja kruszywa należy przed zagęszczeniem wymienić kruszywo na materiał o odpowiednich</w:t>
      </w:r>
    </w:p>
    <w:p w:rsidR="00AA412A" w:rsidRPr="00E6609F" w:rsidRDefault="00AA412A">
      <w:pPr>
        <w:shd w:val="clear" w:color="auto" w:fill="FFFFFF"/>
        <w:spacing w:line="250" w:lineRule="exact"/>
      </w:pPr>
      <w:r w:rsidRPr="00E6609F">
        <w:t>właściwościach. Wilgotność mieszanki kruszywa podczas zagęszczania powinna odpowiadać wilgotności</w:t>
      </w:r>
    </w:p>
    <w:p w:rsidR="00AA412A" w:rsidRPr="00E6609F" w:rsidRDefault="00AA412A">
      <w:pPr>
        <w:shd w:val="clear" w:color="auto" w:fill="FFFFFF"/>
        <w:spacing w:line="250" w:lineRule="exact"/>
      </w:pPr>
      <w:r w:rsidRPr="00E6609F">
        <w:t>optymalnej, określonej według próby Proctora, zgodnie z PN-B-04481 (metoda II). Zagęszczenie powinno</w:t>
      </w:r>
    </w:p>
    <w:p w:rsidR="00AA412A" w:rsidRPr="00E6609F" w:rsidRDefault="00AA412A">
      <w:pPr>
        <w:shd w:val="clear" w:color="auto" w:fill="FFFFFF"/>
        <w:spacing w:line="250" w:lineRule="exact"/>
      </w:pPr>
      <w:r w:rsidRPr="00E6609F">
        <w:t>być równomierne na całej szerokości zjazdu. Wskaźnik zagęszczenia, badany zgodnie z BN-64/8931-02,</w:t>
      </w:r>
    </w:p>
    <w:p w:rsidR="00AA412A" w:rsidRPr="00E6609F" w:rsidRDefault="00AA412A">
      <w:pPr>
        <w:shd w:val="clear" w:color="auto" w:fill="FFFFFF"/>
        <w:spacing w:line="250" w:lineRule="exact"/>
      </w:pPr>
      <w:r w:rsidRPr="00E6609F">
        <w:t>powinien wynosić, co najmniej 1,0.</w:t>
      </w:r>
    </w:p>
    <w:p w:rsidR="00AA412A" w:rsidRPr="00E6609F" w:rsidRDefault="00AA412A">
      <w:pPr>
        <w:shd w:val="clear" w:color="auto" w:fill="FFFFFF"/>
        <w:spacing w:line="250" w:lineRule="exact"/>
      </w:pPr>
      <w:r w:rsidRPr="00E6609F">
        <w:t>Dla zjazdów z kostki brukowej oraz zjazdów o nawierzchni asfaltowej ułożona warstwa z mieszanki</w:t>
      </w:r>
    </w:p>
    <w:p w:rsidR="00AA412A" w:rsidRPr="00E6609F" w:rsidRDefault="00AA412A">
      <w:pPr>
        <w:shd w:val="clear" w:color="auto" w:fill="FFFFFF"/>
        <w:spacing w:line="250" w:lineRule="exact"/>
      </w:pPr>
      <w:r w:rsidRPr="00E6609F">
        <w:t>kruszywa stanowić będzie podbudowę.</w:t>
      </w:r>
    </w:p>
    <w:p w:rsidR="00AA412A" w:rsidRPr="00E6609F" w:rsidRDefault="00AA412A">
      <w:pPr>
        <w:shd w:val="clear" w:color="auto" w:fill="FFFFFF"/>
        <w:spacing w:line="250" w:lineRule="exact"/>
      </w:pPr>
      <w:r w:rsidRPr="00E6609F">
        <w:t>Dla zjazdów kruszywowych ułożona warstwa z mieszanki kruszywa stanowić będzie nawierzchnię.</w:t>
      </w:r>
    </w:p>
    <w:p w:rsidR="00AA412A" w:rsidRPr="00E6609F" w:rsidRDefault="00AA412A">
      <w:pPr>
        <w:shd w:val="clear" w:color="auto" w:fill="FFFFFF"/>
        <w:tabs>
          <w:tab w:val="left" w:pos="389"/>
        </w:tabs>
        <w:spacing w:before="216" w:line="250" w:lineRule="exact"/>
      </w:pPr>
      <w:r w:rsidRPr="00E6609F">
        <w:rPr>
          <w:spacing w:val="-1"/>
        </w:rPr>
        <w:t>5.3.</w:t>
      </w:r>
      <w:r w:rsidRPr="00E6609F">
        <w:tab/>
        <w:t>Wykonanie warstwy ścieralnej zjazdów z betonu asfaltowego.</w:t>
      </w:r>
    </w:p>
    <w:p w:rsidR="00AA412A" w:rsidRPr="00E6609F" w:rsidRDefault="00AA412A">
      <w:pPr>
        <w:shd w:val="clear" w:color="auto" w:fill="FFFFFF"/>
        <w:spacing w:line="250" w:lineRule="exact"/>
        <w:jc w:val="both"/>
      </w:pPr>
      <w:r w:rsidRPr="00E6609F">
        <w:t>Na oczyszczonej i skropionej podbudowie wg zasad ST D.04.03.01. "Oczyszczenie i skropienie warstw konstrukcyjnych" należy wykonać warstwę ścieralną z betonu asfaltowego o grub. 4cm wg zasad ST D.05.03.05. "Nawierzchnie z betonu asfaltowego".</w:t>
      </w:r>
    </w:p>
    <w:p w:rsidR="00AA412A" w:rsidRPr="00E6609F" w:rsidRDefault="00AA412A">
      <w:pPr>
        <w:shd w:val="clear" w:color="auto" w:fill="FFFFFF"/>
        <w:tabs>
          <w:tab w:val="left" w:pos="389"/>
        </w:tabs>
        <w:spacing w:before="216" w:line="250" w:lineRule="exact"/>
      </w:pPr>
      <w:r w:rsidRPr="00E6609F">
        <w:rPr>
          <w:spacing w:val="-1"/>
        </w:rPr>
        <w:t>5.4.</w:t>
      </w:r>
      <w:r w:rsidRPr="00E6609F">
        <w:tab/>
        <w:t>Wykonanie nawierzchni zjazdu z kostki brukowej</w:t>
      </w:r>
    </w:p>
    <w:p w:rsidR="00AA412A" w:rsidRPr="00E6609F" w:rsidRDefault="00AA412A">
      <w:pPr>
        <w:shd w:val="clear" w:color="auto" w:fill="FFFFFF"/>
        <w:spacing w:line="250" w:lineRule="exact"/>
        <w:ind w:right="10"/>
        <w:jc w:val="both"/>
      </w:pPr>
      <w:r w:rsidRPr="00E6609F">
        <w:t>Wykonanie nawierzchni z kostki betonowej grubości 8,0cm na podsypce cementowo-piaskowej grubości 5cm wg ST D.05.03.23 „Nawierzchnia z brukowej kostki betonowej”.</w:t>
      </w:r>
    </w:p>
    <w:p w:rsidR="00AA412A" w:rsidRPr="00E6609F" w:rsidRDefault="00AA412A">
      <w:pPr>
        <w:shd w:val="clear" w:color="auto" w:fill="FFFFFF"/>
        <w:spacing w:line="250" w:lineRule="exact"/>
        <w:ind w:right="5"/>
        <w:jc w:val="both"/>
      </w:pPr>
      <w:r w:rsidRPr="00E6609F">
        <w:t>Kostkę układa się na podsypce cementowo-piaskowej w taki sposób, aby szczeliny między kostkami wynosiły od 2 do 3mm. Kostkę należy układać ok. 1,5cm wyżej od projektowanej niwelety nawierzchni, gdyż w czasie wibrowania (ubijania) podsypka ulega zagęszczeniu. Po ułożeniu kostki należy przystąpić do ubijania nawierzchni. Do ubijania ułożonej nawierzchni z kostek brukowych stosuje się wibratory płytowe z osłoną z tworzywa sztucznego dla ochrony kostek przed uszkodzeniem i zabrudzeniem. Do zagęszczania nawierzchni z betonowych kostek brukowych nie wolno używać walca. Po ubiciu nawierzchni należy uzupełnić szczeliny piaskiem i zamieść nawierzchnię przy użyciu szczotek ręcznych lub mechanicznych. Nawierzchnia z wypełnieniem spoin piaskiem nie wymaga pielęgnacji - może być zaraz oddana do ruchu.</w:t>
      </w:r>
    </w:p>
    <w:p w:rsidR="00AA412A" w:rsidRPr="00E6609F" w:rsidRDefault="00AA412A">
      <w:pPr>
        <w:shd w:val="clear" w:color="auto" w:fill="FFFFFF"/>
        <w:tabs>
          <w:tab w:val="left" w:pos="221"/>
        </w:tabs>
        <w:spacing w:before="216" w:line="250" w:lineRule="exact"/>
      </w:pPr>
      <w:r w:rsidRPr="00E6609F">
        <w:rPr>
          <w:spacing w:val="-2"/>
        </w:rPr>
        <w:t>6.</w:t>
      </w:r>
      <w:r w:rsidRPr="00E6609F">
        <w:tab/>
        <w:t>Kontrola jakości Robót</w:t>
      </w:r>
    </w:p>
    <w:p w:rsidR="00AA412A" w:rsidRPr="00E6609F" w:rsidRDefault="00AA412A">
      <w:pPr>
        <w:shd w:val="clear" w:color="auto" w:fill="FFFFFF"/>
        <w:spacing w:line="250" w:lineRule="exact"/>
      </w:pPr>
      <w:r w:rsidRPr="00E6609F">
        <w:t>Ogólne zasady kontroli jakości Robót podano w ST D-M.00.00.00 „Wymagania ogólne” pkt. 6. Kontrolę jakości Robót należy prowadzić: –    dla podłoża zgodnie z wymaganiami ST D 04.01.01 „Profilowanie i zagęszczenie podłoża pod warstwy</w:t>
      </w:r>
    </w:p>
    <w:p w:rsidR="00AA412A" w:rsidRPr="00E6609F" w:rsidRDefault="00AA412A">
      <w:pPr>
        <w:shd w:val="clear" w:color="auto" w:fill="FFFFFF"/>
        <w:spacing w:line="250" w:lineRule="exact"/>
        <w:ind w:left="427"/>
      </w:pPr>
      <w:r w:rsidRPr="00E6609F">
        <w:t>konstrukcyjne”.</w:t>
      </w:r>
    </w:p>
    <w:p w:rsidR="00AA412A" w:rsidRPr="00E6609F" w:rsidRDefault="00AA412A">
      <w:pPr>
        <w:shd w:val="clear" w:color="auto" w:fill="FFFFFF"/>
        <w:spacing w:before="298"/>
        <w:ind w:right="14"/>
        <w:jc w:val="center"/>
        <w:sectPr w:rsidR="00AA412A" w:rsidRPr="00E6609F">
          <w:pgSz w:w="11909" w:h="16834"/>
          <w:pgMar w:top="428" w:right="1123" w:bottom="360" w:left="1133" w:header="708" w:footer="708" w:gutter="0"/>
          <w:cols w:space="60"/>
          <w:noEndnote/>
        </w:sectPr>
      </w:pPr>
    </w:p>
    <w:p w:rsidR="00AA412A" w:rsidRPr="00E6609F" w:rsidRDefault="00AA412A">
      <w:pPr>
        <w:shd w:val="clear" w:color="auto" w:fill="FFFFFF"/>
        <w:tabs>
          <w:tab w:val="left" w:leader="underscore" w:pos="8525"/>
        </w:tabs>
      </w:pPr>
      <w:r w:rsidRPr="00E6609F">
        <w:rPr>
          <w:i/>
          <w:iCs/>
        </w:rPr>
        <w:t>Rozbudowa drogi krajowej nr 79 na odcinku Ryczywół - Kozienice od km 65+053 do km 80+449</w:t>
      </w:r>
      <w:r w:rsidRPr="00E6609F">
        <w:rPr>
          <w:b/>
          <w:bCs/>
        </w:rPr>
        <w:tab/>
      </w:r>
      <w:r w:rsidRPr="00E6609F">
        <w:rPr>
          <w:spacing w:val="-1"/>
          <w:w w:val="87"/>
        </w:rPr>
        <w:t>D.10.07.01.</w:t>
      </w:r>
    </w:p>
    <w:p w:rsidR="00AA412A" w:rsidRPr="00811684" w:rsidRDefault="00AA412A" w:rsidP="009C1FBC">
      <w:pPr>
        <w:numPr>
          <w:ilvl w:val="0"/>
          <w:numId w:val="40"/>
        </w:numPr>
        <w:shd w:val="clear" w:color="auto" w:fill="FFFFFF"/>
        <w:tabs>
          <w:tab w:val="left" w:pos="437"/>
        </w:tabs>
        <w:spacing w:before="187" w:line="250" w:lineRule="exact"/>
        <w:ind w:left="437" w:hanging="427"/>
        <w:rPr>
          <w:sz w:val="18"/>
          <w:szCs w:val="18"/>
        </w:rPr>
      </w:pPr>
      <w:r w:rsidRPr="00811684">
        <w:rPr>
          <w:spacing w:val="-1"/>
          <w:sz w:val="18"/>
          <w:szCs w:val="18"/>
        </w:rPr>
        <w:t xml:space="preserve">dla   podbudowy   zgodnie   z   wymaganiami   ST   D.04.04.02.   "Podbudowa   z   kruszywa   łamanego </w:t>
      </w:r>
      <w:r w:rsidRPr="00811684">
        <w:rPr>
          <w:sz w:val="18"/>
          <w:szCs w:val="18"/>
        </w:rPr>
        <w:t>stabilizowanego mechanicznie"</w:t>
      </w:r>
    </w:p>
    <w:p w:rsidR="00AA412A" w:rsidRPr="00811684" w:rsidRDefault="00AA412A" w:rsidP="009C1FBC">
      <w:pPr>
        <w:numPr>
          <w:ilvl w:val="0"/>
          <w:numId w:val="40"/>
        </w:numPr>
        <w:shd w:val="clear" w:color="auto" w:fill="FFFFFF"/>
        <w:tabs>
          <w:tab w:val="left" w:pos="437"/>
        </w:tabs>
        <w:spacing w:line="250" w:lineRule="exact"/>
        <w:ind w:left="437" w:hanging="427"/>
        <w:rPr>
          <w:sz w:val="18"/>
          <w:szCs w:val="18"/>
        </w:rPr>
      </w:pPr>
      <w:r w:rsidRPr="00811684">
        <w:rPr>
          <w:sz w:val="18"/>
          <w:szCs w:val="18"/>
        </w:rPr>
        <w:t>dla oczyszczenia i skropienia podbudowy zgodnie z wymaganiami ST D.04.03.01.  "Oczyszczenie i skropienie warstw konstrukcyjnych":,</w:t>
      </w:r>
    </w:p>
    <w:p w:rsidR="00AA412A" w:rsidRPr="00811684" w:rsidRDefault="00AA412A" w:rsidP="009C1FBC">
      <w:pPr>
        <w:numPr>
          <w:ilvl w:val="0"/>
          <w:numId w:val="40"/>
        </w:numPr>
        <w:shd w:val="clear" w:color="auto" w:fill="FFFFFF"/>
        <w:tabs>
          <w:tab w:val="left" w:pos="437"/>
        </w:tabs>
        <w:spacing w:before="5" w:line="250" w:lineRule="exact"/>
        <w:ind w:left="437" w:hanging="427"/>
        <w:rPr>
          <w:sz w:val="18"/>
          <w:szCs w:val="18"/>
        </w:rPr>
      </w:pPr>
      <w:r w:rsidRPr="00811684">
        <w:rPr>
          <w:spacing w:val="-1"/>
          <w:sz w:val="18"/>
          <w:szCs w:val="18"/>
        </w:rPr>
        <w:t xml:space="preserve">dla nawierzchni z betonu asfaltowego - zgodnie z wymaganiami ST D.05.03.05. "Nawierzchnie z betonu </w:t>
      </w:r>
      <w:r w:rsidRPr="00811684">
        <w:rPr>
          <w:sz w:val="18"/>
          <w:szCs w:val="18"/>
        </w:rPr>
        <w:t>asfaltowego ".</w:t>
      </w:r>
    </w:p>
    <w:p w:rsidR="00AA412A" w:rsidRPr="00811684" w:rsidRDefault="00AA412A" w:rsidP="009C1FBC">
      <w:pPr>
        <w:numPr>
          <w:ilvl w:val="0"/>
          <w:numId w:val="40"/>
        </w:numPr>
        <w:shd w:val="clear" w:color="auto" w:fill="FFFFFF"/>
        <w:tabs>
          <w:tab w:val="left" w:pos="437"/>
        </w:tabs>
        <w:spacing w:line="250" w:lineRule="exact"/>
        <w:ind w:left="10"/>
        <w:rPr>
          <w:sz w:val="18"/>
          <w:szCs w:val="18"/>
        </w:rPr>
      </w:pPr>
      <w:r w:rsidRPr="00811684">
        <w:rPr>
          <w:spacing w:val="-2"/>
          <w:sz w:val="18"/>
          <w:szCs w:val="18"/>
        </w:rPr>
        <w:t>dla nawierzchni z kruszywa ST D.06.03.01 „Umocnienie poboczy”,</w:t>
      </w:r>
    </w:p>
    <w:p w:rsidR="00AA412A" w:rsidRPr="00811684" w:rsidRDefault="00AA412A" w:rsidP="009C1FBC">
      <w:pPr>
        <w:numPr>
          <w:ilvl w:val="0"/>
          <w:numId w:val="40"/>
        </w:numPr>
        <w:shd w:val="clear" w:color="auto" w:fill="FFFFFF"/>
        <w:tabs>
          <w:tab w:val="left" w:pos="437"/>
        </w:tabs>
        <w:spacing w:line="250" w:lineRule="exact"/>
        <w:ind w:left="10"/>
        <w:rPr>
          <w:sz w:val="18"/>
          <w:szCs w:val="18"/>
        </w:rPr>
      </w:pPr>
      <w:r w:rsidRPr="00811684">
        <w:rPr>
          <w:spacing w:val="-1"/>
          <w:sz w:val="18"/>
          <w:szCs w:val="18"/>
        </w:rPr>
        <w:t>dla nawierzchni z kostki ST D.05.03.23 „Nawierzchnia z brukowej kostki betonowej”.</w:t>
      </w:r>
    </w:p>
    <w:p w:rsidR="00AA412A" w:rsidRPr="00E6609F" w:rsidRDefault="00AA412A">
      <w:pPr>
        <w:shd w:val="clear" w:color="auto" w:fill="FFFFFF"/>
        <w:spacing w:line="250" w:lineRule="exact"/>
        <w:ind w:left="10"/>
      </w:pPr>
      <w:r w:rsidRPr="00E6609F">
        <w:t>Z uwagi na skomplikowany zakres robót Inżynier określi rodzaj oraz częstotliwość badań i pomiarów.</w:t>
      </w:r>
    </w:p>
    <w:p w:rsidR="00AA412A" w:rsidRPr="00E6609F" w:rsidRDefault="00AA412A">
      <w:pPr>
        <w:shd w:val="clear" w:color="auto" w:fill="FFFFFF"/>
        <w:tabs>
          <w:tab w:val="left" w:pos="235"/>
        </w:tabs>
        <w:spacing w:before="254"/>
        <w:ind w:left="14"/>
      </w:pPr>
      <w:r w:rsidRPr="00E6609F">
        <w:rPr>
          <w:spacing w:val="-10"/>
        </w:rPr>
        <w:t>7.</w:t>
      </w:r>
      <w:r w:rsidRPr="00E6609F">
        <w:tab/>
        <w:t>Obmiar Robót</w:t>
      </w:r>
    </w:p>
    <w:p w:rsidR="00AA412A" w:rsidRPr="00E6609F" w:rsidRDefault="00AA412A">
      <w:pPr>
        <w:shd w:val="clear" w:color="auto" w:fill="FFFFFF"/>
        <w:ind w:left="19"/>
      </w:pPr>
      <w:r w:rsidRPr="00E6609F">
        <w:t>Ogólne zasady obmiaru Robót podano w ST D-M.00.00.00 „Wymagania ogólne” pkt. 7.</w:t>
      </w:r>
    </w:p>
    <w:p w:rsidR="00AA412A" w:rsidRPr="00E6609F" w:rsidRDefault="00AA412A">
      <w:pPr>
        <w:shd w:val="clear" w:color="auto" w:fill="FFFFFF"/>
        <w:spacing w:before="254"/>
        <w:ind w:left="19"/>
      </w:pPr>
      <w:r w:rsidRPr="00E6609F">
        <w:t>7.1. Jednostka obmiarowa</w:t>
      </w:r>
    </w:p>
    <w:p w:rsidR="00AA412A" w:rsidRPr="00E6609F" w:rsidRDefault="00AA412A">
      <w:pPr>
        <w:shd w:val="clear" w:color="auto" w:fill="FFFFFF"/>
        <w:ind w:left="14"/>
      </w:pPr>
      <w:r w:rsidRPr="00E6609F">
        <w:rPr>
          <w:spacing w:val="-1"/>
        </w:rPr>
        <w:t>Jednostką obmiarową jest 1m</w:t>
      </w:r>
      <w:r w:rsidRPr="00E6609F">
        <w:rPr>
          <w:spacing w:val="-1"/>
          <w:vertAlign w:val="superscript"/>
        </w:rPr>
        <w:t>2</w:t>
      </w:r>
      <w:r w:rsidRPr="00E6609F">
        <w:rPr>
          <w:spacing w:val="-1"/>
        </w:rPr>
        <w:t xml:space="preserve"> (metr kwadratowy) wykonanego zjazdu.</w:t>
      </w:r>
    </w:p>
    <w:p w:rsidR="00AA412A" w:rsidRPr="00E6609F" w:rsidRDefault="00AA412A">
      <w:pPr>
        <w:shd w:val="clear" w:color="auto" w:fill="FFFFFF"/>
        <w:tabs>
          <w:tab w:val="left" w:pos="235"/>
        </w:tabs>
        <w:spacing w:before="250" w:line="250" w:lineRule="exact"/>
        <w:ind w:left="14"/>
      </w:pPr>
      <w:r w:rsidRPr="00E6609F">
        <w:rPr>
          <w:spacing w:val="-9"/>
        </w:rPr>
        <w:t>8.</w:t>
      </w:r>
      <w:r w:rsidRPr="00E6609F">
        <w:tab/>
        <w:t>Odbiór Robót</w:t>
      </w:r>
    </w:p>
    <w:p w:rsidR="00AA412A" w:rsidRPr="00E6609F" w:rsidRDefault="00AA412A">
      <w:pPr>
        <w:shd w:val="clear" w:color="auto" w:fill="FFFFFF"/>
        <w:spacing w:line="250" w:lineRule="exact"/>
        <w:ind w:left="19"/>
      </w:pPr>
      <w:r w:rsidRPr="00E6609F">
        <w:t>Ogólne zasady odbioru Robót podano w ST D-M.00.00.00. „Wymagania ogólne” pkt. 8.</w:t>
      </w:r>
    </w:p>
    <w:p w:rsidR="00AA412A" w:rsidRPr="00E6609F" w:rsidRDefault="00AA412A">
      <w:pPr>
        <w:shd w:val="clear" w:color="auto" w:fill="FFFFFF"/>
        <w:spacing w:line="250" w:lineRule="exact"/>
        <w:ind w:left="14"/>
      </w:pPr>
      <w:r w:rsidRPr="00E6609F">
        <w:rPr>
          <w:spacing w:val="-2"/>
        </w:rPr>
        <w:t>Roboty uznaje się za wykonane zgodnie z Dokumentacją Projektową i ST, jeżeli wszystkie badania i pomiary z</w:t>
      </w:r>
    </w:p>
    <w:p w:rsidR="00AA412A" w:rsidRPr="00E6609F" w:rsidRDefault="00AA412A">
      <w:pPr>
        <w:shd w:val="clear" w:color="auto" w:fill="FFFFFF"/>
        <w:spacing w:line="250" w:lineRule="exact"/>
        <w:ind w:left="14"/>
      </w:pPr>
      <w:r w:rsidRPr="00E6609F">
        <w:rPr>
          <w:spacing w:val="-3"/>
        </w:rPr>
        <w:t>zachowaniem tolerancji wg pkt. 6 dały wyniki pozytywne.</w:t>
      </w:r>
    </w:p>
    <w:p w:rsidR="00AA412A" w:rsidRPr="00E6609F" w:rsidRDefault="00AA412A">
      <w:pPr>
        <w:shd w:val="clear" w:color="auto" w:fill="FFFFFF"/>
        <w:tabs>
          <w:tab w:val="left" w:pos="235"/>
        </w:tabs>
        <w:spacing w:before="259"/>
        <w:ind w:left="14"/>
      </w:pPr>
      <w:r w:rsidRPr="00E6609F">
        <w:rPr>
          <w:spacing w:val="-9"/>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tabs>
          <w:tab w:val="left" w:pos="408"/>
        </w:tabs>
        <w:spacing w:before="259"/>
        <w:ind w:left="14"/>
      </w:pPr>
      <w:r w:rsidRPr="00E6609F">
        <w:rPr>
          <w:spacing w:val="-4"/>
        </w:rPr>
        <w:t>9.1.</w:t>
      </w:r>
      <w:r w:rsidRPr="00E6609F">
        <w:rPr>
          <w:rFonts w:ascii="Arial" w:cs="Arial"/>
        </w:rPr>
        <w:tab/>
      </w:r>
      <w:r w:rsidRPr="00E6609F">
        <w:t>Cena jednostkowa</w:t>
      </w:r>
    </w:p>
    <w:p w:rsidR="00AA412A" w:rsidRPr="00E6609F" w:rsidRDefault="00AA412A">
      <w:pPr>
        <w:shd w:val="clear" w:color="auto" w:fill="FFFFFF"/>
        <w:spacing w:line="264" w:lineRule="exact"/>
        <w:ind w:left="19"/>
      </w:pPr>
      <w:r w:rsidRPr="00E6609F">
        <w:rPr>
          <w:spacing w:val="-3"/>
        </w:rPr>
        <w:t>Cena jednostkowa 1m</w:t>
      </w:r>
      <w:r w:rsidRPr="00E6609F">
        <w:rPr>
          <w:spacing w:val="-3"/>
          <w:vertAlign w:val="superscript"/>
        </w:rPr>
        <w:t>2</w:t>
      </w:r>
      <w:r w:rsidRPr="00E6609F">
        <w:rPr>
          <w:spacing w:val="-3"/>
        </w:rPr>
        <w:t xml:space="preserve"> zjazdu o nawierzchni asfaltowej obejmuje: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prace pomiarowe i roboty przygotowawcze,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zakup, dostarczenie i składowanie materiałów,</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koszt niezbędnych czynników produkcji,</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1"/>
        </w:rPr>
        <w:t>oznakowanie robót,</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1"/>
        </w:rPr>
        <w:t>niezbędne roboty ziemne,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przygotowanie i dostarczenie mieszanki kruszywa łamanego stabilizowanego mechanicznie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ułożenie podbudowy z kruszywa łamanego stabilizowanego mechanicznie gr. 12 lub 15cm</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oczyszczenie i skropienie podbudowy,</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przygotowanie i dostarczenie mieszanki betonu asfaltowego,</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2"/>
        </w:rPr>
        <w:t>ułożenie warstwy ścieralnej z betonu asfaltowego grub. 4cm,</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3"/>
        </w:rPr>
        <w:t>obcięcie krawędzi,</w:t>
      </w:r>
    </w:p>
    <w:p w:rsidR="00AA412A" w:rsidRPr="00E6609F" w:rsidRDefault="00AA412A" w:rsidP="009C1FBC">
      <w:pPr>
        <w:numPr>
          <w:ilvl w:val="0"/>
          <w:numId w:val="40"/>
        </w:numPr>
        <w:shd w:val="clear" w:color="auto" w:fill="FFFFFF"/>
        <w:tabs>
          <w:tab w:val="left" w:pos="437"/>
        </w:tabs>
        <w:spacing w:line="264" w:lineRule="exact"/>
        <w:ind w:left="10"/>
        <w:rPr>
          <w:b/>
          <w:bCs/>
        </w:rPr>
      </w:pPr>
      <w:r w:rsidRPr="00E6609F">
        <w:t>przeprowadzenie pomiarów i badań laboratoryjnych wymaganych w ST.</w:t>
      </w:r>
    </w:p>
    <w:p w:rsidR="00AA412A" w:rsidRPr="00E6609F" w:rsidRDefault="00AA412A">
      <w:pPr>
        <w:shd w:val="clear" w:color="auto" w:fill="FFFFFF"/>
        <w:spacing w:before="250" w:line="264" w:lineRule="exact"/>
        <w:ind w:left="19"/>
      </w:pPr>
      <w:r w:rsidRPr="00E6609F">
        <w:rPr>
          <w:spacing w:val="-3"/>
        </w:rPr>
        <w:t>Cena jednostkowa 1m</w:t>
      </w:r>
      <w:r w:rsidRPr="00E6609F">
        <w:rPr>
          <w:spacing w:val="-3"/>
          <w:vertAlign w:val="superscript"/>
        </w:rPr>
        <w:t>2</w:t>
      </w:r>
      <w:r w:rsidRPr="00E6609F">
        <w:rPr>
          <w:spacing w:val="-3"/>
        </w:rPr>
        <w:t xml:space="preserve"> zjazdu dla dróg pożarowe i dróg wywozu drewna obejmuje:</w:t>
      </w:r>
    </w:p>
    <w:p w:rsidR="00AA412A" w:rsidRPr="00E6609F" w:rsidRDefault="00AA412A" w:rsidP="009C1FBC">
      <w:pPr>
        <w:numPr>
          <w:ilvl w:val="0"/>
          <w:numId w:val="40"/>
        </w:numPr>
        <w:shd w:val="clear" w:color="auto" w:fill="FFFFFF"/>
        <w:tabs>
          <w:tab w:val="left" w:pos="437"/>
        </w:tabs>
        <w:spacing w:line="264" w:lineRule="exact"/>
        <w:ind w:left="10"/>
        <w:rPr>
          <w:b/>
          <w:bCs/>
        </w:rPr>
      </w:pPr>
      <w:r w:rsidRPr="00E6609F">
        <w:t>prace pomiarowe i roboty przygotowawcze,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zakup, dostarczenie i składowanie materiałów,</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koszt niezbędnych czynników produkcji,</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1"/>
        </w:rPr>
        <w:t>oznakowanie robót,</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niezbędne roboty ziemne,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przygotowanie i dostarczenie mieszanki kruszywa łamanego stabilizowanego mechanicznie</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ułożenie podbudowy z kruszywa łamanego stabilizowanego mechanicznie 15cm</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oczyszczenie i skropienie podbudowy,</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przygotowanie i dostarczenie mieszanki betonu asfaltowego,</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3"/>
        </w:rPr>
        <w:t>ułożenie warstwy wiążącej z betonu asfaltowego grub. 6cm,</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oczyszczenie i skropienie warstwy wiążącej,</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t>przygotowanie i dostarczenie mieszanki betonu asfaltowego,</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2"/>
        </w:rPr>
        <w:t>ułożenie warstwy ścieralnej z betonu asfaltowego grub. 4cm,</w:t>
      </w:r>
    </w:p>
    <w:p w:rsidR="00AA412A" w:rsidRPr="00E6609F" w:rsidRDefault="00AA412A" w:rsidP="009C1FBC">
      <w:pPr>
        <w:numPr>
          <w:ilvl w:val="0"/>
          <w:numId w:val="40"/>
        </w:numPr>
        <w:shd w:val="clear" w:color="auto" w:fill="FFFFFF"/>
        <w:tabs>
          <w:tab w:val="left" w:pos="437"/>
        </w:tabs>
        <w:spacing w:before="5" w:line="264" w:lineRule="exact"/>
        <w:ind w:left="10"/>
        <w:rPr>
          <w:b/>
          <w:bCs/>
        </w:rPr>
      </w:pPr>
      <w:r w:rsidRPr="00E6609F">
        <w:rPr>
          <w:spacing w:val="-3"/>
        </w:rPr>
        <w:t>obcięcie krawędzi,</w:t>
      </w:r>
    </w:p>
    <w:p w:rsidR="00AA412A" w:rsidRPr="00E6609F" w:rsidRDefault="00AA412A" w:rsidP="009C1FBC">
      <w:pPr>
        <w:numPr>
          <w:ilvl w:val="0"/>
          <w:numId w:val="40"/>
        </w:numPr>
        <w:shd w:val="clear" w:color="auto" w:fill="FFFFFF"/>
        <w:tabs>
          <w:tab w:val="left" w:pos="437"/>
        </w:tabs>
        <w:spacing w:line="264" w:lineRule="exact"/>
        <w:ind w:left="10"/>
        <w:rPr>
          <w:b/>
          <w:bCs/>
        </w:rPr>
      </w:pPr>
      <w:r w:rsidRPr="00E6609F">
        <w:t>przeprowadzenie pomiarów i badań laboratoryjnych wymaganych w ST.</w:t>
      </w:r>
    </w:p>
    <w:p w:rsidR="00AA412A" w:rsidRPr="00E6609F" w:rsidRDefault="00AA412A">
      <w:pPr>
        <w:shd w:val="clear" w:color="auto" w:fill="FFFFFF"/>
        <w:spacing w:before="629"/>
        <w:ind w:right="48"/>
        <w:jc w:val="center"/>
        <w:sectPr w:rsidR="00AA412A" w:rsidRPr="00E6609F">
          <w:pgSz w:w="11909" w:h="16834"/>
          <w:pgMar w:top="443" w:right="1080" w:bottom="360" w:left="1123" w:header="708" w:footer="708" w:gutter="0"/>
          <w:cols w:space="60"/>
          <w:noEndnote/>
        </w:sectPr>
      </w:pPr>
    </w:p>
    <w:p w:rsidR="00AA412A" w:rsidRPr="00811684" w:rsidRDefault="00AA412A">
      <w:pPr>
        <w:shd w:val="clear" w:color="auto" w:fill="FFFFFF"/>
        <w:tabs>
          <w:tab w:val="left" w:pos="8506"/>
        </w:tabs>
        <w:rPr>
          <w:sz w:val="18"/>
          <w:szCs w:val="18"/>
        </w:rPr>
      </w:pPr>
      <w:r w:rsidRPr="00811684">
        <w:rPr>
          <w:i/>
          <w:iCs/>
          <w:sz w:val="18"/>
          <w:szCs w:val="18"/>
        </w:rPr>
        <w:t>Rozbudowa drogi krajowej nr 79 na odcinku Ryczywół - Kozienice od km 65+053 do km 80+449</w:t>
      </w:r>
      <w:r w:rsidRPr="00811684">
        <w:rPr>
          <w:rFonts w:ascii="Arial" w:cs="Arial"/>
          <w:i/>
          <w:iCs/>
          <w:sz w:val="18"/>
          <w:szCs w:val="18"/>
        </w:rPr>
        <w:tab/>
      </w:r>
      <w:r w:rsidRPr="00811684">
        <w:rPr>
          <w:spacing w:val="-1"/>
          <w:w w:val="90"/>
          <w:sz w:val="18"/>
          <w:szCs w:val="18"/>
        </w:rPr>
        <w:t>D.10.07.01.</w:t>
      </w:r>
    </w:p>
    <w:p w:rsidR="00AA412A" w:rsidRPr="00E6609F" w:rsidRDefault="00AA412A">
      <w:pPr>
        <w:shd w:val="clear" w:color="auto" w:fill="FFFFFF"/>
        <w:spacing w:before="182" w:line="250" w:lineRule="exact"/>
      </w:pPr>
      <w:r w:rsidRPr="00E6609F">
        <w:rPr>
          <w:spacing w:val="-3"/>
        </w:rPr>
        <w:t>Cena jednostkowa 1m</w:t>
      </w:r>
      <w:r w:rsidRPr="00E6609F">
        <w:rPr>
          <w:spacing w:val="-3"/>
          <w:vertAlign w:val="superscript"/>
        </w:rPr>
        <w:t>2</w:t>
      </w:r>
      <w:r w:rsidRPr="00E6609F">
        <w:rPr>
          <w:spacing w:val="-3"/>
        </w:rPr>
        <w:t xml:space="preserve"> nawierzchni zjazdu o nawierzchni z kruszywa obejmuje:</w:t>
      </w:r>
    </w:p>
    <w:p w:rsidR="00AA412A" w:rsidRPr="00E6609F" w:rsidRDefault="00AA412A" w:rsidP="009C1FBC">
      <w:pPr>
        <w:numPr>
          <w:ilvl w:val="0"/>
          <w:numId w:val="36"/>
        </w:numPr>
        <w:shd w:val="clear" w:color="auto" w:fill="FFFFFF"/>
        <w:tabs>
          <w:tab w:val="left" w:pos="360"/>
        </w:tabs>
        <w:spacing w:line="250" w:lineRule="exact"/>
      </w:pPr>
      <w:r w:rsidRPr="00E6609F">
        <w:t>prace pomiarowe i roboty przygotowawcze,</w:t>
      </w:r>
    </w:p>
    <w:p w:rsidR="00AA412A" w:rsidRPr="00E6609F" w:rsidRDefault="00AA412A" w:rsidP="009C1FBC">
      <w:pPr>
        <w:numPr>
          <w:ilvl w:val="0"/>
          <w:numId w:val="36"/>
        </w:numPr>
        <w:shd w:val="clear" w:color="auto" w:fill="FFFFFF"/>
        <w:tabs>
          <w:tab w:val="left" w:pos="360"/>
        </w:tabs>
        <w:spacing w:line="250" w:lineRule="exact"/>
      </w:pPr>
      <w:r w:rsidRPr="00E6609F">
        <w:t>zakup, dostarczenie i składowanie materiałów,</w:t>
      </w:r>
    </w:p>
    <w:p w:rsidR="00AA412A" w:rsidRPr="00E6609F" w:rsidRDefault="00AA412A" w:rsidP="009C1FBC">
      <w:pPr>
        <w:numPr>
          <w:ilvl w:val="0"/>
          <w:numId w:val="36"/>
        </w:numPr>
        <w:shd w:val="clear" w:color="auto" w:fill="FFFFFF"/>
        <w:tabs>
          <w:tab w:val="left" w:pos="360"/>
        </w:tabs>
        <w:spacing w:line="250" w:lineRule="exact"/>
      </w:pPr>
      <w:r w:rsidRPr="00E6609F">
        <w:t>koszt niezbędnych czynników produkcji,</w:t>
      </w:r>
    </w:p>
    <w:p w:rsidR="00AA412A" w:rsidRPr="00E6609F" w:rsidRDefault="00AA412A" w:rsidP="009C1FBC">
      <w:pPr>
        <w:numPr>
          <w:ilvl w:val="0"/>
          <w:numId w:val="36"/>
        </w:numPr>
        <w:shd w:val="clear" w:color="auto" w:fill="FFFFFF"/>
        <w:tabs>
          <w:tab w:val="left" w:pos="360"/>
        </w:tabs>
        <w:spacing w:line="250" w:lineRule="exact"/>
      </w:pPr>
      <w:r w:rsidRPr="00E6609F">
        <w:t>oznakowanie robót,</w:t>
      </w:r>
    </w:p>
    <w:p w:rsidR="00AA412A" w:rsidRPr="00E6609F" w:rsidRDefault="00AA412A" w:rsidP="009C1FBC">
      <w:pPr>
        <w:numPr>
          <w:ilvl w:val="0"/>
          <w:numId w:val="36"/>
        </w:numPr>
        <w:shd w:val="clear" w:color="auto" w:fill="FFFFFF"/>
        <w:tabs>
          <w:tab w:val="left" w:pos="360"/>
        </w:tabs>
        <w:spacing w:line="250" w:lineRule="exact"/>
      </w:pPr>
      <w:r w:rsidRPr="00E6609F">
        <w:t>niezbędne roboty ziemne,</w:t>
      </w:r>
    </w:p>
    <w:p w:rsidR="00AA412A" w:rsidRPr="00E6609F" w:rsidRDefault="00AA412A" w:rsidP="009C1FBC">
      <w:pPr>
        <w:numPr>
          <w:ilvl w:val="0"/>
          <w:numId w:val="36"/>
        </w:numPr>
        <w:shd w:val="clear" w:color="auto" w:fill="FFFFFF"/>
        <w:tabs>
          <w:tab w:val="left" w:pos="360"/>
        </w:tabs>
        <w:spacing w:line="250" w:lineRule="exact"/>
      </w:pPr>
      <w:r w:rsidRPr="00E6609F">
        <w:t>przygotowanie i dostarczenie mieszanki kruszywa łamanego stabilizowanego mechanicznie</w:t>
      </w:r>
    </w:p>
    <w:p w:rsidR="00AA412A" w:rsidRPr="00E6609F" w:rsidRDefault="00AA412A" w:rsidP="009C1FBC">
      <w:pPr>
        <w:numPr>
          <w:ilvl w:val="0"/>
          <w:numId w:val="36"/>
        </w:numPr>
        <w:shd w:val="clear" w:color="auto" w:fill="FFFFFF"/>
        <w:tabs>
          <w:tab w:val="left" w:pos="360"/>
        </w:tabs>
        <w:spacing w:line="250" w:lineRule="exact"/>
      </w:pPr>
      <w:r w:rsidRPr="00E6609F">
        <w:t>ułożenie nawierzchni z kruszywa łamanego stabilizowanego mechanicznie gr. 15cm</w:t>
      </w:r>
    </w:p>
    <w:p w:rsidR="00AA412A" w:rsidRPr="00E6609F" w:rsidRDefault="00AA412A" w:rsidP="009C1FBC">
      <w:pPr>
        <w:numPr>
          <w:ilvl w:val="0"/>
          <w:numId w:val="36"/>
        </w:numPr>
        <w:shd w:val="clear" w:color="auto" w:fill="FFFFFF"/>
        <w:tabs>
          <w:tab w:val="left" w:pos="360"/>
        </w:tabs>
        <w:spacing w:line="250" w:lineRule="exact"/>
      </w:pPr>
      <w:r w:rsidRPr="00E6609F">
        <w:t>przeprowadzenie pomiarów i badań laboratoryjnych wymaganych w ST.</w:t>
      </w:r>
    </w:p>
    <w:p w:rsidR="00AA412A" w:rsidRPr="00E6609F" w:rsidRDefault="00AA412A">
      <w:pPr>
        <w:shd w:val="clear" w:color="auto" w:fill="FFFFFF"/>
        <w:spacing w:before="197" w:line="250" w:lineRule="exact"/>
      </w:pPr>
      <w:r w:rsidRPr="00E6609F">
        <w:rPr>
          <w:spacing w:val="-3"/>
        </w:rPr>
        <w:t>Cena jednostkowa 1m</w:t>
      </w:r>
      <w:r w:rsidRPr="00E6609F">
        <w:rPr>
          <w:spacing w:val="-3"/>
          <w:vertAlign w:val="superscript"/>
        </w:rPr>
        <w:t>2</w:t>
      </w:r>
      <w:r w:rsidRPr="00E6609F">
        <w:rPr>
          <w:spacing w:val="-3"/>
        </w:rPr>
        <w:t xml:space="preserve"> nawierzchni zjazdu z kostki brukowej betonowej obejmuje:</w:t>
      </w:r>
    </w:p>
    <w:p w:rsidR="00AA412A" w:rsidRPr="00E6609F" w:rsidRDefault="00AA412A" w:rsidP="009C1FBC">
      <w:pPr>
        <w:numPr>
          <w:ilvl w:val="0"/>
          <w:numId w:val="36"/>
        </w:numPr>
        <w:shd w:val="clear" w:color="auto" w:fill="FFFFFF"/>
        <w:tabs>
          <w:tab w:val="left" w:pos="360"/>
        </w:tabs>
        <w:spacing w:line="250" w:lineRule="exact"/>
      </w:pPr>
      <w:r w:rsidRPr="00E6609F">
        <w:t>prace pomiarowe i roboty przygotowawcze,</w:t>
      </w:r>
    </w:p>
    <w:p w:rsidR="00AA412A" w:rsidRPr="00E6609F" w:rsidRDefault="00AA412A" w:rsidP="009C1FBC">
      <w:pPr>
        <w:numPr>
          <w:ilvl w:val="0"/>
          <w:numId w:val="36"/>
        </w:numPr>
        <w:shd w:val="clear" w:color="auto" w:fill="FFFFFF"/>
        <w:tabs>
          <w:tab w:val="left" w:pos="360"/>
        </w:tabs>
        <w:spacing w:line="250" w:lineRule="exact"/>
      </w:pPr>
      <w:r w:rsidRPr="00E6609F">
        <w:t>zakup, dostarczenie i składowanie materiałów,</w:t>
      </w:r>
    </w:p>
    <w:p w:rsidR="00AA412A" w:rsidRPr="00E6609F" w:rsidRDefault="00AA412A" w:rsidP="009C1FBC">
      <w:pPr>
        <w:numPr>
          <w:ilvl w:val="0"/>
          <w:numId w:val="36"/>
        </w:numPr>
        <w:shd w:val="clear" w:color="auto" w:fill="FFFFFF"/>
        <w:tabs>
          <w:tab w:val="left" w:pos="360"/>
        </w:tabs>
        <w:spacing w:line="250" w:lineRule="exact"/>
      </w:pPr>
      <w:r w:rsidRPr="00E6609F">
        <w:t>koszt niezbędnych czynników produkcji,</w:t>
      </w:r>
    </w:p>
    <w:p w:rsidR="00AA412A" w:rsidRPr="00E6609F" w:rsidRDefault="00AA412A" w:rsidP="009C1FBC">
      <w:pPr>
        <w:numPr>
          <w:ilvl w:val="0"/>
          <w:numId w:val="36"/>
        </w:numPr>
        <w:shd w:val="clear" w:color="auto" w:fill="FFFFFF"/>
        <w:tabs>
          <w:tab w:val="left" w:pos="360"/>
        </w:tabs>
        <w:spacing w:line="250" w:lineRule="exact"/>
      </w:pPr>
      <w:r w:rsidRPr="00E6609F">
        <w:t>oznakowanie robót,</w:t>
      </w:r>
    </w:p>
    <w:p w:rsidR="00AA412A" w:rsidRPr="00E6609F" w:rsidRDefault="00AA412A" w:rsidP="009C1FBC">
      <w:pPr>
        <w:numPr>
          <w:ilvl w:val="0"/>
          <w:numId w:val="36"/>
        </w:numPr>
        <w:shd w:val="clear" w:color="auto" w:fill="FFFFFF"/>
        <w:tabs>
          <w:tab w:val="left" w:pos="360"/>
        </w:tabs>
        <w:spacing w:line="250" w:lineRule="exact"/>
      </w:pPr>
      <w:r w:rsidRPr="00E6609F">
        <w:t>niezbędne roboty ziemne,</w:t>
      </w:r>
    </w:p>
    <w:p w:rsidR="00AA412A" w:rsidRPr="00E6609F" w:rsidRDefault="00AA412A" w:rsidP="009C1FBC">
      <w:pPr>
        <w:numPr>
          <w:ilvl w:val="0"/>
          <w:numId w:val="36"/>
        </w:numPr>
        <w:shd w:val="clear" w:color="auto" w:fill="FFFFFF"/>
        <w:tabs>
          <w:tab w:val="left" w:pos="360"/>
        </w:tabs>
        <w:spacing w:line="250" w:lineRule="exact"/>
      </w:pPr>
      <w:r w:rsidRPr="00E6609F">
        <w:t>przygotowanie i dostarczenie mieszanki kruszywa łamanego stabilizowanego mechanicznie</w:t>
      </w:r>
    </w:p>
    <w:p w:rsidR="00AA412A" w:rsidRPr="00E6609F" w:rsidRDefault="00AA412A" w:rsidP="009C1FBC">
      <w:pPr>
        <w:numPr>
          <w:ilvl w:val="0"/>
          <w:numId w:val="36"/>
        </w:numPr>
        <w:shd w:val="clear" w:color="auto" w:fill="FFFFFF"/>
        <w:tabs>
          <w:tab w:val="left" w:pos="360"/>
        </w:tabs>
        <w:spacing w:line="250" w:lineRule="exact"/>
      </w:pPr>
      <w:r w:rsidRPr="00E6609F">
        <w:t>ułożenie nawierzchni z kruszywa łamanego stabilizowanego mechanicznie gr. 12cm lub 15cm</w:t>
      </w:r>
    </w:p>
    <w:p w:rsidR="00AA412A" w:rsidRPr="00E6609F" w:rsidRDefault="00AA412A" w:rsidP="009C1FBC">
      <w:pPr>
        <w:numPr>
          <w:ilvl w:val="0"/>
          <w:numId w:val="36"/>
        </w:numPr>
        <w:shd w:val="clear" w:color="auto" w:fill="FFFFFF"/>
        <w:tabs>
          <w:tab w:val="left" w:pos="360"/>
        </w:tabs>
        <w:spacing w:line="250" w:lineRule="exact"/>
      </w:pPr>
      <w:r w:rsidRPr="00E6609F">
        <w:t>przygotowanie i rozłożenie podsypki cementowo - piaskowej</w:t>
      </w:r>
    </w:p>
    <w:p w:rsidR="00AA412A" w:rsidRPr="00E6609F" w:rsidRDefault="00AA412A" w:rsidP="009C1FBC">
      <w:pPr>
        <w:numPr>
          <w:ilvl w:val="0"/>
          <w:numId w:val="36"/>
        </w:numPr>
        <w:shd w:val="clear" w:color="auto" w:fill="FFFFFF"/>
        <w:tabs>
          <w:tab w:val="left" w:pos="360"/>
        </w:tabs>
        <w:spacing w:line="250" w:lineRule="exact"/>
      </w:pPr>
      <w:r w:rsidRPr="00E6609F">
        <w:t>ułożenie nawierzchni zjazdu z kostki brukowej,</w:t>
      </w:r>
    </w:p>
    <w:p w:rsidR="00AA412A" w:rsidRPr="00E6609F" w:rsidRDefault="00AA412A" w:rsidP="009C1FBC">
      <w:pPr>
        <w:numPr>
          <w:ilvl w:val="0"/>
          <w:numId w:val="36"/>
        </w:numPr>
        <w:shd w:val="clear" w:color="auto" w:fill="FFFFFF"/>
        <w:tabs>
          <w:tab w:val="left" w:pos="360"/>
        </w:tabs>
        <w:spacing w:line="250" w:lineRule="exact"/>
      </w:pPr>
      <w:r w:rsidRPr="00E6609F">
        <w:t>przeprowadzenie pomiarów i badań laboratoryjnych wymaganych w ST.</w:t>
      </w:r>
    </w:p>
    <w:p w:rsidR="00AA412A" w:rsidRPr="00E6609F" w:rsidRDefault="00AA412A">
      <w:pPr>
        <w:shd w:val="clear" w:color="auto" w:fill="FFFFFF"/>
        <w:spacing w:before="216" w:line="250" w:lineRule="exact"/>
      </w:pPr>
      <w:r w:rsidRPr="00E6609F">
        <w:t>10. Przepisy związane</w:t>
      </w:r>
    </w:p>
    <w:p w:rsidR="00AA412A" w:rsidRPr="00E6609F" w:rsidRDefault="00AA412A">
      <w:pPr>
        <w:shd w:val="clear" w:color="auto" w:fill="FFFFFF"/>
        <w:spacing w:line="250" w:lineRule="exact"/>
        <w:jc w:val="both"/>
      </w:pPr>
      <w:r w:rsidRPr="00E6609F">
        <w:t>Podane w ST D 04.01.01 „Profilowanie i zagęszczenie podłoża pod warstwy konstrukcyjne”, D.04.03.01. „Oczyszczenie i skropienie warstw konstrukcyjnych”, ST D.04.04.02. "Podbudowa z kruszywa łamanego stabilizowanego mechanicznie"; ST D.05.03.05. "Nawierzchnie z betonu asfaltowego", ST D.05.03.23 „Nawierzchnia z brukowej kostki betonowej”, ST D.06.03.01 „Umocnienie poboczy”.</w:t>
      </w:r>
    </w:p>
    <w:p w:rsidR="00AA412A" w:rsidRPr="00E6609F" w:rsidRDefault="00AA412A">
      <w:pPr>
        <w:shd w:val="clear" w:color="auto" w:fill="FFFFFF"/>
        <w:spacing w:before="8117"/>
        <w:ind w:right="5"/>
        <w:jc w:val="center"/>
        <w:sectPr w:rsidR="00AA412A" w:rsidRPr="00E6609F">
          <w:pgSz w:w="11909" w:h="16834"/>
          <w:pgMar w:top="428" w:right="1133" w:bottom="360" w:left="1133" w:header="708" w:footer="708" w:gutter="0"/>
          <w:cols w:space="60"/>
          <w:noEndnote/>
        </w:sectPr>
      </w:pPr>
    </w:p>
    <w:p w:rsidR="00AA412A" w:rsidRPr="00811684" w:rsidRDefault="00AA412A">
      <w:pPr>
        <w:shd w:val="clear" w:color="auto" w:fill="FFFFFF"/>
        <w:rPr>
          <w:sz w:val="18"/>
          <w:szCs w:val="18"/>
        </w:rPr>
      </w:pPr>
      <w:r w:rsidRPr="00811684">
        <w:rPr>
          <w:i/>
          <w:iCs/>
          <w:sz w:val="18"/>
          <w:szCs w:val="18"/>
        </w:rPr>
        <w:t>Rozbudowa drogi krajowej nr 79 na odcinku Ryczywół - Kozienice od km 65+053 do km 80+449</w:t>
      </w:r>
    </w:p>
    <w:p w:rsidR="00AA412A" w:rsidRPr="00811684" w:rsidRDefault="00AA412A" w:rsidP="00811684">
      <w:pPr>
        <w:shd w:val="clear" w:color="auto" w:fill="FFFFFF"/>
        <w:spacing w:before="24"/>
        <w:ind w:hanging="142"/>
        <w:rPr>
          <w:sz w:val="18"/>
          <w:szCs w:val="18"/>
        </w:rPr>
      </w:pPr>
      <w:r w:rsidRPr="00811684">
        <w:rPr>
          <w:sz w:val="18"/>
          <w:szCs w:val="18"/>
        </w:rPr>
        <w:br w:type="column"/>
        <w:t>D.10.09.01.</w:t>
      </w:r>
    </w:p>
    <w:p w:rsidR="00AA412A" w:rsidRPr="00811684" w:rsidRDefault="00AA412A">
      <w:pPr>
        <w:shd w:val="clear" w:color="auto" w:fill="FFFFFF"/>
        <w:spacing w:before="24"/>
        <w:rPr>
          <w:sz w:val="18"/>
          <w:szCs w:val="18"/>
        </w:rPr>
        <w:sectPr w:rsidR="00AA412A" w:rsidRPr="00811684">
          <w:pgSz w:w="11909" w:h="16834"/>
          <w:pgMar w:top="649" w:right="1368" w:bottom="360" w:left="1133" w:header="708" w:footer="708" w:gutter="0"/>
          <w:cols w:num="2" w:space="708" w:equalWidth="0">
            <w:col w:w="7070" w:space="1570"/>
            <w:col w:w="768"/>
          </w:cols>
          <w:noEndnote/>
        </w:sectPr>
      </w:pPr>
    </w:p>
    <w:p w:rsidR="00AA412A" w:rsidRPr="00E6609F" w:rsidRDefault="00AA412A">
      <w:pPr>
        <w:shd w:val="clear" w:color="auto" w:fill="FFFFFF"/>
        <w:spacing w:before="446"/>
        <w:ind w:left="3542"/>
      </w:pPr>
      <w:r w:rsidRPr="00E6609F">
        <w:rPr>
          <w:u w:val="single"/>
        </w:rPr>
        <w:t>D.10.09.01 Przestawienie ogrodzeń</w:t>
      </w:r>
    </w:p>
    <w:p w:rsidR="00AA412A" w:rsidRPr="00E6609F" w:rsidRDefault="00AA412A">
      <w:pPr>
        <w:shd w:val="clear" w:color="auto" w:fill="FFFFFF"/>
        <w:tabs>
          <w:tab w:val="left" w:pos="216"/>
        </w:tabs>
        <w:spacing w:before="221"/>
      </w:pPr>
      <w:r w:rsidRPr="00E6609F">
        <w:t>1.</w:t>
      </w:r>
      <w:r w:rsidRPr="00E6609F">
        <w:tab/>
        <w:t>Wstęp</w:t>
      </w:r>
    </w:p>
    <w:p w:rsidR="00AA412A" w:rsidRPr="00E6609F" w:rsidRDefault="00AA412A">
      <w:pPr>
        <w:shd w:val="clear" w:color="auto" w:fill="FFFFFF"/>
        <w:tabs>
          <w:tab w:val="left" w:pos="379"/>
        </w:tabs>
        <w:spacing w:before="221"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ind w:right="67"/>
        <w:jc w:val="both"/>
      </w:pPr>
      <w:r w:rsidRPr="00E6609F">
        <w:rPr>
          <w:spacing w:val="-1"/>
        </w:rPr>
        <w:t xml:space="preserve">Przedmiotem niniejszej ST są wymagania szczegółowe dotyczące wykonania i odbioru Robót związanych z </w:t>
      </w:r>
      <w:r w:rsidRPr="00E6609F">
        <w:rPr>
          <w:spacing w:val="-3"/>
        </w:rPr>
        <w:t xml:space="preserve">przestawieniem ogrodzeń, stanowiących element robót w ramach Rozbudowy Drogi Krajowej nr 79 na odcinku </w:t>
      </w:r>
      <w:r w:rsidRPr="00E6609F">
        <w:t>Ryczywół-Kozienice od km 65+053 do km 80+449.</w:t>
      </w:r>
    </w:p>
    <w:p w:rsidR="00AA412A" w:rsidRPr="00E6609F" w:rsidRDefault="00AA412A">
      <w:pPr>
        <w:shd w:val="clear" w:color="auto" w:fill="FFFFFF"/>
        <w:tabs>
          <w:tab w:val="left" w:pos="379"/>
        </w:tabs>
        <w:spacing w:before="226"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82"/>
        <w:jc w:val="both"/>
      </w:pPr>
      <w:r w:rsidRPr="00E6609F">
        <w:rPr>
          <w:spacing w:val="-1"/>
        </w:rPr>
        <w:t xml:space="preserve">Specyfikacja Techniczna jest stosowana jako dokument przetargowy i kontraktowy przy zlecaniu i realizacji </w:t>
      </w:r>
      <w:r w:rsidRPr="00E6609F">
        <w:t>Robót wymienionych w punkcie 1.1.</w:t>
      </w:r>
    </w:p>
    <w:p w:rsidR="00AA412A" w:rsidRPr="00E6609F" w:rsidRDefault="00AA412A">
      <w:pPr>
        <w:shd w:val="clear" w:color="auto" w:fill="FFFFFF"/>
        <w:tabs>
          <w:tab w:val="left" w:pos="379"/>
        </w:tabs>
        <w:spacing w:before="226"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ind w:right="38"/>
        <w:jc w:val="both"/>
      </w:pPr>
      <w:r w:rsidRPr="00E6609F">
        <w:t xml:space="preserve">Ustalenia zawarte w niniejszej ST dotyczą zasad prowadzenia Robót związanych z ustawieniem w nowej </w:t>
      </w:r>
      <w:r w:rsidRPr="00E6609F">
        <w:rPr>
          <w:spacing w:val="-2"/>
        </w:rPr>
        <w:t xml:space="preserve">lokalizacji rozebranych wg ST D.01.02.03 ogrodzeń z przęseł metalowych na słupkach stalowych obsadzonych </w:t>
      </w:r>
      <w:r w:rsidRPr="00E6609F">
        <w:t>w betonowym cokole, z siatki na słupkach stalowych, z przęseł metalowych na słupkach murowanych lub z prefabrykowanych elementów żelbetowych,</w:t>
      </w:r>
    </w:p>
    <w:p w:rsidR="00AA412A" w:rsidRPr="00E6609F" w:rsidRDefault="00AA412A">
      <w:pPr>
        <w:shd w:val="clear" w:color="auto" w:fill="FFFFFF"/>
        <w:tabs>
          <w:tab w:val="left" w:pos="379"/>
        </w:tabs>
        <w:spacing w:before="226"/>
      </w:pPr>
      <w:r w:rsidRPr="00E6609F">
        <w:rPr>
          <w:spacing w:val="-2"/>
        </w:rPr>
        <w:t>1.4.</w:t>
      </w:r>
      <w:r w:rsidRPr="00E6609F">
        <w:tab/>
        <w:t>Określenia podstawowe</w:t>
      </w:r>
    </w:p>
    <w:p w:rsidR="00AA412A" w:rsidRPr="00E6609F" w:rsidRDefault="00AA412A">
      <w:pPr>
        <w:shd w:val="clear" w:color="auto" w:fill="FFFFFF"/>
        <w:spacing w:line="259" w:lineRule="exact"/>
        <w:ind w:right="82"/>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79"/>
        </w:tabs>
        <w:spacing w:before="226"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26" w:line="254" w:lineRule="exact"/>
      </w:pPr>
      <w:r w:rsidRPr="00E6609F">
        <w:t>2.</w:t>
      </w:r>
      <w:r w:rsidRPr="00E6609F">
        <w:tab/>
        <w:t>Materiały</w:t>
      </w:r>
    </w:p>
    <w:p w:rsidR="00AA412A" w:rsidRPr="00E6609F" w:rsidRDefault="00AA412A">
      <w:pPr>
        <w:shd w:val="clear" w:color="auto" w:fill="FFFFFF"/>
        <w:spacing w:line="254" w:lineRule="exact"/>
        <w:ind w:right="82"/>
        <w:jc w:val="both"/>
      </w:pPr>
      <w:r w:rsidRPr="00E6609F">
        <w:rPr>
          <w:spacing w:val="-1"/>
        </w:rPr>
        <w:t xml:space="preserve">Ogólne wymagania dotyczące materiałów, ich pozyskiwania i składowania podano w ST D-M.00.00.00. </w:t>
      </w:r>
      <w:r w:rsidRPr="00E6609F">
        <w:t>"Wymagania ogólne" pkt. 2.</w:t>
      </w:r>
    </w:p>
    <w:p w:rsidR="00AA412A" w:rsidRPr="00E6609F" w:rsidRDefault="00AA412A">
      <w:pPr>
        <w:shd w:val="clear" w:color="auto" w:fill="FFFFFF"/>
        <w:tabs>
          <w:tab w:val="left" w:pos="216"/>
        </w:tabs>
        <w:spacing w:before="226"/>
      </w:pPr>
      <w:r w:rsidRPr="00E6609F">
        <w:t>3.</w:t>
      </w:r>
      <w:r w:rsidRPr="00E6609F">
        <w:tab/>
        <w:t>Sprzęt</w:t>
      </w:r>
    </w:p>
    <w:p w:rsidR="00AA412A" w:rsidRPr="00E6609F" w:rsidRDefault="00AA412A">
      <w:pPr>
        <w:shd w:val="clear" w:color="auto" w:fill="FFFFFF"/>
        <w:spacing w:line="259" w:lineRule="exact"/>
      </w:pPr>
      <w:r w:rsidRPr="00E6609F">
        <w:rPr>
          <w:spacing w:val="-2"/>
        </w:rPr>
        <w:t xml:space="preserve">Ogólne wymagania dotyczące sprzętu podano w ST D-M.00.00.00. "Wymagania ogólne" pkt. 3. </w:t>
      </w:r>
      <w:r w:rsidRPr="00E6609F">
        <w:t>Zastosowany sprzęt określony w opracowanym przez wykonawcę projekcie technologicznym podlega zatwierdzeniu przez Inżyniera.</w:t>
      </w:r>
    </w:p>
    <w:p w:rsidR="00AA412A" w:rsidRPr="00E6609F" w:rsidRDefault="00AA412A" w:rsidP="009C1FBC">
      <w:pPr>
        <w:numPr>
          <w:ilvl w:val="0"/>
          <w:numId w:val="273"/>
        </w:numPr>
        <w:shd w:val="clear" w:color="auto" w:fill="FFFFFF"/>
        <w:tabs>
          <w:tab w:val="left" w:pos="216"/>
        </w:tabs>
        <w:spacing w:before="226" w:line="254" w:lineRule="exact"/>
        <w:ind w:right="576"/>
      </w:pPr>
      <w:r w:rsidRPr="00E6609F">
        <w:t xml:space="preserve">Transport </w:t>
      </w:r>
      <w:r w:rsidRPr="00E6609F">
        <w:rPr>
          <w:spacing w:val="-3"/>
        </w:rPr>
        <w:t>Ogólne wymagania dotyczące transportu podano w ST D-M.00.00.00. "Wymagania ogólne" pkt. 4.</w:t>
      </w:r>
    </w:p>
    <w:p w:rsidR="00AA412A" w:rsidRPr="00E6609F" w:rsidRDefault="00AA412A" w:rsidP="009C1FBC">
      <w:pPr>
        <w:numPr>
          <w:ilvl w:val="0"/>
          <w:numId w:val="273"/>
        </w:numPr>
        <w:shd w:val="clear" w:color="auto" w:fill="FFFFFF"/>
        <w:tabs>
          <w:tab w:val="left" w:pos="216"/>
        </w:tabs>
        <w:spacing w:before="226" w:line="254" w:lineRule="exact"/>
        <w:ind w:right="1728"/>
      </w:pPr>
      <w:r w:rsidRPr="00E6609F">
        <w:t xml:space="preserve">Wykonanie Robót </w:t>
      </w:r>
      <w:r w:rsidRPr="00E6609F">
        <w:rPr>
          <w:spacing w:val="-3"/>
        </w:rPr>
        <w:t>Ogólne zasady wykonania Robót podano w ST D-M.00.00.00. "Wymagania ogólne" pkt.5.</w:t>
      </w:r>
    </w:p>
    <w:p w:rsidR="00AA412A" w:rsidRPr="00E6609F" w:rsidRDefault="00AA412A">
      <w:pPr>
        <w:shd w:val="clear" w:color="auto" w:fill="FFFFFF"/>
        <w:tabs>
          <w:tab w:val="left" w:pos="374"/>
        </w:tabs>
        <w:spacing w:before="226" w:line="254" w:lineRule="exact"/>
      </w:pPr>
      <w:r w:rsidRPr="00E6609F">
        <w:rPr>
          <w:spacing w:val="-2"/>
        </w:rPr>
        <w:t>5.1.</w:t>
      </w:r>
      <w:r w:rsidRPr="00E6609F">
        <w:tab/>
        <w:t>Roboty przygotowawcze</w:t>
      </w:r>
    </w:p>
    <w:p w:rsidR="00AA412A" w:rsidRPr="00E6609F" w:rsidRDefault="00AA412A">
      <w:pPr>
        <w:shd w:val="clear" w:color="auto" w:fill="FFFFFF"/>
        <w:spacing w:line="254" w:lineRule="exact"/>
        <w:ind w:right="67"/>
        <w:jc w:val="both"/>
      </w:pPr>
      <w:r w:rsidRPr="00E6609F">
        <w:t xml:space="preserve">Przed wykonaniem robót Wykonawca jest zobowiązany do sporządzenia szczegółowej inwentaryzacji </w:t>
      </w:r>
      <w:r w:rsidRPr="00E6609F">
        <w:rPr>
          <w:spacing w:val="-3"/>
        </w:rPr>
        <w:t xml:space="preserve">ogrodzenia przewidzianego do przestawienia oraz opracuje projekt technologicznyo kreślający metodę i sposób </w:t>
      </w:r>
      <w:r w:rsidRPr="00E6609F">
        <w:rPr>
          <w:spacing w:val="-2"/>
        </w:rPr>
        <w:t>przestawienia ogrodzenia oraz zakres robót. Projekt technologiczny podlega zatwierdzeniu przez Inżyniera.</w:t>
      </w:r>
    </w:p>
    <w:p w:rsidR="00AA412A" w:rsidRPr="00E6609F" w:rsidRDefault="00AA412A">
      <w:pPr>
        <w:shd w:val="clear" w:color="auto" w:fill="FFFFFF"/>
        <w:tabs>
          <w:tab w:val="left" w:pos="374"/>
        </w:tabs>
        <w:spacing w:before="226" w:line="254" w:lineRule="exact"/>
      </w:pPr>
      <w:r w:rsidRPr="00E6609F">
        <w:rPr>
          <w:spacing w:val="-2"/>
        </w:rPr>
        <w:t>5.2.</w:t>
      </w:r>
      <w:r w:rsidRPr="00E6609F">
        <w:tab/>
        <w:t>Przestawienie ogrodzeń</w:t>
      </w:r>
    </w:p>
    <w:p w:rsidR="00AA412A" w:rsidRPr="00E6609F" w:rsidRDefault="00AA412A">
      <w:pPr>
        <w:shd w:val="clear" w:color="auto" w:fill="FFFFFF"/>
        <w:spacing w:line="254" w:lineRule="exact"/>
      </w:pPr>
      <w:r w:rsidRPr="00E6609F">
        <w:t>Roboty polegają na wykonaniu w nowej lokalizacji betonowego cokołu, osadzeniu słupków w cokole i zamontowaniu przęseł oraz pomalowaniu elementów stalowych ogrodzenia. Przęsła i słupki uzyskane są w trakcie rozbiórki elementów ogrodzenia. Elementy nie przydatne po rozbiórce należy zutylizować a elementy uszkodzone zastąpić nowymi.</w:t>
      </w:r>
    </w:p>
    <w:p w:rsidR="00AA412A" w:rsidRPr="00E6609F" w:rsidRDefault="00AA412A">
      <w:pPr>
        <w:shd w:val="clear" w:color="auto" w:fill="FFFFFF"/>
        <w:tabs>
          <w:tab w:val="left" w:pos="216"/>
        </w:tabs>
        <w:spacing w:before="226" w:line="254" w:lineRule="exact"/>
      </w:pPr>
      <w:r w:rsidRPr="00E6609F">
        <w:t>6.</w:t>
      </w:r>
      <w:r w:rsidRPr="00E6609F">
        <w:tab/>
        <w:t>Kontrola jakości Robót</w:t>
      </w:r>
    </w:p>
    <w:p w:rsidR="00AA412A" w:rsidRPr="00E6609F" w:rsidRDefault="00AA412A">
      <w:pPr>
        <w:shd w:val="clear" w:color="auto" w:fill="FFFFFF"/>
        <w:spacing w:line="254" w:lineRule="exact"/>
        <w:ind w:right="1152"/>
      </w:pPr>
      <w:r w:rsidRPr="00E6609F">
        <w:rPr>
          <w:spacing w:val="-3"/>
        </w:rPr>
        <w:t xml:space="preserve">Ogólne zasady kontroli jakości Robót podano w ST D-M.00.00.00. "Wymagania ogólne" pkt. 6. </w:t>
      </w:r>
      <w:r w:rsidRPr="00E6609F">
        <w:rPr>
          <w:spacing w:val="-1"/>
        </w:rPr>
        <w:t>Kontrola jakości Robót będzie polegała na wizualnej ocenie prawidłowości ich wykonania.</w:t>
      </w:r>
    </w:p>
    <w:p w:rsidR="00AA412A" w:rsidRPr="00E6609F" w:rsidRDefault="00AA412A">
      <w:pPr>
        <w:shd w:val="clear" w:color="auto" w:fill="FFFFFF"/>
        <w:spacing w:before="226"/>
        <w:ind w:right="91"/>
        <w:jc w:val="center"/>
        <w:sectPr w:rsidR="00AA412A" w:rsidRPr="00E6609F">
          <w:type w:val="continuous"/>
          <w:pgSz w:w="11909" w:h="16834"/>
          <w:pgMar w:top="649" w:right="1051" w:bottom="360" w:left="1133" w:header="708" w:footer="708" w:gutter="0"/>
          <w:cols w:space="60"/>
          <w:noEndnote/>
        </w:sectPr>
      </w:pPr>
    </w:p>
    <w:p w:rsidR="00AA412A" w:rsidRPr="00E6609F" w:rsidRDefault="00AA412A">
      <w:pPr>
        <w:shd w:val="clear" w:color="auto" w:fill="FFFFFF"/>
        <w:tabs>
          <w:tab w:val="left" w:leader="underscore" w:pos="8654"/>
        </w:tabs>
      </w:pPr>
      <w:r w:rsidRPr="00E6609F">
        <w:rPr>
          <w:i/>
          <w:iCs/>
        </w:rPr>
        <w:t>Rozbudowa drogi krajowej nr 79 na odcinku Ryczywół - Kozienice od km 65+053 do km 80+449</w:t>
      </w:r>
      <w:r w:rsidRPr="00E6609F">
        <w:rPr>
          <w:b/>
          <w:bCs/>
        </w:rPr>
        <w:tab/>
      </w:r>
      <w:r w:rsidRPr="00E6609F">
        <w:rPr>
          <w:spacing w:val="-1"/>
          <w:w w:val="88"/>
        </w:rPr>
        <w:t>D.10.09.01.</w:t>
      </w:r>
    </w:p>
    <w:p w:rsidR="00AA412A" w:rsidRPr="00E6609F" w:rsidRDefault="00AA412A">
      <w:pPr>
        <w:shd w:val="clear" w:color="auto" w:fill="FFFFFF"/>
        <w:tabs>
          <w:tab w:val="left" w:pos="226"/>
        </w:tabs>
        <w:spacing w:before="178"/>
        <w:ind w:left="14"/>
      </w:pPr>
      <w:r w:rsidRPr="00E6609F">
        <w:rPr>
          <w:spacing w:val="-13"/>
        </w:rPr>
        <w:t>7.</w:t>
      </w:r>
      <w:r w:rsidRPr="00E6609F">
        <w:tab/>
        <w:t>Obmiar Robót</w:t>
      </w:r>
    </w:p>
    <w:p w:rsidR="00AA412A" w:rsidRPr="00E6609F" w:rsidRDefault="00AA412A">
      <w:pPr>
        <w:shd w:val="clear" w:color="auto" w:fill="FFFFFF"/>
        <w:spacing w:before="5"/>
        <w:ind w:left="19"/>
      </w:pPr>
      <w:r w:rsidRPr="00E6609F">
        <w:rPr>
          <w:spacing w:val="-2"/>
        </w:rPr>
        <w:t>Ogólne zasady obmiaru Robót podano w ST D-M.00.00.00. "Wymagania ogólne" pkt. 7.</w:t>
      </w:r>
    </w:p>
    <w:p w:rsidR="00AA412A" w:rsidRPr="00E6609F" w:rsidRDefault="00AA412A">
      <w:pPr>
        <w:shd w:val="clear" w:color="auto" w:fill="FFFFFF"/>
        <w:spacing w:before="264" w:line="254" w:lineRule="exact"/>
        <w:ind w:left="19"/>
      </w:pPr>
      <w:r w:rsidRPr="00E6609F">
        <w:t>7.1. Jednostka obmiarowa</w:t>
      </w:r>
    </w:p>
    <w:p w:rsidR="00AA412A" w:rsidRPr="00E6609F" w:rsidRDefault="00AA412A">
      <w:pPr>
        <w:shd w:val="clear" w:color="auto" w:fill="FFFFFF"/>
        <w:spacing w:line="254" w:lineRule="exact"/>
        <w:ind w:left="14"/>
      </w:pPr>
      <w:r w:rsidRPr="00E6609F">
        <w:rPr>
          <w:spacing w:val="-3"/>
        </w:rPr>
        <w:t>Jednostką obmiaru jest :</w:t>
      </w:r>
    </w:p>
    <w:p w:rsidR="00AA412A" w:rsidRPr="00E6609F" w:rsidRDefault="00AA412A">
      <w:pPr>
        <w:shd w:val="clear" w:color="auto" w:fill="FFFFFF"/>
        <w:spacing w:line="254" w:lineRule="exact"/>
        <w:ind w:left="437"/>
      </w:pPr>
      <w:r w:rsidRPr="00E6609F">
        <w:rPr>
          <w:spacing w:val="-2"/>
        </w:rPr>
        <w:t>-    1m (metr) przestawienia ogrodzenia</w:t>
      </w:r>
    </w:p>
    <w:p w:rsidR="00AA412A" w:rsidRPr="00E6609F" w:rsidRDefault="00AA412A">
      <w:pPr>
        <w:shd w:val="clear" w:color="auto" w:fill="FFFFFF"/>
        <w:tabs>
          <w:tab w:val="left" w:pos="226"/>
        </w:tabs>
        <w:spacing w:before="264"/>
        <w:ind w:left="14"/>
      </w:pPr>
      <w:r w:rsidRPr="00E6609F">
        <w:rPr>
          <w:spacing w:val="-11"/>
        </w:rPr>
        <w:t>8.</w:t>
      </w:r>
      <w:r w:rsidRPr="00E6609F">
        <w:tab/>
        <w:t>Odbiór Robót</w:t>
      </w:r>
    </w:p>
    <w:p w:rsidR="00AA412A" w:rsidRPr="00E6609F" w:rsidRDefault="00AA412A">
      <w:pPr>
        <w:shd w:val="clear" w:color="auto" w:fill="FFFFFF"/>
        <w:spacing w:before="5"/>
        <w:ind w:left="19"/>
      </w:pPr>
      <w:r w:rsidRPr="00E6609F">
        <w:rPr>
          <w:spacing w:val="-2"/>
        </w:rPr>
        <w:t>Ogólne zasady odbioru Robót podano w ST D-M.00.00.00. "Wymagania ogólne" pkt. 8.</w:t>
      </w:r>
    </w:p>
    <w:p w:rsidR="00AA412A" w:rsidRPr="00E6609F" w:rsidRDefault="00AA412A">
      <w:pPr>
        <w:shd w:val="clear" w:color="auto" w:fill="FFFFFF"/>
        <w:tabs>
          <w:tab w:val="left" w:pos="226"/>
        </w:tabs>
        <w:spacing w:before="269"/>
        <w:ind w:left="14"/>
      </w:pPr>
      <w:r w:rsidRPr="00E6609F">
        <w:rPr>
          <w:spacing w:val="-11"/>
        </w:rPr>
        <w:t>9.</w:t>
      </w:r>
      <w:r w:rsidRPr="00E6609F">
        <w:tab/>
        <w:t>Podstawa płatności</w:t>
      </w:r>
    </w:p>
    <w:p w:rsidR="00AA412A" w:rsidRPr="00E6609F" w:rsidRDefault="00AA412A">
      <w:pPr>
        <w:shd w:val="clear" w:color="auto" w:fill="FFFFFF"/>
        <w:ind w:left="19"/>
      </w:pPr>
      <w:r w:rsidRPr="00E6609F">
        <w:rPr>
          <w:spacing w:val="-2"/>
        </w:rPr>
        <w:t>Ogólne ustalenia dotyczące podstawy płatności podano w ST D-M.00.00.00 "Wymagania ogólne" pkt.9.</w:t>
      </w:r>
    </w:p>
    <w:p w:rsidR="00AA412A" w:rsidRPr="00E6609F" w:rsidRDefault="00AA412A">
      <w:pPr>
        <w:shd w:val="clear" w:color="auto" w:fill="FFFFFF"/>
        <w:spacing w:before="269"/>
        <w:ind w:left="14"/>
      </w:pPr>
      <w:r w:rsidRPr="00E6609F">
        <w:t>9.1. Cena jednostkowa</w:t>
      </w:r>
    </w:p>
    <w:p w:rsidR="00AA412A" w:rsidRPr="00E6609F" w:rsidRDefault="00AA412A">
      <w:pPr>
        <w:shd w:val="clear" w:color="auto" w:fill="FFFFFF"/>
        <w:ind w:left="19"/>
      </w:pPr>
      <w:r w:rsidRPr="00E6609F">
        <w:t>Cena jednostkowa ustawienia 1m ogrodzenia w zależności od rodzaju obejmuje:</w:t>
      </w:r>
    </w:p>
    <w:p w:rsidR="00AA412A" w:rsidRPr="00E6609F" w:rsidRDefault="00AA412A" w:rsidP="009C1FBC">
      <w:pPr>
        <w:numPr>
          <w:ilvl w:val="0"/>
          <w:numId w:val="22"/>
        </w:numPr>
        <w:shd w:val="clear" w:color="auto" w:fill="FFFFFF"/>
        <w:tabs>
          <w:tab w:val="left" w:pos="437"/>
        </w:tabs>
        <w:spacing w:before="120" w:line="274" w:lineRule="exact"/>
        <w:ind w:left="14"/>
        <w:rPr>
          <w:b/>
          <w:bCs/>
        </w:rPr>
      </w:pPr>
      <w:r w:rsidRPr="00E6609F">
        <w:rPr>
          <w:spacing w:val="-2"/>
        </w:rPr>
        <w:t>prace pomiarowe i przygotowawcze,</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t>zakup i dostarczenie materiałów,</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wykonanie wykopu, fundamentu i cokołu betonowego w nowej lokalizacji,</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3"/>
        </w:rPr>
        <w:t>osadzenie słupków,</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3"/>
        </w:rPr>
        <w:t>montaż przęseł,</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malowanie elementów stalowych,</w:t>
      </w:r>
    </w:p>
    <w:p w:rsidR="00AA412A" w:rsidRPr="00E6609F" w:rsidRDefault="00AA412A" w:rsidP="009C1FBC">
      <w:pPr>
        <w:numPr>
          <w:ilvl w:val="0"/>
          <w:numId w:val="22"/>
        </w:numPr>
        <w:shd w:val="clear" w:color="auto" w:fill="FFFFFF"/>
        <w:tabs>
          <w:tab w:val="left" w:pos="437"/>
        </w:tabs>
        <w:spacing w:line="274" w:lineRule="exact"/>
        <w:ind w:left="14"/>
        <w:rPr>
          <w:b/>
          <w:bCs/>
        </w:rPr>
      </w:pPr>
      <w:r w:rsidRPr="00E6609F">
        <w:rPr>
          <w:spacing w:val="-2"/>
        </w:rPr>
        <w:t>wykonanie wszelkich niezbędnych robót przy ustawieniu ogrodzenia.</w:t>
      </w: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FE1E9C" w:rsidRDefault="00FE1E9C">
      <w:pPr>
        <w:shd w:val="clear" w:color="auto" w:fill="FFFFFF"/>
        <w:tabs>
          <w:tab w:val="left" w:pos="8496"/>
        </w:tabs>
        <w:rPr>
          <w:i/>
          <w:iCs/>
        </w:rPr>
      </w:pPr>
    </w:p>
    <w:p w:rsidR="00AA412A" w:rsidRPr="00FE1E9C" w:rsidRDefault="00AA412A">
      <w:pPr>
        <w:shd w:val="clear" w:color="auto" w:fill="FFFFFF"/>
        <w:tabs>
          <w:tab w:val="left" w:pos="849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8"/>
          <w:sz w:val="18"/>
          <w:szCs w:val="18"/>
        </w:rPr>
        <w:t>D.10.10.01.</w:t>
      </w:r>
    </w:p>
    <w:p w:rsidR="00AA412A" w:rsidRPr="00E6609F" w:rsidRDefault="00AA412A">
      <w:pPr>
        <w:shd w:val="clear" w:color="auto" w:fill="FFFFFF"/>
        <w:spacing w:before="211"/>
        <w:ind w:left="10"/>
        <w:jc w:val="center"/>
      </w:pPr>
      <w:r w:rsidRPr="00E6609F">
        <w:rPr>
          <w:u w:val="single"/>
        </w:rPr>
        <w:t>D.10.10.01. Cząstkowa naprawa nawierzchni</w:t>
      </w:r>
    </w:p>
    <w:p w:rsidR="00AA412A" w:rsidRPr="00E6609F" w:rsidRDefault="00AA412A">
      <w:pPr>
        <w:shd w:val="clear" w:color="auto" w:fill="FFFFFF"/>
        <w:tabs>
          <w:tab w:val="left" w:pos="226"/>
        </w:tabs>
        <w:spacing w:before="226"/>
      </w:pPr>
      <w:r w:rsidRPr="00E6609F">
        <w:t>1.</w:t>
      </w:r>
      <w:r w:rsidRPr="00E6609F">
        <w:tab/>
        <w:t>Wstęp</w:t>
      </w:r>
    </w:p>
    <w:p w:rsidR="00AA412A" w:rsidRPr="00E6609F" w:rsidRDefault="00AA412A">
      <w:pPr>
        <w:shd w:val="clear" w:color="auto" w:fill="FFFFFF"/>
        <w:tabs>
          <w:tab w:val="left" w:pos="389"/>
        </w:tabs>
        <w:spacing w:before="226" w:line="254" w:lineRule="exact"/>
      </w:pPr>
      <w:r w:rsidRPr="00E6609F">
        <w:rPr>
          <w:spacing w:val="-1"/>
        </w:rPr>
        <w:t>1.1.</w:t>
      </w:r>
      <w:r w:rsidRPr="00E6609F">
        <w:tab/>
        <w:t>Przedmiot Specyfikacji Technicznej</w:t>
      </w:r>
    </w:p>
    <w:p w:rsidR="00AA412A" w:rsidRPr="00E6609F" w:rsidRDefault="00AA412A">
      <w:pPr>
        <w:shd w:val="clear" w:color="auto" w:fill="FFFFFF"/>
        <w:spacing w:line="254" w:lineRule="exact"/>
        <w:jc w:val="both"/>
      </w:pPr>
      <w:r w:rsidRPr="00E6609F">
        <w:t>Przedmiotem niniejszej ST są wymagania dotyczące wykonania i odbioru Robót związanych z miejscową naprawą nawierzchni, stanowiących element robót w ramach Rozbudowy Drogi Krajowej nr 79 na odcinku Ryczywół-Kozienice od km 65+053 do km 80+449.</w:t>
      </w:r>
    </w:p>
    <w:p w:rsidR="00AA412A" w:rsidRPr="00E6609F" w:rsidRDefault="00AA412A">
      <w:pPr>
        <w:shd w:val="clear" w:color="auto" w:fill="FFFFFF"/>
        <w:tabs>
          <w:tab w:val="left" w:pos="389"/>
        </w:tabs>
        <w:spacing w:before="206" w:line="254" w:lineRule="exact"/>
      </w:pPr>
      <w:r w:rsidRPr="00E6609F">
        <w:rPr>
          <w:spacing w:val="-1"/>
        </w:rPr>
        <w:t>1.2.</w:t>
      </w:r>
      <w:r w:rsidRPr="00E6609F">
        <w:tab/>
        <w:t>Zakres stosowania ST</w:t>
      </w:r>
    </w:p>
    <w:p w:rsidR="00AA412A" w:rsidRPr="00E6609F" w:rsidRDefault="00AA412A">
      <w:pPr>
        <w:shd w:val="clear" w:color="auto" w:fill="FFFFFF"/>
        <w:spacing w:line="254" w:lineRule="exact"/>
        <w:ind w:right="10"/>
        <w:jc w:val="both"/>
      </w:pPr>
      <w:r w:rsidRPr="00E6609F">
        <w:t>Specyfikacja Techniczna jest stosowana jako Dokument Przetargowy i Kontraktowy przy zlecaniu i realizacji Robót wymienionych w p.1.1.</w:t>
      </w:r>
    </w:p>
    <w:p w:rsidR="00AA412A" w:rsidRPr="00E6609F" w:rsidRDefault="00AA412A">
      <w:pPr>
        <w:shd w:val="clear" w:color="auto" w:fill="FFFFFF"/>
        <w:tabs>
          <w:tab w:val="left" w:pos="389"/>
        </w:tabs>
        <w:spacing w:before="230"/>
      </w:pPr>
      <w:r w:rsidRPr="00E6609F">
        <w:rPr>
          <w:spacing w:val="-1"/>
        </w:rPr>
        <w:t>1.3.</w:t>
      </w:r>
      <w:r w:rsidRPr="00E6609F">
        <w:tab/>
        <w:t>Zakres Robót objętych ST</w:t>
      </w:r>
    </w:p>
    <w:p w:rsidR="00AA412A" w:rsidRPr="00E6609F" w:rsidRDefault="00AA412A">
      <w:pPr>
        <w:shd w:val="clear" w:color="auto" w:fill="FFFFFF"/>
        <w:spacing w:line="259" w:lineRule="exact"/>
      </w:pPr>
      <w:r w:rsidRPr="00E6609F">
        <w:t>Ustalenia zawarte w niniejszej ST dotyczą zasad wykonania robót związanych z naprawą lokalnych pojedynczych miejsc w istniejącej nawierzchni jezdni. W zakres robót wchodzi wykonanie miejscowej naprawy wgłębnej nawierzchni o niedostatecznej nośności podłoża, pod nowe warstwy konstrukcyjne na odcinkach drogi projektowanych jako odcinki drogi o przekroju ulicznym oraz na przekroju szlakowym. W zakres robót wchodzi zlokalizowanie ewentualnych miejsc kwalifikowanych do naprawy.</w:t>
      </w:r>
    </w:p>
    <w:p w:rsidR="00AA412A" w:rsidRPr="00E6609F" w:rsidRDefault="00AA412A" w:rsidP="009C1FBC">
      <w:pPr>
        <w:numPr>
          <w:ilvl w:val="0"/>
          <w:numId w:val="274"/>
        </w:numPr>
        <w:shd w:val="clear" w:color="auto" w:fill="FFFFFF"/>
        <w:tabs>
          <w:tab w:val="left" w:pos="389"/>
        </w:tabs>
        <w:spacing w:before="230" w:line="254" w:lineRule="exact"/>
        <w:ind w:right="576"/>
      </w:pPr>
      <w:r w:rsidRPr="00E6609F">
        <w:t xml:space="preserve">Określenia podstawowe </w:t>
      </w:r>
      <w:r w:rsidRPr="00E6609F">
        <w:rPr>
          <w:spacing w:val="-1"/>
        </w:rPr>
        <w:t>Określenia są zgodne z określeniami podanymi w ST DM.00.00.00. „Wymagania ogólne” pkt. 1.4.</w:t>
      </w:r>
    </w:p>
    <w:p w:rsidR="00AA412A" w:rsidRPr="00E6609F" w:rsidRDefault="00AA412A" w:rsidP="009C1FBC">
      <w:pPr>
        <w:numPr>
          <w:ilvl w:val="0"/>
          <w:numId w:val="274"/>
        </w:numPr>
        <w:shd w:val="clear" w:color="auto" w:fill="FFFFFF"/>
        <w:tabs>
          <w:tab w:val="left" w:pos="389"/>
        </w:tabs>
        <w:spacing w:before="230" w:line="254" w:lineRule="exact"/>
        <w:rPr>
          <w:spacing w:val="-1"/>
        </w:rPr>
      </w:pPr>
      <w:r w:rsidRPr="00E6609F">
        <w:t>Ogólne wymagania dotyczące Robót</w:t>
      </w:r>
    </w:p>
    <w:p w:rsidR="00AA412A" w:rsidRPr="00E6609F" w:rsidRDefault="00AA412A">
      <w:pPr>
        <w:shd w:val="clear" w:color="auto" w:fill="FFFFFF"/>
        <w:spacing w:line="254" w:lineRule="exact"/>
      </w:pPr>
      <w:r w:rsidRPr="00E6609F">
        <w:t>Ogólne wymagania dotyczące Robót podano w ST DM.00.00.00. „Wymagania ogólne” pkt. 1.5. Wykonawca jest odpowiedzialny za jakość wykonania Robót i ich zgodność z Dokumentacją Projektową, ST, i poleceniami Inżyniera.</w:t>
      </w:r>
    </w:p>
    <w:p w:rsidR="00AA412A" w:rsidRPr="00E6609F" w:rsidRDefault="00AA412A">
      <w:pPr>
        <w:shd w:val="clear" w:color="auto" w:fill="FFFFFF"/>
        <w:tabs>
          <w:tab w:val="left" w:pos="226"/>
        </w:tabs>
        <w:spacing w:before="230"/>
      </w:pPr>
      <w:r w:rsidRPr="00E6609F">
        <w:t>2.</w:t>
      </w:r>
      <w:r w:rsidRPr="00E6609F">
        <w:tab/>
        <w:t>Materiały</w:t>
      </w:r>
    </w:p>
    <w:p w:rsidR="00AA412A" w:rsidRPr="00E6609F" w:rsidRDefault="00AA412A">
      <w:pPr>
        <w:shd w:val="clear" w:color="auto" w:fill="FFFFFF"/>
        <w:spacing w:line="259" w:lineRule="exact"/>
        <w:ind w:right="2304"/>
      </w:pPr>
      <w:r w:rsidRPr="00E6609F">
        <w:rPr>
          <w:spacing w:val="-1"/>
        </w:rPr>
        <w:t xml:space="preserve">Ogólne wymagania dotyczące materiałów, ich pozyskiwania i składowania podano </w:t>
      </w:r>
      <w:r w:rsidRPr="00E6609F">
        <w:t>w ST D-M.00.00.00. „Wymagania ogólne” pkt. 2.</w:t>
      </w:r>
    </w:p>
    <w:p w:rsidR="00AA412A" w:rsidRPr="00E6609F" w:rsidRDefault="00AA412A" w:rsidP="009C1FBC">
      <w:pPr>
        <w:numPr>
          <w:ilvl w:val="0"/>
          <w:numId w:val="275"/>
        </w:numPr>
        <w:shd w:val="clear" w:color="auto" w:fill="FFFFFF"/>
        <w:tabs>
          <w:tab w:val="left" w:pos="226"/>
        </w:tabs>
        <w:spacing w:before="230" w:line="254" w:lineRule="exact"/>
        <w:ind w:right="576"/>
      </w:pPr>
      <w:r w:rsidRPr="00E6609F">
        <w:t xml:space="preserve">Sprzęt </w:t>
      </w:r>
      <w:r w:rsidRPr="00E6609F">
        <w:rPr>
          <w:spacing w:val="-1"/>
        </w:rPr>
        <w:t>Ogólne wymagania dotyczące sprzętu podano w ST D-M.00.00.00. „Wymagania ogólne” pkt. 3.</w:t>
      </w:r>
    </w:p>
    <w:p w:rsidR="00AA412A" w:rsidRPr="00E6609F" w:rsidRDefault="00AA412A" w:rsidP="009C1FBC">
      <w:pPr>
        <w:numPr>
          <w:ilvl w:val="0"/>
          <w:numId w:val="275"/>
        </w:numPr>
        <w:shd w:val="clear" w:color="auto" w:fill="FFFFFF"/>
        <w:tabs>
          <w:tab w:val="left" w:pos="226"/>
        </w:tabs>
        <w:spacing w:before="230" w:line="254" w:lineRule="exact"/>
        <w:ind w:right="576"/>
      </w:pPr>
      <w:r w:rsidRPr="00E6609F">
        <w:t xml:space="preserve">Transport </w:t>
      </w:r>
      <w:r w:rsidRPr="00E6609F">
        <w:rPr>
          <w:spacing w:val="-1"/>
        </w:rPr>
        <w:t>Ogólne wymagania dotyczące transportu podano w ST D-M.00.00.00. „Wymagania ogólne” pkt.4.</w:t>
      </w:r>
    </w:p>
    <w:p w:rsidR="00AA412A" w:rsidRPr="00E6609F" w:rsidRDefault="00AA412A" w:rsidP="009C1FBC">
      <w:pPr>
        <w:numPr>
          <w:ilvl w:val="0"/>
          <w:numId w:val="275"/>
        </w:numPr>
        <w:shd w:val="clear" w:color="auto" w:fill="FFFFFF"/>
        <w:tabs>
          <w:tab w:val="left" w:pos="226"/>
        </w:tabs>
        <w:spacing w:before="230" w:line="254" w:lineRule="exact"/>
        <w:ind w:right="1152"/>
      </w:pPr>
      <w:r w:rsidRPr="00E6609F">
        <w:t xml:space="preserve">Wykonanie Robót </w:t>
      </w:r>
      <w:r w:rsidRPr="00E6609F">
        <w:rPr>
          <w:spacing w:val="-1"/>
        </w:rPr>
        <w:t>Ogólne zasady wykonania Robót podano w ST D-M.00.00.00. „Wymagania ogólne” pkt. 5.</w:t>
      </w:r>
    </w:p>
    <w:p w:rsidR="00AA412A" w:rsidRPr="00E6609F" w:rsidRDefault="00AA412A">
      <w:pPr>
        <w:shd w:val="clear" w:color="auto" w:fill="FFFFFF"/>
        <w:spacing w:before="230" w:line="254" w:lineRule="exact"/>
      </w:pPr>
      <w:r w:rsidRPr="00E6609F">
        <w:t>5.1. Miejscowa naprawa wgłębna</w:t>
      </w:r>
    </w:p>
    <w:p w:rsidR="00AA412A" w:rsidRPr="00E6609F" w:rsidRDefault="00AA412A">
      <w:pPr>
        <w:shd w:val="clear" w:color="auto" w:fill="FFFFFF"/>
        <w:spacing w:line="254" w:lineRule="exact"/>
      </w:pPr>
      <w:r w:rsidRPr="00E6609F">
        <w:t>Naprawę wgłębną należy wykonać bezpośrednio przed zasadniczymi robotami nawierzchniowymi tj. po</w:t>
      </w:r>
    </w:p>
    <w:p w:rsidR="00AA412A" w:rsidRPr="00E6609F" w:rsidRDefault="00AA412A">
      <w:pPr>
        <w:shd w:val="clear" w:color="auto" w:fill="FFFFFF"/>
        <w:spacing w:line="254" w:lineRule="exact"/>
      </w:pPr>
      <w:r w:rsidRPr="00E6609F">
        <w:t>frezowaniu warstwowym a przed ułożeniem warstwy wyrównawczej i pakietu warstw asfaltowych na</w:t>
      </w:r>
    </w:p>
    <w:p w:rsidR="00AA412A" w:rsidRPr="00E6609F" w:rsidRDefault="00AA412A">
      <w:pPr>
        <w:shd w:val="clear" w:color="auto" w:fill="FFFFFF"/>
        <w:spacing w:line="254" w:lineRule="exact"/>
      </w:pPr>
      <w:r w:rsidRPr="00E6609F">
        <w:t>odcinkach o przekroju ulicznym i przed wykonaniem recyklingu na zimno.</w:t>
      </w:r>
    </w:p>
    <w:p w:rsidR="00AA412A" w:rsidRPr="00E6609F" w:rsidRDefault="00AA412A">
      <w:pPr>
        <w:shd w:val="clear" w:color="auto" w:fill="FFFFFF"/>
        <w:spacing w:line="254" w:lineRule="exact"/>
      </w:pPr>
      <w:r w:rsidRPr="00E6609F">
        <w:t>Do naprawy wgłębnej kwalifikują się miejsca charakteryzujące się spękaniami siatkowymi z wyraźnymi</w:t>
      </w:r>
    </w:p>
    <w:p w:rsidR="00AA412A" w:rsidRPr="00E6609F" w:rsidRDefault="00AA412A">
      <w:pPr>
        <w:shd w:val="clear" w:color="auto" w:fill="FFFFFF"/>
        <w:spacing w:line="254" w:lineRule="exact"/>
      </w:pPr>
      <w:r w:rsidRPr="00E6609F">
        <w:t>odkształceniami. Wykonawca wytypuje i wskaże miejsca ewentualnych napraw wgłębnych nawierzchni i</w:t>
      </w:r>
    </w:p>
    <w:p w:rsidR="00AA412A" w:rsidRPr="00E6609F" w:rsidRDefault="00AA412A">
      <w:pPr>
        <w:shd w:val="clear" w:color="auto" w:fill="FFFFFF"/>
        <w:spacing w:line="254" w:lineRule="exact"/>
      </w:pPr>
      <w:r w:rsidRPr="00E6609F">
        <w:t>przedstawi Inżynierowi, który zatwierdzi do realizacji.</w:t>
      </w:r>
    </w:p>
    <w:p w:rsidR="00AA412A" w:rsidRPr="00E6609F" w:rsidRDefault="00AA412A">
      <w:pPr>
        <w:shd w:val="clear" w:color="auto" w:fill="FFFFFF"/>
        <w:spacing w:line="254" w:lineRule="exact"/>
      </w:pPr>
      <w:r w:rsidRPr="00E6609F">
        <w:t>Naprawa wgłębna przy całkowitej wymianie nawierzchni jezdni polegać będzie na:</w:t>
      </w:r>
    </w:p>
    <w:p w:rsidR="00AA412A" w:rsidRPr="00E6609F" w:rsidRDefault="00AA412A" w:rsidP="009C1FBC">
      <w:pPr>
        <w:numPr>
          <w:ilvl w:val="0"/>
          <w:numId w:val="36"/>
        </w:numPr>
        <w:shd w:val="clear" w:color="auto" w:fill="FFFFFF"/>
        <w:tabs>
          <w:tab w:val="left" w:pos="360"/>
        </w:tabs>
        <w:spacing w:line="254" w:lineRule="exact"/>
      </w:pPr>
      <w:r w:rsidRPr="00E6609F">
        <w:t>rozbiórce istniejącej nawierzchni wykonanej wg ST D.01.02.04</w:t>
      </w:r>
    </w:p>
    <w:p w:rsidR="00AA412A" w:rsidRPr="00E6609F" w:rsidRDefault="00AA412A" w:rsidP="009C1FBC">
      <w:pPr>
        <w:numPr>
          <w:ilvl w:val="0"/>
          <w:numId w:val="36"/>
        </w:numPr>
        <w:shd w:val="clear" w:color="auto" w:fill="FFFFFF"/>
        <w:tabs>
          <w:tab w:val="left" w:pos="360"/>
        </w:tabs>
        <w:spacing w:line="254" w:lineRule="exact"/>
      </w:pPr>
      <w:r w:rsidRPr="00E6609F">
        <w:t>wykonaniu koryta pod nowe warstwy konstrukcyjne wraz z zagęszczeniem wg ST D.02.01.01</w:t>
      </w:r>
    </w:p>
    <w:p w:rsidR="00AA412A" w:rsidRPr="00E6609F" w:rsidRDefault="00AA412A" w:rsidP="009C1FBC">
      <w:pPr>
        <w:numPr>
          <w:ilvl w:val="0"/>
          <w:numId w:val="36"/>
        </w:numPr>
        <w:shd w:val="clear" w:color="auto" w:fill="FFFFFF"/>
        <w:tabs>
          <w:tab w:val="left" w:pos="360"/>
        </w:tabs>
        <w:spacing w:line="254" w:lineRule="exact"/>
      </w:pPr>
      <w:r w:rsidRPr="00E6609F">
        <w:t>wykonanie podsypki piaskowej gr. 30,0cm wg ST D.04.02.01</w:t>
      </w:r>
    </w:p>
    <w:p w:rsidR="00AA412A" w:rsidRPr="00E6609F" w:rsidRDefault="00AA412A" w:rsidP="009C1FBC">
      <w:pPr>
        <w:numPr>
          <w:ilvl w:val="0"/>
          <w:numId w:val="36"/>
        </w:numPr>
        <w:shd w:val="clear" w:color="auto" w:fill="FFFFFF"/>
        <w:tabs>
          <w:tab w:val="left" w:pos="360"/>
        </w:tabs>
        <w:spacing w:line="254" w:lineRule="exact"/>
        <w:ind w:left="360" w:hanging="360"/>
      </w:pPr>
      <w:r w:rsidRPr="00E6609F">
        <w:t>wykonanie ulepszonego podłoża z gruntu stabilizowanego cementem 2,5MPa gr. 15,0cm wg ST D.04.05.01</w:t>
      </w:r>
    </w:p>
    <w:p w:rsidR="00AA412A" w:rsidRPr="00E6609F" w:rsidRDefault="00AA412A" w:rsidP="009C1FBC">
      <w:pPr>
        <w:numPr>
          <w:ilvl w:val="0"/>
          <w:numId w:val="36"/>
        </w:numPr>
        <w:shd w:val="clear" w:color="auto" w:fill="FFFFFF"/>
        <w:tabs>
          <w:tab w:val="left" w:pos="360"/>
        </w:tabs>
        <w:spacing w:line="254" w:lineRule="exact"/>
        <w:ind w:left="360" w:hanging="360"/>
      </w:pPr>
      <w:r w:rsidRPr="00E6609F">
        <w:t>wykonanie podbudowy zasadniczej z kruszywa stabilizowanego mechanicznie gr. 20,0cm wg ST. 06.03.01</w:t>
      </w:r>
    </w:p>
    <w:p w:rsidR="00AA412A" w:rsidRPr="00E6609F" w:rsidRDefault="00AA412A">
      <w:pPr>
        <w:shd w:val="clear" w:color="auto" w:fill="FFFFFF"/>
        <w:spacing w:before="264"/>
        <w:jc w:val="center"/>
        <w:sectPr w:rsidR="00AA412A" w:rsidRPr="00E6609F">
          <w:pgSz w:w="11909" w:h="16834"/>
          <w:pgMar w:top="615" w:right="1138" w:bottom="360" w:left="1133" w:header="708" w:footer="708" w:gutter="0"/>
          <w:cols w:space="60"/>
          <w:noEndnote/>
        </w:sectPr>
      </w:pPr>
    </w:p>
    <w:p w:rsidR="00AA412A" w:rsidRPr="00FE1E9C" w:rsidRDefault="00AA412A">
      <w:pPr>
        <w:shd w:val="clear" w:color="auto" w:fill="FFFFFF"/>
        <w:tabs>
          <w:tab w:val="left" w:leader="underscore" w:pos="8510"/>
        </w:tabs>
        <w:rPr>
          <w:sz w:val="18"/>
          <w:szCs w:val="18"/>
        </w:rPr>
      </w:pPr>
      <w:r w:rsidRPr="00FE1E9C">
        <w:rPr>
          <w:i/>
          <w:iCs/>
          <w:sz w:val="18"/>
          <w:szCs w:val="18"/>
        </w:rPr>
        <w:t>Rozbudowa drogi krajowej nr 79 na odcinku Ryczywół - Kozienice od km 65+053 do km 80+449</w:t>
      </w:r>
      <w:r w:rsidRPr="00FE1E9C">
        <w:rPr>
          <w:b/>
          <w:bCs/>
          <w:sz w:val="18"/>
          <w:szCs w:val="18"/>
        </w:rPr>
        <w:tab/>
      </w:r>
      <w:r w:rsidRPr="00FE1E9C">
        <w:rPr>
          <w:spacing w:val="-1"/>
          <w:w w:val="87"/>
          <w:sz w:val="18"/>
          <w:szCs w:val="18"/>
        </w:rPr>
        <w:t>D.10.10.01.</w:t>
      </w:r>
    </w:p>
    <w:p w:rsidR="00AA412A" w:rsidRPr="00E6609F" w:rsidRDefault="00AA412A">
      <w:pPr>
        <w:shd w:val="clear" w:color="auto" w:fill="FFFFFF"/>
        <w:tabs>
          <w:tab w:val="left" w:pos="370"/>
        </w:tabs>
        <w:spacing w:before="197" w:line="254" w:lineRule="exact"/>
        <w:ind w:left="370" w:hanging="350"/>
      </w:pPr>
      <w:r w:rsidRPr="00E6609F">
        <w:t>-</w:t>
      </w:r>
      <w:r w:rsidRPr="00E6609F">
        <w:tab/>
        <w:t>wykonanie warstwy podbudowy z betonu asfaltowego gr. odpowiednio 10,0cm do poziomu istniejącej</w:t>
      </w:r>
      <w:r w:rsidRPr="00E6609F">
        <w:br/>
        <w:t>nawierzchni wg ST D.04.07.01</w:t>
      </w:r>
    </w:p>
    <w:p w:rsidR="00AA412A" w:rsidRPr="00E6609F" w:rsidRDefault="00AA412A">
      <w:pPr>
        <w:shd w:val="clear" w:color="auto" w:fill="FFFFFF"/>
        <w:tabs>
          <w:tab w:val="left" w:pos="235"/>
        </w:tabs>
        <w:spacing w:before="274"/>
        <w:ind w:left="14"/>
      </w:pPr>
      <w:r w:rsidRPr="00E6609F">
        <w:rPr>
          <w:spacing w:val="-9"/>
        </w:rPr>
        <w:t>6.</w:t>
      </w:r>
      <w:r w:rsidRPr="00E6609F">
        <w:tab/>
        <w:t>Kontrola jakości Robót</w:t>
      </w:r>
    </w:p>
    <w:p w:rsidR="00AA412A" w:rsidRPr="00E6609F" w:rsidRDefault="00AA412A">
      <w:pPr>
        <w:shd w:val="clear" w:color="auto" w:fill="FFFFFF"/>
        <w:ind w:left="19"/>
      </w:pPr>
      <w:r w:rsidRPr="00E6609F">
        <w:t>Ogólne zasady kontroli jakości Robót podano w ST D-M.00.00.00. „Wymagania ogólne” pkt. 6.</w:t>
      </w:r>
    </w:p>
    <w:p w:rsidR="00AA412A" w:rsidRPr="00E6609F" w:rsidRDefault="00AA412A">
      <w:pPr>
        <w:shd w:val="clear" w:color="auto" w:fill="FFFFFF"/>
        <w:tabs>
          <w:tab w:val="left" w:pos="398"/>
        </w:tabs>
        <w:spacing w:before="264" w:line="254" w:lineRule="exact"/>
        <w:ind w:left="14"/>
      </w:pPr>
      <w:r w:rsidRPr="00E6609F">
        <w:rPr>
          <w:spacing w:val="-5"/>
        </w:rPr>
        <w:t>6.1.</w:t>
      </w:r>
      <w:r w:rsidRPr="00E6609F">
        <w:tab/>
        <w:t>Badania przed przystąpieniem do robót</w:t>
      </w:r>
    </w:p>
    <w:p w:rsidR="00AA412A" w:rsidRPr="00E6609F" w:rsidRDefault="00AA412A">
      <w:pPr>
        <w:shd w:val="clear" w:color="auto" w:fill="FFFFFF"/>
        <w:spacing w:line="254" w:lineRule="exact"/>
        <w:ind w:left="10" w:right="19"/>
        <w:jc w:val="both"/>
      </w:pPr>
      <w:r w:rsidRPr="00E6609F">
        <w:t>Badania materiałów powinny obejmować wszystkie właściwości, które zostały określone w normach podanych dla odpowiednich materiałów, przewidzianych przez ST wymienione w punkcie 5 niniejszej specyfikacji.</w:t>
      </w:r>
    </w:p>
    <w:p w:rsidR="00AA412A" w:rsidRPr="00E6609F" w:rsidRDefault="00AA412A">
      <w:pPr>
        <w:shd w:val="clear" w:color="auto" w:fill="FFFFFF"/>
        <w:tabs>
          <w:tab w:val="left" w:pos="398"/>
        </w:tabs>
        <w:spacing w:before="264" w:line="254" w:lineRule="exact"/>
        <w:ind w:left="14"/>
      </w:pPr>
      <w:r w:rsidRPr="00E6609F">
        <w:rPr>
          <w:spacing w:val="-5"/>
        </w:rPr>
        <w:t>6.2.</w:t>
      </w:r>
      <w:r w:rsidRPr="00E6609F">
        <w:tab/>
        <w:t>Badania w czasie robót</w:t>
      </w:r>
    </w:p>
    <w:p w:rsidR="00AA412A" w:rsidRPr="00E6609F" w:rsidRDefault="00AA412A">
      <w:pPr>
        <w:shd w:val="clear" w:color="auto" w:fill="FFFFFF"/>
        <w:spacing w:line="254" w:lineRule="exact"/>
        <w:ind w:left="5"/>
      </w:pPr>
      <w:r w:rsidRPr="00E6609F">
        <w:t>W czasie wykonywania robót należy zbadać zgodność ich wykonania z:</w:t>
      </w:r>
    </w:p>
    <w:p w:rsidR="00AA412A" w:rsidRPr="00E6609F" w:rsidRDefault="00AA412A">
      <w:pPr>
        <w:shd w:val="clear" w:color="auto" w:fill="FFFFFF"/>
        <w:tabs>
          <w:tab w:val="left" w:pos="293"/>
        </w:tabs>
        <w:spacing w:line="254" w:lineRule="exact"/>
        <w:ind w:left="14"/>
      </w:pPr>
      <w:r w:rsidRPr="00E6609F">
        <w:rPr>
          <w:b/>
          <w:bCs/>
        </w:rPr>
        <w:t>-</w:t>
      </w:r>
      <w:r w:rsidRPr="00E6609F">
        <w:rPr>
          <w:b/>
          <w:bCs/>
        </w:rPr>
        <w:tab/>
      </w:r>
      <w:r w:rsidRPr="00E6609F">
        <w:t>wymaganiami odpowiednich ST, wymienionych w punkcie 5 niniejszej specyfikacji.</w:t>
      </w:r>
    </w:p>
    <w:p w:rsidR="00AA412A" w:rsidRPr="00E6609F" w:rsidRDefault="00AA412A">
      <w:pPr>
        <w:shd w:val="clear" w:color="auto" w:fill="FFFFFF"/>
        <w:tabs>
          <w:tab w:val="left" w:pos="235"/>
        </w:tabs>
        <w:spacing w:before="130"/>
        <w:ind w:left="14"/>
      </w:pPr>
      <w:r w:rsidRPr="00E6609F">
        <w:rPr>
          <w:spacing w:val="-10"/>
        </w:rPr>
        <w:t>7.</w:t>
      </w:r>
      <w:r w:rsidRPr="00E6609F">
        <w:tab/>
        <w:t>Obmiar Robót</w:t>
      </w:r>
    </w:p>
    <w:p w:rsidR="00AA412A" w:rsidRPr="00E6609F" w:rsidRDefault="00AA412A">
      <w:pPr>
        <w:shd w:val="clear" w:color="auto" w:fill="FFFFFF"/>
        <w:spacing w:before="5"/>
        <w:ind w:left="19"/>
      </w:pPr>
      <w:r w:rsidRPr="00E6609F">
        <w:t>Ogólne zasady obmiaru Robót podano w ST D-M.00.00.00. „Wymagania ogólne” pkt. 7.</w:t>
      </w:r>
    </w:p>
    <w:p w:rsidR="00AA412A" w:rsidRPr="00E6609F" w:rsidRDefault="00AA412A">
      <w:pPr>
        <w:shd w:val="clear" w:color="auto" w:fill="FFFFFF"/>
        <w:spacing w:before="269"/>
        <w:ind w:left="19"/>
      </w:pPr>
      <w:r w:rsidRPr="00E6609F">
        <w:t>7.1. Jednostka obmiarowa</w:t>
      </w:r>
    </w:p>
    <w:p w:rsidR="00AA412A" w:rsidRPr="00E6609F" w:rsidRDefault="00AA412A">
      <w:pPr>
        <w:shd w:val="clear" w:color="auto" w:fill="FFFFFF"/>
        <w:ind w:left="14"/>
      </w:pPr>
      <w:r w:rsidRPr="00E6609F">
        <w:rPr>
          <w:spacing w:val="-1"/>
        </w:rPr>
        <w:t>Jednostką obmiarową jest metr kwadratowy (m</w:t>
      </w:r>
      <w:r w:rsidRPr="00E6609F">
        <w:rPr>
          <w:spacing w:val="-1"/>
          <w:vertAlign w:val="superscript"/>
        </w:rPr>
        <w:t>2</w:t>
      </w:r>
      <w:r w:rsidRPr="00E6609F">
        <w:rPr>
          <w:spacing w:val="-1"/>
        </w:rPr>
        <w:t>) miejscowej naprawy.</w:t>
      </w:r>
    </w:p>
    <w:p w:rsidR="00AA412A" w:rsidRPr="00E6609F" w:rsidRDefault="00AA412A">
      <w:pPr>
        <w:shd w:val="clear" w:color="auto" w:fill="FFFFFF"/>
        <w:tabs>
          <w:tab w:val="left" w:pos="235"/>
        </w:tabs>
        <w:spacing w:before="264"/>
        <w:ind w:left="14"/>
      </w:pPr>
      <w:r w:rsidRPr="00E6609F">
        <w:rPr>
          <w:spacing w:val="-9"/>
        </w:rPr>
        <w:t>8.</w:t>
      </w:r>
      <w:r w:rsidRPr="00E6609F">
        <w:tab/>
        <w:t>Odbiór Robót</w:t>
      </w:r>
    </w:p>
    <w:p w:rsidR="00AA412A" w:rsidRPr="00E6609F" w:rsidRDefault="00AA412A">
      <w:pPr>
        <w:shd w:val="clear" w:color="auto" w:fill="FFFFFF"/>
        <w:spacing w:before="5"/>
        <w:ind w:left="19"/>
      </w:pPr>
      <w:r w:rsidRPr="00E6609F">
        <w:t>Ogólne zasady odbioru Robót podano w ST DM.00.00.00. „Wymagania ogólne” pkt. 8.</w:t>
      </w:r>
    </w:p>
    <w:p w:rsidR="00AA412A" w:rsidRPr="00E6609F" w:rsidRDefault="00AA412A">
      <w:pPr>
        <w:shd w:val="clear" w:color="auto" w:fill="FFFFFF"/>
        <w:spacing w:before="264" w:line="254" w:lineRule="exact"/>
        <w:ind w:left="10" w:right="14"/>
        <w:jc w:val="both"/>
      </w:pPr>
      <w:r w:rsidRPr="00E6609F">
        <w:t>8.1. Inżynier dokonuje odbioru robót na podstawie wyników badań Wykonawcy z bieżącej kontroli jakości materiałów, własnych pomiarów i oględzin robót.</w:t>
      </w:r>
    </w:p>
    <w:p w:rsidR="00AA412A" w:rsidRPr="00E6609F" w:rsidRDefault="00AA412A">
      <w:pPr>
        <w:shd w:val="clear" w:color="auto" w:fill="FFFFFF"/>
        <w:spacing w:line="254" w:lineRule="exact"/>
        <w:ind w:left="14"/>
        <w:jc w:val="both"/>
      </w:pPr>
      <w:r w:rsidRPr="00E6609F">
        <w:rPr>
          <w:spacing w:val="-1"/>
        </w:rPr>
        <w:t xml:space="preserve">W przypadku wystąpienia usterek Inżynier ustali zakres wykonania robót poprawkowych, które Wykonawca </w:t>
      </w:r>
      <w:r w:rsidRPr="00E6609F">
        <w:t>zrealizuje na własny koszt w terminie ustalonym z Inżynierem.</w:t>
      </w:r>
    </w:p>
    <w:p w:rsidR="00AA412A" w:rsidRPr="00E6609F" w:rsidRDefault="00AA412A">
      <w:pPr>
        <w:shd w:val="clear" w:color="auto" w:fill="FFFFFF"/>
        <w:tabs>
          <w:tab w:val="left" w:pos="235"/>
        </w:tabs>
        <w:spacing w:before="274"/>
        <w:ind w:left="14"/>
      </w:pPr>
      <w:r w:rsidRPr="00E6609F">
        <w:rPr>
          <w:spacing w:val="-9"/>
        </w:rPr>
        <w:t>9.</w:t>
      </w:r>
      <w:r w:rsidRPr="00E6609F">
        <w:tab/>
        <w:t>Podstawa płatności</w:t>
      </w:r>
    </w:p>
    <w:p w:rsidR="00AA412A" w:rsidRPr="00E6609F" w:rsidRDefault="00AA412A">
      <w:pPr>
        <w:shd w:val="clear" w:color="auto" w:fill="FFFFFF"/>
        <w:ind w:left="19"/>
      </w:pPr>
      <w:r w:rsidRPr="00E6609F">
        <w:t>Ogólne ustalenia dotyczące podstawy płatności podano w ST DM.00.00.00. „Wymagania ogólne” pkt. 9.</w:t>
      </w:r>
    </w:p>
    <w:p w:rsidR="00AA412A" w:rsidRPr="00E6609F" w:rsidRDefault="00AA412A">
      <w:pPr>
        <w:shd w:val="clear" w:color="auto" w:fill="FFFFFF"/>
        <w:tabs>
          <w:tab w:val="left" w:pos="365"/>
        </w:tabs>
        <w:spacing w:before="264" w:line="254" w:lineRule="exact"/>
        <w:ind w:left="14"/>
      </w:pPr>
      <w:r w:rsidRPr="00E6609F">
        <w:rPr>
          <w:spacing w:val="-5"/>
        </w:rPr>
        <w:t>9.1.</w:t>
      </w:r>
      <w:r w:rsidRPr="00E6609F">
        <w:rPr>
          <w:rFonts w:ascii="Arial" w:cs="Arial"/>
        </w:rPr>
        <w:tab/>
      </w:r>
      <w:r w:rsidRPr="00E6609F">
        <w:t>Cena jednostkowa</w:t>
      </w:r>
    </w:p>
    <w:p w:rsidR="00AA412A" w:rsidRPr="00E6609F" w:rsidRDefault="00AA412A">
      <w:pPr>
        <w:shd w:val="clear" w:color="auto" w:fill="FFFFFF"/>
        <w:spacing w:line="254" w:lineRule="exact"/>
        <w:ind w:left="19"/>
      </w:pPr>
      <w:r w:rsidRPr="00E6609F">
        <w:rPr>
          <w:spacing w:val="-1"/>
        </w:rPr>
        <w:t>Cena jednostkowa 1m</w:t>
      </w:r>
      <w:r w:rsidRPr="00E6609F">
        <w:rPr>
          <w:spacing w:val="-1"/>
          <w:vertAlign w:val="superscript"/>
        </w:rPr>
        <w:t>2</w:t>
      </w:r>
      <w:r w:rsidRPr="00E6609F">
        <w:rPr>
          <w:spacing w:val="-1"/>
        </w:rPr>
        <w:t xml:space="preserve"> miejscowej wgłębnej naprawy nawierzchni na odcinku ulicznym obejmuje:</w:t>
      </w:r>
    </w:p>
    <w:p w:rsidR="00AA412A" w:rsidRPr="00E6609F" w:rsidRDefault="00AA412A" w:rsidP="009C1FBC">
      <w:pPr>
        <w:numPr>
          <w:ilvl w:val="0"/>
          <w:numId w:val="276"/>
        </w:numPr>
        <w:shd w:val="clear" w:color="auto" w:fill="FFFFFF"/>
        <w:tabs>
          <w:tab w:val="left" w:pos="427"/>
        </w:tabs>
        <w:spacing w:line="254" w:lineRule="exact"/>
        <w:ind w:left="19"/>
      </w:pPr>
      <w:r w:rsidRPr="00E6609F">
        <w:t>oznakowanie robót</w:t>
      </w:r>
    </w:p>
    <w:p w:rsidR="00AA412A" w:rsidRPr="00E6609F" w:rsidRDefault="00AA412A" w:rsidP="009C1FBC">
      <w:pPr>
        <w:numPr>
          <w:ilvl w:val="0"/>
          <w:numId w:val="276"/>
        </w:numPr>
        <w:shd w:val="clear" w:color="auto" w:fill="FFFFFF"/>
        <w:tabs>
          <w:tab w:val="left" w:pos="427"/>
        </w:tabs>
        <w:spacing w:line="254" w:lineRule="exact"/>
        <w:ind w:left="19"/>
      </w:pPr>
      <w:r w:rsidRPr="00E6609F">
        <w:rPr>
          <w:spacing w:val="-1"/>
        </w:rPr>
        <w:t>prace pomiarowe</w:t>
      </w:r>
    </w:p>
    <w:p w:rsidR="00AA412A" w:rsidRPr="00E6609F" w:rsidRDefault="00AA412A" w:rsidP="009C1FBC">
      <w:pPr>
        <w:numPr>
          <w:ilvl w:val="0"/>
          <w:numId w:val="276"/>
        </w:numPr>
        <w:shd w:val="clear" w:color="auto" w:fill="FFFFFF"/>
        <w:tabs>
          <w:tab w:val="left" w:pos="427"/>
        </w:tabs>
        <w:spacing w:line="254" w:lineRule="exact"/>
        <w:ind w:left="19"/>
      </w:pPr>
      <w:r w:rsidRPr="00E6609F">
        <w:t>zakup i transport materiałów na Teren Budowy,</w:t>
      </w:r>
    </w:p>
    <w:p w:rsidR="00AA412A" w:rsidRPr="00E6609F" w:rsidRDefault="00AA412A" w:rsidP="009C1FBC">
      <w:pPr>
        <w:numPr>
          <w:ilvl w:val="0"/>
          <w:numId w:val="276"/>
        </w:numPr>
        <w:shd w:val="clear" w:color="auto" w:fill="FFFFFF"/>
        <w:tabs>
          <w:tab w:val="left" w:pos="427"/>
        </w:tabs>
        <w:spacing w:line="254" w:lineRule="exact"/>
        <w:ind w:left="19"/>
      </w:pPr>
      <w:r w:rsidRPr="00E6609F">
        <w:rPr>
          <w:spacing w:val="-1"/>
        </w:rPr>
        <w:t>lokalizacj a i trwałe oznaczenie miej sc nawierzchni kwalifikowanych do napraw</w:t>
      </w:r>
    </w:p>
    <w:p w:rsidR="00AA412A" w:rsidRPr="00E6609F" w:rsidRDefault="00AA412A" w:rsidP="009C1FBC">
      <w:pPr>
        <w:numPr>
          <w:ilvl w:val="0"/>
          <w:numId w:val="276"/>
        </w:numPr>
        <w:shd w:val="clear" w:color="auto" w:fill="FFFFFF"/>
        <w:tabs>
          <w:tab w:val="left" w:pos="427"/>
        </w:tabs>
        <w:spacing w:line="254" w:lineRule="exact"/>
        <w:ind w:left="19"/>
      </w:pPr>
      <w:r w:rsidRPr="00E6609F">
        <w:t>rozbiórkę istniejącej nawierzchni</w:t>
      </w:r>
    </w:p>
    <w:p w:rsidR="00AA412A" w:rsidRPr="00E6609F" w:rsidRDefault="00AA412A" w:rsidP="009C1FBC">
      <w:pPr>
        <w:numPr>
          <w:ilvl w:val="0"/>
          <w:numId w:val="276"/>
        </w:numPr>
        <w:shd w:val="clear" w:color="auto" w:fill="FFFFFF"/>
        <w:tabs>
          <w:tab w:val="left" w:pos="427"/>
        </w:tabs>
        <w:spacing w:line="254" w:lineRule="exact"/>
        <w:ind w:left="19"/>
      </w:pPr>
      <w:r w:rsidRPr="00E6609F">
        <w:t>wykonanie koryta wraz z zagęszczeniem</w:t>
      </w:r>
    </w:p>
    <w:p w:rsidR="00AA412A" w:rsidRPr="00E6609F" w:rsidRDefault="00AA412A" w:rsidP="009C1FBC">
      <w:pPr>
        <w:numPr>
          <w:ilvl w:val="0"/>
          <w:numId w:val="276"/>
        </w:numPr>
        <w:shd w:val="clear" w:color="auto" w:fill="FFFFFF"/>
        <w:tabs>
          <w:tab w:val="left" w:pos="427"/>
        </w:tabs>
        <w:spacing w:before="5" w:line="254" w:lineRule="exact"/>
        <w:ind w:left="19"/>
      </w:pPr>
      <w:r w:rsidRPr="00E6609F">
        <w:rPr>
          <w:spacing w:val="-1"/>
        </w:rPr>
        <w:t>wykonanie podsypki piaskowej</w:t>
      </w:r>
    </w:p>
    <w:p w:rsidR="00AA412A" w:rsidRPr="00E6609F" w:rsidRDefault="00AA412A" w:rsidP="009C1FBC">
      <w:pPr>
        <w:numPr>
          <w:ilvl w:val="0"/>
          <w:numId w:val="276"/>
        </w:numPr>
        <w:shd w:val="clear" w:color="auto" w:fill="FFFFFF"/>
        <w:tabs>
          <w:tab w:val="left" w:pos="427"/>
        </w:tabs>
        <w:spacing w:line="254" w:lineRule="exact"/>
        <w:ind w:left="19"/>
      </w:pPr>
      <w:r w:rsidRPr="00E6609F">
        <w:t>wykonanie wzmocnionego podłoża z gruntu stabilizowanego cementem 2,5MPa gr.</w:t>
      </w:r>
    </w:p>
    <w:p w:rsidR="00AA412A" w:rsidRPr="00E6609F" w:rsidRDefault="00AA412A" w:rsidP="009C1FBC">
      <w:pPr>
        <w:numPr>
          <w:ilvl w:val="0"/>
          <w:numId w:val="276"/>
        </w:numPr>
        <w:shd w:val="clear" w:color="auto" w:fill="FFFFFF"/>
        <w:tabs>
          <w:tab w:val="left" w:pos="427"/>
        </w:tabs>
        <w:spacing w:line="254" w:lineRule="exact"/>
        <w:ind w:left="19"/>
      </w:pPr>
      <w:r w:rsidRPr="00E6609F">
        <w:t>ułożenie podbudowy pomocniczej z mieszanki kruszywa łamanego stabilizowanego mechanicznie</w:t>
      </w:r>
    </w:p>
    <w:p w:rsidR="00AA412A" w:rsidRPr="00E6609F" w:rsidRDefault="00AA412A" w:rsidP="009C1FBC">
      <w:pPr>
        <w:numPr>
          <w:ilvl w:val="0"/>
          <w:numId w:val="276"/>
        </w:numPr>
        <w:shd w:val="clear" w:color="auto" w:fill="FFFFFF"/>
        <w:tabs>
          <w:tab w:val="left" w:pos="427"/>
        </w:tabs>
        <w:spacing w:line="254" w:lineRule="exact"/>
        <w:ind w:left="19"/>
      </w:pPr>
      <w:r w:rsidRPr="00E6609F">
        <w:t>ułożenie podbudowy zasadniczej z betonu asfaltowego,</w:t>
      </w:r>
    </w:p>
    <w:p w:rsidR="00AA412A" w:rsidRPr="00E6609F" w:rsidRDefault="00AA412A" w:rsidP="009C1FBC">
      <w:pPr>
        <w:numPr>
          <w:ilvl w:val="0"/>
          <w:numId w:val="276"/>
        </w:numPr>
        <w:shd w:val="clear" w:color="auto" w:fill="FFFFFF"/>
        <w:tabs>
          <w:tab w:val="left" w:pos="427"/>
        </w:tabs>
        <w:spacing w:line="254" w:lineRule="exact"/>
        <w:ind w:left="19"/>
      </w:pPr>
      <w:r w:rsidRPr="00E6609F">
        <w:t>wykonanie badań i pomiarów</w:t>
      </w:r>
    </w:p>
    <w:p w:rsidR="00AA412A" w:rsidRPr="00E6609F" w:rsidRDefault="00AA412A">
      <w:pPr>
        <w:shd w:val="clear" w:color="auto" w:fill="FFFFFF"/>
        <w:tabs>
          <w:tab w:val="left" w:pos="346"/>
        </w:tabs>
        <w:spacing w:before="269"/>
        <w:ind w:left="24"/>
      </w:pPr>
      <w:r w:rsidRPr="00E6609F">
        <w:rPr>
          <w:spacing w:val="-9"/>
        </w:rPr>
        <w:t>10.</w:t>
      </w:r>
      <w:r w:rsidRPr="00E6609F">
        <w:tab/>
        <w:t>Przepisy związane</w:t>
      </w:r>
    </w:p>
    <w:p w:rsidR="00AA412A" w:rsidRPr="00E6609F" w:rsidRDefault="00AA412A">
      <w:pPr>
        <w:shd w:val="clear" w:color="auto" w:fill="FFFFFF"/>
        <w:ind w:left="5"/>
      </w:pPr>
      <w:r w:rsidRPr="00E6609F">
        <w:t>Normy i inne dokumenty obowiązują według odpowiednich ST, przywołanych w niniejszej specyfikacji.</w:t>
      </w:r>
    </w:p>
    <w:p w:rsidR="00AA412A" w:rsidRPr="00E6609F" w:rsidRDefault="00AA412A">
      <w:pPr>
        <w:shd w:val="clear" w:color="auto" w:fill="FFFFFF"/>
        <w:spacing w:before="2458"/>
        <w:jc w:val="center"/>
        <w:sectPr w:rsidR="00AA412A" w:rsidRPr="00E6609F">
          <w:pgSz w:w="11909" w:h="16834"/>
          <w:pgMar w:top="630" w:right="1133" w:bottom="360" w:left="1128"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spacing w:before="24" w:line="504" w:lineRule="exact"/>
        <w:ind w:right="2304" w:firstLine="2616"/>
      </w:pPr>
      <w:r w:rsidRPr="00E6609F">
        <w:rPr>
          <w:u w:val="single"/>
        </w:rPr>
        <w:t xml:space="preserve">D.10.10.02. Stacja pomiarowo-meteorologiczna </w:t>
      </w:r>
      <w:r w:rsidRPr="00E6609F">
        <w:t>1. Wstęp</w:t>
      </w:r>
    </w:p>
    <w:p w:rsidR="00AA412A" w:rsidRPr="00E6609F" w:rsidRDefault="00AA412A">
      <w:pPr>
        <w:shd w:val="clear" w:color="auto" w:fill="FFFFFF"/>
        <w:tabs>
          <w:tab w:val="left" w:pos="384"/>
        </w:tabs>
        <w:spacing w:before="182" w:line="250" w:lineRule="exact"/>
      </w:pPr>
      <w:r w:rsidRPr="00E6609F">
        <w:rPr>
          <w:spacing w:val="-1"/>
        </w:rPr>
        <w:t>1.1.</w:t>
      </w:r>
      <w:r w:rsidRPr="00E6609F">
        <w:tab/>
        <w:t>Przedmiot Specyfikacji Technicznej (ST)</w:t>
      </w:r>
    </w:p>
    <w:p w:rsidR="00AA412A" w:rsidRPr="00E6609F" w:rsidRDefault="00AA412A">
      <w:pPr>
        <w:shd w:val="clear" w:color="auto" w:fill="FFFFFF"/>
        <w:spacing w:line="250" w:lineRule="exact"/>
      </w:pPr>
      <w:r w:rsidRPr="00E6609F">
        <w:t>Przedmiotem mniejszej Specyfikacji są wymagania dotyczące wykonania i odbioru robót związanych z budową drogowych stacji meteorologicznej z systemem wizyjnym w ramach Rozbudowy Drogi Krajowej nr 79 na odcinku Ryczywół-Kozienice od km 65+053 do km 80+449.</w:t>
      </w:r>
    </w:p>
    <w:p w:rsidR="00AA412A" w:rsidRPr="00E6609F" w:rsidRDefault="00AA412A">
      <w:pPr>
        <w:shd w:val="clear" w:color="auto" w:fill="FFFFFF"/>
        <w:tabs>
          <w:tab w:val="left" w:pos="384"/>
        </w:tabs>
        <w:spacing w:before="82" w:line="250" w:lineRule="exact"/>
      </w:pPr>
      <w:r w:rsidRPr="00E6609F">
        <w:rPr>
          <w:spacing w:val="-1"/>
        </w:rPr>
        <w:t>1.2.</w:t>
      </w:r>
      <w:r w:rsidRPr="00E6609F">
        <w:tab/>
        <w:t>Zakres stosowania ST</w:t>
      </w:r>
    </w:p>
    <w:p w:rsidR="00AA412A" w:rsidRPr="00E6609F" w:rsidRDefault="00AA412A">
      <w:pPr>
        <w:shd w:val="clear" w:color="auto" w:fill="FFFFFF"/>
        <w:spacing w:line="250" w:lineRule="exact"/>
        <w:ind w:right="5"/>
        <w:jc w:val="both"/>
      </w:pPr>
      <w:r w:rsidRPr="00E6609F">
        <w:t>Specyfikacja Techniczna jest stosowana jako dokument przetargowy i kontraktowy przy zlecaniu i realizacji robót wymienionych w pkt. 1,1.</w:t>
      </w:r>
    </w:p>
    <w:p w:rsidR="00AA412A" w:rsidRPr="00E6609F" w:rsidRDefault="00AA412A">
      <w:pPr>
        <w:shd w:val="clear" w:color="auto" w:fill="FFFFFF"/>
        <w:tabs>
          <w:tab w:val="left" w:pos="384"/>
        </w:tabs>
        <w:spacing w:before="216" w:line="250" w:lineRule="exact"/>
      </w:pPr>
      <w:r w:rsidRPr="00E6609F">
        <w:rPr>
          <w:spacing w:val="-1"/>
        </w:rPr>
        <w:t>1.3.</w:t>
      </w:r>
      <w:r w:rsidRPr="00E6609F">
        <w:tab/>
        <w:t>Zakres robót objętych Specyfikacją</w:t>
      </w:r>
    </w:p>
    <w:p w:rsidR="00AA412A" w:rsidRPr="00E6609F" w:rsidRDefault="00AA412A">
      <w:pPr>
        <w:shd w:val="clear" w:color="auto" w:fill="FFFFFF"/>
        <w:spacing w:line="250" w:lineRule="exact"/>
        <w:ind w:right="10"/>
        <w:jc w:val="both"/>
      </w:pPr>
      <w:r w:rsidRPr="00E6609F">
        <w:t>Roboty, których dotyczy ST obejmują wszystkie czynności umożliwiające i mające na celu wykonanie budowy drogowych stacji meteorologicznej z systemem wizyjnymi i systemem klasyfikacji pojazdów. W zakres prac wchodzą:</w:t>
      </w:r>
    </w:p>
    <w:p w:rsidR="00AA412A" w:rsidRPr="00E6609F" w:rsidRDefault="00AA412A">
      <w:pPr>
        <w:shd w:val="clear" w:color="auto" w:fill="FFFFFF"/>
        <w:spacing w:line="250" w:lineRule="exact"/>
        <w:ind w:right="1728"/>
      </w:pPr>
      <w:r w:rsidRPr="00E6609F">
        <w:t>–   wykopanie i zasypanie rowów kablowych, –   wykonanie i zasypanie wykopów pod słupy montażowe, –   nasypanie warstwy piasku na dnie rowu kablowego oraz na ułożonym w rowie kablu, –   ułożenie rur ochronnych pod drogami i ulicami, –   ułożenie rur ochronnych na skrzyżowaniu z uzbrojeniem podziemnym terenu, –   ułożenie kabla w rowie kablowym, –   wciąganie kabla do rur ochronnych, –   wykonanie fundamentów pod przyłącza zasilające, –   montaż przyłączy zasilających i montaż rozdzielnic –   wykonanie fundamentów pod maszty i konstrukcje nośne, –   montaż masztów i konstrukcji nośnych, –   montaż wysięgników na masztach i konstrukcjach nośnych, –   montaż czujników i oprzyrządowania stacji, –   montaż czujników drogowych –   montaż kamer</w:t>
      </w:r>
    </w:p>
    <w:p w:rsidR="00AA412A" w:rsidRPr="00E6609F" w:rsidRDefault="00AA412A">
      <w:pPr>
        <w:shd w:val="clear" w:color="auto" w:fill="FFFFFF"/>
        <w:spacing w:before="216"/>
      </w:pPr>
      <w:r w:rsidRPr="00E6609F">
        <w:t>Lokalizacja stacji w ciągu drogi krajowej nr 79 - km 65+445m. Ryczywół</w:t>
      </w:r>
    </w:p>
    <w:p w:rsidR="00AA412A" w:rsidRPr="00E6609F" w:rsidRDefault="00AA412A">
      <w:pPr>
        <w:shd w:val="clear" w:color="auto" w:fill="FFFFFF"/>
        <w:tabs>
          <w:tab w:val="left" w:pos="384"/>
        </w:tabs>
        <w:spacing w:before="216" w:line="250" w:lineRule="exact"/>
      </w:pPr>
      <w:r w:rsidRPr="00E6609F">
        <w:rPr>
          <w:spacing w:val="-1"/>
        </w:rPr>
        <w:t>1.4.</w:t>
      </w:r>
      <w:r w:rsidRPr="00E6609F">
        <w:tab/>
        <w:t>Określenia podstawowe</w:t>
      </w:r>
    </w:p>
    <w:p w:rsidR="00AA412A" w:rsidRPr="00E6609F" w:rsidRDefault="00AA412A">
      <w:pPr>
        <w:shd w:val="clear" w:color="auto" w:fill="FFFFFF"/>
        <w:spacing w:line="250" w:lineRule="exact"/>
        <w:ind w:right="14"/>
        <w:jc w:val="both"/>
      </w:pPr>
      <w:r w:rsidRPr="00E6609F">
        <w:t>Określenia podane w niniejszej ST są zgodne z zamieszczonymi w ST D-M.00.00.00. "Wymagania ogólne" pkt. 1.4 i obowiązujących normach przedmiotowych</w:t>
      </w:r>
    </w:p>
    <w:p w:rsidR="00AA412A" w:rsidRPr="00E6609F" w:rsidRDefault="00AA412A" w:rsidP="009C1FBC">
      <w:pPr>
        <w:numPr>
          <w:ilvl w:val="0"/>
          <w:numId w:val="277"/>
        </w:numPr>
        <w:shd w:val="clear" w:color="auto" w:fill="FFFFFF"/>
        <w:tabs>
          <w:tab w:val="left" w:pos="720"/>
        </w:tabs>
        <w:spacing w:line="250" w:lineRule="exact"/>
        <w:ind w:left="720" w:right="10" w:hanging="720"/>
        <w:jc w:val="both"/>
        <w:rPr>
          <w:spacing w:val="-1"/>
        </w:rPr>
      </w:pPr>
      <w:r w:rsidRPr="00E6609F">
        <w:t>Konstrukcja nośna - konstrukcja wsporcza, stalowa, ocynkowana, osadzona na fundamencie, przygotowana do montażu tablicy, stacji, czujników.</w:t>
      </w:r>
    </w:p>
    <w:p w:rsidR="00AA412A" w:rsidRPr="00E6609F" w:rsidRDefault="00AA412A" w:rsidP="009C1FBC">
      <w:pPr>
        <w:numPr>
          <w:ilvl w:val="0"/>
          <w:numId w:val="277"/>
        </w:numPr>
        <w:shd w:val="clear" w:color="auto" w:fill="FFFFFF"/>
        <w:tabs>
          <w:tab w:val="left" w:pos="720"/>
        </w:tabs>
        <w:spacing w:line="250" w:lineRule="exact"/>
        <w:ind w:left="720" w:right="5" w:hanging="720"/>
        <w:jc w:val="both"/>
        <w:rPr>
          <w:spacing w:val="-1"/>
        </w:rPr>
      </w:pPr>
      <w:r w:rsidRPr="00E6609F">
        <w:t>Maszt - konstrukcja wsporcza osadzona w gruncie za pomocą fundamentu, służąca do zamocowania automatycznej stacji pomiarowej, czujników, kamer itp.</w:t>
      </w:r>
    </w:p>
    <w:p w:rsidR="00AA412A" w:rsidRPr="00E6609F" w:rsidRDefault="00AA412A" w:rsidP="009C1FBC">
      <w:pPr>
        <w:numPr>
          <w:ilvl w:val="0"/>
          <w:numId w:val="277"/>
        </w:numPr>
        <w:shd w:val="clear" w:color="auto" w:fill="FFFFFF"/>
        <w:tabs>
          <w:tab w:val="left" w:pos="720"/>
        </w:tabs>
        <w:spacing w:line="250" w:lineRule="exact"/>
        <w:ind w:left="720" w:right="10" w:hanging="720"/>
        <w:jc w:val="both"/>
        <w:rPr>
          <w:spacing w:val="-1"/>
        </w:rPr>
      </w:pPr>
      <w:r w:rsidRPr="00E6609F">
        <w:t>Wysięgnik - element rurowy łączący konstrukcję nośną lub maszt z czujnikami pomiarowymi, kamerą itp.</w:t>
      </w:r>
    </w:p>
    <w:p w:rsidR="00AA412A" w:rsidRPr="00E6609F" w:rsidRDefault="00AA412A" w:rsidP="009C1FBC">
      <w:pPr>
        <w:numPr>
          <w:ilvl w:val="0"/>
          <w:numId w:val="277"/>
        </w:numPr>
        <w:shd w:val="clear" w:color="auto" w:fill="FFFFFF"/>
        <w:tabs>
          <w:tab w:val="left" w:pos="720"/>
        </w:tabs>
        <w:spacing w:line="250" w:lineRule="exact"/>
        <w:ind w:left="720" w:hanging="720"/>
        <w:jc w:val="both"/>
        <w:rPr>
          <w:spacing w:val="-1"/>
        </w:rPr>
      </w:pPr>
      <w:r w:rsidRPr="00E6609F">
        <w:t>Stacja meteorologiczna (drogowa stacja ostrzegania przed gołoledzią) - wielokanałowy system pomiarowy, sterowany mikroprocesorem, którego zadaniem jest pomiar i rejestracja parametrów meteorologicznych oraz parametrów nawierzchni drogi na odcinku drogi szczególnie zagrożonym gołoledzią oraz transmisja danych pomiarowych do stacji centralnej w siedzibie służb drogowych.</w:t>
      </w:r>
    </w:p>
    <w:p w:rsidR="00AA412A" w:rsidRPr="00E6609F" w:rsidRDefault="00AA412A" w:rsidP="009C1FBC">
      <w:pPr>
        <w:numPr>
          <w:ilvl w:val="0"/>
          <w:numId w:val="277"/>
        </w:numPr>
        <w:shd w:val="clear" w:color="auto" w:fill="FFFFFF"/>
        <w:tabs>
          <w:tab w:val="left" w:pos="720"/>
        </w:tabs>
        <w:spacing w:line="250" w:lineRule="exact"/>
        <w:ind w:left="720" w:right="5" w:hanging="720"/>
        <w:jc w:val="both"/>
        <w:rPr>
          <w:spacing w:val="-1"/>
        </w:rPr>
      </w:pPr>
      <w:r w:rsidRPr="00E6609F">
        <w:t>Drogowa stacja pomiarowa - rozbudowana wersja stacji meteorologicznej, wyposażona w dodatkowe urządzenia i systemy, systemy kamerowe, systemy pomiaru ruchu, hałasu, zanieczyszczeń itp.</w:t>
      </w:r>
    </w:p>
    <w:p w:rsidR="00AA412A" w:rsidRPr="00E6609F" w:rsidRDefault="00AA412A" w:rsidP="009C1FBC">
      <w:pPr>
        <w:numPr>
          <w:ilvl w:val="0"/>
          <w:numId w:val="277"/>
        </w:numPr>
        <w:shd w:val="clear" w:color="auto" w:fill="FFFFFF"/>
        <w:tabs>
          <w:tab w:val="left" w:pos="720"/>
        </w:tabs>
        <w:spacing w:line="250" w:lineRule="exact"/>
        <w:ind w:left="720" w:right="5" w:hanging="720"/>
        <w:jc w:val="both"/>
        <w:rPr>
          <w:spacing w:val="-1"/>
        </w:rPr>
      </w:pPr>
      <w:r w:rsidRPr="00E6609F">
        <w:t>Stacja centralna - urządzenie komputerowe, zainstalowane w siedzibie służb drogowych, umożliwiające transmisję, archiwizację i przetwarzanie danych" pomiarowych ze stacji meteorologicznej dla oceny sytuacji pogodowej na drodze i diagnozy zagrożeń gołoledziowych.</w:t>
      </w:r>
    </w:p>
    <w:p w:rsidR="00AA412A" w:rsidRPr="00E6609F" w:rsidRDefault="00AA412A">
      <w:pPr>
        <w:shd w:val="clear" w:color="auto" w:fill="FFFFFF"/>
        <w:spacing w:before="1190"/>
        <w:ind w:right="10"/>
        <w:jc w:val="center"/>
        <w:sectPr w:rsidR="00AA412A" w:rsidRPr="00E6609F">
          <w:pgSz w:w="11909" w:h="16834"/>
          <w:pgMar w:top="658" w:right="1128" w:bottom="360" w:left="1133" w:header="708" w:footer="708" w:gutter="0"/>
          <w:cols w:space="60"/>
          <w:noEndnote/>
        </w:sectPr>
      </w:pPr>
    </w:p>
    <w:p w:rsidR="00AA412A" w:rsidRPr="00FE1E9C" w:rsidRDefault="00AA412A">
      <w:pPr>
        <w:shd w:val="clear" w:color="auto" w:fill="FFFFFF"/>
        <w:rPr>
          <w:sz w:val="18"/>
          <w:szCs w:val="18"/>
        </w:rPr>
      </w:pPr>
      <w:r w:rsidRPr="00FE1E9C">
        <w:rPr>
          <w:i/>
          <w:iCs/>
          <w:sz w:val="18"/>
          <w:szCs w:val="18"/>
        </w:rPr>
        <w:t>Rozbudowa drogi krajowej nr 79 na odcinku Ryczywół - Kozienice od km 65+053 do km 80+449</w:t>
      </w:r>
    </w:p>
    <w:p w:rsidR="00AA412A" w:rsidRPr="00FE1E9C" w:rsidRDefault="00AA412A" w:rsidP="00FE1E9C">
      <w:pPr>
        <w:shd w:val="clear" w:color="auto" w:fill="FFFFFF"/>
        <w:spacing w:before="19"/>
        <w:ind w:hanging="142"/>
        <w:rPr>
          <w:sz w:val="18"/>
          <w:szCs w:val="18"/>
        </w:rPr>
      </w:pPr>
      <w:r w:rsidRPr="00FE1E9C">
        <w:rPr>
          <w:sz w:val="18"/>
          <w:szCs w:val="18"/>
        </w:rPr>
        <w:br w:type="column"/>
      </w:r>
      <w:r w:rsidRPr="00FE1E9C">
        <w:rPr>
          <w:spacing w:val="-1"/>
          <w:sz w:val="18"/>
          <w:szCs w:val="18"/>
        </w:rPr>
        <w:t>D.10.10.02.</w:t>
      </w:r>
    </w:p>
    <w:p w:rsidR="00AA412A" w:rsidRPr="00E6609F" w:rsidRDefault="00AA412A">
      <w:pPr>
        <w:shd w:val="clear" w:color="auto" w:fill="FFFFFF"/>
        <w:spacing w:before="19"/>
        <w:sectPr w:rsidR="00AA412A" w:rsidRPr="00E6609F">
          <w:pgSz w:w="11909" w:h="16834"/>
          <w:pgMar w:top="658" w:right="1512" w:bottom="360" w:left="1133" w:header="708" w:footer="708" w:gutter="0"/>
          <w:cols w:num="2" w:space="708" w:equalWidth="0">
            <w:col w:w="7046" w:space="1459"/>
            <w:col w:w="758"/>
          </w:cols>
          <w:noEndnote/>
        </w:sectPr>
      </w:pPr>
    </w:p>
    <w:p w:rsidR="00AA412A" w:rsidRPr="00E6609F" w:rsidRDefault="00AA412A" w:rsidP="009C1FBC">
      <w:pPr>
        <w:numPr>
          <w:ilvl w:val="0"/>
          <w:numId w:val="278"/>
        </w:numPr>
        <w:shd w:val="clear" w:color="auto" w:fill="FFFFFF"/>
        <w:tabs>
          <w:tab w:val="left" w:pos="720"/>
        </w:tabs>
        <w:spacing w:before="197" w:line="250" w:lineRule="exact"/>
        <w:ind w:left="720" w:hanging="720"/>
        <w:jc w:val="both"/>
        <w:rPr>
          <w:spacing w:val="-1"/>
        </w:rPr>
      </w:pPr>
      <w:r w:rsidRPr="00E6609F">
        <w:t>System ostrzegania przed gołoledzią - zbiór stacji meteorologicznych i stacji centralnych, połączonych wspólną siecią transmisji danych i oprogramowaniem, umożliwiający śledzenie sytuacji pogodowej i zagrożeń gołoledziowych na większym obszarze sieci drogowej</w:t>
      </w:r>
    </w:p>
    <w:p w:rsidR="00AA412A" w:rsidRPr="00E6609F" w:rsidRDefault="00AA412A" w:rsidP="009C1FBC">
      <w:pPr>
        <w:numPr>
          <w:ilvl w:val="0"/>
          <w:numId w:val="278"/>
        </w:numPr>
        <w:shd w:val="clear" w:color="auto" w:fill="FFFFFF"/>
        <w:tabs>
          <w:tab w:val="left" w:pos="720"/>
        </w:tabs>
        <w:spacing w:line="250" w:lineRule="exact"/>
        <w:ind w:left="720" w:right="10" w:hanging="720"/>
        <w:jc w:val="both"/>
        <w:rPr>
          <w:spacing w:val="-1"/>
        </w:rPr>
      </w:pPr>
      <w:r w:rsidRPr="00E6609F">
        <w:t>Rejestrator - element stacji meteorologicznej, zawierający w jednej obudowie: system mikroprocesorowy, wzmacniacze pomiarowe, zegar, pamięć, układy we/wy.</w:t>
      </w:r>
    </w:p>
    <w:p w:rsidR="00AA412A" w:rsidRPr="00E6609F" w:rsidRDefault="00AA412A" w:rsidP="009C1FBC">
      <w:pPr>
        <w:numPr>
          <w:ilvl w:val="0"/>
          <w:numId w:val="278"/>
        </w:numPr>
        <w:shd w:val="clear" w:color="auto" w:fill="FFFFFF"/>
        <w:tabs>
          <w:tab w:val="left" w:pos="720"/>
        </w:tabs>
        <w:spacing w:line="250" w:lineRule="exact"/>
        <w:ind w:left="720" w:hanging="720"/>
        <w:jc w:val="both"/>
        <w:rPr>
          <w:spacing w:val="-1"/>
        </w:rPr>
      </w:pPr>
      <w:r w:rsidRPr="00E6609F">
        <w:t>Zespolony czujnik drogowy - urządzenie montowane w nawierzchni drogi, zawierające czujniki temperatury nawierzchni i podbudowy oraz czujnik stanu nawierzchni</w:t>
      </w:r>
    </w:p>
    <w:p w:rsidR="00AA412A" w:rsidRPr="00E6609F" w:rsidRDefault="00AA412A" w:rsidP="009C1FBC">
      <w:pPr>
        <w:numPr>
          <w:ilvl w:val="0"/>
          <w:numId w:val="278"/>
        </w:numPr>
        <w:shd w:val="clear" w:color="auto" w:fill="FFFFFF"/>
        <w:tabs>
          <w:tab w:val="left" w:pos="720"/>
        </w:tabs>
        <w:spacing w:line="250" w:lineRule="exact"/>
        <w:rPr>
          <w:spacing w:val="-1"/>
        </w:rPr>
      </w:pPr>
      <w:r w:rsidRPr="00E6609F">
        <w:t>Kamera - zestaw urządzeń optycznych i elektronicznych w obudowie z ogrzewanym wizjerem.</w:t>
      </w:r>
    </w:p>
    <w:p w:rsidR="00AA412A" w:rsidRPr="00E6609F" w:rsidRDefault="00AA412A" w:rsidP="009C1FBC">
      <w:pPr>
        <w:numPr>
          <w:ilvl w:val="0"/>
          <w:numId w:val="278"/>
        </w:numPr>
        <w:shd w:val="clear" w:color="auto" w:fill="FFFFFF"/>
        <w:tabs>
          <w:tab w:val="left" w:pos="720"/>
        </w:tabs>
        <w:spacing w:line="250" w:lineRule="exact"/>
        <w:ind w:left="720" w:right="5" w:hanging="720"/>
        <w:jc w:val="both"/>
        <w:rPr>
          <w:spacing w:val="-1"/>
        </w:rPr>
      </w:pPr>
      <w:r w:rsidRPr="00E6609F">
        <w:t>Kabel - przewód wielożyłowy izolowany, przystosowany do przewodzenia prądu elektrycznego, mogący pracować pod i nad ziemią</w:t>
      </w:r>
    </w:p>
    <w:p w:rsidR="00AA412A" w:rsidRPr="00E6609F" w:rsidRDefault="00AA412A" w:rsidP="009C1FBC">
      <w:pPr>
        <w:numPr>
          <w:ilvl w:val="0"/>
          <w:numId w:val="278"/>
        </w:numPr>
        <w:shd w:val="clear" w:color="auto" w:fill="FFFFFF"/>
        <w:tabs>
          <w:tab w:val="left" w:pos="720"/>
        </w:tabs>
        <w:spacing w:line="250" w:lineRule="exact"/>
        <w:ind w:left="720" w:hanging="720"/>
        <w:jc w:val="both"/>
        <w:rPr>
          <w:spacing w:val="-1"/>
        </w:rPr>
      </w:pPr>
      <w:r w:rsidRPr="00E6609F">
        <w:t>Fundament - konstrukcja żelbetowa zagłębiona w ziemi, służąca do utrzymania konstrukcji nośnej, masztu, szaty oświetleniowej lub złącza w pozycji pracy.</w:t>
      </w:r>
    </w:p>
    <w:p w:rsidR="00AA412A" w:rsidRPr="00E6609F" w:rsidRDefault="00AA412A" w:rsidP="009C1FBC">
      <w:pPr>
        <w:numPr>
          <w:ilvl w:val="0"/>
          <w:numId w:val="278"/>
        </w:numPr>
        <w:shd w:val="clear" w:color="auto" w:fill="FFFFFF"/>
        <w:tabs>
          <w:tab w:val="left" w:pos="720"/>
        </w:tabs>
        <w:spacing w:line="250" w:lineRule="exact"/>
        <w:ind w:left="720" w:hanging="720"/>
        <w:jc w:val="both"/>
        <w:rPr>
          <w:spacing w:val="-1"/>
        </w:rPr>
      </w:pPr>
      <w:r w:rsidRPr="00E6609F">
        <w:t>Dodatkowa ochrona przeciwporażeniowa - ochrona części przewodzących, dostępnych w wypadku pojawienia się na nich napięcia w warunkach zakłóceniowych.</w:t>
      </w:r>
    </w:p>
    <w:p w:rsidR="00AA412A" w:rsidRPr="00E6609F" w:rsidRDefault="00AA412A" w:rsidP="009C1FBC">
      <w:pPr>
        <w:numPr>
          <w:ilvl w:val="0"/>
          <w:numId w:val="278"/>
        </w:numPr>
        <w:shd w:val="clear" w:color="auto" w:fill="FFFFFF"/>
        <w:tabs>
          <w:tab w:val="left" w:pos="720"/>
        </w:tabs>
        <w:spacing w:line="250" w:lineRule="exact"/>
        <w:ind w:left="720" w:hanging="720"/>
        <w:jc w:val="both"/>
        <w:rPr>
          <w:spacing w:val="-1"/>
        </w:rPr>
      </w:pPr>
      <w:r w:rsidRPr="00E6609F">
        <w:t>Linia kablowa - kabel wielożyłowy lub wiązka kabli jednożyłowych albo kilka kabli jedno lub wielożyłowych połączonych równolegle, łącznie z osprzętem, ułożone na wspólnej trasie i łączące zaciski tych samych dwóch urządzeń elektrycznych.</w:t>
      </w:r>
    </w:p>
    <w:p w:rsidR="00AA412A" w:rsidRPr="00E6609F" w:rsidRDefault="00AA412A" w:rsidP="009C1FBC">
      <w:pPr>
        <w:numPr>
          <w:ilvl w:val="0"/>
          <w:numId w:val="278"/>
        </w:numPr>
        <w:shd w:val="clear" w:color="auto" w:fill="FFFFFF"/>
        <w:tabs>
          <w:tab w:val="left" w:pos="720"/>
        </w:tabs>
        <w:spacing w:line="250" w:lineRule="exact"/>
        <w:rPr>
          <w:spacing w:val="-1"/>
        </w:rPr>
      </w:pPr>
      <w:r w:rsidRPr="00E6609F">
        <w:t>Trasa kablowa - pas terenu, w którym ułożone są jedna lub więcej linii kablowych.</w:t>
      </w:r>
    </w:p>
    <w:p w:rsidR="00AA412A" w:rsidRPr="00E6609F" w:rsidRDefault="00AA412A" w:rsidP="009C1FBC">
      <w:pPr>
        <w:numPr>
          <w:ilvl w:val="0"/>
          <w:numId w:val="278"/>
        </w:numPr>
        <w:shd w:val="clear" w:color="auto" w:fill="FFFFFF"/>
        <w:tabs>
          <w:tab w:val="left" w:pos="720"/>
        </w:tabs>
        <w:spacing w:line="250" w:lineRule="exact"/>
        <w:ind w:left="720" w:hanging="720"/>
        <w:jc w:val="both"/>
        <w:rPr>
          <w:spacing w:val="-1"/>
        </w:rPr>
      </w:pPr>
      <w:r w:rsidRPr="00E6609F">
        <w:t>Napięcie znamionowe linii - napięcie międzyprzewodowe, na które linia kablowa została zbudowana.</w:t>
      </w:r>
    </w:p>
    <w:p w:rsidR="00AA412A" w:rsidRPr="00E6609F" w:rsidRDefault="00AA412A" w:rsidP="009C1FBC">
      <w:pPr>
        <w:numPr>
          <w:ilvl w:val="0"/>
          <w:numId w:val="278"/>
        </w:numPr>
        <w:shd w:val="clear" w:color="auto" w:fill="FFFFFF"/>
        <w:tabs>
          <w:tab w:val="left" w:pos="720"/>
        </w:tabs>
        <w:spacing w:line="250" w:lineRule="exact"/>
        <w:ind w:left="720" w:right="10" w:hanging="720"/>
        <w:jc w:val="both"/>
        <w:rPr>
          <w:spacing w:val="-1"/>
        </w:rPr>
      </w:pPr>
      <w:r w:rsidRPr="00E6609F">
        <w:t>Osprzęt linii kablowej - zbiór elementów przeznaczonych do łączenia, rozgałęzienia lub zakończenia kabli.</w:t>
      </w:r>
    </w:p>
    <w:p w:rsidR="00AA412A" w:rsidRPr="00E6609F" w:rsidRDefault="00AA412A" w:rsidP="009C1FBC">
      <w:pPr>
        <w:numPr>
          <w:ilvl w:val="0"/>
          <w:numId w:val="278"/>
        </w:numPr>
        <w:shd w:val="clear" w:color="auto" w:fill="FFFFFF"/>
        <w:tabs>
          <w:tab w:val="left" w:pos="720"/>
        </w:tabs>
        <w:spacing w:line="250" w:lineRule="exact"/>
        <w:ind w:left="720" w:right="14" w:hanging="720"/>
        <w:jc w:val="both"/>
        <w:rPr>
          <w:spacing w:val="-1"/>
        </w:rPr>
      </w:pPr>
      <w:r w:rsidRPr="00E6609F">
        <w:t>Osłona kabla - konstrukcja przeznaczona do ochrony kabla przed uszkodzeniami mechanicznymi, chemicznymi i działaniem łuku elektrycznego.</w:t>
      </w:r>
    </w:p>
    <w:p w:rsidR="00AA412A" w:rsidRPr="00E6609F" w:rsidRDefault="00AA412A">
      <w:pPr>
        <w:shd w:val="clear" w:color="auto" w:fill="FFFFFF"/>
        <w:spacing w:line="250" w:lineRule="exact"/>
        <w:ind w:left="720" w:hanging="720"/>
        <w:jc w:val="both"/>
      </w:pPr>
      <w:r w:rsidRPr="00E6609F">
        <w:t>1.4.19 System wizyjny - automatyczny posterunek obserwacyjny, wyposażony w zestaw kamerowy i moduł transmisji danych.</w:t>
      </w:r>
    </w:p>
    <w:p w:rsidR="00AA412A" w:rsidRPr="00E6609F" w:rsidRDefault="00AA412A" w:rsidP="009C1FBC">
      <w:pPr>
        <w:numPr>
          <w:ilvl w:val="0"/>
          <w:numId w:val="279"/>
        </w:numPr>
        <w:shd w:val="clear" w:color="auto" w:fill="FFFFFF"/>
        <w:tabs>
          <w:tab w:val="left" w:pos="720"/>
        </w:tabs>
        <w:spacing w:line="250" w:lineRule="exact"/>
        <w:ind w:left="720" w:right="10" w:hanging="720"/>
        <w:jc w:val="both"/>
        <w:rPr>
          <w:spacing w:val="-1"/>
        </w:rPr>
      </w:pPr>
      <w:r w:rsidRPr="00E6609F">
        <w:t>Przykrycie - osłona ułożona nad kablem w celu ochrony przed mechanicznym uszkodzeniem od góry.</w:t>
      </w:r>
    </w:p>
    <w:p w:rsidR="00AA412A" w:rsidRPr="00E6609F" w:rsidRDefault="00AA412A" w:rsidP="009C1FBC">
      <w:pPr>
        <w:numPr>
          <w:ilvl w:val="0"/>
          <w:numId w:val="279"/>
        </w:numPr>
        <w:shd w:val="clear" w:color="auto" w:fill="FFFFFF"/>
        <w:tabs>
          <w:tab w:val="left" w:pos="720"/>
        </w:tabs>
        <w:spacing w:line="250" w:lineRule="exact"/>
        <w:ind w:left="720" w:right="14" w:hanging="720"/>
        <w:jc w:val="both"/>
        <w:rPr>
          <w:spacing w:val="-1"/>
        </w:rPr>
      </w:pPr>
      <w:r w:rsidRPr="00E6609F">
        <w:t>Skrzyżowanie - takie miejsce na trasie linii kablowej, w którym jakakolwiek część rzutu poziomego linii kablowej, przecina lub pokrywa jakąkolwiek część rzutu poziomego innej linii kablowej lub innego urządzenia podziemnego.</w:t>
      </w:r>
    </w:p>
    <w:p w:rsidR="00AA412A" w:rsidRPr="00E6609F" w:rsidRDefault="00AA412A" w:rsidP="009C1FBC">
      <w:pPr>
        <w:numPr>
          <w:ilvl w:val="0"/>
          <w:numId w:val="279"/>
        </w:numPr>
        <w:shd w:val="clear" w:color="auto" w:fill="FFFFFF"/>
        <w:tabs>
          <w:tab w:val="left" w:pos="720"/>
        </w:tabs>
        <w:spacing w:line="250" w:lineRule="exact"/>
        <w:ind w:left="720" w:hanging="720"/>
        <w:jc w:val="both"/>
        <w:rPr>
          <w:spacing w:val="-1"/>
        </w:rPr>
      </w:pPr>
      <w:r w:rsidRPr="00E6609F">
        <w:t>Zbliżenie - takie miejsce na trasie linii kablowej, w którym odległość między linią kablową, urządzeniem podziemnym lub drogą komunikacyjną itp. jest mniejszą niż odległość dopuszczalna dla danych warunków układania bez stosowania przegród lub osłon zabezpieczających i w którym nie. występuje skrzyżowanie.</w:t>
      </w:r>
    </w:p>
    <w:p w:rsidR="00AA412A" w:rsidRPr="00E6609F" w:rsidRDefault="00AA412A" w:rsidP="009C1FBC">
      <w:pPr>
        <w:numPr>
          <w:ilvl w:val="0"/>
          <w:numId w:val="279"/>
        </w:numPr>
        <w:shd w:val="clear" w:color="auto" w:fill="FFFFFF"/>
        <w:tabs>
          <w:tab w:val="left" w:pos="720"/>
        </w:tabs>
        <w:spacing w:line="250" w:lineRule="exact"/>
        <w:ind w:left="720" w:hanging="720"/>
        <w:jc w:val="both"/>
        <w:rPr>
          <w:spacing w:val="-1"/>
        </w:rPr>
      </w:pPr>
      <w:r w:rsidRPr="00E6609F">
        <w:t>Przepust kablowy - konstrukcja o przekroju najczęściej okrągłym przeznaczona do ochrony kabla przed uszkodzeniami mechanicznymi, chemicznymi i działaniem łuku elektrycznego.</w:t>
      </w:r>
    </w:p>
    <w:p w:rsidR="00AA412A" w:rsidRPr="00E6609F" w:rsidRDefault="00AA412A">
      <w:pPr>
        <w:shd w:val="clear" w:color="auto" w:fill="FFFFFF"/>
        <w:spacing w:before="216" w:line="250" w:lineRule="exact"/>
      </w:pPr>
      <w:r w:rsidRPr="00E6609F">
        <w:t>1.5. Ogólne wymagania dotyczące robót</w:t>
      </w:r>
    </w:p>
    <w:p w:rsidR="00AA412A" w:rsidRPr="00E6609F" w:rsidRDefault="00AA412A">
      <w:pPr>
        <w:shd w:val="clear" w:color="auto" w:fill="FFFFFF"/>
        <w:spacing w:line="250" w:lineRule="exact"/>
        <w:jc w:val="both"/>
      </w:pPr>
      <w:r w:rsidRPr="00E6609F">
        <w:t>Ogólne wymagania dotyczące robót podano w SST D-M.00.00.00 "Wymagania ogólne" p.l .5. Wykonawca winien realizować postanowienia zamawiającego w zakresie sposobu i jakości wykonania robót, prawidłowości oznakowania robót, właściwego standardu stosowanych znaków drogowych, bezpieczeństwa ruchu drogowego oraz ogólnego bezpieczeństwa pracy. Warunkiem prowadzenia robót jest posiadanie przez Wykonawcę, opracowanego własnym staraniem i na własny koszt, uzgodnionego i zatwierdzonego przez właściwy organ zarządzający ruchem, projektu oznakowania i organizacji ruchu na czas robót</w:t>
      </w:r>
    </w:p>
    <w:p w:rsidR="00AA412A" w:rsidRPr="00E6609F" w:rsidRDefault="00AA412A">
      <w:pPr>
        <w:shd w:val="clear" w:color="auto" w:fill="FFFFFF"/>
        <w:spacing w:before="211" w:line="250" w:lineRule="exact"/>
      </w:pPr>
      <w:r w:rsidRPr="00E6609F">
        <w:t>2. Materiały</w:t>
      </w:r>
    </w:p>
    <w:p w:rsidR="00AA412A" w:rsidRPr="00E6609F" w:rsidRDefault="00AA412A">
      <w:pPr>
        <w:shd w:val="clear" w:color="auto" w:fill="FFFFFF"/>
        <w:spacing w:line="250" w:lineRule="exact"/>
      </w:pPr>
      <w:r w:rsidRPr="00E6609F">
        <w:t>2.1. Ogólne wymagania</w:t>
      </w:r>
    </w:p>
    <w:p w:rsidR="00AA412A" w:rsidRPr="00E6609F" w:rsidRDefault="00AA412A">
      <w:pPr>
        <w:shd w:val="clear" w:color="auto" w:fill="FFFFFF"/>
        <w:spacing w:line="250" w:lineRule="exact"/>
      </w:pPr>
      <w:r w:rsidRPr="00E6609F">
        <w:t>Ogólne wymagania dotyczące materiałów, ich pozyskiwania i składowania podano w DM.00.00.00.</w:t>
      </w:r>
    </w:p>
    <w:p w:rsidR="00AA412A" w:rsidRPr="00E6609F" w:rsidRDefault="00AA412A">
      <w:pPr>
        <w:shd w:val="clear" w:color="auto" w:fill="FFFFFF"/>
        <w:spacing w:line="250" w:lineRule="exact"/>
      </w:pPr>
      <w:r w:rsidRPr="00E6609F">
        <w:t>„Wymagania ogólne” pkt. 2</w:t>
      </w:r>
    </w:p>
    <w:p w:rsidR="00AA412A" w:rsidRPr="00E6609F" w:rsidRDefault="00AA412A">
      <w:pPr>
        <w:shd w:val="clear" w:color="auto" w:fill="FFFFFF"/>
        <w:spacing w:before="192" w:line="250" w:lineRule="exact"/>
      </w:pPr>
      <w:r w:rsidRPr="00E6609F">
        <w:t>2.1.1 Warunki pracy</w:t>
      </w:r>
    </w:p>
    <w:p w:rsidR="00AA412A" w:rsidRPr="00E6609F" w:rsidRDefault="00AA412A">
      <w:pPr>
        <w:shd w:val="clear" w:color="auto" w:fill="FFFFFF"/>
        <w:spacing w:line="250" w:lineRule="exact"/>
      </w:pPr>
      <w:r w:rsidRPr="00E6609F">
        <w:t>Wszystkie urządzenia wymienione w niniejszej specyfikacji i przeznaczone do zainstalowania i pracy w</w:t>
      </w:r>
    </w:p>
    <w:p w:rsidR="00AA412A" w:rsidRPr="00E6609F" w:rsidRDefault="00AA412A">
      <w:pPr>
        <w:shd w:val="clear" w:color="auto" w:fill="FFFFFF"/>
        <w:spacing w:line="250" w:lineRule="exact"/>
      </w:pPr>
      <w:r w:rsidRPr="00E6609F">
        <w:t>pasie drogowym powinny działać w określonych niżej warunkach klimatycznych:</w:t>
      </w:r>
    </w:p>
    <w:p w:rsidR="00AA412A" w:rsidRPr="00E6609F" w:rsidRDefault="00AA412A">
      <w:pPr>
        <w:shd w:val="clear" w:color="auto" w:fill="FFFFFF"/>
        <w:spacing w:line="250" w:lineRule="exact"/>
      </w:pPr>
      <w:r w:rsidRPr="00E6609F">
        <w:t>Temperatura od -40°C do +60°C</w:t>
      </w:r>
    </w:p>
    <w:p w:rsidR="00AA412A" w:rsidRPr="00E6609F" w:rsidRDefault="00AA412A">
      <w:pPr>
        <w:shd w:val="clear" w:color="auto" w:fill="FFFFFF"/>
        <w:spacing w:line="250" w:lineRule="exact"/>
      </w:pPr>
      <w:r w:rsidRPr="00E6609F">
        <w:t>Wilgotność względna powietrza od 0% do 100% Opady 0-200mm/godz.</w:t>
      </w:r>
    </w:p>
    <w:p w:rsidR="00AA412A" w:rsidRPr="00E6609F" w:rsidRDefault="00AA412A">
      <w:pPr>
        <w:shd w:val="clear" w:color="auto" w:fill="FFFFFF"/>
        <w:spacing w:before="274"/>
        <w:ind w:right="10"/>
        <w:jc w:val="center"/>
        <w:sectPr w:rsidR="00AA412A" w:rsidRPr="00E6609F">
          <w:type w:val="continuous"/>
          <w:pgSz w:w="11909" w:h="16834"/>
          <w:pgMar w:top="658" w:right="1128" w:bottom="360" w:left="113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spacing w:before="202"/>
      </w:pPr>
      <w:r w:rsidRPr="00E6609F">
        <w:t>Wiatr 0-50m/sek.</w:t>
      </w:r>
    </w:p>
    <w:p w:rsidR="00AA412A" w:rsidRPr="00E6609F" w:rsidRDefault="00AA412A">
      <w:pPr>
        <w:shd w:val="clear" w:color="auto" w:fill="FFFFFF"/>
      </w:pPr>
      <w:r w:rsidRPr="00E6609F">
        <w:t>Ciśnienie atmosferyczne od 500 do 1100hPa</w:t>
      </w:r>
    </w:p>
    <w:p w:rsidR="00AA412A" w:rsidRPr="00E6609F" w:rsidRDefault="00AA412A">
      <w:pPr>
        <w:shd w:val="clear" w:color="auto" w:fill="FFFFFF"/>
        <w:tabs>
          <w:tab w:val="left" w:pos="389"/>
        </w:tabs>
        <w:spacing w:before="216" w:line="250" w:lineRule="exact"/>
      </w:pPr>
      <w:r w:rsidRPr="00E6609F">
        <w:rPr>
          <w:spacing w:val="-1"/>
        </w:rPr>
        <w:t>2.2.</w:t>
      </w:r>
      <w:r w:rsidRPr="00E6609F">
        <w:tab/>
        <w:t>Materiały budowlane</w:t>
      </w:r>
    </w:p>
    <w:p w:rsidR="00AA412A" w:rsidRPr="00E6609F" w:rsidRDefault="00AA412A">
      <w:pPr>
        <w:shd w:val="clear" w:color="auto" w:fill="FFFFFF"/>
        <w:tabs>
          <w:tab w:val="left" w:pos="533"/>
        </w:tabs>
        <w:spacing w:line="250" w:lineRule="exact"/>
      </w:pPr>
      <w:r w:rsidRPr="00E6609F">
        <w:rPr>
          <w:spacing w:val="-1"/>
        </w:rPr>
        <w:t>2.2.1.</w:t>
      </w:r>
      <w:r w:rsidRPr="00E6609F">
        <w:tab/>
        <w:t>Cement</w:t>
      </w:r>
    </w:p>
    <w:p w:rsidR="00AA412A" w:rsidRPr="00E6609F" w:rsidRDefault="00AA412A">
      <w:pPr>
        <w:shd w:val="clear" w:color="auto" w:fill="FFFFFF"/>
        <w:spacing w:line="250" w:lineRule="exact"/>
        <w:ind w:right="14"/>
        <w:jc w:val="both"/>
      </w:pPr>
      <w:r w:rsidRPr="00E6609F">
        <w:t>Do wykonania fundamentów betonowych pod konstrukcje nośne i maszty zaleca się stosowanie cementu portlandzkiego klasy 35 bez dodatków, spełniającego wymagania PN-EN 197-1. Cement powinien być dostarczany w opakowaniach spełniających wymagania BN-88/6731-08.</w:t>
      </w:r>
    </w:p>
    <w:p w:rsidR="00AA412A" w:rsidRPr="00E6609F" w:rsidRDefault="00AA412A">
      <w:pPr>
        <w:shd w:val="clear" w:color="auto" w:fill="FFFFFF"/>
        <w:tabs>
          <w:tab w:val="left" w:pos="533"/>
        </w:tabs>
        <w:spacing w:before="216" w:line="250" w:lineRule="exact"/>
      </w:pPr>
      <w:r w:rsidRPr="00E6609F">
        <w:rPr>
          <w:spacing w:val="-1"/>
        </w:rPr>
        <w:t>2.2.2.</w:t>
      </w:r>
      <w:r w:rsidRPr="00E6609F">
        <w:tab/>
        <w:t>Piasek</w:t>
      </w:r>
    </w:p>
    <w:p w:rsidR="00AA412A" w:rsidRPr="00E6609F" w:rsidRDefault="00AA412A">
      <w:pPr>
        <w:shd w:val="clear" w:color="auto" w:fill="FFFFFF"/>
        <w:spacing w:line="250" w:lineRule="exact"/>
        <w:ind w:right="19"/>
        <w:jc w:val="both"/>
      </w:pPr>
      <w:r w:rsidRPr="00E6609F">
        <w:t>Piasek do układania kabli w ziemi i wykonania fundamentów pod slupy i maszty oświetleniowe powinien odpowiadać wymaganiom PN-B-11113.</w:t>
      </w:r>
    </w:p>
    <w:p w:rsidR="00AA412A" w:rsidRPr="00E6609F" w:rsidRDefault="00AA412A">
      <w:pPr>
        <w:shd w:val="clear" w:color="auto" w:fill="FFFFFF"/>
        <w:tabs>
          <w:tab w:val="left" w:pos="533"/>
        </w:tabs>
        <w:spacing w:before="216"/>
      </w:pPr>
      <w:r w:rsidRPr="00E6609F">
        <w:rPr>
          <w:spacing w:val="-1"/>
        </w:rPr>
        <w:t>2.2.3.</w:t>
      </w:r>
      <w:r w:rsidRPr="00E6609F">
        <w:tab/>
        <w:t>Żwir</w:t>
      </w:r>
    </w:p>
    <w:p w:rsidR="00AA412A" w:rsidRPr="00E6609F" w:rsidRDefault="00AA412A">
      <w:pPr>
        <w:shd w:val="clear" w:color="auto" w:fill="FFFFFF"/>
        <w:spacing w:line="250" w:lineRule="exact"/>
        <w:jc w:val="both"/>
      </w:pPr>
      <w:r w:rsidRPr="00E6609F">
        <w:t>Dla wykonania fundamentów betonowych należy stosować kruszywo (żwir) odpowiadający wymaganiom PN-B-11111.</w:t>
      </w:r>
    </w:p>
    <w:p w:rsidR="00AA412A" w:rsidRPr="00E6609F" w:rsidRDefault="00AA412A" w:rsidP="009C1FBC">
      <w:pPr>
        <w:numPr>
          <w:ilvl w:val="0"/>
          <w:numId w:val="280"/>
        </w:numPr>
        <w:shd w:val="clear" w:color="auto" w:fill="FFFFFF"/>
        <w:tabs>
          <w:tab w:val="left" w:pos="533"/>
        </w:tabs>
        <w:spacing w:before="216" w:line="245" w:lineRule="exact"/>
        <w:ind w:right="2880"/>
      </w:pPr>
      <w:r w:rsidRPr="00E6609F">
        <w:t xml:space="preserve">Woda </w:t>
      </w:r>
      <w:r w:rsidRPr="00E6609F">
        <w:rPr>
          <w:spacing w:val="-2"/>
        </w:rPr>
        <w:t>Woda powinna być "odmiany 1", zgodnie z wymaganiami PN-88/B-32250.</w:t>
      </w:r>
    </w:p>
    <w:p w:rsidR="00AA412A" w:rsidRPr="00E6609F" w:rsidRDefault="00AA412A" w:rsidP="009C1FBC">
      <w:pPr>
        <w:numPr>
          <w:ilvl w:val="0"/>
          <w:numId w:val="280"/>
        </w:numPr>
        <w:shd w:val="clear" w:color="auto" w:fill="FFFFFF"/>
        <w:tabs>
          <w:tab w:val="left" w:pos="533"/>
        </w:tabs>
        <w:spacing w:before="216" w:line="250" w:lineRule="exact"/>
        <w:rPr>
          <w:spacing w:val="-1"/>
        </w:rPr>
      </w:pPr>
      <w:r w:rsidRPr="00E6609F">
        <w:t>Folia ostrzegawcza</w:t>
      </w:r>
    </w:p>
    <w:p w:rsidR="00AA412A" w:rsidRPr="00E6609F" w:rsidRDefault="00AA412A">
      <w:pPr>
        <w:shd w:val="clear" w:color="auto" w:fill="FFFFFF"/>
        <w:spacing w:line="250" w:lineRule="exact"/>
        <w:ind w:right="14"/>
        <w:jc w:val="both"/>
      </w:pPr>
      <w:r w:rsidRPr="00E6609F">
        <w:t>Folię ostrzegawczą PCV stosować dla ochrony kabli przed uszkodzeniami mechanicznymi. Należy używać folii kałendrowanej z uplastycznionego PCW koloru niebieskiego o grubości 0,5 -. 0,6Cm gat I. Folia powinna spełniać wymagania BN-68/6353-03.</w:t>
      </w:r>
    </w:p>
    <w:p w:rsidR="00AA412A" w:rsidRPr="00E6609F" w:rsidRDefault="00AA412A">
      <w:pPr>
        <w:shd w:val="clear" w:color="auto" w:fill="FFFFFF"/>
        <w:tabs>
          <w:tab w:val="left" w:pos="533"/>
        </w:tabs>
        <w:spacing w:before="211" w:line="250" w:lineRule="exact"/>
      </w:pPr>
      <w:r w:rsidRPr="00E6609F">
        <w:rPr>
          <w:spacing w:val="-1"/>
        </w:rPr>
        <w:t>2.2.6.</w:t>
      </w:r>
      <w:r w:rsidRPr="00E6609F">
        <w:tab/>
        <w:t>Kit uszczelniający</w:t>
      </w:r>
    </w:p>
    <w:p w:rsidR="00AA412A" w:rsidRPr="00E6609F" w:rsidRDefault="00AA412A">
      <w:pPr>
        <w:shd w:val="clear" w:color="auto" w:fill="FFFFFF"/>
        <w:spacing w:line="250" w:lineRule="exact"/>
        <w:ind w:right="5"/>
        <w:jc w:val="both"/>
      </w:pPr>
      <w:r w:rsidRPr="00E6609F">
        <w:t>Do uszczelnienia połączenia słupa z wysięgnikami można stosować wszelkie rodzaje kitów spełniające wymagania BN-80/6112-28.</w:t>
      </w:r>
    </w:p>
    <w:p w:rsidR="00AA412A" w:rsidRPr="00E6609F" w:rsidRDefault="00AA412A">
      <w:pPr>
        <w:shd w:val="clear" w:color="auto" w:fill="FFFFFF"/>
        <w:tabs>
          <w:tab w:val="left" w:pos="533"/>
        </w:tabs>
        <w:spacing w:before="216" w:line="250" w:lineRule="exact"/>
      </w:pPr>
      <w:r w:rsidRPr="00E6609F">
        <w:rPr>
          <w:spacing w:val="-1"/>
        </w:rPr>
        <w:t>2.2.7.</w:t>
      </w:r>
      <w:r w:rsidRPr="00E6609F">
        <w:tab/>
        <w:t>Fundamenty prefabrykowane</w:t>
      </w:r>
    </w:p>
    <w:p w:rsidR="00AA412A" w:rsidRPr="00E6609F" w:rsidRDefault="00AA412A">
      <w:pPr>
        <w:shd w:val="clear" w:color="auto" w:fill="FFFFFF"/>
        <w:spacing w:line="250" w:lineRule="exact"/>
      </w:pPr>
      <w:r w:rsidRPr="00E6609F">
        <w:t>Pod maszty, szafy oświetleniowe i złącza kablowe zaleca się stosowanie fundamentów prefabrykowanych. Prefabrykaty powinny być wykonane wg rysunków uwzględniających parametry wytrzymałościowe i warunki, w jakich będą pracowały. Ogólne wymagania dotyczące fundamentów określone są w PN-80/B-03322.</w:t>
      </w:r>
    </w:p>
    <w:p w:rsidR="00AA412A" w:rsidRPr="00E6609F" w:rsidRDefault="00AA412A">
      <w:pPr>
        <w:shd w:val="clear" w:color="auto" w:fill="FFFFFF"/>
        <w:tabs>
          <w:tab w:val="left" w:pos="533"/>
        </w:tabs>
        <w:spacing w:before="211" w:line="250" w:lineRule="exact"/>
      </w:pPr>
      <w:r w:rsidRPr="00E6609F">
        <w:rPr>
          <w:spacing w:val="-1"/>
        </w:rPr>
        <w:t>2.2.8.</w:t>
      </w:r>
      <w:r w:rsidRPr="00E6609F">
        <w:tab/>
        <w:t>Rury na przepusty kablowe</w:t>
      </w:r>
    </w:p>
    <w:p w:rsidR="00AA412A" w:rsidRPr="00E6609F" w:rsidRDefault="00AA412A">
      <w:pPr>
        <w:shd w:val="clear" w:color="auto" w:fill="FFFFFF"/>
        <w:spacing w:line="250" w:lineRule="exact"/>
        <w:ind w:right="14"/>
        <w:jc w:val="both"/>
      </w:pPr>
      <w:r w:rsidRPr="00E6609F">
        <w:t>Przepusty kablowe powinny być wykonane z materiałów trudnopalnych, wytrzymałych mechanicznie, chemicznie i odpornych na działanie łuku elektrycznego.</w:t>
      </w:r>
    </w:p>
    <w:p w:rsidR="00AA412A" w:rsidRPr="00E6609F" w:rsidRDefault="00AA412A">
      <w:pPr>
        <w:shd w:val="clear" w:color="auto" w:fill="FFFFFF"/>
        <w:spacing w:line="250" w:lineRule="exact"/>
        <w:ind w:right="10"/>
        <w:jc w:val="both"/>
      </w:pPr>
      <w:r w:rsidRPr="00E6609F">
        <w:t>Rury używane na przepusty powinny być dostatecznie wytrzymałe na działanie sił ściskających, z jakimi należy liczyć się w miejscu ich ułożenia. Wnętrza ścianek powinny być gładkie lub powleczone warstwą wygładzającą ich powierzchnię, dla ułatwienia przesuwania się kabli.</w:t>
      </w:r>
    </w:p>
    <w:p w:rsidR="00AA412A" w:rsidRPr="00E6609F" w:rsidRDefault="00AA412A">
      <w:pPr>
        <w:shd w:val="clear" w:color="auto" w:fill="FFFFFF"/>
        <w:spacing w:line="250" w:lineRule="exact"/>
        <w:ind w:right="14"/>
        <w:jc w:val="both"/>
      </w:pPr>
      <w:r w:rsidRPr="00E6609F">
        <w:t>Na przepusty kablowe dla kabli o napięciu 1kV należy zastosować rury SRS-G. Rury powinny odpowiadać wymaganiom normy PN-80/C-89205.</w:t>
      </w:r>
    </w:p>
    <w:p w:rsidR="00AA412A" w:rsidRPr="00E6609F" w:rsidRDefault="00AA412A">
      <w:pPr>
        <w:shd w:val="clear" w:color="auto" w:fill="FFFFFF"/>
        <w:tabs>
          <w:tab w:val="left" w:pos="389"/>
        </w:tabs>
        <w:spacing w:before="216" w:line="250" w:lineRule="exact"/>
      </w:pPr>
      <w:r w:rsidRPr="00E6609F">
        <w:rPr>
          <w:spacing w:val="-1"/>
        </w:rPr>
        <w:t>2.3.</w:t>
      </w:r>
      <w:r w:rsidRPr="00E6609F">
        <w:tab/>
        <w:t>Materiały elektryczne</w:t>
      </w:r>
    </w:p>
    <w:p w:rsidR="00AA412A" w:rsidRPr="00E6609F" w:rsidRDefault="00AA412A">
      <w:pPr>
        <w:framePr w:w="2467" w:h="1022" w:hRule="exact" w:hSpace="38" w:wrap="auto" w:vAnchor="text" w:hAnchor="text" w:x="7167" w:y="68"/>
        <w:shd w:val="clear" w:color="auto" w:fill="FFFFFF"/>
        <w:spacing w:line="509" w:lineRule="exact"/>
        <w:ind w:left="58"/>
      </w:pPr>
      <w:r w:rsidRPr="00E6609F">
        <w:rPr>
          <w:spacing w:val="-2"/>
        </w:rPr>
        <w:t xml:space="preserve">z Zakładem Energetycznym </w:t>
      </w:r>
      <w:r w:rsidRPr="00E6609F">
        <w:rPr>
          <w:spacing w:val="-3"/>
        </w:rPr>
        <w:t>YAKY 4x120mm</w:t>
      </w:r>
      <w:r w:rsidRPr="00E6609F">
        <w:rPr>
          <w:spacing w:val="-3"/>
          <w:vertAlign w:val="superscript"/>
        </w:rPr>
        <w:t>2</w:t>
      </w:r>
      <w:r w:rsidRPr="00E6609F">
        <w:rPr>
          <w:spacing w:val="-3"/>
        </w:rPr>
        <w:t xml:space="preserve"> wg PN-</w:t>
      </w:r>
    </w:p>
    <w:p w:rsidR="00AA412A" w:rsidRPr="00E6609F" w:rsidRDefault="00AA412A">
      <w:pPr>
        <w:shd w:val="clear" w:color="auto" w:fill="FFFFFF"/>
        <w:tabs>
          <w:tab w:val="left" w:pos="552"/>
        </w:tabs>
        <w:spacing w:line="250" w:lineRule="exact"/>
      </w:pPr>
      <w:r w:rsidRPr="00E6609F">
        <w:rPr>
          <w:spacing w:val="-1"/>
        </w:rPr>
        <w:t>2.3.1.</w:t>
      </w:r>
      <w:r w:rsidRPr="00E6609F">
        <w:tab/>
        <w:t>Kable elektroenergetyczne</w:t>
      </w:r>
    </w:p>
    <w:p w:rsidR="00AA412A" w:rsidRPr="00E6609F" w:rsidRDefault="00AA412A">
      <w:pPr>
        <w:shd w:val="clear" w:color="auto" w:fill="FFFFFF"/>
        <w:spacing w:line="250" w:lineRule="exact"/>
        <w:ind w:right="2304"/>
      </w:pPr>
      <w:r w:rsidRPr="00E6609F">
        <w:t>Przy budowie linii kablowych zasilających należy stosować kable uzgodnione oraz zgodne z Rysunkami.</w:t>
      </w:r>
    </w:p>
    <w:p w:rsidR="00AA412A" w:rsidRPr="00E6609F" w:rsidRDefault="00AA412A">
      <w:pPr>
        <w:shd w:val="clear" w:color="auto" w:fill="FFFFFF"/>
        <w:spacing w:line="250" w:lineRule="exact"/>
        <w:ind w:right="2304"/>
      </w:pPr>
      <w:r w:rsidRPr="00E6609F">
        <w:t>W kablowych liniach elektroenergetycznych należy stosować kable typu: 93/E-90401 o napięciu znamionowym do 1kV.</w:t>
      </w:r>
    </w:p>
    <w:p w:rsidR="00AA412A" w:rsidRPr="00E6609F" w:rsidRDefault="00AA412A">
      <w:pPr>
        <w:shd w:val="clear" w:color="auto" w:fill="FFFFFF"/>
        <w:tabs>
          <w:tab w:val="left" w:pos="552"/>
        </w:tabs>
        <w:spacing w:before="216" w:line="250" w:lineRule="exact"/>
      </w:pPr>
      <w:r w:rsidRPr="00E6609F">
        <w:rPr>
          <w:spacing w:val="-1"/>
        </w:rPr>
        <w:t>2.3.2.</w:t>
      </w:r>
      <w:r w:rsidRPr="00E6609F">
        <w:tab/>
        <w:t>Osprzęt kablowy</w:t>
      </w:r>
    </w:p>
    <w:p w:rsidR="00AA412A" w:rsidRPr="00E6609F" w:rsidRDefault="00AA412A">
      <w:pPr>
        <w:shd w:val="clear" w:color="auto" w:fill="FFFFFF"/>
        <w:spacing w:line="250" w:lineRule="exact"/>
        <w:ind w:right="14"/>
        <w:jc w:val="both"/>
      </w:pPr>
      <w:r w:rsidRPr="00E6609F">
        <w:rPr>
          <w:spacing w:val="-1"/>
        </w:rPr>
        <w:t xml:space="preserve">Osprzęt kablowy powinien być dostosowany: do typu kabla, jego napięcia znamionowego, przekroju i liczby żył oraz do mocy zwarcia, występujących w miejscach ich zainstalowania. Mufy i głowice kablowe powinny </w:t>
      </w:r>
      <w:r w:rsidRPr="00E6609F">
        <w:t>być zgodne z postanowieniami PN-90/E-06401/01-03.</w:t>
      </w:r>
    </w:p>
    <w:p w:rsidR="00AA412A" w:rsidRPr="00E6609F" w:rsidRDefault="00AA412A">
      <w:pPr>
        <w:shd w:val="clear" w:color="auto" w:fill="FFFFFF"/>
        <w:spacing w:before="806"/>
        <w:ind w:right="14"/>
        <w:jc w:val="center"/>
        <w:sectPr w:rsidR="00AA412A" w:rsidRPr="00E6609F">
          <w:pgSz w:w="11909" w:h="16834"/>
          <w:pgMar w:top="658" w:right="1123" w:bottom="360" w:left="113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spacing w:before="202" w:line="250" w:lineRule="exact"/>
      </w:pPr>
      <w:r w:rsidRPr="00E6609F">
        <w:rPr>
          <w:spacing w:val="-1"/>
        </w:rPr>
        <w:t>2.3.3. Złącze</w:t>
      </w:r>
    </w:p>
    <w:p w:rsidR="00AA412A" w:rsidRPr="00E6609F" w:rsidRDefault="00AA412A">
      <w:pPr>
        <w:shd w:val="clear" w:color="auto" w:fill="FFFFFF"/>
        <w:spacing w:line="250" w:lineRule="exact"/>
      </w:pPr>
      <w:r w:rsidRPr="00E6609F">
        <w:t>Złącza kablowe jako konstrukcja wolnostojąca na fundamencie betonowym o stopniu ochrony IP33.</w:t>
      </w:r>
    </w:p>
    <w:p w:rsidR="00AA412A" w:rsidRPr="00E6609F" w:rsidRDefault="00AA412A">
      <w:pPr>
        <w:shd w:val="clear" w:color="auto" w:fill="FFFFFF"/>
        <w:spacing w:line="250" w:lineRule="exact"/>
      </w:pPr>
      <w:r w:rsidRPr="00E6609F">
        <w:t>Złącza powinny być przystosowane do sieci kablowej tak od strony zasilania jak i odbioru.</w:t>
      </w:r>
    </w:p>
    <w:p w:rsidR="00AA412A" w:rsidRPr="00E6609F" w:rsidRDefault="00AA412A">
      <w:pPr>
        <w:shd w:val="clear" w:color="auto" w:fill="FFFFFF"/>
        <w:tabs>
          <w:tab w:val="left" w:pos="552"/>
        </w:tabs>
        <w:spacing w:before="216" w:line="250" w:lineRule="exact"/>
      </w:pPr>
      <w:r w:rsidRPr="00E6609F">
        <w:rPr>
          <w:spacing w:val="-1"/>
        </w:rPr>
        <w:t>2.3.5.</w:t>
      </w:r>
      <w:r w:rsidRPr="00E6609F">
        <w:tab/>
        <w:t>Maszty</w:t>
      </w:r>
    </w:p>
    <w:p w:rsidR="00AA412A" w:rsidRPr="00E6609F" w:rsidRDefault="00AA412A">
      <w:pPr>
        <w:shd w:val="clear" w:color="auto" w:fill="FFFFFF"/>
        <w:spacing w:line="250" w:lineRule="exact"/>
        <w:jc w:val="both"/>
      </w:pPr>
      <w:r w:rsidRPr="00E6609F">
        <w:t xml:space="preserve">Stalowe słupy ocynkowane powinny być wykonane </w:t>
      </w:r>
      <w:r w:rsidRPr="00E6609F">
        <w:rPr>
          <w:i/>
          <w:iCs/>
        </w:rPr>
        <w:t xml:space="preserve">z </w:t>
      </w:r>
      <w:r w:rsidRPr="00E6609F">
        <w:t>taśmy stalowej grubości nie mniejszej niż 2mm, giętej na profil wielokąta foremnego o stałej zbieżności.</w:t>
      </w:r>
    </w:p>
    <w:p w:rsidR="00AA412A" w:rsidRPr="00E6609F" w:rsidRDefault="00AA412A">
      <w:pPr>
        <w:shd w:val="clear" w:color="auto" w:fill="FFFFFF"/>
        <w:spacing w:line="250" w:lineRule="exact"/>
        <w:ind w:right="5"/>
        <w:jc w:val="both"/>
      </w:pPr>
      <w:r w:rsidRPr="00E6609F">
        <w:rPr>
          <w:spacing w:val="-1"/>
        </w:rPr>
        <w:t xml:space="preserve">Zabezpieczenie antykorozyjne powinna stanowić cynkowa powłoka na zewnątrz i wewnątrz słupa o grubości </w:t>
      </w:r>
      <w:r w:rsidRPr="00E6609F">
        <w:t>nie mniejszej niż 85um z doszczelnieniem powłokami malarskimi epoksydowo-poliuretanowymi o grubości min. 120um.</w:t>
      </w:r>
    </w:p>
    <w:p w:rsidR="00AA412A" w:rsidRPr="00E6609F" w:rsidRDefault="00AA412A">
      <w:pPr>
        <w:shd w:val="clear" w:color="auto" w:fill="FFFFFF"/>
        <w:spacing w:line="250" w:lineRule="exact"/>
        <w:ind w:right="5"/>
        <w:jc w:val="both"/>
      </w:pPr>
      <w:r w:rsidRPr="00E6609F">
        <w:t>Słupy powinny przenieść obciążenia wynikające z zawieszenia wysięgników i czujników oraz parcia wiatru dla strefy I zgodnie z PN-E-05100-I.</w:t>
      </w:r>
    </w:p>
    <w:p w:rsidR="00AA412A" w:rsidRPr="00E6609F" w:rsidRDefault="00AA412A">
      <w:pPr>
        <w:shd w:val="clear" w:color="auto" w:fill="FFFFFF"/>
        <w:tabs>
          <w:tab w:val="left" w:pos="552"/>
        </w:tabs>
        <w:spacing w:before="216" w:line="250" w:lineRule="exact"/>
      </w:pPr>
      <w:r w:rsidRPr="00E6609F">
        <w:rPr>
          <w:spacing w:val="-1"/>
        </w:rPr>
        <w:t>2.3.6.</w:t>
      </w:r>
      <w:r w:rsidRPr="00E6609F">
        <w:tab/>
        <w:t>Wysięgniki do słupów stalowych</w:t>
      </w:r>
    </w:p>
    <w:p w:rsidR="00AA412A" w:rsidRPr="00E6609F" w:rsidRDefault="00AA412A">
      <w:pPr>
        <w:shd w:val="clear" w:color="auto" w:fill="FFFFFF"/>
        <w:spacing w:line="250" w:lineRule="exact"/>
        <w:ind w:right="14"/>
        <w:jc w:val="both"/>
      </w:pPr>
      <w:r w:rsidRPr="00E6609F">
        <w:t>Wysięgniki należy wysięgniki wykonywać z profili stalowych zamkniętych. Grubość ścianki profilu nie powinna być mniejsza od 2mm.</w:t>
      </w:r>
    </w:p>
    <w:p w:rsidR="00AA412A" w:rsidRPr="00E6609F" w:rsidRDefault="00AA412A">
      <w:pPr>
        <w:shd w:val="clear" w:color="auto" w:fill="FFFFFF"/>
        <w:spacing w:line="250" w:lineRule="exact"/>
        <w:ind w:right="5"/>
        <w:jc w:val="both"/>
      </w:pPr>
      <w:r w:rsidRPr="00E6609F">
        <w:t>Wysięgniki powinny być zabezpieczone antykorozyjnie powłokami cynkowymi" z zewnątrz i wewnątrz profili tak jak maszty lub konstrukcje nośne.</w:t>
      </w:r>
    </w:p>
    <w:p w:rsidR="00AA412A" w:rsidRPr="00E6609F" w:rsidRDefault="00AA412A">
      <w:pPr>
        <w:shd w:val="clear" w:color="auto" w:fill="FFFFFF"/>
        <w:tabs>
          <w:tab w:val="left" w:pos="552"/>
        </w:tabs>
        <w:spacing w:before="211" w:line="254" w:lineRule="exact"/>
      </w:pPr>
      <w:r w:rsidRPr="00E6609F">
        <w:rPr>
          <w:spacing w:val="-1"/>
        </w:rPr>
        <w:t>2.3.7.</w:t>
      </w:r>
      <w:r w:rsidRPr="00E6609F">
        <w:tab/>
        <w:t>Tabliczka bezpiecznikowo-zaciskowa</w:t>
      </w:r>
    </w:p>
    <w:p w:rsidR="00AA412A" w:rsidRPr="00E6609F" w:rsidRDefault="00AA412A">
      <w:pPr>
        <w:shd w:val="clear" w:color="auto" w:fill="FFFFFF"/>
        <w:spacing w:line="254" w:lineRule="exact"/>
        <w:jc w:val="both"/>
      </w:pPr>
      <w:r w:rsidRPr="00E6609F">
        <w:t>Należy instalować tabliczki bezpiecznikowe w obudowach ABB lub równoważne z bezpiecznikami typuS301C-4*10A.</w:t>
      </w:r>
    </w:p>
    <w:p w:rsidR="00AA412A" w:rsidRPr="00E6609F" w:rsidRDefault="00AA412A">
      <w:pPr>
        <w:shd w:val="clear" w:color="auto" w:fill="FFFFFF"/>
        <w:tabs>
          <w:tab w:val="left" w:pos="552"/>
        </w:tabs>
        <w:spacing w:before="197"/>
      </w:pPr>
      <w:r w:rsidRPr="00E6609F">
        <w:rPr>
          <w:spacing w:val="-1"/>
        </w:rPr>
        <w:t>2.3.8.</w:t>
      </w:r>
      <w:r w:rsidRPr="00E6609F">
        <w:tab/>
        <w:t>Przewody typu: YDY_*_mm</w:t>
      </w:r>
      <w:r w:rsidRPr="00E6609F">
        <w:rPr>
          <w:vertAlign w:val="superscript"/>
        </w:rPr>
        <w:t>3</w:t>
      </w:r>
      <w:r w:rsidRPr="00E6609F">
        <w:t>, 750V dla podłączenia zasilania</w:t>
      </w:r>
    </w:p>
    <w:p w:rsidR="00AA412A" w:rsidRPr="00E6609F" w:rsidRDefault="00AA412A">
      <w:pPr>
        <w:shd w:val="clear" w:color="auto" w:fill="FFFFFF"/>
        <w:spacing w:line="250" w:lineRule="exact"/>
        <w:ind w:right="10"/>
        <w:jc w:val="both"/>
      </w:pPr>
      <w:r w:rsidRPr="00E6609F">
        <w:t xml:space="preserve">Przewody używane dla połączenia tabliczek bezpiecznikowych z odbiornikami powinny spełniać wymagania PN-74/E-90184. Należy stosować przewody o napięciu znamionowym 750V, wielożyłowe o </w:t>
      </w:r>
      <w:r w:rsidRPr="00E6609F">
        <w:rPr>
          <w:spacing w:val="-1"/>
        </w:rPr>
        <w:t>żyłach miedzianych w izolacji polwinitowej i przekroju żył nie mniejszym niż 1,5mm</w:t>
      </w:r>
      <w:r w:rsidRPr="00E6609F">
        <w:rPr>
          <w:spacing w:val="-1"/>
          <w:vertAlign w:val="superscript"/>
        </w:rPr>
        <w:t>2</w:t>
      </w:r>
      <w:r w:rsidRPr="00E6609F">
        <w:rPr>
          <w:spacing w:val="-1"/>
        </w:rPr>
        <w:t>.</w:t>
      </w:r>
    </w:p>
    <w:p w:rsidR="00AA412A" w:rsidRPr="00E6609F" w:rsidRDefault="00AA412A">
      <w:pPr>
        <w:shd w:val="clear" w:color="auto" w:fill="FFFFFF"/>
        <w:spacing w:before="211" w:line="250" w:lineRule="exact"/>
        <w:ind w:right="2304"/>
      </w:pPr>
      <w:r w:rsidRPr="00E6609F">
        <w:t>23.15. Bednarka stalowa ocynkowana 25*4mm - dla wykonania uziemień. Bednarka ocynkowana powinna spełniać wymagania PN-67/H-92325.</w:t>
      </w:r>
    </w:p>
    <w:p w:rsidR="00AA412A" w:rsidRPr="00E6609F" w:rsidRDefault="00AA412A">
      <w:pPr>
        <w:shd w:val="clear" w:color="auto" w:fill="FFFFFF"/>
        <w:spacing w:before="216" w:line="250" w:lineRule="exact"/>
      </w:pPr>
      <w:r w:rsidRPr="00E6609F">
        <w:t>2.4. Drogowa stacja meteorologiczna.</w:t>
      </w:r>
    </w:p>
    <w:p w:rsidR="00AA412A" w:rsidRPr="00E6609F" w:rsidRDefault="00AA412A">
      <w:pPr>
        <w:shd w:val="clear" w:color="auto" w:fill="FFFFFF"/>
        <w:spacing w:line="250" w:lineRule="exact"/>
      </w:pPr>
      <w:r w:rsidRPr="00E6609F">
        <w:t>Lokalizacja stacji wraz z wymaganym wyposażeniem: ilością czujników oraz kamer – wg projektu</w:t>
      </w:r>
    </w:p>
    <w:p w:rsidR="00AA412A" w:rsidRPr="00E6609F" w:rsidRDefault="00AA412A">
      <w:pPr>
        <w:shd w:val="clear" w:color="auto" w:fill="FFFFFF"/>
        <w:spacing w:line="250" w:lineRule="exact"/>
      </w:pPr>
      <w:r w:rsidRPr="00E6609F">
        <w:t>wykonawcy.</w:t>
      </w:r>
    </w:p>
    <w:p w:rsidR="00AA412A" w:rsidRPr="00E6609F" w:rsidRDefault="00AA412A">
      <w:pPr>
        <w:shd w:val="clear" w:color="auto" w:fill="FFFFFF"/>
        <w:spacing w:before="211" w:line="250" w:lineRule="exact"/>
      </w:pPr>
      <w:r w:rsidRPr="00E6609F">
        <w:t>2.4.1. Struktura stacji</w:t>
      </w:r>
    </w:p>
    <w:p w:rsidR="00AA412A" w:rsidRPr="00E6609F" w:rsidRDefault="00AA412A">
      <w:pPr>
        <w:shd w:val="clear" w:color="auto" w:fill="FFFFFF"/>
        <w:spacing w:line="250" w:lineRule="exact"/>
        <w:jc w:val="both"/>
      </w:pPr>
      <w:r w:rsidRPr="00E6609F">
        <w:t>Stacja drogowa powinna być umieszczona w pobliżu drogi w miejscu o warunkach charakterystycznych dla danego odcinka drogi - szczegółowy lokalizacji wymagają akceptacji zamawiającego. Rejestrator pomiarowy wraz z urządzeniem do transmisji danych i złączami do podłączania czujników należy umieścić w obudowie zabezpieczonej przed dostępem, osób postronnych. Obudowę należy umieścić na maszcie lub słupie na poboczu drogi - na wysokości min. 3,5m.</w:t>
      </w:r>
    </w:p>
    <w:p w:rsidR="00AA412A" w:rsidRPr="00E6609F" w:rsidRDefault="00AA412A">
      <w:pPr>
        <w:shd w:val="clear" w:color="auto" w:fill="FFFFFF"/>
        <w:spacing w:before="216" w:line="250" w:lineRule="exact"/>
      </w:pPr>
      <w:r w:rsidRPr="00E6609F">
        <w:t>2.4.1.1. Zespół pomiarowy</w:t>
      </w:r>
    </w:p>
    <w:p w:rsidR="00AA412A" w:rsidRPr="00E6609F" w:rsidRDefault="00AA412A">
      <w:pPr>
        <w:shd w:val="clear" w:color="auto" w:fill="FFFFFF"/>
        <w:spacing w:line="250" w:lineRule="exact"/>
      </w:pPr>
      <w:r w:rsidRPr="00E6609F">
        <w:t>Stacja powinna być wyposażona w następujące czujniki:</w:t>
      </w:r>
    </w:p>
    <w:p w:rsidR="00AA412A" w:rsidRPr="00E6609F" w:rsidRDefault="00AA412A">
      <w:pPr>
        <w:shd w:val="clear" w:color="auto" w:fill="FFFFFF"/>
        <w:spacing w:line="250" w:lineRule="exact"/>
      </w:pPr>
      <w:r w:rsidRPr="00E6609F">
        <w:t>a) zespolony czujnik drogowy do pomiarów typu termicznie pasywnego, zbudowany z materiałów</w:t>
      </w:r>
    </w:p>
    <w:p w:rsidR="00AA412A" w:rsidRPr="00E6609F" w:rsidRDefault="00AA412A">
      <w:pPr>
        <w:shd w:val="clear" w:color="auto" w:fill="FFFFFF"/>
        <w:spacing w:line="250" w:lineRule="exact"/>
      </w:pPr>
      <w:r w:rsidRPr="00E6609F">
        <w:t>dostosowanego pod względem koloru do koloru materiału nawierzchni odpowiednio uszczelniony</w:t>
      </w:r>
    </w:p>
    <w:p w:rsidR="00AA412A" w:rsidRPr="00E6609F" w:rsidRDefault="00AA412A">
      <w:pPr>
        <w:shd w:val="clear" w:color="auto" w:fill="FFFFFF"/>
        <w:spacing w:line="250" w:lineRule="exact"/>
      </w:pPr>
      <w:r w:rsidRPr="00E6609F">
        <w:t>materiałem uszczelniającym bądź mastyksem :</w:t>
      </w:r>
    </w:p>
    <w:p w:rsidR="00AA412A" w:rsidRPr="00E6609F" w:rsidRDefault="00AA412A">
      <w:pPr>
        <w:shd w:val="clear" w:color="auto" w:fill="FFFFFF"/>
        <w:spacing w:line="250" w:lineRule="exact"/>
      </w:pPr>
      <w:r w:rsidRPr="00E6609F">
        <w:t>–   temperatury nawierzchni,</w:t>
      </w:r>
    </w:p>
    <w:p w:rsidR="00AA412A" w:rsidRPr="00E6609F" w:rsidRDefault="00AA412A">
      <w:pPr>
        <w:shd w:val="clear" w:color="auto" w:fill="FFFFFF"/>
        <w:spacing w:line="250" w:lineRule="exact"/>
      </w:pPr>
      <w:r w:rsidRPr="00E6609F">
        <w:t>–   temperatury podbudowy (minimum &lt; 5mm, 6cm poniżej poziomu nawierzchni) Uwaga:</w:t>
      </w:r>
    </w:p>
    <w:p w:rsidR="00AA412A" w:rsidRPr="00E6609F" w:rsidRDefault="00AA412A">
      <w:pPr>
        <w:shd w:val="clear" w:color="auto" w:fill="FFFFFF"/>
        <w:spacing w:line="250" w:lineRule="exact"/>
      </w:pPr>
      <w:r w:rsidRPr="00E6609F">
        <w:t xml:space="preserve">–   zakres pomiarowy temperatur od -40°C do </w:t>
      </w:r>
      <w:r w:rsidRPr="00E6609F">
        <w:rPr>
          <w:i/>
          <w:iCs/>
        </w:rPr>
        <w:t>+</w:t>
      </w:r>
      <w:r w:rsidRPr="00E6609F">
        <w:t>60°C</w:t>
      </w:r>
    </w:p>
    <w:p w:rsidR="00AA412A" w:rsidRPr="00E6609F" w:rsidRDefault="00AA412A">
      <w:pPr>
        <w:shd w:val="clear" w:color="auto" w:fill="FFFFFF"/>
        <w:spacing w:line="250" w:lineRule="exact"/>
      </w:pPr>
      <w:r w:rsidRPr="00E6609F">
        <w:t>–   dokładność pomiarów: ±0.1°C</w:t>
      </w:r>
    </w:p>
    <w:p w:rsidR="00AA412A" w:rsidRPr="00E6609F" w:rsidRDefault="00AA412A">
      <w:pPr>
        <w:shd w:val="clear" w:color="auto" w:fill="FFFFFF"/>
        <w:spacing w:line="250" w:lineRule="exact"/>
      </w:pPr>
      <w:r w:rsidRPr="00E6609F">
        <w:t>–   fizyczny parametr do określenia stanu nawierzchni (sucha, wilgotną, mokrą, zasoloną, opcjonalnie:</w:t>
      </w:r>
    </w:p>
    <w:p w:rsidR="00AA412A" w:rsidRPr="00E6609F" w:rsidRDefault="00AA412A">
      <w:pPr>
        <w:shd w:val="clear" w:color="auto" w:fill="FFFFFF"/>
        <w:spacing w:line="250" w:lineRule="exact"/>
        <w:ind w:firstLine="360"/>
      </w:pPr>
      <w:r w:rsidRPr="00E6609F">
        <w:t>szron, śnieg), –   poprawność działania przy zastosowaniu kabla połączeniowego pomiędzy czujnikiem a jednostką</w:t>
      </w:r>
    </w:p>
    <w:p w:rsidR="00AA412A" w:rsidRPr="00E6609F" w:rsidRDefault="00AA412A">
      <w:pPr>
        <w:shd w:val="clear" w:color="auto" w:fill="FFFFFF"/>
        <w:spacing w:line="250" w:lineRule="exact"/>
        <w:ind w:left="360"/>
      </w:pPr>
      <w:r w:rsidRPr="00E6609F">
        <w:t>odbierającą, dane o długości do 200m.</w:t>
      </w:r>
    </w:p>
    <w:p w:rsidR="00AA412A" w:rsidRPr="00E6609F" w:rsidRDefault="00AA412A">
      <w:pPr>
        <w:shd w:val="clear" w:color="auto" w:fill="FFFFFF"/>
        <w:spacing w:before="782"/>
        <w:ind w:right="10"/>
        <w:jc w:val="center"/>
        <w:sectPr w:rsidR="00AA412A" w:rsidRPr="00E6609F">
          <w:pgSz w:w="11909" w:h="16834"/>
          <w:pgMar w:top="658" w:right="1128" w:bottom="360" w:left="113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tabs>
          <w:tab w:val="left" w:pos="413"/>
        </w:tabs>
        <w:spacing w:before="202" w:line="250" w:lineRule="exact"/>
        <w:ind w:right="14"/>
        <w:jc w:val="both"/>
      </w:pPr>
      <w:r w:rsidRPr="00E6609F">
        <w:rPr>
          <w:spacing w:val="-1"/>
        </w:rPr>
        <w:t>b)</w:t>
      </w:r>
      <w:r w:rsidRPr="00E6609F">
        <w:tab/>
        <w:t>- czujnik temperatury powietrza na wysokości 2m w ekranie chroniącym przed promieniowaniem z</w:t>
      </w:r>
      <w:r w:rsidRPr="00E6609F">
        <w:br/>
        <w:t>materiału nie wpływającego na prawidłowość pomiarów temperatury powietrza</w:t>
      </w:r>
    </w:p>
    <w:p w:rsidR="00AA412A" w:rsidRPr="00E6609F" w:rsidRDefault="00AA412A">
      <w:pPr>
        <w:shd w:val="clear" w:color="auto" w:fill="FFFFFF"/>
        <w:spacing w:line="250" w:lineRule="exact"/>
        <w:ind w:left="374"/>
      </w:pPr>
      <w:r w:rsidRPr="00E6609F">
        <w:t>- czujnik temperatury powietrza na wysokości 20cm</w:t>
      </w:r>
    </w:p>
    <w:p w:rsidR="00AA412A" w:rsidRPr="00E6609F" w:rsidRDefault="00AA412A">
      <w:pPr>
        <w:shd w:val="clear" w:color="auto" w:fill="FFFFFF"/>
        <w:spacing w:line="250" w:lineRule="exact"/>
        <w:ind w:left="374"/>
      </w:pPr>
      <w:r w:rsidRPr="00E6609F">
        <w:t>Uwaga: Zakres pomiarowy temperatur od -40°C do + 60°C dokładność pomiarów: ±-0.1°C</w:t>
      </w:r>
    </w:p>
    <w:p w:rsidR="00AA412A" w:rsidRPr="00E6609F" w:rsidRDefault="00AA412A">
      <w:pPr>
        <w:shd w:val="clear" w:color="auto" w:fill="FFFFFF"/>
        <w:tabs>
          <w:tab w:val="left" w:pos="360"/>
        </w:tabs>
        <w:spacing w:line="250" w:lineRule="exact"/>
        <w:ind w:left="360" w:hanging="350"/>
      </w:pPr>
      <w:r w:rsidRPr="00E6609F">
        <w:rPr>
          <w:spacing w:val="-2"/>
        </w:rPr>
        <w:t>c)</w:t>
      </w:r>
      <w:r w:rsidRPr="00E6609F">
        <w:tab/>
        <w:t>czujnik wilgotności względnej powietrza na wysokości 2m</w:t>
      </w:r>
      <w:r w:rsidRPr="00E6609F">
        <w:rPr>
          <w:vertAlign w:val="subscript"/>
        </w:rPr>
        <w:t>;</w:t>
      </w:r>
      <w:r w:rsidRPr="00E6609F">
        <w:t xml:space="preserve"> w ekranie chroniącym przed</w:t>
      </w:r>
      <w:r w:rsidRPr="00E6609F">
        <w:br/>
        <w:t>promieniowaniem  z   materiału  nie  wpływającego  na  prawidłowość  pomiarów   wilgotności</w:t>
      </w:r>
      <w:r w:rsidRPr="00E6609F">
        <w:br/>
        <w:t>względnej. Winien być zabezpieczony przed działaniem osadzającej się soli. Koszt kalibracji</w:t>
      </w:r>
      <w:r w:rsidRPr="00E6609F">
        <w:br/>
        <w:t>czujnika nie powinien przekraczać 30% ceny nowego urządzenia.</w:t>
      </w:r>
      <w:r w:rsidRPr="00E6609F">
        <w:br/>
        <w:t>Uwaga:</w:t>
      </w:r>
    </w:p>
    <w:p w:rsidR="00AA412A" w:rsidRPr="00E6609F" w:rsidRDefault="00AA412A">
      <w:pPr>
        <w:shd w:val="clear" w:color="auto" w:fill="FFFFFF"/>
        <w:spacing w:line="250" w:lineRule="exact"/>
        <w:ind w:left="360" w:right="14"/>
        <w:jc w:val="both"/>
      </w:pPr>
      <w:r w:rsidRPr="00E6609F">
        <w:t>Zakres pomiarowy od 10% do 100% w przedziale temperatur - 30°C do + 60°C, wykonane na napięcie znamionowe 400/230 V, 50 Hz.</w:t>
      </w:r>
    </w:p>
    <w:p w:rsidR="00AA412A" w:rsidRPr="00E6609F" w:rsidRDefault="00AA412A">
      <w:pPr>
        <w:shd w:val="clear" w:color="auto" w:fill="FFFFFF"/>
        <w:spacing w:line="250" w:lineRule="exact"/>
        <w:ind w:left="360" w:right="14"/>
        <w:jc w:val="both"/>
      </w:pPr>
      <w:r w:rsidRPr="00E6609F">
        <w:t>Złącza i rozdzielnice powinny odpowiadać wymogom norm BN-91/8870-08 i BN-82/8872-01 oraz rysunkom</w:t>
      </w:r>
    </w:p>
    <w:p w:rsidR="00AA412A" w:rsidRPr="00E6609F" w:rsidRDefault="00AA412A">
      <w:pPr>
        <w:shd w:val="clear" w:color="auto" w:fill="FFFFFF"/>
        <w:tabs>
          <w:tab w:val="left" w:pos="360"/>
        </w:tabs>
        <w:spacing w:line="250" w:lineRule="exact"/>
        <w:ind w:left="360" w:hanging="350"/>
      </w:pPr>
      <w:r w:rsidRPr="00E6609F">
        <w:rPr>
          <w:spacing w:val="-1"/>
        </w:rPr>
        <w:t>d)</w:t>
      </w:r>
      <w:r w:rsidRPr="00E6609F">
        <w:tab/>
        <w:t>detektor  opadu  atmosferycznego  pozwalający  na  klasyfikowanie  intensywności  opadu,  nie</w:t>
      </w:r>
      <w:r w:rsidRPr="00E6609F">
        <w:br/>
        <w:t>powinien reagować na osadzanie się mgły.</w:t>
      </w:r>
    </w:p>
    <w:p w:rsidR="00AA412A" w:rsidRPr="00E6609F" w:rsidRDefault="00AA412A">
      <w:pPr>
        <w:shd w:val="clear" w:color="auto" w:fill="FFFFFF"/>
        <w:spacing w:line="250" w:lineRule="exact"/>
        <w:ind w:left="360" w:right="14"/>
        <w:jc w:val="both"/>
      </w:pPr>
      <w:r w:rsidRPr="00E6609F">
        <w:t>Czujniki temperatury i wilgotności względnej powietrza na wysokości 2m wraz z detektorem opadu atmosferycznego powinny być zamontowane na wysięgniku w odległości minimum 0.5m od masztu stacji.</w:t>
      </w:r>
    </w:p>
    <w:p w:rsidR="00AA412A" w:rsidRPr="00E6609F" w:rsidRDefault="00AA412A">
      <w:pPr>
        <w:shd w:val="clear" w:color="auto" w:fill="FFFFFF"/>
        <w:tabs>
          <w:tab w:val="left" w:pos="360"/>
        </w:tabs>
        <w:spacing w:line="250" w:lineRule="exact"/>
        <w:ind w:right="2227"/>
      </w:pPr>
      <w:r w:rsidRPr="00E6609F">
        <w:t>e)</w:t>
      </w:r>
      <w:r w:rsidRPr="00E6609F">
        <w:tab/>
      </w:r>
      <w:r w:rsidRPr="00E6609F">
        <w:rPr>
          <w:spacing w:val="-1"/>
        </w:rPr>
        <w:t>czujniki pomiarowe prędkości i kierunku wiatru umieszczone na wys. 4-6m</w:t>
      </w:r>
      <w:r w:rsidRPr="00E6609F">
        <w:rPr>
          <w:spacing w:val="-1"/>
        </w:rPr>
        <w:br/>
      </w:r>
      <w:r w:rsidRPr="00E6609F">
        <w:t>Uwaga:</w:t>
      </w:r>
    </w:p>
    <w:p w:rsidR="00AA412A" w:rsidRPr="00E6609F" w:rsidRDefault="00AA412A">
      <w:pPr>
        <w:shd w:val="clear" w:color="auto" w:fill="FFFFFF"/>
        <w:spacing w:line="250" w:lineRule="exact"/>
        <w:ind w:left="360"/>
      </w:pPr>
      <w:r w:rsidRPr="00E6609F">
        <w:t>Zakres pomiarowy prędkości wiatru 1-50m/sek</w:t>
      </w:r>
    </w:p>
    <w:p w:rsidR="00AA412A" w:rsidRPr="00E6609F" w:rsidRDefault="00AA412A">
      <w:pPr>
        <w:shd w:val="clear" w:color="auto" w:fill="FFFFFF"/>
        <w:spacing w:line="250" w:lineRule="exact"/>
        <w:ind w:left="360"/>
      </w:pPr>
      <w:r w:rsidRPr="00E6609F">
        <w:t>dokładność pomiarów 0,5m/sek</w:t>
      </w:r>
    </w:p>
    <w:p w:rsidR="00AA412A" w:rsidRPr="00E6609F" w:rsidRDefault="00AA412A">
      <w:pPr>
        <w:shd w:val="clear" w:color="auto" w:fill="FFFFFF"/>
        <w:spacing w:line="250" w:lineRule="exact"/>
        <w:ind w:left="360"/>
      </w:pPr>
      <w:r w:rsidRPr="00E6609F">
        <w:t>Zakres pomiarowy kierunku wiatru 0-360° , 16 sektorów</w:t>
      </w:r>
    </w:p>
    <w:p w:rsidR="00AA412A" w:rsidRPr="00E6609F" w:rsidRDefault="00AA412A">
      <w:pPr>
        <w:shd w:val="clear" w:color="auto" w:fill="FFFFFF"/>
        <w:spacing w:line="250" w:lineRule="exact"/>
        <w:ind w:left="360"/>
      </w:pPr>
      <w:r w:rsidRPr="00E6609F">
        <w:t>dokładność pomiarów 11,5°</w:t>
      </w:r>
    </w:p>
    <w:p w:rsidR="00AA412A" w:rsidRPr="00E6609F" w:rsidRDefault="00AA412A">
      <w:pPr>
        <w:shd w:val="clear" w:color="auto" w:fill="FFFFFF"/>
        <w:spacing w:line="250" w:lineRule="exact"/>
        <w:ind w:left="360"/>
      </w:pPr>
      <w:r w:rsidRPr="00E6609F">
        <w:t>Winien być wyposażony w ogrzewany trzon umożliwiający jego pracę w temp. do -30°C.</w:t>
      </w:r>
    </w:p>
    <w:p w:rsidR="00AA412A" w:rsidRPr="00E6609F" w:rsidRDefault="00AA412A">
      <w:pPr>
        <w:shd w:val="clear" w:color="auto" w:fill="FFFFFF"/>
        <w:spacing w:line="250" w:lineRule="exact"/>
        <w:ind w:left="360"/>
      </w:pPr>
      <w:r w:rsidRPr="00E6609F">
        <w:t>Maksymalny pobór mocy - IOW</w:t>
      </w:r>
    </w:p>
    <w:p w:rsidR="00AA412A" w:rsidRPr="00E6609F" w:rsidRDefault="00AA412A">
      <w:pPr>
        <w:shd w:val="clear" w:color="auto" w:fill="FFFFFF"/>
        <w:spacing w:before="216" w:line="250" w:lineRule="exact"/>
      </w:pPr>
      <w:r w:rsidRPr="00E6609F">
        <w:t>2.3.4. Konstrukcje nośne</w:t>
      </w:r>
    </w:p>
    <w:p w:rsidR="00AA412A" w:rsidRPr="00E6609F" w:rsidRDefault="00AA412A">
      <w:pPr>
        <w:shd w:val="clear" w:color="auto" w:fill="FFFFFF"/>
        <w:spacing w:line="250" w:lineRule="exact"/>
      </w:pPr>
      <w:r w:rsidRPr="00E6609F">
        <w:t>Stalowe słupy ocynkowane powinny być wykonane z taśmy stalowej grubości nie mniejszej niż 3mm, giętej</w:t>
      </w:r>
    </w:p>
    <w:p w:rsidR="00AA412A" w:rsidRPr="00E6609F" w:rsidRDefault="00AA412A">
      <w:pPr>
        <w:shd w:val="clear" w:color="auto" w:fill="FFFFFF"/>
        <w:spacing w:line="250" w:lineRule="exact"/>
      </w:pPr>
      <w:r w:rsidRPr="00E6609F">
        <w:t>na profil wielokąta foremnego o stałej zbieżności.</w:t>
      </w:r>
    </w:p>
    <w:p w:rsidR="00AA412A" w:rsidRPr="00E6609F" w:rsidRDefault="00AA412A">
      <w:pPr>
        <w:shd w:val="clear" w:color="auto" w:fill="FFFFFF"/>
        <w:spacing w:line="250" w:lineRule="exact"/>
      </w:pPr>
      <w:r w:rsidRPr="00E6609F">
        <w:rPr>
          <w:spacing w:val="-1"/>
        </w:rPr>
        <w:t>Zabezpieczenie antykorozyjne powinna stanowić cynkowa powłoka na zewnątrz i wewnątrz słupa o grubości</w:t>
      </w:r>
    </w:p>
    <w:p w:rsidR="00AA412A" w:rsidRPr="00E6609F" w:rsidRDefault="00AA412A">
      <w:pPr>
        <w:shd w:val="clear" w:color="auto" w:fill="FFFFFF"/>
        <w:spacing w:line="250" w:lineRule="exact"/>
      </w:pPr>
      <w:r w:rsidRPr="00E6609F">
        <w:t>min. 85um z uwzględnieniem powłok malarskich o grubości min. 120um.</w:t>
      </w:r>
    </w:p>
    <w:p w:rsidR="00AA412A" w:rsidRPr="00E6609F" w:rsidRDefault="00AA412A">
      <w:pPr>
        <w:shd w:val="clear" w:color="auto" w:fill="FFFFFF"/>
        <w:spacing w:line="250" w:lineRule="exact"/>
      </w:pPr>
      <w:r w:rsidRPr="00E6609F">
        <w:t>Słupy powinny przenieść obciążenia wynikające z zawieszenia znaków zmiennej treści i wysięgników oraz</w:t>
      </w:r>
    </w:p>
    <w:p w:rsidR="00AA412A" w:rsidRPr="00E6609F" w:rsidRDefault="00AA412A">
      <w:pPr>
        <w:shd w:val="clear" w:color="auto" w:fill="FFFFFF"/>
        <w:spacing w:line="250" w:lineRule="exact"/>
      </w:pPr>
      <w:r w:rsidRPr="00E6609F">
        <w:rPr>
          <w:spacing w:val="-1"/>
        </w:rPr>
        <w:t xml:space="preserve">parcia wiatru dla strefy I zgodnie z PN-E-05100-1. w zakresie od 10% do 100% dokładność pomiarów </w:t>
      </w:r>
      <w:r w:rsidRPr="00E6609F">
        <w:rPr>
          <w:i/>
          <w:iCs/>
          <w:spacing w:val="-1"/>
        </w:rPr>
        <w:t xml:space="preserve">± </w:t>
      </w:r>
      <w:r w:rsidRPr="00E6609F">
        <w:rPr>
          <w:spacing w:val="-1"/>
        </w:rPr>
        <w:t>1%</w:t>
      </w:r>
    </w:p>
    <w:p w:rsidR="00AA412A" w:rsidRPr="00E6609F" w:rsidRDefault="00AA412A">
      <w:pPr>
        <w:shd w:val="clear" w:color="auto" w:fill="FFFFFF"/>
        <w:spacing w:line="250" w:lineRule="exact"/>
      </w:pPr>
      <w:r w:rsidRPr="00E6609F">
        <w:t>Uwaga: wskazane jest stosowanie zespolonych czujników temperatury i wilgotności względnej powietrza na</w:t>
      </w:r>
    </w:p>
    <w:p w:rsidR="00AA412A" w:rsidRPr="00E6609F" w:rsidRDefault="00AA412A">
      <w:pPr>
        <w:shd w:val="clear" w:color="auto" w:fill="FFFFFF"/>
        <w:spacing w:line="250" w:lineRule="exact"/>
      </w:pPr>
      <w:r w:rsidRPr="00E6609F">
        <w:t>wysokości 2m.</w:t>
      </w:r>
    </w:p>
    <w:p w:rsidR="00AA412A" w:rsidRPr="00E6609F" w:rsidRDefault="00AA412A">
      <w:pPr>
        <w:shd w:val="clear" w:color="auto" w:fill="FFFFFF"/>
        <w:tabs>
          <w:tab w:val="left" w:pos="662"/>
        </w:tabs>
        <w:spacing w:before="216" w:line="250" w:lineRule="exact"/>
      </w:pPr>
      <w:r w:rsidRPr="00E6609F">
        <w:rPr>
          <w:spacing w:val="-1"/>
        </w:rPr>
        <w:t>2.4.1.2.</w:t>
      </w:r>
      <w:r w:rsidRPr="00E6609F">
        <w:tab/>
        <w:t>System mikroprocesorowy do zbierania i przetwarzania danych</w:t>
      </w:r>
    </w:p>
    <w:p w:rsidR="00AA412A" w:rsidRPr="00E6609F" w:rsidRDefault="00AA412A">
      <w:pPr>
        <w:shd w:val="clear" w:color="auto" w:fill="FFFFFF"/>
        <w:spacing w:line="250" w:lineRule="exact"/>
      </w:pPr>
      <w:r w:rsidRPr="00E6609F">
        <w:t>Stacja drogowa powinna być wyposażona w rejestrator cyfrowy posiadający następujące podzespoły funkcjonalne: –   wielokanałowy   zespół   pomiarowy   do   pomiaru   wielkości   analogowych,   impulsowych   i</w:t>
      </w:r>
    </w:p>
    <w:p w:rsidR="00AA412A" w:rsidRPr="00E6609F" w:rsidRDefault="00AA412A">
      <w:pPr>
        <w:shd w:val="clear" w:color="auto" w:fill="FFFFFF"/>
        <w:spacing w:line="250" w:lineRule="exact"/>
        <w:ind w:right="6682" w:firstLine="360"/>
      </w:pPr>
      <w:r w:rsidRPr="00E6609F">
        <w:t>częstotliwościowych, –   zegar czasu rzeczywistego,</w:t>
      </w:r>
    </w:p>
    <w:p w:rsidR="00AA412A" w:rsidRPr="00E6609F" w:rsidRDefault="00AA412A">
      <w:pPr>
        <w:shd w:val="clear" w:color="auto" w:fill="FFFFFF"/>
        <w:spacing w:line="250" w:lineRule="exact"/>
        <w:ind w:right="557"/>
      </w:pPr>
      <w:r w:rsidRPr="00E6609F">
        <w:t>–   pamięć wewnętrzną umożliwiającą przechowywanie danych z okresu min. 3 miesięcy, –   złącze we/wy typu RS232 (RS 485) oprogramowanie stacji umieszczone w pamięci nieulotnej Oprogramowanie stacji powinno zawierać:</w:t>
      </w:r>
    </w:p>
    <w:p w:rsidR="00AA412A" w:rsidRPr="00E6609F" w:rsidRDefault="00AA412A">
      <w:pPr>
        <w:shd w:val="clear" w:color="auto" w:fill="FFFFFF"/>
        <w:spacing w:line="250" w:lineRule="exact"/>
      </w:pPr>
      <w:r w:rsidRPr="00E6609F">
        <w:t>–   system operacyjny dla zbierania, przetwarzania i transmisji danych pomiarowych, –   standardowe metody próbkowania mierzonych wartości, –   oprogramowanie stacji powinno zawierać jeden ze standardowych protokółów komunikacyjnych z łatwą</w:t>
      </w:r>
    </w:p>
    <w:p w:rsidR="00AA412A" w:rsidRPr="00E6609F" w:rsidRDefault="00AA412A">
      <w:pPr>
        <w:shd w:val="clear" w:color="auto" w:fill="FFFFFF"/>
        <w:spacing w:line="250" w:lineRule="exact"/>
        <w:ind w:left="360"/>
      </w:pPr>
      <w:r w:rsidRPr="00E6609F">
        <w:t>możliwością zamiany na inny. Powinna istnieć możliwość modernizacji oprogramowania wewnętrznego</w:t>
      </w:r>
    </w:p>
    <w:p w:rsidR="00AA412A" w:rsidRPr="00E6609F" w:rsidRDefault="00AA412A">
      <w:pPr>
        <w:shd w:val="clear" w:color="auto" w:fill="FFFFFF"/>
        <w:spacing w:line="250" w:lineRule="exact"/>
        <w:ind w:left="360"/>
      </w:pPr>
      <w:r w:rsidRPr="00E6609F">
        <w:t>stacji.</w:t>
      </w:r>
    </w:p>
    <w:p w:rsidR="00AA412A" w:rsidRPr="00E6609F" w:rsidRDefault="00AA412A">
      <w:pPr>
        <w:shd w:val="clear" w:color="auto" w:fill="FFFFFF"/>
        <w:tabs>
          <w:tab w:val="left" w:pos="662"/>
        </w:tabs>
        <w:spacing w:before="211" w:line="250" w:lineRule="exact"/>
      </w:pPr>
      <w:r w:rsidRPr="00E6609F">
        <w:rPr>
          <w:spacing w:val="-1"/>
        </w:rPr>
        <w:t>2.4.1.3.</w:t>
      </w:r>
      <w:r w:rsidRPr="00E6609F">
        <w:tab/>
        <w:t>Oprogramowanie telekomunikacyjne</w:t>
      </w:r>
    </w:p>
    <w:p w:rsidR="00AA412A" w:rsidRPr="00E6609F" w:rsidRDefault="00AA412A">
      <w:pPr>
        <w:shd w:val="clear" w:color="auto" w:fill="FFFFFF"/>
        <w:spacing w:line="250" w:lineRule="exact"/>
        <w:ind w:right="5"/>
        <w:jc w:val="both"/>
      </w:pPr>
      <w:r w:rsidRPr="00E6609F">
        <w:t>Drogowa stacja pomiarowa powinna być przystosowana do obsługi różnych rodzajów transmisji, np.: RS232, RS485 ( parametry transmisji: 38400, 8N1) lub inny zaakceptowany przez zamawiającego, Pakietowy system transmisji danych GSM GPRS, Protokoły AT, IP, UDP lub TCP, TFTP lub FTP.</w:t>
      </w:r>
    </w:p>
    <w:p w:rsidR="00AA412A" w:rsidRPr="00E6609F" w:rsidRDefault="00AA412A">
      <w:pPr>
        <w:shd w:val="clear" w:color="auto" w:fill="FFFFFF"/>
        <w:spacing w:before="552"/>
        <w:ind w:right="14"/>
        <w:jc w:val="center"/>
        <w:sectPr w:rsidR="00AA412A" w:rsidRPr="00E6609F">
          <w:pgSz w:w="11909" w:h="16834"/>
          <w:pgMar w:top="658" w:right="1123" w:bottom="360" w:left="1133" w:header="708" w:footer="708" w:gutter="0"/>
          <w:cols w:space="60"/>
          <w:noEndnote/>
        </w:sectPr>
      </w:pPr>
    </w:p>
    <w:p w:rsidR="00AA412A" w:rsidRPr="00FE1E9C" w:rsidRDefault="00AA412A">
      <w:pPr>
        <w:shd w:val="clear" w:color="auto" w:fill="FFFFFF"/>
        <w:rPr>
          <w:sz w:val="18"/>
          <w:szCs w:val="18"/>
        </w:rPr>
      </w:pPr>
      <w:r w:rsidRPr="00FE1E9C">
        <w:rPr>
          <w:i/>
          <w:iCs/>
          <w:sz w:val="18"/>
          <w:szCs w:val="18"/>
        </w:rPr>
        <w:t>Rozbudowa drogi krajowej nr 79 na odcinku Ryczywół - Kozienice od km 65+053 do km 80+449</w:t>
      </w:r>
    </w:p>
    <w:p w:rsidR="00AA412A" w:rsidRPr="00FE1E9C" w:rsidRDefault="00AA412A" w:rsidP="00FE1E9C">
      <w:pPr>
        <w:shd w:val="clear" w:color="auto" w:fill="FFFFFF"/>
        <w:spacing w:before="19"/>
        <w:ind w:hanging="142"/>
        <w:rPr>
          <w:sz w:val="18"/>
          <w:szCs w:val="18"/>
        </w:rPr>
      </w:pPr>
      <w:r w:rsidRPr="00FE1E9C">
        <w:rPr>
          <w:sz w:val="18"/>
          <w:szCs w:val="18"/>
        </w:rPr>
        <w:br w:type="column"/>
      </w:r>
      <w:r w:rsidRPr="00FE1E9C">
        <w:rPr>
          <w:spacing w:val="-1"/>
          <w:sz w:val="18"/>
          <w:szCs w:val="18"/>
        </w:rPr>
        <w:t>D.10.10.02.</w:t>
      </w:r>
    </w:p>
    <w:p w:rsidR="00AA412A" w:rsidRPr="00E6609F" w:rsidRDefault="00AA412A">
      <w:pPr>
        <w:shd w:val="clear" w:color="auto" w:fill="FFFFFF"/>
        <w:spacing w:before="19"/>
        <w:sectPr w:rsidR="00AA412A" w:rsidRPr="00E6609F">
          <w:pgSz w:w="11909" w:h="16834"/>
          <w:pgMar w:top="360" w:right="1512" w:bottom="360" w:left="1133" w:header="708" w:footer="708" w:gutter="0"/>
          <w:cols w:num="2" w:space="708" w:equalWidth="0">
            <w:col w:w="7046" w:space="1459"/>
            <w:col w:w="758"/>
          </w:cols>
          <w:noEndnote/>
        </w:sectPr>
      </w:pPr>
    </w:p>
    <w:p w:rsidR="00AA412A" w:rsidRPr="00E6609F" w:rsidRDefault="00AA412A">
      <w:pPr>
        <w:shd w:val="clear" w:color="auto" w:fill="FFFFFF"/>
        <w:tabs>
          <w:tab w:val="left" w:pos="720"/>
        </w:tabs>
        <w:spacing w:before="202"/>
      </w:pPr>
      <w:r w:rsidRPr="00E6609F">
        <w:rPr>
          <w:spacing w:val="-1"/>
        </w:rPr>
        <w:t>2.4.1.4.</w:t>
      </w:r>
      <w:r w:rsidRPr="00E6609F">
        <w:tab/>
        <w:t>Zasilanie</w:t>
      </w:r>
    </w:p>
    <w:p w:rsidR="00AA412A" w:rsidRPr="00E6609F" w:rsidRDefault="00AA412A">
      <w:pPr>
        <w:shd w:val="clear" w:color="auto" w:fill="FFFFFF"/>
        <w:spacing w:line="250" w:lineRule="exact"/>
        <w:ind w:right="14"/>
        <w:jc w:val="both"/>
      </w:pPr>
      <w:r w:rsidRPr="00E6609F">
        <w:t>Drogowa stacja pomiarowa powinna być zasilana z sieci 230V i powinna być wyposażona układ zasilania awaryjnego umożliwiającego pracę stacji przez 24 godziny w przypadku braku sieci. Stacja powinna mieć możliwość współpracy z alternatywnym źródłem zasilania - baterie akumulatorów doładowywanych w sposób ciągły przez baterie słoneczne i generatory wiatrowe.</w:t>
      </w:r>
    </w:p>
    <w:p w:rsidR="00AA412A" w:rsidRPr="00E6609F" w:rsidRDefault="00AA412A" w:rsidP="009C1FBC">
      <w:pPr>
        <w:numPr>
          <w:ilvl w:val="0"/>
          <w:numId w:val="281"/>
        </w:numPr>
        <w:shd w:val="clear" w:color="auto" w:fill="FFFFFF"/>
        <w:tabs>
          <w:tab w:val="left" w:pos="720"/>
        </w:tabs>
        <w:spacing w:before="216" w:line="250" w:lineRule="exact"/>
        <w:ind w:right="576"/>
      </w:pPr>
      <w:r w:rsidRPr="00E6609F">
        <w:t xml:space="preserve">Uziemienie </w:t>
      </w:r>
      <w:r w:rsidRPr="00E6609F">
        <w:rPr>
          <w:spacing w:val="-1"/>
        </w:rPr>
        <w:t>Każdy metalowy element stacji (stacja drogowa, tablice) powinien posiadać standardowe uziemienie.</w:t>
      </w:r>
    </w:p>
    <w:p w:rsidR="00AA412A" w:rsidRPr="00E6609F" w:rsidRDefault="00AA412A" w:rsidP="009C1FBC">
      <w:pPr>
        <w:numPr>
          <w:ilvl w:val="0"/>
          <w:numId w:val="281"/>
        </w:numPr>
        <w:shd w:val="clear" w:color="auto" w:fill="FFFFFF"/>
        <w:tabs>
          <w:tab w:val="left" w:pos="720"/>
        </w:tabs>
        <w:spacing w:before="216" w:line="250" w:lineRule="exact"/>
        <w:rPr>
          <w:spacing w:val="-1"/>
        </w:rPr>
      </w:pPr>
      <w:r w:rsidRPr="00E6609F">
        <w:t>Elementy mocujące</w:t>
      </w:r>
    </w:p>
    <w:p w:rsidR="00AA412A" w:rsidRPr="00E6609F" w:rsidRDefault="00AA412A"/>
    <w:p w:rsidR="00AA412A" w:rsidRPr="00E6609F" w:rsidRDefault="00AA412A" w:rsidP="009C1FBC">
      <w:pPr>
        <w:numPr>
          <w:ilvl w:val="0"/>
          <w:numId w:val="282"/>
        </w:numPr>
        <w:shd w:val="clear" w:color="auto" w:fill="FFFFFF"/>
        <w:tabs>
          <w:tab w:val="left" w:pos="360"/>
        </w:tabs>
        <w:spacing w:line="250" w:lineRule="exact"/>
        <w:ind w:left="360" w:right="5" w:hanging="350"/>
        <w:jc w:val="both"/>
        <w:rPr>
          <w:spacing w:val="-2"/>
        </w:rPr>
      </w:pPr>
      <w:r w:rsidRPr="00E6609F">
        <w:t xml:space="preserve">Podzespoły elektroniczne stacji powinny być umieszczone w szczelnej aluminiowej lub ąluminiowo plastikowej obudowie odpornej na. działanie promieni UV i środków chemicznych stosowanych w </w:t>
      </w:r>
      <w:r w:rsidRPr="00E6609F">
        <w:rPr>
          <w:spacing w:val="-1"/>
        </w:rPr>
        <w:t xml:space="preserve">drogownictwie, wyposażonej w drzwiczki umożliwiające obsługę serwisową stacji; obudowa ta powinna </w:t>
      </w:r>
      <w:r w:rsidRPr="00E6609F">
        <w:t>mieć zabezpieczenie przeciw-włamaniowe.</w:t>
      </w:r>
    </w:p>
    <w:p w:rsidR="00AA412A" w:rsidRPr="00E6609F" w:rsidRDefault="00AA412A" w:rsidP="009C1FBC">
      <w:pPr>
        <w:numPr>
          <w:ilvl w:val="0"/>
          <w:numId w:val="282"/>
        </w:numPr>
        <w:shd w:val="clear" w:color="auto" w:fill="FFFFFF"/>
        <w:tabs>
          <w:tab w:val="left" w:pos="360"/>
        </w:tabs>
        <w:spacing w:line="250" w:lineRule="exact"/>
        <w:ind w:left="360" w:hanging="350"/>
        <w:jc w:val="both"/>
        <w:rPr>
          <w:spacing w:val="-1"/>
        </w:rPr>
      </w:pPr>
      <w:r w:rsidRPr="00E6609F">
        <w:t>Drzwiczki powinny być wyposażone w specjalny zamek oraz uszczelki zapewniające wodoszczelne zaniknięcie</w:t>
      </w:r>
    </w:p>
    <w:p w:rsidR="00AA412A" w:rsidRPr="00E6609F" w:rsidRDefault="00AA412A" w:rsidP="009C1FBC">
      <w:pPr>
        <w:numPr>
          <w:ilvl w:val="0"/>
          <w:numId w:val="282"/>
        </w:numPr>
        <w:shd w:val="clear" w:color="auto" w:fill="FFFFFF"/>
        <w:tabs>
          <w:tab w:val="left" w:pos="360"/>
        </w:tabs>
        <w:spacing w:line="250" w:lineRule="exact"/>
        <w:ind w:left="360" w:right="34" w:hanging="350"/>
        <w:jc w:val="both"/>
        <w:rPr>
          <w:spacing w:val="-2"/>
        </w:rPr>
      </w:pPr>
      <w:r w:rsidRPr="00E6609F">
        <w:t>Elementy metalowe obudowy, wysięgniki i elementy mocujące powinny być pokryte powłokami antykorozyjnymi</w:t>
      </w:r>
    </w:p>
    <w:p w:rsidR="00AA412A" w:rsidRPr="00E6609F" w:rsidRDefault="00AA412A" w:rsidP="009C1FBC">
      <w:pPr>
        <w:numPr>
          <w:ilvl w:val="0"/>
          <w:numId w:val="282"/>
        </w:numPr>
        <w:shd w:val="clear" w:color="auto" w:fill="FFFFFF"/>
        <w:tabs>
          <w:tab w:val="left" w:pos="360"/>
        </w:tabs>
        <w:spacing w:line="250" w:lineRule="exact"/>
        <w:ind w:left="360" w:right="10" w:hanging="350"/>
        <w:jc w:val="both"/>
        <w:rPr>
          <w:spacing w:val="-1"/>
        </w:rPr>
      </w:pPr>
      <w:r w:rsidRPr="00E6609F">
        <w:t>Obudowę należy mocować na maszcie na wysokości umożliwiającej właściwą obsługę serwisową i zabezpieczającej stację przed dewastacją</w:t>
      </w:r>
    </w:p>
    <w:p w:rsidR="00AA412A" w:rsidRPr="00E6609F" w:rsidRDefault="00AA412A">
      <w:pPr>
        <w:shd w:val="clear" w:color="auto" w:fill="FFFFFF"/>
        <w:spacing w:before="216" w:line="250" w:lineRule="exact"/>
      </w:pPr>
      <w:r w:rsidRPr="00E6609F">
        <w:t>2.4.2. Moduł transmisji danych</w:t>
      </w:r>
    </w:p>
    <w:p w:rsidR="00AA412A" w:rsidRPr="00E6609F" w:rsidRDefault="00AA412A">
      <w:pPr>
        <w:shd w:val="clear" w:color="auto" w:fill="FFFFFF"/>
        <w:spacing w:line="250" w:lineRule="exact"/>
      </w:pPr>
      <w:r w:rsidRPr="00E6609F">
        <w:t>Moduł transmisji danych pomiarowych powinien umożliwiać automatyczny przekaz danych z zadanym</w:t>
      </w:r>
    </w:p>
    <w:p w:rsidR="00AA412A" w:rsidRPr="00E6609F" w:rsidRDefault="00AA412A">
      <w:pPr>
        <w:shd w:val="clear" w:color="auto" w:fill="FFFFFF"/>
        <w:spacing w:line="250" w:lineRule="exact"/>
      </w:pPr>
      <w:r w:rsidRPr="00E6609F">
        <w:t>okresem do wskazanych serwerów: „bazodanowego" i „www". Oprócz transmisji okresowej moduł</w:t>
      </w:r>
    </w:p>
    <w:p w:rsidR="00AA412A" w:rsidRPr="00E6609F" w:rsidRDefault="00AA412A">
      <w:pPr>
        <w:shd w:val="clear" w:color="auto" w:fill="FFFFFF"/>
        <w:spacing w:line="250" w:lineRule="exact"/>
      </w:pPr>
      <w:r w:rsidRPr="00E6609F">
        <w:t>powinien umożliwiać ponowną transmisję danych archiwalnych. Dane te powinny być automatycznie</w:t>
      </w:r>
    </w:p>
    <w:p w:rsidR="00AA412A" w:rsidRPr="00E6609F" w:rsidRDefault="00AA412A">
      <w:pPr>
        <w:shd w:val="clear" w:color="auto" w:fill="FFFFFF"/>
        <w:spacing w:line="250" w:lineRule="exact"/>
      </w:pPr>
      <w:r w:rsidRPr="00E6609F">
        <w:t>prezentowane na specjalnie do tego celu opracowanej stronie internetowej. Łączność powinna być</w:t>
      </w:r>
    </w:p>
    <w:p w:rsidR="00AA412A" w:rsidRPr="00E6609F" w:rsidRDefault="00AA412A">
      <w:pPr>
        <w:shd w:val="clear" w:color="auto" w:fill="FFFFFF"/>
        <w:spacing w:line="250" w:lineRule="exact"/>
      </w:pPr>
      <w:r w:rsidRPr="00E6609F">
        <w:t>zrealizowana w oparciu o system GSM GPRS z dedykoanym dostępem APN.</w:t>
      </w:r>
    </w:p>
    <w:p w:rsidR="00AA412A" w:rsidRPr="00E6609F" w:rsidRDefault="00AA412A">
      <w:pPr>
        <w:shd w:val="clear" w:color="auto" w:fill="FFFFFF"/>
        <w:spacing w:line="250" w:lineRule="exact"/>
      </w:pPr>
      <w:r w:rsidRPr="00E6609F">
        <w:t>Stacje powinny współpracować z eksploatowanym obecnie przez administrację drogową systemem</w:t>
      </w:r>
    </w:p>
    <w:p w:rsidR="00AA412A" w:rsidRPr="00E6609F" w:rsidRDefault="00AA412A">
      <w:pPr>
        <w:shd w:val="clear" w:color="auto" w:fill="FFFFFF"/>
        <w:spacing w:line="250" w:lineRule="exact"/>
      </w:pPr>
      <w:r w:rsidRPr="00E6609F">
        <w:t>zarządzania danymi.</w:t>
      </w:r>
    </w:p>
    <w:p w:rsidR="00AA412A" w:rsidRPr="00E6609F" w:rsidRDefault="00AA412A">
      <w:pPr>
        <w:shd w:val="clear" w:color="auto" w:fill="FFFFFF"/>
        <w:spacing w:line="250" w:lineRule="exact"/>
      </w:pPr>
      <w:r w:rsidRPr="00E6609F">
        <w:t>Zamawiający  zawrze  umowę  z  operatorem sieci  komórkowej  oraz  administratorem serwerów</w:t>
      </w:r>
    </w:p>
    <w:p w:rsidR="00AA412A" w:rsidRPr="00E6609F" w:rsidRDefault="00AA412A">
      <w:pPr>
        <w:shd w:val="clear" w:color="auto" w:fill="FFFFFF"/>
        <w:spacing w:line="250" w:lineRule="exact"/>
      </w:pPr>
      <w:r w:rsidRPr="00E6609F">
        <w:t>„bazodanowego" i ..www" na obsługę transmisji danych dla każdej stacji Po podpisaniu umowy</w:t>
      </w:r>
    </w:p>
    <w:p w:rsidR="00AA412A" w:rsidRPr="00E6609F" w:rsidRDefault="00AA412A">
      <w:pPr>
        <w:shd w:val="clear" w:color="auto" w:fill="FFFFFF"/>
        <w:spacing w:line="250" w:lineRule="exact"/>
      </w:pPr>
      <w:r w:rsidRPr="00E6609F">
        <w:t>administrator serwerów przekaże Zamawiającemu i Wykonawcy, adres internetowy, na który stacja winna,</w:t>
      </w:r>
    </w:p>
    <w:p w:rsidR="00AA412A" w:rsidRPr="00E6609F" w:rsidRDefault="00AA412A">
      <w:pPr>
        <w:shd w:val="clear" w:color="auto" w:fill="FFFFFF"/>
        <w:spacing w:line="250" w:lineRule="exact"/>
      </w:pPr>
      <w:r w:rsidRPr="00E6609F">
        <w:t>wysyłać dane, i obrazy, oraz numery identyfikacyjne każdej stacji, a Zamawiający przekaże</w:t>
      </w:r>
    </w:p>
    <w:p w:rsidR="00AA412A" w:rsidRPr="00E6609F" w:rsidRDefault="00AA412A">
      <w:pPr>
        <w:shd w:val="clear" w:color="auto" w:fill="FFFFFF"/>
        <w:spacing w:line="250" w:lineRule="exact"/>
      </w:pPr>
      <w:r w:rsidRPr="00E6609F">
        <w:t>administratorowi serwerów adresy internetowe poszczególnych stacji, na które będą przesyłane</w:t>
      </w:r>
    </w:p>
    <w:p w:rsidR="00AA412A" w:rsidRPr="00E6609F" w:rsidRDefault="00AA412A">
      <w:pPr>
        <w:shd w:val="clear" w:color="auto" w:fill="FFFFFF"/>
        <w:spacing w:line="250" w:lineRule="exact"/>
      </w:pPr>
      <w:r w:rsidRPr="00E6609F">
        <w:t>potwierdzenia otrzymania danych oraz komendy sterujące (np. komenda do natychmiastowego odczytu</w:t>
      </w:r>
    </w:p>
    <w:p w:rsidR="00AA412A" w:rsidRPr="00E6609F" w:rsidRDefault="00AA412A">
      <w:pPr>
        <w:shd w:val="clear" w:color="auto" w:fill="FFFFFF"/>
        <w:spacing w:line="250" w:lineRule="exact"/>
      </w:pPr>
      <w:r w:rsidRPr="00E6609F">
        <w:t>obrazu, zapytanie o konkretny zestaw danych itp). Wykonawca wprowadzi do pamięci stacji pomiarowej</w:t>
      </w:r>
    </w:p>
    <w:p w:rsidR="00AA412A" w:rsidRPr="00E6609F" w:rsidRDefault="00AA412A">
      <w:pPr>
        <w:shd w:val="clear" w:color="auto" w:fill="FFFFFF"/>
        <w:spacing w:line="250" w:lineRule="exact"/>
      </w:pPr>
      <w:r w:rsidRPr="00E6609F">
        <w:t>otrzymany adres, jako adres domyślny dla transmisji danych oraz numer identyfikacyjny stacji, którym</w:t>
      </w:r>
    </w:p>
    <w:p w:rsidR="00AA412A" w:rsidRPr="00E6609F" w:rsidRDefault="00AA412A">
      <w:pPr>
        <w:shd w:val="clear" w:color="auto" w:fill="FFFFFF"/>
        <w:spacing w:line="250" w:lineRule="exact"/>
      </w:pPr>
      <w:r w:rsidRPr="00E6609F">
        <w:t>będzie się przedstawiać.</w:t>
      </w:r>
    </w:p>
    <w:p w:rsidR="00AA412A" w:rsidRPr="00E6609F" w:rsidRDefault="00AA412A">
      <w:pPr>
        <w:shd w:val="clear" w:color="auto" w:fill="FFFFFF"/>
        <w:spacing w:line="250" w:lineRule="exact"/>
      </w:pPr>
      <w:r w:rsidRPr="00E6609F">
        <w:t>Program dyspozytorski obsługujący serwery, powinien być w pełni konfigurowalny, tak, aby można</w:t>
      </w:r>
    </w:p>
    <w:p w:rsidR="00AA412A" w:rsidRPr="00E6609F" w:rsidRDefault="00AA412A">
      <w:pPr>
        <w:shd w:val="clear" w:color="auto" w:fill="FFFFFF"/>
        <w:spacing w:line="250" w:lineRule="exact"/>
      </w:pPr>
      <w:r w:rsidRPr="00E6609F">
        <w:t>dołączyć do istniejących stacji pogodowych nowe stacje wysyłające w sposób automatyczny bieżące pakiety</w:t>
      </w:r>
    </w:p>
    <w:p w:rsidR="00AA412A" w:rsidRPr="00E6609F" w:rsidRDefault="00AA412A">
      <w:pPr>
        <w:shd w:val="clear" w:color="auto" w:fill="FFFFFF"/>
        <w:spacing w:line="250" w:lineRule="exact"/>
      </w:pPr>
      <w:r w:rsidRPr="00E6609F">
        <w:t>pomiarowe z zadanym okresem. Dane zawierające poniższe informacje powinny być wysyłane na konkretny</w:t>
      </w:r>
    </w:p>
    <w:p w:rsidR="00AA412A" w:rsidRPr="00E6609F" w:rsidRDefault="00AA412A">
      <w:pPr>
        <w:shd w:val="clear" w:color="auto" w:fill="FFFFFF"/>
        <w:spacing w:line="250" w:lineRule="exact"/>
      </w:pPr>
      <w:r w:rsidRPr="00E6609F">
        <w:t>publiczny adres IP komputera, na którym zainstalowany jest program dyspozytorski.</w:t>
      </w:r>
    </w:p>
    <w:p w:rsidR="00AA412A" w:rsidRPr="00E6609F" w:rsidRDefault="00AA412A">
      <w:pPr>
        <w:shd w:val="clear" w:color="auto" w:fill="FFFFFF"/>
        <w:spacing w:line="250" w:lineRule="exact"/>
      </w:pPr>
      <w:r w:rsidRPr="00E6609F">
        <w:t>Publikacja danych na stronie www: w formie dodatkowej „podstrony" serwisu www Oddziału GDDKiA w</w:t>
      </w:r>
    </w:p>
    <w:p w:rsidR="00AA412A" w:rsidRPr="00E6609F" w:rsidRDefault="00AA412A">
      <w:pPr>
        <w:shd w:val="clear" w:color="auto" w:fill="FFFFFF"/>
        <w:spacing w:line="250" w:lineRule="exact"/>
      </w:pPr>
      <w:r w:rsidRPr="00E6609F">
        <w:t>Warszawie.</w:t>
      </w:r>
    </w:p>
    <w:p w:rsidR="00AA412A" w:rsidRPr="00E6609F" w:rsidRDefault="00AA412A">
      <w:pPr>
        <w:shd w:val="clear" w:color="auto" w:fill="FFFFFF"/>
        <w:spacing w:before="211" w:line="250" w:lineRule="exact"/>
      </w:pPr>
      <w:r w:rsidRPr="00E6609F">
        <w:rPr>
          <w:u w:val="single"/>
        </w:rPr>
        <w:t>Jako wyniki pomiarów meteorologicznych podawane powinny być:</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data i czas dokonania pomiaru,</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numer identyfikacyjny stacji,</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stany nawierzchni czujnik</w:t>
      </w:r>
      <w:r w:rsidRPr="00E6609F">
        <w:t>ów drogowych (sucha, wilgotna, mokra, zasolona)</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przewodno</w:t>
      </w:r>
      <w:r w:rsidRPr="00E6609F">
        <w:t>ść nawierzchni,</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pr</w:t>
      </w:r>
      <w:r w:rsidRPr="00E6609F">
        <w:t>ędkość wiatru (m/s)</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kierunek wiatru (</w:t>
      </w:r>
      <w:r w:rsidRPr="00E6609F">
        <w:t>°)</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temperatury powietrza na wysoko</w:t>
      </w:r>
      <w:r w:rsidRPr="00E6609F">
        <w:t>ściach 2 m i 20 cm (°C)</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temperatury nawierzchni (</w:t>
      </w:r>
      <w:r w:rsidRPr="00E6609F">
        <w:t>°C)</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temperatury podbudowy (</w:t>
      </w:r>
      <w:r w:rsidRPr="00E6609F">
        <w:t>°C)</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stan opadu (brak, rosa, szron, opad przelotny, ci</w:t>
      </w:r>
      <w:r w:rsidRPr="00E6609F">
        <w:t>ągły, intensywny, śnieg z deszczem, śnieg)</w:t>
      </w:r>
    </w:p>
    <w:p w:rsidR="00AA412A" w:rsidRPr="00E6609F" w:rsidRDefault="00AA412A">
      <w:pPr>
        <w:shd w:val="clear" w:color="auto" w:fill="FFFFFF"/>
        <w:tabs>
          <w:tab w:val="left" w:pos="1013"/>
        </w:tabs>
        <w:spacing w:line="250" w:lineRule="exact"/>
        <w:ind w:left="720"/>
      </w:pPr>
      <w:r w:rsidRPr="00E6609F">
        <w:t>–</w:t>
      </w:r>
      <w:r w:rsidRPr="00E6609F">
        <w:rPr>
          <w:rFonts w:ascii="Arial" w:hAnsi="Arial" w:cs="Arial"/>
        </w:rPr>
        <w:tab/>
      </w:r>
      <w:r w:rsidRPr="00E6609F">
        <w:rPr>
          <w:rFonts w:hAnsi="Arial"/>
        </w:rPr>
        <w:t>wilgotno</w:t>
      </w:r>
      <w:r w:rsidRPr="00E6609F">
        <w:t>ść powietrza na wys. 2 m (%)</w:t>
      </w:r>
    </w:p>
    <w:p w:rsidR="00AA412A" w:rsidRPr="00E6609F" w:rsidRDefault="00AA412A">
      <w:pPr>
        <w:shd w:val="clear" w:color="auto" w:fill="FFFFFF"/>
        <w:tabs>
          <w:tab w:val="left" w:pos="1013"/>
        </w:tabs>
        <w:spacing w:line="250" w:lineRule="exact"/>
        <w:ind w:left="720"/>
        <w:sectPr w:rsidR="00AA412A" w:rsidRPr="00E6609F">
          <w:type w:val="continuous"/>
          <w:pgSz w:w="11909" w:h="16834"/>
          <w:pgMar w:top="360" w:right="1118" w:bottom="360" w:left="113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tabs>
          <w:tab w:val="left" w:pos="1051"/>
        </w:tabs>
        <w:spacing w:before="202" w:line="250" w:lineRule="exact"/>
        <w:ind w:left="720"/>
      </w:pPr>
      <w:r w:rsidRPr="00E6609F">
        <w:t>–</w:t>
      </w:r>
      <w:r w:rsidRPr="00E6609F">
        <w:rPr>
          <w:rFonts w:ascii="Arial" w:hAnsi="Arial" w:cs="Arial"/>
        </w:rPr>
        <w:tab/>
      </w:r>
      <w:r w:rsidRPr="00E6609F">
        <w:rPr>
          <w:rFonts w:hAnsi="Arial"/>
        </w:rPr>
        <w:t>napi</w:t>
      </w:r>
      <w:r w:rsidRPr="00E6609F">
        <w:t>ęcie akumulatora (V)</w:t>
      </w:r>
    </w:p>
    <w:p w:rsidR="00AA412A" w:rsidRPr="00E6609F" w:rsidRDefault="00AA412A">
      <w:pPr>
        <w:shd w:val="clear" w:color="auto" w:fill="FFFFFF"/>
        <w:tabs>
          <w:tab w:val="left" w:pos="1051"/>
        </w:tabs>
        <w:spacing w:line="250" w:lineRule="exact"/>
        <w:ind w:left="720"/>
      </w:pPr>
      <w:r w:rsidRPr="00E6609F">
        <w:t>–</w:t>
      </w:r>
      <w:r w:rsidRPr="00E6609F">
        <w:rPr>
          <w:rFonts w:ascii="Arial" w:hAnsi="Arial" w:cs="Arial"/>
        </w:rPr>
        <w:tab/>
      </w:r>
      <w:r w:rsidRPr="00E6609F">
        <w:t>źródło zasilania (sieć, akumulator, bateria słoneczna)</w:t>
      </w:r>
    </w:p>
    <w:p w:rsidR="00AA412A" w:rsidRPr="00E6609F" w:rsidRDefault="00AA412A">
      <w:pPr>
        <w:shd w:val="clear" w:color="auto" w:fill="FFFFFF"/>
        <w:tabs>
          <w:tab w:val="left" w:pos="1051"/>
        </w:tabs>
        <w:spacing w:line="250" w:lineRule="exact"/>
        <w:ind w:left="720"/>
      </w:pPr>
      <w:r w:rsidRPr="00E6609F">
        <w:t>–</w:t>
      </w:r>
      <w:r w:rsidRPr="00E6609F">
        <w:rPr>
          <w:rFonts w:ascii="Arial" w:hAnsi="Arial" w:cs="Arial"/>
        </w:rPr>
        <w:tab/>
      </w:r>
      <w:r w:rsidRPr="00E6609F">
        <w:rPr>
          <w:rFonts w:hAnsi="Arial"/>
        </w:rPr>
        <w:t>stopie</w:t>
      </w:r>
      <w:r w:rsidRPr="00E6609F">
        <w:t>ń zagrożenia (gołoledź, śliskość),</w:t>
      </w:r>
    </w:p>
    <w:p w:rsidR="00AA412A" w:rsidRPr="00E6609F" w:rsidRDefault="00AA412A">
      <w:pPr>
        <w:shd w:val="clear" w:color="auto" w:fill="FFFFFF"/>
        <w:tabs>
          <w:tab w:val="left" w:pos="1051"/>
        </w:tabs>
        <w:spacing w:line="250" w:lineRule="exact"/>
        <w:ind w:left="720"/>
      </w:pPr>
      <w:r w:rsidRPr="00E6609F">
        <w:t>–</w:t>
      </w:r>
      <w:r w:rsidRPr="00E6609F">
        <w:rPr>
          <w:rFonts w:ascii="Arial" w:hAnsi="Arial" w:cs="Arial"/>
        </w:rPr>
        <w:tab/>
      </w:r>
      <w:r w:rsidRPr="00E6609F">
        <w:rPr>
          <w:rFonts w:hAnsi="Arial"/>
        </w:rPr>
        <w:t>zasolenie</w:t>
      </w:r>
    </w:p>
    <w:p w:rsidR="00AA412A" w:rsidRPr="00E6609F" w:rsidRDefault="00AA412A">
      <w:pPr>
        <w:shd w:val="clear" w:color="auto" w:fill="FFFFFF"/>
        <w:tabs>
          <w:tab w:val="left" w:pos="1051"/>
        </w:tabs>
        <w:spacing w:line="250" w:lineRule="exact"/>
        <w:ind w:left="720"/>
      </w:pPr>
      <w:r w:rsidRPr="00E6609F">
        <w:t>–</w:t>
      </w:r>
      <w:r w:rsidRPr="00E6609F">
        <w:rPr>
          <w:rFonts w:ascii="Arial" w:hAnsi="Arial" w:cs="Arial"/>
        </w:rPr>
        <w:tab/>
      </w:r>
      <w:r w:rsidRPr="00E6609F">
        <w:rPr>
          <w:rFonts w:hAnsi="Arial"/>
        </w:rPr>
        <w:t>temperatura punktu rosy (</w:t>
      </w:r>
      <w:r w:rsidRPr="00E6609F">
        <w:t>°C)</w:t>
      </w:r>
    </w:p>
    <w:p w:rsidR="00AA412A" w:rsidRPr="00E6609F" w:rsidRDefault="00AA412A">
      <w:pPr>
        <w:shd w:val="clear" w:color="auto" w:fill="FFFFFF"/>
        <w:spacing w:before="216" w:line="250" w:lineRule="exact"/>
      </w:pPr>
      <w:r w:rsidRPr="00E6609F">
        <w:t>2.4.3. System akwizycji obrazu</w:t>
      </w:r>
    </w:p>
    <w:p w:rsidR="00AA412A" w:rsidRPr="00E6609F" w:rsidRDefault="00AA412A">
      <w:pPr>
        <w:shd w:val="clear" w:color="auto" w:fill="FFFFFF"/>
        <w:spacing w:line="250" w:lineRule="exact"/>
        <w:ind w:right="10"/>
        <w:jc w:val="both"/>
      </w:pPr>
      <w:r w:rsidRPr="00E6609F">
        <w:t xml:space="preserve">Automatyczny posterunek obserwacyjny, wyposażony w zestaw kamerowy i moduł transmisji danych -zwany punktem akwizycji obrazu - zapewnia cyfrową transmisję obrazu z drogi na wskazany adres IP. Przesyłanie danych oparte jest na pakietowym systemie transmisji GPRS. System zapewnia nieograniczony, stały dostęp do obrazów z drogi każdemu, kto posiada dostęp do Internetu. Obraz skompresowany do pliku </w:t>
      </w:r>
      <w:r w:rsidRPr="00E6609F">
        <w:rPr>
          <w:spacing w:val="-1"/>
        </w:rPr>
        <w:t xml:space="preserve">graficznego w formacie „jpg" winien być wysyłany automatycznie z zadanym okresem (nie rzadziej, niż co 5 </w:t>
      </w:r>
      <w:r w:rsidRPr="00E6609F">
        <w:t>minut) do serwera. Kamery oraz pozostałe podzespoły elektroniczne winny być trwale zamocowane na stalowych, cynkowanych ogniowo lub aluminiowych masztach w sposób zabezpieczający przed kradzieżą. Przed dokonaniem instalacji kamer Wykonawca uzgodni ich ukierunkowanie z lokalnymi jednostkami administracji drogowej.</w:t>
      </w:r>
    </w:p>
    <w:p w:rsidR="00AA412A" w:rsidRPr="00E6609F" w:rsidRDefault="00AA412A">
      <w:pPr>
        <w:shd w:val="clear" w:color="auto" w:fill="FFFFFF"/>
        <w:spacing w:before="216" w:line="250" w:lineRule="exact"/>
      </w:pPr>
      <w:r w:rsidRPr="00E6609F">
        <w:t>2.4.3.1. Źródło obrazu</w:t>
      </w:r>
    </w:p>
    <w:p w:rsidR="00AA412A" w:rsidRPr="00E6609F" w:rsidRDefault="00AA412A">
      <w:pPr>
        <w:shd w:val="clear" w:color="auto" w:fill="FFFFFF"/>
        <w:spacing w:line="250" w:lineRule="exact"/>
      </w:pPr>
      <w:r w:rsidRPr="00E6609F">
        <w:t>Jako źródło obrazu należy wykorzystać kamerę kolorową (dzień/noc) o wysokiej rozdzielczości działającą w</w:t>
      </w:r>
    </w:p>
    <w:p w:rsidR="00AA412A" w:rsidRPr="00E6609F" w:rsidRDefault="00AA412A">
      <w:pPr>
        <w:shd w:val="clear" w:color="auto" w:fill="FFFFFF"/>
        <w:spacing w:line="250" w:lineRule="exact"/>
      </w:pPr>
      <w:r w:rsidRPr="00E6609F">
        <w:t>systemie PAL. Parametry kamery:</w:t>
      </w:r>
    </w:p>
    <w:p w:rsidR="00AA412A" w:rsidRPr="00E6609F" w:rsidRDefault="00AA412A">
      <w:pPr>
        <w:shd w:val="clear" w:color="auto" w:fill="FFFFFF"/>
        <w:spacing w:line="250" w:lineRule="exact"/>
        <w:ind w:left="720"/>
      </w:pPr>
      <w:r w:rsidRPr="00E6609F">
        <w:t>–   czułość nie gorsza niż 0,4Lux</w:t>
      </w:r>
    </w:p>
    <w:p w:rsidR="00AA412A" w:rsidRPr="00E6609F" w:rsidRDefault="00AA412A">
      <w:pPr>
        <w:shd w:val="clear" w:color="auto" w:fill="FFFFFF"/>
        <w:spacing w:line="250" w:lineRule="exact"/>
        <w:ind w:left="720"/>
      </w:pPr>
      <w:r w:rsidRPr="00E6609F">
        <w:t>–   rozdzielczość pionowa min 470 linii</w:t>
      </w:r>
    </w:p>
    <w:p w:rsidR="00AA412A" w:rsidRPr="00E6609F" w:rsidRDefault="00AA412A">
      <w:pPr>
        <w:shd w:val="clear" w:color="auto" w:fill="FFFFFF"/>
        <w:spacing w:before="216" w:line="250" w:lineRule="exact"/>
      </w:pPr>
      <w:r w:rsidRPr="00E6609F">
        <w:t>2.4.3.2 Parametry systemu akwizycji obrazu:</w:t>
      </w:r>
    </w:p>
    <w:p w:rsidR="00AA412A" w:rsidRPr="00E6609F" w:rsidRDefault="00AA412A">
      <w:pPr>
        <w:shd w:val="clear" w:color="auto" w:fill="FFFFFF"/>
        <w:spacing w:line="250" w:lineRule="exact"/>
      </w:pPr>
      <w:r w:rsidRPr="00E6609F">
        <w:t>–     obróbka obrazu do plików w formacie „.jpg"</w:t>
      </w:r>
    </w:p>
    <w:p w:rsidR="00AA412A" w:rsidRPr="00E6609F" w:rsidRDefault="00AA412A">
      <w:pPr>
        <w:shd w:val="clear" w:color="auto" w:fill="FFFFFF"/>
        <w:spacing w:line="250" w:lineRule="exact"/>
      </w:pPr>
      <w:r w:rsidRPr="00E6609F">
        <w:t>–     możliwość podłączenia jednocześnie do czterech kamer wizyjnych</w:t>
      </w:r>
    </w:p>
    <w:p w:rsidR="00AA412A" w:rsidRPr="00E6609F" w:rsidRDefault="00AA412A">
      <w:pPr>
        <w:shd w:val="clear" w:color="auto" w:fill="FFFFFF"/>
        <w:spacing w:line="250" w:lineRule="exact"/>
      </w:pPr>
      <w:r w:rsidRPr="00E6609F">
        <w:t>–     parametry środowiskowe pracy systemu odpowiadające klimatowi w Polsce (pkt. 2.2.1 warunki pracy)</w:t>
      </w:r>
    </w:p>
    <w:p w:rsidR="00AA412A" w:rsidRPr="00E6609F" w:rsidRDefault="00AA412A">
      <w:pPr>
        <w:shd w:val="clear" w:color="auto" w:fill="FFFFFF"/>
        <w:spacing w:line="250" w:lineRule="exact"/>
      </w:pPr>
      <w:r w:rsidRPr="00E6609F">
        <w:t>–     obudowy kamer winny być wyposażone w element grzejny, zabezpieczający przed kondensacją pary</w:t>
      </w:r>
    </w:p>
    <w:p w:rsidR="00AA412A" w:rsidRPr="00E6609F" w:rsidRDefault="00AA412A">
      <w:pPr>
        <w:shd w:val="clear" w:color="auto" w:fill="FFFFFF"/>
        <w:spacing w:line="274" w:lineRule="exact"/>
        <w:ind w:firstLine="538"/>
      </w:pPr>
      <w:r w:rsidRPr="00E6609F">
        <w:t>wodnej –     wszystkie elementy systemu winny być zainstalowane w obudowach odpornych na działanie deszczu,</w:t>
      </w:r>
    </w:p>
    <w:p w:rsidR="00AA412A" w:rsidRPr="00E6609F" w:rsidRDefault="00AA412A">
      <w:pPr>
        <w:shd w:val="clear" w:color="auto" w:fill="FFFFFF"/>
        <w:spacing w:line="250" w:lineRule="exact"/>
        <w:ind w:left="538"/>
      </w:pPr>
      <w:r w:rsidRPr="00E6609F">
        <w:t>promieniowania UV i środków chemicznych stosowanych przy zwalczaniu śliskości na drogach,</w:t>
      </w:r>
    </w:p>
    <w:p w:rsidR="00AA412A" w:rsidRPr="00E6609F" w:rsidRDefault="00AA412A">
      <w:pPr>
        <w:shd w:val="clear" w:color="auto" w:fill="FFFFFF"/>
        <w:spacing w:line="250" w:lineRule="exact"/>
        <w:ind w:firstLine="538"/>
      </w:pPr>
      <w:r w:rsidRPr="00E6609F">
        <w:t>posiadające klasę szczelności IP55 –     system winien być przystosowany, do zasilania z sieci energetycznej ~230V albo napięcia stałego 12V Obraz w formacie ,jpg" należy wysyłać protokołem FTP lub TFTP do określonej lokalizacji.</w:t>
      </w:r>
    </w:p>
    <w:p w:rsidR="00AA412A" w:rsidRPr="00E6609F" w:rsidRDefault="00AA412A">
      <w:pPr>
        <w:shd w:val="clear" w:color="auto" w:fill="FFFFFF"/>
        <w:spacing w:before="216" w:line="250" w:lineRule="exact"/>
      </w:pPr>
      <w:r w:rsidRPr="00E6609F">
        <w:t>2.5. Odbiór materiałów na budowie</w:t>
      </w:r>
    </w:p>
    <w:p w:rsidR="00AA412A" w:rsidRPr="00E6609F" w:rsidRDefault="00AA412A">
      <w:pPr>
        <w:shd w:val="clear" w:color="auto" w:fill="FFFFFF"/>
        <w:spacing w:line="250" w:lineRule="exact"/>
      </w:pPr>
      <w:r w:rsidRPr="00E6609F">
        <w:t>Materiały na budowę należy dostarczyć łącznie ze świadectwami jakości, kartami gwarancyjnymi i</w:t>
      </w:r>
    </w:p>
    <w:p w:rsidR="00AA412A" w:rsidRPr="00E6609F" w:rsidRDefault="00AA412A">
      <w:pPr>
        <w:shd w:val="clear" w:color="auto" w:fill="FFFFFF"/>
        <w:spacing w:line="250" w:lineRule="exact"/>
      </w:pPr>
      <w:r w:rsidRPr="00E6609F">
        <w:t>protokołami odbioru technicznego. Dostarczone na miejsce budowy materiały należy sprawdzić pod</w:t>
      </w:r>
    </w:p>
    <w:p w:rsidR="00AA412A" w:rsidRPr="00E6609F" w:rsidRDefault="00AA412A">
      <w:pPr>
        <w:shd w:val="clear" w:color="auto" w:fill="FFFFFF"/>
        <w:spacing w:line="250" w:lineRule="exact"/>
      </w:pPr>
      <w:r w:rsidRPr="00E6609F">
        <w:t>względem kompletności i zgodności z danymi producenta. W razie stwierdzenia wad lub wystąpienia</w:t>
      </w:r>
    </w:p>
    <w:p w:rsidR="00AA412A" w:rsidRPr="00E6609F" w:rsidRDefault="00AA412A">
      <w:pPr>
        <w:shd w:val="clear" w:color="auto" w:fill="FFFFFF"/>
        <w:spacing w:line="250" w:lineRule="exact"/>
      </w:pPr>
      <w:r w:rsidRPr="00E6609F">
        <w:t>wątpliwości, co do jakości materiałów, należy przed ich wbudowaniem poddać je badaniom określonym</w:t>
      </w:r>
    </w:p>
    <w:p w:rsidR="00AA412A" w:rsidRPr="00E6609F" w:rsidRDefault="00AA412A">
      <w:pPr>
        <w:shd w:val="clear" w:color="auto" w:fill="FFFFFF"/>
        <w:spacing w:line="250" w:lineRule="exact"/>
      </w:pPr>
      <w:r w:rsidRPr="00E6609F">
        <w:t>przez Inżyniera ( dozór techniczny robót). Materiały</w:t>
      </w:r>
    </w:p>
    <w:p w:rsidR="00AA412A" w:rsidRPr="00E6609F" w:rsidRDefault="00AA412A">
      <w:pPr>
        <w:shd w:val="clear" w:color="auto" w:fill="FFFFFF"/>
        <w:spacing w:line="250" w:lineRule="exact"/>
      </w:pPr>
      <w:r w:rsidRPr="00E6609F">
        <w:t>nie spełniające wymagań nie będą użyte.</w:t>
      </w:r>
    </w:p>
    <w:p w:rsidR="00AA412A" w:rsidRPr="00E6609F" w:rsidRDefault="00AA412A" w:rsidP="009C1FBC">
      <w:pPr>
        <w:numPr>
          <w:ilvl w:val="0"/>
          <w:numId w:val="283"/>
        </w:numPr>
        <w:shd w:val="clear" w:color="auto" w:fill="FFFFFF"/>
        <w:tabs>
          <w:tab w:val="left" w:pos="221"/>
        </w:tabs>
        <w:spacing w:before="216" w:line="250" w:lineRule="exact"/>
        <w:ind w:right="1152"/>
      </w:pPr>
      <w:r w:rsidRPr="00E6609F">
        <w:t xml:space="preserve">Sprzęt </w:t>
      </w:r>
      <w:r w:rsidRPr="00E6609F">
        <w:rPr>
          <w:spacing w:val="-1"/>
        </w:rPr>
        <w:t>Ogólne wymagania dotyczące sprzętu podano w DM.00.00,00. „Wymagania ogólne” pkt.3.</w:t>
      </w:r>
    </w:p>
    <w:p w:rsidR="00AA412A" w:rsidRPr="00E6609F" w:rsidRDefault="00AA412A" w:rsidP="009C1FBC">
      <w:pPr>
        <w:numPr>
          <w:ilvl w:val="0"/>
          <w:numId w:val="283"/>
        </w:numPr>
        <w:shd w:val="clear" w:color="auto" w:fill="FFFFFF"/>
        <w:tabs>
          <w:tab w:val="left" w:pos="221"/>
        </w:tabs>
        <w:spacing w:before="216" w:line="250" w:lineRule="exact"/>
        <w:ind w:right="1152"/>
      </w:pPr>
      <w:r w:rsidRPr="00E6609F">
        <w:t xml:space="preserve">Transport </w:t>
      </w:r>
      <w:r w:rsidRPr="00E6609F">
        <w:rPr>
          <w:spacing w:val="-1"/>
        </w:rPr>
        <w:t>Ogólne wymagania dotyczące transportu podano w DM.00.00.00. „Wymagania ogólne” pkt.4</w:t>
      </w:r>
    </w:p>
    <w:p w:rsidR="00AA412A" w:rsidRPr="00E6609F" w:rsidRDefault="00AA412A" w:rsidP="009C1FBC">
      <w:pPr>
        <w:numPr>
          <w:ilvl w:val="0"/>
          <w:numId w:val="283"/>
        </w:numPr>
        <w:shd w:val="clear" w:color="auto" w:fill="FFFFFF"/>
        <w:tabs>
          <w:tab w:val="left" w:pos="221"/>
        </w:tabs>
        <w:spacing w:before="216" w:line="250" w:lineRule="exact"/>
        <w:rPr>
          <w:spacing w:val="-2"/>
        </w:rPr>
      </w:pPr>
      <w:r w:rsidRPr="00E6609F">
        <w:t>Wykonywanie robót</w:t>
      </w:r>
    </w:p>
    <w:p w:rsidR="00AA412A" w:rsidRPr="00E6609F" w:rsidRDefault="00AA412A">
      <w:pPr>
        <w:shd w:val="clear" w:color="auto" w:fill="FFFFFF"/>
        <w:spacing w:line="250" w:lineRule="exact"/>
      </w:pPr>
      <w:r w:rsidRPr="00E6609F">
        <w:t>Ogólne wymagania dotyczące wykonania robót podano w DM.00.00.00,</w:t>
      </w:r>
    </w:p>
    <w:p w:rsidR="00AA412A" w:rsidRPr="00E6609F" w:rsidRDefault="00AA412A">
      <w:pPr>
        <w:shd w:val="clear" w:color="auto" w:fill="FFFFFF"/>
        <w:spacing w:line="250" w:lineRule="exact"/>
        <w:ind w:right="5"/>
        <w:jc w:val="both"/>
      </w:pPr>
      <w:r w:rsidRPr="00E6609F">
        <w:t>Wszystkie roboty powinny być zsynchronizowane z pozostałymi realizowanymi w ramach zamówienia, a w szczególności z robotami nawierzchniowymi. Wykonawca ustali harmonogram montażu stacji z Zamawiającym.</w:t>
      </w:r>
    </w:p>
    <w:p w:rsidR="00AA412A" w:rsidRPr="00E6609F" w:rsidRDefault="00AA412A">
      <w:pPr>
        <w:shd w:val="clear" w:color="auto" w:fill="FFFFFF"/>
        <w:spacing w:before="1037"/>
        <w:ind w:right="14"/>
        <w:jc w:val="center"/>
        <w:sectPr w:rsidR="00AA412A" w:rsidRPr="00E6609F">
          <w:pgSz w:w="11909" w:h="16834"/>
          <w:pgMar w:top="658" w:right="1123" w:bottom="360" w:left="113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tabs>
          <w:tab w:val="left" w:pos="384"/>
        </w:tabs>
        <w:spacing w:before="202"/>
      </w:pPr>
      <w:r w:rsidRPr="00E6609F">
        <w:rPr>
          <w:spacing w:val="-1"/>
        </w:rPr>
        <w:t>5.1.</w:t>
      </w:r>
      <w:r w:rsidRPr="00E6609F">
        <w:tab/>
        <w:t>Projekty budowlane i wykonawcze</w:t>
      </w:r>
    </w:p>
    <w:p w:rsidR="00AA412A" w:rsidRPr="00E6609F" w:rsidRDefault="00AA412A">
      <w:pPr>
        <w:shd w:val="clear" w:color="auto" w:fill="FFFFFF"/>
        <w:spacing w:line="250" w:lineRule="exact"/>
        <w:ind w:right="5"/>
        <w:jc w:val="both"/>
      </w:pPr>
      <w:r w:rsidRPr="00E6609F">
        <w:t>Wykonawca jest zobowiązany do wykonania projektów budowlanych i wykonawczych dla wszystkich elementów niezbędnych do wykonania drogowych stacji meteorologicznych z systemem wizyjnym, uzyska wszelkie niezbędne materiały wyjściowe do projektowania, uzyska wszelki niezbędne uzgodnienia i pozwolenia. Zaprojektowane stacje meteorologiczne powinny oraz materiały do ich wykonania powinny spełniać wymagania niniejszej specyfikacji technicznej.</w:t>
      </w:r>
    </w:p>
    <w:p w:rsidR="00AA412A" w:rsidRPr="00E6609F" w:rsidRDefault="00AA412A" w:rsidP="009C1FBC">
      <w:pPr>
        <w:numPr>
          <w:ilvl w:val="0"/>
          <w:numId w:val="284"/>
        </w:numPr>
        <w:shd w:val="clear" w:color="auto" w:fill="FFFFFF"/>
        <w:tabs>
          <w:tab w:val="left" w:pos="384"/>
        </w:tabs>
        <w:spacing w:before="216" w:line="245" w:lineRule="exact"/>
        <w:ind w:right="3456"/>
      </w:pPr>
      <w:r w:rsidRPr="00E6609F">
        <w:t xml:space="preserve">Trasowanie </w:t>
      </w:r>
      <w:r w:rsidRPr="00E6609F">
        <w:rPr>
          <w:spacing w:val="-1"/>
        </w:rPr>
        <w:t>Wytyczenie należy wykonać zgodnie z warunkami projektowymi.</w:t>
      </w:r>
    </w:p>
    <w:p w:rsidR="00AA412A" w:rsidRPr="00E6609F" w:rsidRDefault="00AA412A" w:rsidP="009C1FBC">
      <w:pPr>
        <w:numPr>
          <w:ilvl w:val="0"/>
          <w:numId w:val="284"/>
        </w:numPr>
        <w:shd w:val="clear" w:color="auto" w:fill="FFFFFF"/>
        <w:tabs>
          <w:tab w:val="left" w:pos="384"/>
        </w:tabs>
        <w:spacing w:before="216" w:line="250" w:lineRule="exact"/>
      </w:pPr>
      <w:r w:rsidRPr="00E6609F">
        <w:t xml:space="preserve">Wykonanie rowów kablowych </w:t>
      </w:r>
      <w:r w:rsidRPr="00E6609F">
        <w:rPr>
          <w:spacing w:val="-1"/>
        </w:rPr>
        <w:t>Rów kablowy powinien mieć głębokość minimum 0,8m. Szerokość rowu powinna być nie mniejsza niż 0,3m</w:t>
      </w:r>
    </w:p>
    <w:p w:rsidR="00AA412A" w:rsidRPr="00E6609F" w:rsidRDefault="00AA412A" w:rsidP="009C1FBC">
      <w:pPr>
        <w:numPr>
          <w:ilvl w:val="0"/>
          <w:numId w:val="284"/>
        </w:numPr>
        <w:shd w:val="clear" w:color="auto" w:fill="FFFFFF"/>
        <w:tabs>
          <w:tab w:val="left" w:pos="384"/>
        </w:tabs>
        <w:spacing w:before="216" w:line="250" w:lineRule="exact"/>
        <w:ind w:right="4032"/>
      </w:pPr>
      <w:r w:rsidRPr="00E6609F">
        <w:t xml:space="preserve">Układanie kabla </w:t>
      </w:r>
      <w:r w:rsidRPr="00E6609F">
        <w:rPr>
          <w:spacing w:val="-1"/>
        </w:rPr>
        <w:t>Układanie kabla wykonać zgodnie z normą PN-76/E-05125.</w:t>
      </w:r>
    </w:p>
    <w:p w:rsidR="00AA412A" w:rsidRPr="00E6609F" w:rsidRDefault="00AA412A">
      <w:pPr>
        <w:shd w:val="clear" w:color="auto" w:fill="FFFFFF"/>
        <w:tabs>
          <w:tab w:val="left" w:pos="509"/>
        </w:tabs>
        <w:spacing w:before="216" w:line="250" w:lineRule="exact"/>
      </w:pPr>
      <w:r w:rsidRPr="00E6609F">
        <w:rPr>
          <w:spacing w:val="-1"/>
        </w:rPr>
        <w:t>5.4.1.</w:t>
      </w:r>
      <w:r w:rsidRPr="00E6609F">
        <w:tab/>
        <w:t>Układanie kabla w rowie kablowym</w:t>
      </w:r>
    </w:p>
    <w:p w:rsidR="00AA412A" w:rsidRPr="00E6609F" w:rsidRDefault="00AA412A">
      <w:pPr>
        <w:shd w:val="clear" w:color="auto" w:fill="FFFFFF"/>
        <w:spacing w:line="250" w:lineRule="exact"/>
        <w:ind w:right="5"/>
        <w:jc w:val="both"/>
      </w:pPr>
      <w:r w:rsidRPr="00E6609F">
        <w:t>Kable należy układać na dnie rowów kablowych jeżeli grunt jest piaszczysty lub na warstwie z piasku grubości minimum 10cm i przykryć je warstwą piasku o tej samej grubości. Następnie należy nasypać warstwę gruntu rodzimego grubości 10cm, przykryć foliami ostrzegawczymi z tworzywa sztucznego w kolorze niebieskim i wypełnić wykop gruntem rodzimym zagęszczając warstwowo co 20cm. Zaleca się układanie kabli niezwłocznie po wykopaniu rowu kablowego, doprowadzenie do szybkiego odbioru robót ulegających zakryciu i możliwie szybkie zasypanie rowu kablowego. Odległość ułożenia kabli od pni istniejącego zadrzewienia powinna wynosić co najmniej 1</w:t>
      </w:r>
      <w:r w:rsidRPr="00E6609F">
        <w:rPr>
          <w:i/>
          <w:iCs/>
        </w:rPr>
        <w:t>.</w:t>
      </w:r>
      <w:r w:rsidRPr="00E6609F">
        <w:t>5m, a w przypadku drzewostanu podlegającego ochronie odległość tę należy uzgodnić z kompetentnymi władzami terenowymi.</w:t>
      </w:r>
    </w:p>
    <w:p w:rsidR="00AA412A" w:rsidRPr="00E6609F" w:rsidRDefault="00AA412A">
      <w:pPr>
        <w:shd w:val="clear" w:color="auto" w:fill="FFFFFF"/>
        <w:tabs>
          <w:tab w:val="left" w:pos="509"/>
        </w:tabs>
        <w:spacing w:before="216" w:line="250" w:lineRule="exact"/>
      </w:pPr>
      <w:r w:rsidRPr="00E6609F">
        <w:rPr>
          <w:spacing w:val="-1"/>
        </w:rPr>
        <w:t>5.4.2.</w:t>
      </w:r>
      <w:r w:rsidRPr="00E6609F">
        <w:tab/>
        <w:t>Temperatura otoczenia i kabla</w:t>
      </w:r>
    </w:p>
    <w:p w:rsidR="00AA412A" w:rsidRPr="00E6609F" w:rsidRDefault="00AA412A">
      <w:pPr>
        <w:shd w:val="clear" w:color="auto" w:fill="FFFFFF"/>
        <w:spacing w:line="250" w:lineRule="exact"/>
        <w:ind w:right="5"/>
        <w:jc w:val="both"/>
      </w:pPr>
      <w:r w:rsidRPr="00E6609F">
        <w:t xml:space="preserve">Temperatura otoczenia </w:t>
      </w:r>
      <w:r w:rsidRPr="00E6609F">
        <w:rPr>
          <w:i/>
          <w:iCs/>
        </w:rPr>
        <w:t xml:space="preserve">i </w:t>
      </w:r>
      <w:r w:rsidRPr="00E6609F">
        <w:t xml:space="preserve">kabla przy układaniu nie powinna być niższa niż 0 °C - w przypadku kabli o izolacji i powłoce z tworzyw sztucznych. Zabrania się podgrzewania kabli ogniem. Wzrost temperatury otoczenia ułożonego kabla na dowolnie małym odcinku trasy linii kablowej powodowany przez sąsiednie źródła ciepła, np. rurociąg cieplny, nie powinien przekraczać </w:t>
      </w:r>
      <w:r w:rsidRPr="00E6609F">
        <w:rPr>
          <w:i/>
          <w:iCs/>
        </w:rPr>
        <w:t>5</w:t>
      </w:r>
      <w:r w:rsidRPr="00E6609F">
        <w:rPr>
          <w:i/>
          <w:iCs/>
          <w:vertAlign w:val="superscript"/>
        </w:rPr>
        <w:t>a</w:t>
      </w:r>
      <w:r w:rsidRPr="00E6609F">
        <w:rPr>
          <w:i/>
          <w:iCs/>
        </w:rPr>
        <w:t>C.</w:t>
      </w:r>
    </w:p>
    <w:p w:rsidR="00AA412A" w:rsidRPr="00E6609F" w:rsidRDefault="00AA412A">
      <w:pPr>
        <w:shd w:val="clear" w:color="auto" w:fill="FFFFFF"/>
        <w:tabs>
          <w:tab w:val="left" w:pos="509"/>
        </w:tabs>
        <w:spacing w:before="216" w:line="250" w:lineRule="exact"/>
      </w:pPr>
      <w:r w:rsidRPr="00E6609F">
        <w:rPr>
          <w:spacing w:val="-1"/>
        </w:rPr>
        <w:t>5.4.3.</w:t>
      </w:r>
      <w:r w:rsidRPr="00E6609F">
        <w:tab/>
        <w:t>Zginanie kabli</w:t>
      </w:r>
    </w:p>
    <w:p w:rsidR="00AA412A" w:rsidRPr="00E6609F" w:rsidRDefault="00AA412A">
      <w:pPr>
        <w:shd w:val="clear" w:color="auto" w:fill="FFFFFF"/>
        <w:spacing w:line="250" w:lineRule="exact"/>
        <w:ind w:right="10"/>
        <w:jc w:val="both"/>
      </w:pPr>
      <w:r w:rsidRPr="00E6609F">
        <w:t>Przy układaniu kable można zginać tylko w przypadkach koniecznych, przy czym promień gięcia powinien być możliwie duży, nie mniejszy niż 20-krotna zewnętrzna średnica kabla.</w:t>
      </w:r>
    </w:p>
    <w:p w:rsidR="00AA412A" w:rsidRPr="00E6609F" w:rsidRDefault="00AA412A">
      <w:pPr>
        <w:shd w:val="clear" w:color="auto" w:fill="FFFFFF"/>
        <w:tabs>
          <w:tab w:val="left" w:pos="509"/>
        </w:tabs>
        <w:spacing w:before="216"/>
      </w:pPr>
      <w:r w:rsidRPr="00E6609F">
        <w:rPr>
          <w:spacing w:val="-1"/>
        </w:rPr>
        <w:t>5.4.4.</w:t>
      </w:r>
      <w:r w:rsidRPr="00E6609F">
        <w:tab/>
        <w:t>Zabezpieczenie kabla w rowie kablowym</w:t>
      </w:r>
    </w:p>
    <w:p w:rsidR="00AA412A" w:rsidRPr="00E6609F" w:rsidRDefault="00AA412A">
      <w:pPr>
        <w:shd w:val="clear" w:color="auto" w:fill="FFFFFF"/>
        <w:spacing w:line="250" w:lineRule="exact"/>
        <w:jc w:val="both"/>
      </w:pPr>
      <w:r w:rsidRPr="00E6609F">
        <w:t>W miejscu skrzyżowania układanego kabla z istniejącym lub projektowanym uzbrojeniem podziemnym terenu, kabel należy zabezpieczyć rurami SRS-G o średnicy wewnętrznej nie mniejszej niż 75 mm i długości minimum 2,0m.</w:t>
      </w:r>
    </w:p>
    <w:p w:rsidR="00AA412A" w:rsidRPr="00E6609F" w:rsidRDefault="00AA412A">
      <w:pPr>
        <w:shd w:val="clear" w:color="auto" w:fill="FFFFFF"/>
        <w:spacing w:line="250" w:lineRule="exact"/>
        <w:jc w:val="both"/>
      </w:pPr>
      <w:r w:rsidRPr="00E6609F">
        <w:t>Przy zabezpieczaniu kabła na skrzyżowaniu z w/w uzbrojeniem podziemnym terenu należy zwrócić uwagę, aby rura ochronna założona na kablu wystawała minimum 0.50 m po obu stronach krzyżowanego uzbrojenia podziemnego.</w:t>
      </w:r>
    </w:p>
    <w:p w:rsidR="00AA412A" w:rsidRPr="00E6609F" w:rsidRDefault="00AA412A">
      <w:pPr>
        <w:shd w:val="clear" w:color="auto" w:fill="FFFFFF"/>
        <w:tabs>
          <w:tab w:val="left" w:pos="509"/>
        </w:tabs>
        <w:spacing w:before="211" w:line="250" w:lineRule="exact"/>
        <w:ind w:right="4608"/>
      </w:pPr>
      <w:r w:rsidRPr="00E6609F">
        <w:rPr>
          <w:spacing w:val="-1"/>
        </w:rPr>
        <w:t>5.4.5.</w:t>
      </w:r>
      <w:r w:rsidRPr="00E6609F">
        <w:tab/>
        <w:t>Układanie kabla w rurach ochronnych</w:t>
      </w:r>
      <w:r w:rsidRPr="00E6609F">
        <w:br/>
      </w:r>
      <w:r w:rsidRPr="00E6609F">
        <w:rPr>
          <w:spacing w:val="-1"/>
        </w:rPr>
        <w:t>W jednej rurze powinien być ułożony tylko jeden kabel.</w:t>
      </w:r>
    </w:p>
    <w:p w:rsidR="00AA412A" w:rsidRPr="00E6609F" w:rsidRDefault="00AA412A">
      <w:pPr>
        <w:shd w:val="clear" w:color="auto" w:fill="FFFFFF"/>
        <w:spacing w:line="250" w:lineRule="exact"/>
        <w:ind w:right="5"/>
        <w:jc w:val="both"/>
      </w:pPr>
      <w:r w:rsidRPr="00E6609F">
        <w:rPr>
          <w:spacing w:val="-1"/>
        </w:rPr>
        <w:t xml:space="preserve">Przy wciąganiu kabla do rur ochronnych należy zwrócić uwagę, aby średnica wewnętrzna rury ochronnej nie </w:t>
      </w:r>
      <w:r w:rsidRPr="00E6609F">
        <w:t>była mniejsza niż 3.5 krotna zewnętrzna średnica kabla.</w:t>
      </w:r>
    </w:p>
    <w:p w:rsidR="00AA412A" w:rsidRPr="00E6609F" w:rsidRDefault="00AA412A">
      <w:pPr>
        <w:shd w:val="clear" w:color="auto" w:fill="FFFFFF"/>
        <w:spacing w:line="250" w:lineRule="exact"/>
        <w:ind w:right="5"/>
        <w:jc w:val="both"/>
      </w:pPr>
      <w:r w:rsidRPr="00E6609F">
        <w:t>Kable w miejscach wprowadzania i wyprowadzania z rur ochronnych nie powinny opierać się o krawędzie otworów.</w:t>
      </w:r>
    </w:p>
    <w:p w:rsidR="00AA412A" w:rsidRPr="00E6609F" w:rsidRDefault="00AA412A">
      <w:pPr>
        <w:shd w:val="clear" w:color="auto" w:fill="FFFFFF"/>
        <w:spacing w:line="250" w:lineRule="exact"/>
        <w:ind w:right="5"/>
        <w:jc w:val="both"/>
      </w:pPr>
      <w:r w:rsidRPr="00E6609F">
        <w:t>Wprowadzenia i wyprowadzenia powinny być uszczelnione. Zaleca się wykonanie uszczelnień z materiałów włóknistych, np. sznura konopnego lub pianki uszczelniającej.</w:t>
      </w:r>
    </w:p>
    <w:p w:rsidR="00AA412A" w:rsidRPr="00E6609F" w:rsidRDefault="00AA412A">
      <w:pPr>
        <w:shd w:val="clear" w:color="auto" w:fill="FFFFFF"/>
        <w:spacing w:line="250" w:lineRule="exact"/>
        <w:ind w:right="5"/>
        <w:jc w:val="both"/>
      </w:pPr>
      <w:r w:rsidRPr="00E6609F">
        <w:t>Nie dopuszcza się, aby elektryczne połączenia kabli (mufy kablowe), znajdowały się we wnętrzu rur ochronnych.</w:t>
      </w:r>
    </w:p>
    <w:p w:rsidR="00AA412A" w:rsidRPr="00E6609F" w:rsidRDefault="00AA412A">
      <w:pPr>
        <w:shd w:val="clear" w:color="auto" w:fill="FFFFFF"/>
        <w:spacing w:before="806"/>
        <w:ind w:right="10"/>
        <w:jc w:val="center"/>
        <w:sectPr w:rsidR="00AA412A" w:rsidRPr="00E6609F">
          <w:pgSz w:w="11909" w:h="16834"/>
          <w:pgMar w:top="658" w:right="1128" w:bottom="360" w:left="1133" w:header="708" w:footer="708" w:gutter="0"/>
          <w:cols w:space="60"/>
          <w:noEndnote/>
        </w:sectPr>
      </w:pPr>
    </w:p>
    <w:p w:rsidR="00AA412A" w:rsidRPr="00FE1E9C" w:rsidRDefault="00AA412A">
      <w:pPr>
        <w:shd w:val="clear" w:color="auto" w:fill="FFFFFF"/>
        <w:rPr>
          <w:sz w:val="18"/>
          <w:szCs w:val="18"/>
        </w:rPr>
      </w:pPr>
      <w:r w:rsidRPr="00FE1E9C">
        <w:rPr>
          <w:i/>
          <w:iCs/>
          <w:sz w:val="18"/>
          <w:szCs w:val="18"/>
        </w:rPr>
        <w:t>Rozbudowa drogi krajowej nr 79 na odcinku Ryczywół - Kozienice od km 65+053 do km 80+449</w:t>
      </w:r>
    </w:p>
    <w:p w:rsidR="00AA412A" w:rsidRPr="00FE1E9C" w:rsidRDefault="00AA412A" w:rsidP="00FE1E9C">
      <w:pPr>
        <w:shd w:val="clear" w:color="auto" w:fill="FFFFFF"/>
        <w:spacing w:before="19"/>
        <w:ind w:hanging="142"/>
        <w:rPr>
          <w:sz w:val="18"/>
          <w:szCs w:val="18"/>
        </w:rPr>
      </w:pPr>
      <w:r w:rsidRPr="00FE1E9C">
        <w:rPr>
          <w:sz w:val="18"/>
          <w:szCs w:val="18"/>
        </w:rPr>
        <w:br w:type="column"/>
      </w:r>
      <w:r w:rsidRPr="00FE1E9C">
        <w:rPr>
          <w:spacing w:val="-1"/>
          <w:sz w:val="18"/>
          <w:szCs w:val="18"/>
        </w:rPr>
        <w:t>D.10.10.02.</w:t>
      </w:r>
    </w:p>
    <w:p w:rsidR="00AA412A" w:rsidRPr="00FE1E9C" w:rsidRDefault="00AA412A">
      <w:pPr>
        <w:shd w:val="clear" w:color="auto" w:fill="FFFFFF"/>
        <w:spacing w:before="19"/>
        <w:rPr>
          <w:sz w:val="18"/>
          <w:szCs w:val="18"/>
        </w:rPr>
        <w:sectPr w:rsidR="00AA412A" w:rsidRPr="00FE1E9C">
          <w:pgSz w:w="11909" w:h="16834"/>
          <w:pgMar w:top="658" w:right="1512" w:bottom="360" w:left="1133" w:header="708" w:footer="708" w:gutter="0"/>
          <w:cols w:num="2" w:space="708" w:equalWidth="0">
            <w:col w:w="7046" w:space="1459"/>
            <w:col w:w="758"/>
          </w:cols>
          <w:noEndnote/>
        </w:sectPr>
      </w:pPr>
    </w:p>
    <w:p w:rsidR="00AA412A" w:rsidRPr="00E6609F" w:rsidRDefault="00AA412A">
      <w:pPr>
        <w:shd w:val="clear" w:color="auto" w:fill="FFFFFF"/>
        <w:tabs>
          <w:tab w:val="left" w:pos="557"/>
        </w:tabs>
        <w:spacing w:before="202" w:line="250" w:lineRule="exact"/>
        <w:ind w:left="10"/>
      </w:pPr>
      <w:r w:rsidRPr="00E6609F">
        <w:rPr>
          <w:spacing w:val="-1"/>
        </w:rPr>
        <w:t>5.4.6.</w:t>
      </w:r>
      <w:r w:rsidRPr="00E6609F">
        <w:tab/>
        <w:t>Zapas kabla</w:t>
      </w:r>
    </w:p>
    <w:p w:rsidR="00AA412A" w:rsidRPr="00E6609F" w:rsidRDefault="00AA412A">
      <w:pPr>
        <w:shd w:val="clear" w:color="auto" w:fill="FFFFFF"/>
        <w:spacing w:line="250" w:lineRule="exact"/>
        <w:ind w:left="10" w:right="86"/>
        <w:jc w:val="both"/>
      </w:pPr>
      <w:r w:rsidRPr="00E6609F">
        <w:t>Kable w rowie powinny być ułożone w jednej warstwie, faliście z zapasem 1-3% długości rowu, wystarczającym do skompensowania możliwych przesunięć gruntu. Przy mufach zaleca się pozostawienie zapasu kabla 1.0m.</w:t>
      </w:r>
    </w:p>
    <w:p w:rsidR="00AA412A" w:rsidRPr="00E6609F" w:rsidRDefault="00AA412A">
      <w:pPr>
        <w:shd w:val="clear" w:color="auto" w:fill="FFFFFF"/>
        <w:spacing w:line="250" w:lineRule="exact"/>
        <w:ind w:left="10" w:right="86"/>
        <w:jc w:val="both"/>
      </w:pPr>
      <w:r w:rsidRPr="00E6609F">
        <w:t>W przypadku wciągania kabli do przepustów pod ulicami, zapas kabla powinien wynosić połowę podanej wyżej wartości z dodaniem 2.0m.</w:t>
      </w:r>
    </w:p>
    <w:p w:rsidR="00AA412A" w:rsidRPr="00E6609F" w:rsidRDefault="00AA412A">
      <w:pPr>
        <w:shd w:val="clear" w:color="auto" w:fill="FFFFFF"/>
        <w:tabs>
          <w:tab w:val="left" w:pos="557"/>
        </w:tabs>
        <w:spacing w:before="216" w:line="250" w:lineRule="exact"/>
        <w:ind w:left="10"/>
      </w:pPr>
      <w:r w:rsidRPr="00E6609F">
        <w:rPr>
          <w:spacing w:val="-1"/>
        </w:rPr>
        <w:t>5.4.7.</w:t>
      </w:r>
      <w:r w:rsidRPr="00E6609F">
        <w:tab/>
        <w:t>Oznaczenie linii kablowych</w:t>
      </w:r>
    </w:p>
    <w:p w:rsidR="00AA412A" w:rsidRPr="00E6609F" w:rsidRDefault="00AA412A">
      <w:pPr>
        <w:shd w:val="clear" w:color="auto" w:fill="FFFFFF"/>
        <w:spacing w:line="250" w:lineRule="exact"/>
        <w:ind w:left="10" w:right="82"/>
        <w:jc w:val="both"/>
      </w:pPr>
      <w:r w:rsidRPr="00E6609F">
        <w:t>Trasa kabli ułożonych w ziemi powinna być na całej długości i szerokości oznaczona folią z tworzywa sztucznego koloru niebieskiego.</w:t>
      </w:r>
    </w:p>
    <w:p w:rsidR="00AA412A" w:rsidRPr="00E6609F" w:rsidRDefault="00AA412A">
      <w:pPr>
        <w:shd w:val="clear" w:color="auto" w:fill="FFFFFF"/>
        <w:spacing w:line="250" w:lineRule="exact"/>
        <w:ind w:left="10" w:right="86"/>
        <w:jc w:val="both"/>
      </w:pPr>
      <w:r w:rsidRPr="00E6609F">
        <w:rPr>
          <w:spacing w:val="-1"/>
        </w:rPr>
        <w:t xml:space="preserve">Folia powinna mieć grubość co najmniej 0.5mm. Szerokość folii powinna być taka, aby przykrywała ułożone </w:t>
      </w:r>
      <w:r w:rsidRPr="00E6609F">
        <w:t>kable, lecz nie mniejsza niż 20cm.</w:t>
      </w:r>
    </w:p>
    <w:p w:rsidR="00AA412A" w:rsidRPr="00E6609F" w:rsidRDefault="00AA412A">
      <w:pPr>
        <w:shd w:val="clear" w:color="auto" w:fill="FFFFFF"/>
        <w:spacing w:before="216" w:line="250" w:lineRule="exact"/>
        <w:ind w:left="10"/>
      </w:pPr>
      <w:r w:rsidRPr="00E6609F">
        <w:t>5.4.8. Odległości między kablami ułożonymi w ziemi</w:t>
      </w:r>
    </w:p>
    <w:p w:rsidR="00AA412A" w:rsidRPr="00E6609F" w:rsidRDefault="00AA412A">
      <w:pPr>
        <w:shd w:val="clear" w:color="auto" w:fill="FFFFFF"/>
        <w:spacing w:line="250" w:lineRule="exact"/>
        <w:ind w:left="10"/>
      </w:pPr>
      <w:r w:rsidRPr="00E6609F">
        <w:t>Najmniejsze dopuszczalne odległości przy skrzyżowaniach i zbliżeniach kabli ułożonych bezpośrednio w</w:t>
      </w:r>
    </w:p>
    <w:p w:rsidR="00AA412A" w:rsidRPr="00E6609F" w:rsidRDefault="00AA412A">
      <w:pPr>
        <w:shd w:val="clear" w:color="auto" w:fill="FFFFFF"/>
        <w:spacing w:line="250" w:lineRule="exact"/>
        <w:ind w:left="10"/>
      </w:pPr>
      <w:r w:rsidRPr="00E6609F">
        <w:rPr>
          <w:u w:val="single"/>
        </w:rPr>
        <w:t>ziemi zamieszcza poniższa tabela:</w:t>
      </w:r>
    </w:p>
    <w:tbl>
      <w:tblPr>
        <w:tblW w:w="0" w:type="auto"/>
        <w:tblInd w:w="40" w:type="dxa"/>
        <w:tblLayout w:type="fixed"/>
        <w:tblCellMar>
          <w:left w:w="40" w:type="dxa"/>
          <w:right w:w="40" w:type="dxa"/>
        </w:tblCellMar>
        <w:tblLook w:val="0000" w:firstRow="0" w:lastRow="0" w:firstColumn="0" w:lastColumn="0" w:noHBand="0" w:noVBand="0"/>
      </w:tblPr>
      <w:tblGrid>
        <w:gridCol w:w="6029"/>
        <w:gridCol w:w="1810"/>
        <w:gridCol w:w="1814"/>
      </w:tblGrid>
      <w:tr w:rsidR="00AA412A" w:rsidRPr="00E6609F">
        <w:trPr>
          <w:trHeight w:hRule="exact" w:val="264"/>
        </w:trPr>
        <w:tc>
          <w:tcPr>
            <w:tcW w:w="602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t>Skrzyżowanie lub zbliżenie</w:t>
            </w:r>
          </w:p>
        </w:tc>
        <w:tc>
          <w:tcPr>
            <w:tcW w:w="3624"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u w:val="single"/>
              </w:rPr>
              <w:t>Najmniejsza dopuszc</w:t>
            </w:r>
            <w:r w:rsidRPr="00E6609F">
              <w:rPr>
                <w:spacing w:val="-1"/>
              </w:rPr>
              <w:t>z</w:t>
            </w:r>
            <w:r w:rsidRPr="00E6609F">
              <w:rPr>
                <w:spacing w:val="-1"/>
                <w:u w:val="single"/>
              </w:rPr>
              <w:t>alna odległość w cm</w:t>
            </w:r>
          </w:p>
        </w:tc>
      </w:tr>
      <w:tr w:rsidR="00AA412A" w:rsidRPr="00E6609F">
        <w:trPr>
          <w:trHeight w:hRule="exact" w:val="475"/>
        </w:trPr>
        <w:tc>
          <w:tcPr>
            <w:tcW w:w="602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235" w:right="230" w:firstLine="10"/>
            </w:pPr>
            <w:r w:rsidRPr="00E6609F">
              <w:rPr>
                <w:spacing w:val="-1"/>
              </w:rPr>
              <w:t>pionowa przy skrzyżowaniu</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left="240" w:right="259"/>
              <w:jc w:val="center"/>
            </w:pPr>
            <w:r w:rsidRPr="00E6609F">
              <w:rPr>
                <w:spacing w:val="-2"/>
              </w:rPr>
              <w:t xml:space="preserve">pozioma przy </w:t>
            </w:r>
            <w:r w:rsidRPr="00E6609F">
              <w:t>zbliżeniu</w:t>
            </w:r>
          </w:p>
        </w:tc>
      </w:tr>
      <w:tr w:rsidR="00AA412A" w:rsidRPr="00E6609F">
        <w:trPr>
          <w:trHeight w:hRule="exact" w:val="475"/>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Kabli elektroenergetycznych na napięcie znamionowe do 1kV z kablami tego samego rodzaju lub sygnalizacyjnymi</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25</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w:t>
            </w:r>
          </w:p>
        </w:tc>
      </w:tr>
      <w:tr w:rsidR="00AA412A" w:rsidRPr="00E6609F">
        <w:trPr>
          <w:trHeight w:hRule="exact" w:val="475"/>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Kabli sygnalizacyjnych i kabli przeznaczonych do zasilania urządzeń oświetleniowych z kablami tego samego rodzaju</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25</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rPr>
                <w:spacing w:val="-1"/>
              </w:rPr>
              <w:t>mogą się stykać</w:t>
            </w:r>
          </w:p>
        </w:tc>
      </w:tr>
      <w:tr w:rsidR="00AA412A" w:rsidRPr="00E6609F">
        <w:trPr>
          <w:trHeight w:hRule="exact" w:val="475"/>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Kabli elektroenergetycznych na napięcie znamionowe do 1kV z kablami elektroenergetycznymi na napięcie znamionowe wyższe niż 1kV</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50</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w:t>
            </w:r>
          </w:p>
        </w:tc>
      </w:tr>
      <w:tr w:rsidR="00AA412A" w:rsidRPr="00E6609F">
        <w:trPr>
          <w:trHeight w:hRule="exact" w:val="475"/>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Kabli elektroenergetycznych na napięcie znamionowe wyższe niż 1kV i nie przekraczające 10kV z kablami tego samego typu</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50</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10</w:t>
            </w:r>
          </w:p>
        </w:tc>
      </w:tr>
      <w:tr w:rsidR="00AA412A" w:rsidRPr="00E6609F">
        <w:trPr>
          <w:trHeight w:hRule="exact" w:val="470"/>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Kabli elektroenergetycznych na napięcie znamionowe wyższe niż 10kV z kablami tego samego rodzaju</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50</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25</w:t>
            </w:r>
          </w:p>
        </w:tc>
      </w:tr>
      <w:tr w:rsidR="00AA412A" w:rsidRPr="00E6609F">
        <w:trPr>
          <w:trHeight w:hRule="exact" w:val="245"/>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Kabli elektroenergetycznych z kablami telekomunikacyjnymi</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50</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50</w:t>
            </w:r>
          </w:p>
        </w:tc>
      </w:tr>
      <w:tr w:rsidR="00AA412A" w:rsidRPr="00E6609F">
        <w:trPr>
          <w:trHeight w:hRule="exact" w:val="250"/>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Kabli różnych użytkowników</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691"/>
            </w:pPr>
            <w:r w:rsidRPr="00E6609F">
              <w:t>50</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50</w:t>
            </w:r>
          </w:p>
        </w:tc>
      </w:tr>
      <w:tr w:rsidR="00AA412A" w:rsidRPr="00E6609F">
        <w:trPr>
          <w:trHeight w:hRule="exact" w:val="269"/>
        </w:trPr>
        <w:tc>
          <w:tcPr>
            <w:tcW w:w="6029"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Kabli z mufami sąsiednich kabli`</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left="758"/>
            </w:pPr>
            <w:r w:rsidRPr="00E6609F">
              <w:t>-</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center"/>
            </w:pPr>
            <w:r w:rsidRPr="00E6609F">
              <w:t>25</w:t>
            </w:r>
          </w:p>
        </w:tc>
      </w:tr>
    </w:tbl>
    <w:p w:rsidR="00AA412A" w:rsidRPr="00E6609F" w:rsidRDefault="00AA412A">
      <w:pPr>
        <w:shd w:val="clear" w:color="auto" w:fill="FFFFFF"/>
        <w:spacing w:before="254" w:line="226" w:lineRule="exact"/>
        <w:ind w:left="10"/>
      </w:pPr>
      <w:r w:rsidRPr="00E6609F">
        <w:rPr>
          <w:spacing w:val="-5"/>
        </w:rPr>
        <w:t>5.4.9. Odległości między kablami ułożonymi w ziemi od innych urządzeń</w:t>
      </w:r>
    </w:p>
    <w:p w:rsidR="00AA412A" w:rsidRPr="00E6609F" w:rsidRDefault="00AA412A">
      <w:pPr>
        <w:shd w:val="clear" w:color="auto" w:fill="FFFFFF"/>
        <w:spacing w:line="226" w:lineRule="exact"/>
        <w:ind w:left="10"/>
      </w:pPr>
      <w:r w:rsidRPr="00E6609F">
        <w:rPr>
          <w:spacing w:val="-9"/>
        </w:rPr>
        <w:t>Najmniejsze dopuszczalne odległości kabli elektroenergetycznych i sygnalizacyjnych ułożonych bezpośrednio W ziemi</w:t>
      </w:r>
    </w:p>
    <w:p w:rsidR="00AA412A" w:rsidRPr="00E6609F" w:rsidRDefault="00AA412A">
      <w:pPr>
        <w:shd w:val="clear" w:color="auto" w:fill="FFFFFF"/>
        <w:spacing w:line="226" w:lineRule="exact"/>
        <w:ind w:left="10"/>
      </w:pPr>
      <w:r w:rsidRPr="00E6609F">
        <w:rPr>
          <w:spacing w:val="-9"/>
        </w:rPr>
        <w:t>od innych urządzeń podziemnych zamieszcza poniższa tabela.</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19"/>
        <w:gridCol w:w="5702"/>
        <w:gridCol w:w="1603"/>
        <w:gridCol w:w="1810"/>
      </w:tblGrid>
      <w:tr w:rsidR="00AA412A" w:rsidRPr="00E6609F">
        <w:trPr>
          <w:trHeight w:hRule="exact" w:val="504"/>
        </w:trPr>
        <w:tc>
          <w:tcPr>
            <w:tcW w:w="619"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1"/>
              </w:rPr>
              <w:t>L.p.</w:t>
            </w:r>
          </w:p>
          <w:p w:rsidR="00AA412A" w:rsidRPr="00E6609F" w:rsidRDefault="00AA412A">
            <w:pPr>
              <w:shd w:val="clear" w:color="auto" w:fill="FFFFFF"/>
            </w:pPr>
            <w:r w:rsidRPr="00E6609F">
              <w:t>1</w:t>
            </w:r>
          </w:p>
          <w:p w:rsidR="00AA412A" w:rsidRPr="00E6609F" w:rsidRDefault="00AA412A">
            <w:pPr>
              <w:shd w:val="clear" w:color="auto" w:fill="FFFFFF"/>
              <w:spacing w:line="245" w:lineRule="exact"/>
              <w:ind w:right="134"/>
            </w:pPr>
            <w:r w:rsidRPr="00E6609F">
              <w:t>2 3</w:t>
            </w:r>
          </w:p>
          <w:p w:rsidR="00AA412A" w:rsidRPr="00E6609F" w:rsidRDefault="00AA412A">
            <w:pPr>
              <w:shd w:val="clear" w:color="auto" w:fill="FFFFFF"/>
              <w:spacing w:line="245" w:lineRule="exact"/>
              <w:ind w:right="134"/>
            </w:pPr>
            <w:r w:rsidRPr="00E6609F">
              <w:rPr>
                <w:u w:val="single"/>
              </w:rPr>
              <w:t xml:space="preserve">4 </w:t>
            </w:r>
            <w:r w:rsidRPr="00E6609F">
              <w:t>5 6 7</w:t>
            </w:r>
          </w:p>
          <w:p w:rsidR="00AA412A" w:rsidRPr="00E6609F" w:rsidRDefault="00AA412A">
            <w:pPr>
              <w:shd w:val="clear" w:color="auto" w:fill="FFFFFF"/>
              <w:spacing w:line="250" w:lineRule="exact"/>
              <w:ind w:right="134"/>
            </w:pPr>
            <w:r w:rsidRPr="00E6609F">
              <w:t>S 9</w:t>
            </w:r>
          </w:p>
          <w:p w:rsidR="00AA412A" w:rsidRPr="00E6609F" w:rsidRDefault="00AA412A">
            <w:pPr>
              <w:shd w:val="clear" w:color="auto" w:fill="FFFFFF"/>
            </w:pPr>
            <w:r w:rsidRPr="00E6609F">
              <w:t>10</w:t>
            </w:r>
          </w:p>
        </w:tc>
        <w:tc>
          <w:tcPr>
            <w:tcW w:w="5702"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t>Skrzyżowanie lub zbliżenie</w:t>
            </w:r>
          </w:p>
        </w:tc>
        <w:tc>
          <w:tcPr>
            <w:tcW w:w="3413"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Najmniejsza dopuszczalna odległość w cm</w:t>
            </w:r>
          </w:p>
        </w:tc>
      </w:tr>
      <w:tr w:rsidR="00AA412A" w:rsidRPr="00E6609F">
        <w:trPr>
          <w:trHeight w:hRule="exact" w:val="706"/>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331"/>
            </w:pPr>
            <w:r w:rsidRPr="00E6609F">
              <w:t>pionowa przy skrzyżowaniu</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557"/>
            </w:pPr>
            <w:r w:rsidRPr="00E6609F">
              <w:t>pozioma przy zbliżeniu</w:t>
            </w:r>
          </w:p>
        </w:tc>
      </w:tr>
      <w:tr w:rsidR="00AA412A" w:rsidRPr="00E6609F">
        <w:trPr>
          <w:trHeight w:hRule="exact" w:val="48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 xml:space="preserve">Rurociągi wodociągowe, ściekowe, cieplne, gazowe      z gazami niepalnymi i rurociągami z gazami palnymi o ciśnieniu do </w:t>
            </w:r>
            <w:r w:rsidRPr="00E6609F">
              <w:rPr>
                <w:i/>
                <w:iCs/>
              </w:rPr>
              <w:t xml:space="preserve">0. </w:t>
            </w:r>
            <w:r w:rsidRPr="00E6609F">
              <w:t>at.</w:t>
            </w:r>
          </w:p>
        </w:tc>
        <w:tc>
          <w:tcPr>
            <w:tcW w:w="3413" w:type="dxa"/>
            <w:gridSpan w:val="2"/>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30" w:lineRule="exact"/>
              <w:ind w:right="830" w:firstLine="206"/>
            </w:pPr>
            <w:r w:rsidRPr="00E6609F">
              <w:t>Dz.U.Nr45,poz.243 z1989r Dz.U.Nrll5,poz.513 z1993r Dz.U.Nrl39,poz.686 z1995r</w:t>
            </w:r>
          </w:p>
        </w:tc>
      </w:tr>
      <w:tr w:rsidR="00AA412A" w:rsidRPr="00E6609F">
        <w:trPr>
          <w:trHeight w:hRule="exact" w:val="24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Rurociągi z cieczami palnymi</w:t>
            </w:r>
          </w:p>
        </w:tc>
        <w:tc>
          <w:tcPr>
            <w:tcW w:w="3413" w:type="dxa"/>
            <w:gridSpan w:val="2"/>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r w:rsidR="00AA412A" w:rsidRPr="00E6609F">
        <w:trPr>
          <w:trHeight w:hRule="exact" w:val="480"/>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Rurociągi z gazami palnymi o ciśnieniu wyższym niż 0.5at i nie większym niż 4at</w:t>
            </w:r>
          </w:p>
        </w:tc>
        <w:tc>
          <w:tcPr>
            <w:tcW w:w="3413" w:type="dxa"/>
            <w:gridSpan w:val="2"/>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spacing w:line="230" w:lineRule="exact"/>
            </w:pPr>
          </w:p>
          <w:p w:rsidR="00AA412A" w:rsidRPr="00E6609F" w:rsidRDefault="00AA412A">
            <w:pPr>
              <w:shd w:val="clear" w:color="auto" w:fill="FFFFFF"/>
              <w:spacing w:line="230" w:lineRule="exact"/>
            </w:pPr>
          </w:p>
        </w:tc>
      </w:tr>
      <w:tr w:rsidR="00AA412A" w:rsidRPr="00E6609F">
        <w:trPr>
          <w:trHeight w:hRule="exact" w:val="24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Rurociągi z gazami palnymi o ciśnieniu wyższym niż 4at</w:t>
            </w:r>
          </w:p>
        </w:tc>
        <w:tc>
          <w:tcPr>
            <w:tcW w:w="3413" w:type="dxa"/>
            <w:gridSpan w:val="2"/>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r w:rsidR="00AA412A" w:rsidRPr="00E6609F">
        <w:trPr>
          <w:trHeight w:hRule="exact" w:val="254"/>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Zbiorniki z płynami palnymi</w:t>
            </w:r>
          </w:p>
        </w:tc>
        <w:tc>
          <w:tcPr>
            <w:tcW w:w="3413" w:type="dxa"/>
            <w:gridSpan w:val="2"/>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r>
      <w:tr w:rsidR="00AA412A" w:rsidRPr="00E6609F">
        <w:trPr>
          <w:trHeight w:hRule="exact" w:val="24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Części podziemne linii napowietrznych (ustrój, podpora, odciążka)</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80</w:t>
            </w:r>
          </w:p>
        </w:tc>
      </w:tr>
      <w:tr w:rsidR="00AA412A" w:rsidRPr="00E6609F">
        <w:trPr>
          <w:trHeight w:hRule="exact" w:val="47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5"/>
            </w:pPr>
            <w:r w:rsidRPr="00E6609F">
              <w:t>Ściany budynków i inne budowle, np. .tunele, kanały z wyjątkiem urządzeń wyszczególnionych w lp. 1-6</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50</w:t>
            </w:r>
          </w:p>
        </w:tc>
      </w:tr>
      <w:tr w:rsidR="00AA412A" w:rsidRPr="00E6609F">
        <w:trPr>
          <w:trHeight w:hRule="exact" w:val="254"/>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Skrajna szyna toru nie przystosowanego do trakcji elektrycznej</w:t>
            </w:r>
          </w:p>
        </w:tc>
        <w:tc>
          <w:tcPr>
            <w:tcW w:w="1603"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jc w:val="right"/>
            </w:pPr>
            <w:r w:rsidRPr="00E6609F">
              <w:t>100   -   między</w:t>
            </w: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250</w:t>
            </w:r>
          </w:p>
        </w:tc>
      </w:tr>
      <w:tr w:rsidR="00AA412A" w:rsidRPr="00E6609F">
        <w:trPr>
          <w:trHeight w:hRule="exact" w:val="475"/>
        </w:trPr>
        <w:tc>
          <w:tcPr>
            <w:tcW w:w="619"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Skrajna szyna toru trakcji elektrycznej</w:t>
            </w:r>
          </w:p>
        </w:tc>
        <w:tc>
          <w:tcPr>
            <w:tcW w:w="1603"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hanging="5"/>
            </w:pPr>
            <w:r w:rsidRPr="00E6609F">
              <w:t>według     PN-66/E-05024</w:t>
            </w:r>
          </w:p>
        </w:tc>
      </w:tr>
      <w:tr w:rsidR="00AA412A" w:rsidRPr="00E6609F">
        <w:trPr>
          <w:trHeight w:hRule="exact" w:val="782"/>
        </w:trPr>
        <w:tc>
          <w:tcPr>
            <w:tcW w:w="619"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5702"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14"/>
            </w:pPr>
            <w:r w:rsidRPr="00E6609F">
              <w:t>Skrajny koniec podkładu toru manewrowego i bocznicy kolejowej, nie przystosowanej do trakcji elektrycznej na zamkniętym terenie zakładu przemysłowego</w:t>
            </w:r>
          </w:p>
        </w:tc>
        <w:tc>
          <w:tcPr>
            <w:tcW w:w="1603"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14"/>
            </w:pPr>
          </w:p>
          <w:p w:rsidR="00AA412A" w:rsidRPr="00E6609F" w:rsidRDefault="00AA412A">
            <w:pPr>
              <w:shd w:val="clear" w:color="auto" w:fill="FFFFFF"/>
              <w:spacing w:line="230" w:lineRule="exact"/>
              <w:ind w:firstLine="14"/>
            </w:pPr>
          </w:p>
        </w:tc>
        <w:tc>
          <w:tcPr>
            <w:tcW w:w="1810"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 xml:space="preserve">80 </w:t>
            </w:r>
            <w:r w:rsidRPr="00E6609F">
              <w:rPr>
                <w:vertAlign w:val="superscript"/>
              </w:rPr>
              <w:t>3</w:t>
            </w:r>
            <w:r w:rsidRPr="00E6609F">
              <w:t>)</w:t>
            </w:r>
          </w:p>
        </w:tc>
      </w:tr>
    </w:tbl>
    <w:p w:rsidR="00AA412A" w:rsidRPr="00E6609F" w:rsidRDefault="00AA412A">
      <w:pPr>
        <w:shd w:val="clear" w:color="auto" w:fill="FFFFFF"/>
        <w:spacing w:before="446"/>
        <w:ind w:right="77"/>
        <w:jc w:val="center"/>
        <w:sectPr w:rsidR="00AA412A" w:rsidRPr="00E6609F">
          <w:type w:val="continuous"/>
          <w:pgSz w:w="11909" w:h="16834"/>
          <w:pgMar w:top="658" w:right="1051" w:bottom="360" w:left="1123" w:header="708" w:footer="708" w:gutter="0"/>
          <w:cols w:space="60"/>
          <w:noEndnote/>
        </w:sectPr>
      </w:pPr>
    </w:p>
    <w:p w:rsidR="00AA412A" w:rsidRPr="00FE1E9C" w:rsidRDefault="00AA412A">
      <w:pPr>
        <w:shd w:val="clear" w:color="auto" w:fill="FFFFFF"/>
        <w:rPr>
          <w:sz w:val="18"/>
          <w:szCs w:val="18"/>
        </w:rPr>
      </w:pPr>
      <w:r w:rsidRPr="00FE1E9C">
        <w:rPr>
          <w:i/>
          <w:iCs/>
          <w:sz w:val="18"/>
          <w:szCs w:val="18"/>
        </w:rPr>
        <w:t>Rozbudowa drogi krajowej nr 79 na odcinku Ryczywół - Kozienice od km 65+053 do km 80+449</w:t>
      </w:r>
    </w:p>
    <w:p w:rsidR="00AA412A" w:rsidRPr="00FE1E9C" w:rsidRDefault="00AA412A" w:rsidP="00FE1E9C">
      <w:pPr>
        <w:shd w:val="clear" w:color="auto" w:fill="FFFFFF"/>
        <w:spacing w:before="19"/>
        <w:ind w:hanging="142"/>
        <w:rPr>
          <w:sz w:val="18"/>
          <w:szCs w:val="18"/>
        </w:rPr>
      </w:pPr>
      <w:r w:rsidRPr="00FE1E9C">
        <w:rPr>
          <w:sz w:val="18"/>
          <w:szCs w:val="18"/>
        </w:rPr>
        <w:br w:type="column"/>
      </w:r>
      <w:r w:rsidRPr="00FE1E9C">
        <w:rPr>
          <w:spacing w:val="-1"/>
          <w:sz w:val="18"/>
          <w:szCs w:val="18"/>
        </w:rPr>
        <w:t>D.10.10.02.</w:t>
      </w:r>
    </w:p>
    <w:p w:rsidR="00AA412A" w:rsidRPr="00FE1E9C" w:rsidRDefault="00AA412A">
      <w:pPr>
        <w:shd w:val="clear" w:color="auto" w:fill="FFFFFF"/>
        <w:spacing w:before="19"/>
        <w:rPr>
          <w:sz w:val="18"/>
          <w:szCs w:val="18"/>
        </w:rPr>
        <w:sectPr w:rsidR="00AA412A" w:rsidRPr="00FE1E9C">
          <w:pgSz w:w="11909" w:h="16834"/>
          <w:pgMar w:top="658" w:right="1512" w:bottom="360" w:left="1133" w:header="708" w:footer="708" w:gutter="0"/>
          <w:cols w:num="2" w:space="708" w:equalWidth="0">
            <w:col w:w="7046" w:space="1459"/>
            <w:col w:w="758"/>
          </w:cols>
          <w:noEndnote/>
        </w:sectPr>
      </w:pPr>
    </w:p>
    <w:p w:rsidR="00AA412A" w:rsidRPr="00E6609F" w:rsidRDefault="00AA412A" w:rsidP="00591BD1">
      <w:pPr>
        <w:shd w:val="clear" w:color="auto" w:fill="FFFFFF"/>
        <w:spacing w:before="216" w:line="230" w:lineRule="exact"/>
        <w:ind w:right="518"/>
      </w:pPr>
      <w:r w:rsidRPr="00E6609F">
        <w:rPr>
          <w:spacing w:val="-9"/>
        </w:rPr>
        <w:t xml:space="preserve">wg Zarządzenia Nr 16 Ministra </w:t>
      </w:r>
      <w:r w:rsidRPr="00E6609F">
        <w:rPr>
          <w:spacing w:val="-10"/>
        </w:rPr>
        <w:t>Gospodarki Terenowej i Ochrony Środowiska z dn, 26-VJU-1972 r.</w:t>
      </w:r>
    </w:p>
    <w:p w:rsidR="00AA412A" w:rsidRPr="00E6609F" w:rsidRDefault="00AA412A">
      <w:pPr>
        <w:shd w:val="clear" w:color="auto" w:fill="FFFFFF"/>
        <w:spacing w:line="230" w:lineRule="exact"/>
        <w:ind w:left="48"/>
      </w:pPr>
      <w:r w:rsidRPr="00E6609F">
        <w:rPr>
          <w:i/>
          <w:iCs/>
          <w:spacing w:val="-5"/>
          <w:vertAlign w:val="superscript"/>
        </w:rPr>
        <w:t>x</w:t>
      </w:r>
      <w:r w:rsidRPr="00E6609F">
        <w:rPr>
          <w:i/>
          <w:iCs/>
          <w:spacing w:val="-5"/>
        </w:rPr>
        <w:t xml:space="preserve">) </w:t>
      </w:r>
      <w:r w:rsidRPr="00E6609F">
        <w:rPr>
          <w:spacing w:val="-5"/>
        </w:rPr>
        <w:t>Dopuszcza się zmniejszenie odległości do 50cm pod warunkiem zastosowania osłony z rury stalowej o długości</w:t>
      </w:r>
    </w:p>
    <w:p w:rsidR="00AA412A" w:rsidRPr="00E6609F" w:rsidRDefault="00AA412A">
      <w:pPr>
        <w:shd w:val="clear" w:color="auto" w:fill="FFFFFF"/>
        <w:spacing w:line="230" w:lineRule="exact"/>
        <w:ind w:left="48"/>
      </w:pPr>
      <w:r w:rsidRPr="00E6609F">
        <w:rPr>
          <w:spacing w:val="-8"/>
        </w:rPr>
        <w:t>według tablicy 5.4.11.</w:t>
      </w:r>
    </w:p>
    <w:p w:rsidR="00AA412A" w:rsidRPr="00E6609F" w:rsidRDefault="00AA412A">
      <w:pPr>
        <w:shd w:val="clear" w:color="auto" w:fill="FFFFFF"/>
        <w:tabs>
          <w:tab w:val="left" w:pos="288"/>
        </w:tabs>
        <w:spacing w:line="230" w:lineRule="exact"/>
        <w:ind w:left="48"/>
      </w:pPr>
      <w:r w:rsidRPr="00E6609F">
        <w:rPr>
          <w:spacing w:val="-25"/>
          <w:vertAlign w:val="superscript"/>
        </w:rPr>
        <w:t>2</w:t>
      </w:r>
      <w:r w:rsidRPr="00E6609F">
        <w:rPr>
          <w:spacing w:val="-25"/>
        </w:rPr>
        <w:t>)</w:t>
      </w:r>
      <w:r w:rsidRPr="00E6609F">
        <w:tab/>
      </w:r>
      <w:r w:rsidRPr="00E6609F">
        <w:rPr>
          <w:spacing w:val="-1"/>
        </w:rPr>
        <w:t>Dopuszcza    się    zmniejszenie    odległości    do    80cm    pod    warunkiem    zastosowania    osłony    z</w:t>
      </w:r>
      <w:r w:rsidRPr="00E6609F">
        <w:rPr>
          <w:spacing w:val="-1"/>
        </w:rPr>
        <w:br/>
      </w:r>
      <w:r w:rsidRPr="00E6609F">
        <w:t>rury stalowej o długości według tablicy 5.4.11.</w:t>
      </w:r>
    </w:p>
    <w:p w:rsidR="00AA412A" w:rsidRPr="00E6609F" w:rsidRDefault="00AA412A">
      <w:pPr>
        <w:shd w:val="clear" w:color="auto" w:fill="FFFFFF"/>
        <w:tabs>
          <w:tab w:val="left" w:pos="288"/>
        </w:tabs>
        <w:spacing w:line="230" w:lineRule="exact"/>
        <w:ind w:left="48"/>
      </w:pPr>
      <w:r w:rsidRPr="00E6609F">
        <w:rPr>
          <w:spacing w:val="-25"/>
          <w:vertAlign w:val="superscript"/>
        </w:rPr>
        <w:t>3</w:t>
      </w:r>
      <w:r w:rsidRPr="00E6609F">
        <w:rPr>
          <w:spacing w:val="-25"/>
        </w:rPr>
        <w:t>)</w:t>
      </w:r>
      <w:r w:rsidRPr="00E6609F">
        <w:tab/>
        <w:t>Jeżeli   z   uzasadnionych   względów   odległość   ta   nie   może   być   zastosowana,   dopuszcza   się</w:t>
      </w:r>
      <w:r w:rsidRPr="00E6609F">
        <w:br/>
        <w:t>zmniejszenie jej do 30 cm, lecz należy stosować osłony otaczające.</w:t>
      </w:r>
    </w:p>
    <w:p w:rsidR="00AA412A" w:rsidRPr="00E6609F" w:rsidRDefault="00AA412A">
      <w:pPr>
        <w:framePr w:h="264" w:hRule="exact" w:hSpace="38" w:wrap="auto" w:vAnchor="text" w:hAnchor="text" w:x="49" w:y="1"/>
        <w:shd w:val="clear" w:color="auto" w:fill="FFFFFF"/>
      </w:pPr>
      <w:r w:rsidRPr="00E6609F">
        <w:t>11</w:t>
      </w:r>
    </w:p>
    <w:p w:rsidR="00AA412A" w:rsidRPr="00E6609F" w:rsidRDefault="00AA412A" w:rsidP="00FE1E9C">
      <w:pPr>
        <w:shd w:val="clear" w:color="auto" w:fill="FFFFFF"/>
        <w:ind w:left="662"/>
      </w:pPr>
      <w:r w:rsidRPr="00E6609F">
        <w:rPr>
          <w:spacing w:val="-10"/>
        </w:rPr>
        <w:t>Urządzenia ochrony budowli od wyładowań atmosferycznych</w:t>
      </w:r>
      <w:r w:rsidRPr="00E6609F">
        <w:rPr>
          <w:spacing w:val="-4"/>
        </w:rPr>
        <w:t>5.4.10. Rodzaj ochrony kabla przed uszkodzeniami</w:t>
      </w:r>
    </w:p>
    <w:p w:rsidR="00AA412A" w:rsidRPr="00E6609F" w:rsidRDefault="00AA412A">
      <w:pPr>
        <w:shd w:val="clear" w:color="auto" w:fill="FFFFFF"/>
        <w:spacing w:line="226" w:lineRule="exact"/>
        <w:ind w:left="10"/>
      </w:pPr>
      <w:r w:rsidRPr="00E6609F">
        <w:rPr>
          <w:spacing w:val="-6"/>
        </w:rPr>
        <w:t>Rodzaj ochrony kabla przed uszkodzeniami oraz długość ochrony kabla przy skrzyżowaniu z rurociągami, drogami</w:t>
      </w:r>
    </w:p>
    <w:p w:rsidR="00AA412A" w:rsidRPr="00E6609F" w:rsidRDefault="00AA412A">
      <w:pPr>
        <w:shd w:val="clear" w:color="auto" w:fill="FFFFFF"/>
        <w:spacing w:line="226" w:lineRule="exact"/>
        <w:ind w:left="10"/>
      </w:pPr>
      <w:r w:rsidRPr="00E6609F">
        <w:rPr>
          <w:spacing w:val="-9"/>
        </w:rPr>
        <w:t>kołowymi, torami kolejowymi, rzekami i innymi wodami, podaje poniższa tabela.</w:t>
      </w:r>
    </w:p>
    <w:p w:rsidR="00AA412A" w:rsidRPr="00E6609F" w:rsidRDefault="00AA412A">
      <w:pPr>
        <w:spacing w:after="235"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10"/>
        <w:gridCol w:w="1080"/>
        <w:gridCol w:w="1123"/>
        <w:gridCol w:w="1454"/>
        <w:gridCol w:w="5467"/>
      </w:tblGrid>
      <w:tr w:rsidR="00AA412A" w:rsidRPr="00E6609F">
        <w:trPr>
          <w:trHeight w:hRule="exact" w:val="734"/>
        </w:trPr>
        <w:tc>
          <w:tcPr>
            <w:tcW w:w="61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rPr>
                <w:spacing w:val="-1"/>
              </w:rPr>
              <w:t>L.p.</w:t>
            </w:r>
          </w:p>
          <w:p w:rsidR="00AA412A" w:rsidRPr="00E6609F" w:rsidRDefault="00AA412A">
            <w:pPr>
              <w:shd w:val="clear" w:color="auto" w:fill="FFFFFF"/>
              <w:spacing w:line="475" w:lineRule="exact"/>
              <w:ind w:right="125"/>
            </w:pPr>
            <w:r w:rsidRPr="00E6609F">
              <w:t>1 2</w:t>
            </w:r>
          </w:p>
          <w:p w:rsidR="00AA412A" w:rsidRPr="00E6609F" w:rsidRDefault="00AA412A">
            <w:pPr>
              <w:shd w:val="clear" w:color="auto" w:fill="FFFFFF"/>
            </w:pPr>
            <w:r w:rsidRPr="00E6609F">
              <w:t>3</w:t>
            </w:r>
          </w:p>
          <w:p w:rsidR="00AA412A" w:rsidRPr="00E6609F" w:rsidRDefault="00AA412A">
            <w:pPr>
              <w:shd w:val="clear" w:color="auto" w:fill="FFFFFF"/>
              <w:spacing w:line="475" w:lineRule="exact"/>
              <w:ind w:right="125"/>
            </w:pPr>
            <w:r w:rsidRPr="00E6609F">
              <w:t>4 5</w:t>
            </w:r>
          </w:p>
          <w:p w:rsidR="00AA412A" w:rsidRPr="00E6609F" w:rsidRDefault="00AA412A">
            <w:pPr>
              <w:shd w:val="clear" w:color="auto" w:fill="FFFFFF"/>
              <w:spacing w:line="485" w:lineRule="exact"/>
              <w:ind w:right="125"/>
            </w:pPr>
            <w:r w:rsidRPr="00E6609F">
              <w:t>6 7</w:t>
            </w:r>
          </w:p>
        </w:tc>
        <w:tc>
          <w:tcPr>
            <w:tcW w:w="2203"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Rodzaj             obiektu krzyżowanego</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pPr>
            <w:r w:rsidRPr="00E6609F">
              <w:t>Rodzaj</w:t>
            </w:r>
          </w:p>
          <w:p w:rsidR="00AA412A" w:rsidRPr="00E6609F" w:rsidRDefault="00AA412A">
            <w:pPr>
              <w:shd w:val="clear" w:color="auto" w:fill="FFFFFF"/>
              <w:spacing w:line="230" w:lineRule="exact"/>
            </w:pPr>
            <w:r w:rsidRPr="00E6609F">
              <w:rPr>
                <w:spacing w:val="-1"/>
              </w:rPr>
              <w:t>Zabezpieczenia</w:t>
            </w:r>
          </w:p>
          <w:p w:rsidR="00AA412A" w:rsidRPr="00E6609F" w:rsidRDefault="00AA412A">
            <w:pPr>
              <w:shd w:val="clear" w:color="auto" w:fill="FFFFFF"/>
              <w:spacing w:line="230" w:lineRule="exact"/>
            </w:pPr>
            <w:r w:rsidRPr="00E6609F">
              <w:t>kabla</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ind w:right="2054"/>
              <w:jc w:val="both"/>
            </w:pPr>
            <w:r w:rsidRPr="00E6609F">
              <w:t>Długość ochrony kabla na skrzyżowaniu</w:t>
            </w:r>
          </w:p>
        </w:tc>
      </w:tr>
      <w:tr w:rsidR="00AA412A" w:rsidRPr="00E6609F">
        <w:trPr>
          <w:trHeight w:hRule="exact" w:val="475"/>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2203"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Rurociąg</w:t>
            </w:r>
          </w:p>
        </w:tc>
        <w:tc>
          <w:tcPr>
            <w:tcW w:w="6921"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58"/>
            </w:pPr>
            <w:r w:rsidRPr="00E6609F">
              <w:t>podwójne        Długość kabla na skrzyżowaniu z rurą z dodaniem co najmniej po przykrycie kabla 50cm z każdej strony</w:t>
            </w:r>
          </w:p>
        </w:tc>
      </w:tr>
      <w:tr w:rsidR="00AA412A" w:rsidRPr="00E6609F">
        <w:trPr>
          <w:trHeight w:hRule="exact" w:val="946"/>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08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26" w:lineRule="exact"/>
              <w:ind w:right="331"/>
            </w:pPr>
            <w:r w:rsidRPr="00E6609F">
              <w:t>Droga kołowa</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pPr>
            <w:r w:rsidRPr="00E6609F">
              <w:t>z</w:t>
            </w:r>
          </w:p>
          <w:p w:rsidR="00AA412A" w:rsidRPr="00E6609F" w:rsidRDefault="00AA412A">
            <w:pPr>
              <w:shd w:val="clear" w:color="auto" w:fill="FFFFFF"/>
              <w:spacing w:line="226" w:lineRule="exact"/>
              <w:ind w:right="43"/>
            </w:pPr>
            <w:r w:rsidRPr="00E6609F">
              <w:rPr>
                <w:spacing w:val="-1"/>
              </w:rPr>
              <w:t xml:space="preserve">krawężnika </w:t>
            </w:r>
            <w:r w:rsidRPr="00E6609F">
              <w:t>mi (ulice)</w:t>
            </w:r>
          </w:p>
        </w:tc>
        <w:tc>
          <w:tcPr>
            <w:tcW w:w="1454"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spacing w:line="226" w:lineRule="exact"/>
            </w:pPr>
            <w:r w:rsidRPr="00E6609F">
              <w:rPr>
                <w:spacing w:val="-1"/>
              </w:rPr>
              <w:t>Mechanicznie</w:t>
            </w:r>
          </w:p>
          <w:p w:rsidR="00AA412A" w:rsidRPr="00E6609F" w:rsidRDefault="00AA412A">
            <w:pPr>
              <w:shd w:val="clear" w:color="auto" w:fill="FFFFFF"/>
              <w:spacing w:line="226" w:lineRule="exact"/>
            </w:pPr>
            <w:r w:rsidRPr="00E6609F">
              <w:t>wytrzymałe</w:t>
            </w:r>
          </w:p>
          <w:p w:rsidR="00AA412A" w:rsidRPr="00E6609F" w:rsidRDefault="00AA412A">
            <w:pPr>
              <w:shd w:val="clear" w:color="auto" w:fill="FFFFFF"/>
              <w:spacing w:line="226" w:lineRule="exact"/>
            </w:pPr>
            <w:r w:rsidRPr="00E6609F">
              <w:t>rury,</w:t>
            </w:r>
          </w:p>
          <w:p w:rsidR="00AA412A" w:rsidRPr="00E6609F" w:rsidRDefault="00AA412A">
            <w:pPr>
              <w:shd w:val="clear" w:color="auto" w:fill="FFFFFF"/>
              <w:spacing w:line="226" w:lineRule="exact"/>
            </w:pPr>
            <w:r w:rsidRPr="00E6609F">
              <w:rPr>
                <w:spacing w:val="-1"/>
              </w:rPr>
              <w:t>bloki betonowe</w:t>
            </w:r>
          </w:p>
          <w:p w:rsidR="00AA412A" w:rsidRPr="00E6609F" w:rsidRDefault="00AA412A">
            <w:pPr>
              <w:shd w:val="clear" w:color="auto" w:fill="FFFFFF"/>
              <w:spacing w:line="226" w:lineRule="exact"/>
            </w:pPr>
            <w:r w:rsidRPr="00E6609F">
              <w:t>lub kanały</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ind w:firstLine="10"/>
              <w:jc w:val="both"/>
            </w:pPr>
            <w:r w:rsidRPr="00E6609F">
              <w:t>Długość kabla na skrzyżowaniu (z drogą wraz z krawężnikami) z dodaniem co najmniej po 50cm z każdej strony</w:t>
            </w:r>
          </w:p>
        </w:tc>
      </w:tr>
      <w:tr w:rsidR="00AA412A" w:rsidRPr="00E6609F">
        <w:trPr>
          <w:trHeight w:hRule="exact" w:val="710"/>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08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firstLine="48"/>
            </w:pPr>
            <w:r w:rsidRPr="00E6609F">
              <w:t>z    rowami odwadniając ymi</w:t>
            </w:r>
          </w:p>
        </w:tc>
        <w:tc>
          <w:tcPr>
            <w:tcW w:w="1454"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spacing w:line="230" w:lineRule="exact"/>
              <w:ind w:firstLine="48"/>
            </w:pPr>
          </w:p>
          <w:p w:rsidR="00AA412A" w:rsidRPr="00E6609F" w:rsidRDefault="00AA412A">
            <w:pPr>
              <w:shd w:val="clear" w:color="auto" w:fill="FFFFFF"/>
              <w:spacing w:line="230" w:lineRule="exact"/>
              <w:ind w:firstLine="48"/>
            </w:pP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hanging="5"/>
              <w:jc w:val="both"/>
            </w:pPr>
            <w:r w:rsidRPr="00E6609F">
              <w:t>Długość kabla na skrzyżowaniu z drogą wraz z rowami do zewnętrznej skarpy rowu z dodaniem co najmniej po 100cm z każdej strony</w:t>
            </w:r>
          </w:p>
        </w:tc>
      </w:tr>
      <w:tr w:rsidR="00AA412A" w:rsidRPr="00E6609F">
        <w:trPr>
          <w:trHeight w:hRule="exact" w:val="475"/>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08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na nasypie</w:t>
            </w:r>
          </w:p>
        </w:tc>
        <w:tc>
          <w:tcPr>
            <w:tcW w:w="1454"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ind w:firstLine="5"/>
              <w:jc w:val="both"/>
            </w:pPr>
            <w:r w:rsidRPr="00E6609F">
              <w:t>Długość kabla na skrzyżowaniu z nasypem drogi z dodaniem co najmniej po 100cm z każdej strony</w:t>
            </w:r>
          </w:p>
        </w:tc>
      </w:tr>
      <w:tr w:rsidR="00AA412A" w:rsidRPr="00E6609F">
        <w:trPr>
          <w:trHeight w:hRule="exact" w:val="552"/>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080" w:type="dxa"/>
            <w:vMerge w:val="restart"/>
            <w:tcBorders>
              <w:top w:val="single" w:sz="6" w:space="0" w:color="auto"/>
              <w:left w:val="single" w:sz="6" w:space="0" w:color="auto"/>
              <w:bottom w:val="nil"/>
              <w:right w:val="single" w:sz="6" w:space="0" w:color="auto"/>
            </w:tcBorders>
            <w:shd w:val="clear" w:color="auto" w:fill="FFFFFF"/>
          </w:tcPr>
          <w:p w:rsidR="00AA412A" w:rsidRPr="00E6609F" w:rsidRDefault="00AA412A">
            <w:pPr>
              <w:shd w:val="clear" w:color="auto" w:fill="FFFFFF"/>
            </w:pPr>
            <w:r w:rsidRPr="00E6609F">
              <w:t>Tor kolei</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t>z rowami</w:t>
            </w:r>
          </w:p>
        </w:tc>
        <w:tc>
          <w:tcPr>
            <w:tcW w:w="1454" w:type="dxa"/>
            <w:vMerge/>
            <w:tcBorders>
              <w:top w:val="nil"/>
              <w:left w:val="single" w:sz="6" w:space="0" w:color="auto"/>
              <w:bottom w:val="nil"/>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26" w:lineRule="exact"/>
              <w:ind w:hanging="5"/>
              <w:jc w:val="both"/>
            </w:pPr>
            <w:r w:rsidRPr="00E6609F">
              <w:t>Długość kabla na skrzyżowaniu z torem wraz z rowami do zewnętrznej skarpy rowu z dodaniem co najmniej po 100cm z</w:t>
            </w:r>
          </w:p>
        </w:tc>
      </w:tr>
      <w:tr w:rsidR="00AA412A" w:rsidRPr="00E6609F">
        <w:trPr>
          <w:trHeight w:hRule="exact" w:val="480"/>
        </w:trPr>
        <w:tc>
          <w:tcPr>
            <w:tcW w:w="610" w:type="dxa"/>
            <w:vMerge/>
            <w:tcBorders>
              <w:top w:val="nil"/>
              <w:left w:val="single" w:sz="6" w:space="0" w:color="auto"/>
              <w:bottom w:val="nil"/>
              <w:right w:val="single" w:sz="6" w:space="0" w:color="auto"/>
            </w:tcBorders>
            <w:shd w:val="clear" w:color="auto" w:fill="FFFFFF"/>
          </w:tcPr>
          <w:p w:rsidR="00AA412A" w:rsidRPr="00E6609F" w:rsidRDefault="00AA412A"/>
          <w:p w:rsidR="00AA412A" w:rsidRPr="00E6609F" w:rsidRDefault="00AA412A"/>
        </w:tc>
        <w:tc>
          <w:tcPr>
            <w:tcW w:w="108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na nasypie</w:t>
            </w:r>
          </w:p>
        </w:tc>
        <w:tc>
          <w:tcPr>
            <w:tcW w:w="1454"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p>
          <w:p w:rsidR="00AA412A" w:rsidRPr="00E6609F" w:rsidRDefault="00AA412A">
            <w:pPr>
              <w:shd w:val="clear" w:color="auto" w:fill="FFFFFF"/>
            </w:pP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jc w:val="both"/>
            </w:pPr>
            <w:r w:rsidRPr="00E6609F">
              <w:rPr>
                <w:strike/>
              </w:rPr>
              <w:t>każdej strony</w:t>
            </w:r>
          </w:p>
          <w:p w:rsidR="00AA412A" w:rsidRPr="00E6609F" w:rsidRDefault="00AA412A">
            <w:pPr>
              <w:shd w:val="clear" w:color="auto" w:fill="FFFFFF"/>
              <w:jc w:val="both"/>
            </w:pPr>
            <w:r w:rsidRPr="00E6609F">
              <w:t>Długość kabla na skrzyżowaniu z nasypem toru z dodaniem co</w:t>
            </w:r>
          </w:p>
          <w:p w:rsidR="00AA412A" w:rsidRPr="00E6609F" w:rsidRDefault="00AA412A">
            <w:pPr>
              <w:shd w:val="clear" w:color="auto" w:fill="FFFFFF"/>
              <w:jc w:val="both"/>
            </w:pPr>
            <w:r w:rsidRPr="00E6609F">
              <w:t>najmniej po 100cm z każdej strony</w:t>
            </w:r>
          </w:p>
        </w:tc>
      </w:tr>
      <w:tr w:rsidR="00AA412A" w:rsidRPr="00E6609F">
        <w:trPr>
          <w:trHeight w:hRule="exact" w:val="744"/>
        </w:trPr>
        <w:tc>
          <w:tcPr>
            <w:tcW w:w="610" w:type="dxa"/>
            <w:vMerge/>
            <w:tcBorders>
              <w:top w:val="nil"/>
              <w:left w:val="single" w:sz="6" w:space="0" w:color="auto"/>
              <w:bottom w:val="single" w:sz="6" w:space="0" w:color="auto"/>
              <w:right w:val="single" w:sz="6" w:space="0" w:color="auto"/>
            </w:tcBorders>
            <w:shd w:val="clear" w:color="auto" w:fill="FFFFFF"/>
          </w:tcPr>
          <w:p w:rsidR="00AA412A" w:rsidRPr="00E6609F" w:rsidRDefault="00AA412A"/>
          <w:p w:rsidR="00AA412A" w:rsidRPr="00E6609F" w:rsidRDefault="00AA412A"/>
        </w:tc>
        <w:tc>
          <w:tcPr>
            <w:tcW w:w="2203" w:type="dxa"/>
            <w:gridSpan w:val="2"/>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pPr>
            <w:r w:rsidRPr="00E6609F">
              <w:rPr>
                <w:spacing w:val="-1"/>
              </w:rPr>
              <w:t>Rzeka lub inne Wody</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right="461"/>
            </w:pPr>
            <w:r w:rsidRPr="00E6609F">
              <w:t>osłona otaczająca</w:t>
            </w:r>
          </w:p>
        </w:tc>
        <w:tc>
          <w:tcPr>
            <w:tcW w:w="5467" w:type="dxa"/>
            <w:tcBorders>
              <w:top w:val="single" w:sz="6" w:space="0" w:color="auto"/>
              <w:left w:val="single" w:sz="6" w:space="0" w:color="auto"/>
              <w:bottom w:val="single" w:sz="6" w:space="0" w:color="auto"/>
              <w:right w:val="single" w:sz="6" w:space="0" w:color="auto"/>
            </w:tcBorders>
            <w:shd w:val="clear" w:color="auto" w:fill="FFFFFF"/>
          </w:tcPr>
          <w:p w:rsidR="00AA412A" w:rsidRPr="00E6609F" w:rsidRDefault="00AA412A">
            <w:pPr>
              <w:shd w:val="clear" w:color="auto" w:fill="FFFFFF"/>
              <w:spacing w:line="230" w:lineRule="exact"/>
              <w:ind w:hanging="10"/>
              <w:jc w:val="both"/>
            </w:pPr>
            <w:r w:rsidRPr="00E6609F">
              <w:t>W miejscu wyjścia kabla spod wody, na długości od najniższego do najwyższego powodziowego poziomu wody, z dodaniem co najmniej po 50cm z każdej strony</w:t>
            </w:r>
          </w:p>
        </w:tc>
      </w:tr>
    </w:tbl>
    <w:p w:rsidR="00AA412A" w:rsidRPr="00E6609F" w:rsidRDefault="00AA412A">
      <w:pPr>
        <w:shd w:val="clear" w:color="auto" w:fill="FFFFFF"/>
        <w:spacing w:before="235" w:line="250" w:lineRule="exact"/>
        <w:ind w:left="10"/>
      </w:pPr>
      <w:r w:rsidRPr="00E6609F">
        <w:t>5.5. Budowa przepustów pod drogami</w:t>
      </w:r>
    </w:p>
    <w:p w:rsidR="00AA412A" w:rsidRPr="00E6609F" w:rsidRDefault="00AA412A">
      <w:pPr>
        <w:shd w:val="clear" w:color="auto" w:fill="FFFFFF"/>
        <w:spacing w:line="250" w:lineRule="exact"/>
        <w:ind w:left="10"/>
      </w:pPr>
      <w:r w:rsidRPr="00E6609F">
        <w:t>Przepusty pod drogami wykonać zgodnie z przekrojami poprzecznymi załączonymi na Rysunkach.</w:t>
      </w:r>
    </w:p>
    <w:p w:rsidR="00AA412A" w:rsidRPr="00E6609F" w:rsidRDefault="00AA412A">
      <w:pPr>
        <w:shd w:val="clear" w:color="auto" w:fill="FFFFFF"/>
        <w:spacing w:line="250" w:lineRule="exact"/>
        <w:ind w:left="10"/>
      </w:pPr>
      <w:r w:rsidRPr="00E6609F">
        <w:t>Dla wykonania przepustów pod drogami należy zastosować rury typu ŚRS. Rury ochronne w jednym</w:t>
      </w:r>
    </w:p>
    <w:p w:rsidR="00AA412A" w:rsidRPr="00E6609F" w:rsidRDefault="00AA412A">
      <w:pPr>
        <w:shd w:val="clear" w:color="auto" w:fill="FFFFFF"/>
        <w:spacing w:line="250" w:lineRule="exact"/>
        <w:ind w:left="10"/>
      </w:pPr>
      <w:r w:rsidRPr="00E6609F">
        <w:t>wykopie powinny być ułożone w jednej warstwie obok siebie. Po ułożeniu rur, ich końce należy uszczelnić</w:t>
      </w:r>
    </w:p>
    <w:p w:rsidR="00AA412A" w:rsidRPr="00E6609F" w:rsidRDefault="00AA412A">
      <w:pPr>
        <w:shd w:val="clear" w:color="auto" w:fill="FFFFFF"/>
        <w:spacing w:line="250" w:lineRule="exact"/>
        <w:ind w:left="10"/>
      </w:pPr>
      <w:r w:rsidRPr="00E6609F">
        <w:t>pakułami lub pianką w celu zabezpieczenia przed dostaniem się wilgoci oraz zamuleniem. Przy</w:t>
      </w:r>
    </w:p>
    <w:p w:rsidR="00AA412A" w:rsidRPr="00E6609F" w:rsidRDefault="00AA412A">
      <w:pPr>
        <w:shd w:val="clear" w:color="auto" w:fill="FFFFFF"/>
        <w:spacing w:line="250" w:lineRule="exact"/>
        <w:ind w:left="10"/>
      </w:pPr>
      <w:r w:rsidRPr="00E6609F">
        <w:t>wykonywaniu rowu dla rur ochronnych należy zwrócić uwagę na to aby głębokość rowu kablowego pod</w:t>
      </w:r>
    </w:p>
    <w:p w:rsidR="00AA412A" w:rsidRPr="00E6609F" w:rsidRDefault="00AA412A">
      <w:pPr>
        <w:shd w:val="clear" w:color="auto" w:fill="FFFFFF"/>
        <w:spacing w:line="250" w:lineRule="exact"/>
        <w:ind w:left="10"/>
      </w:pPr>
      <w:r w:rsidRPr="00E6609F">
        <w:t>drogami była taka, aby dolna powierzchnia trwałego podłoża drogi od górnej powierzchni rury ochronnej</w:t>
      </w:r>
    </w:p>
    <w:p w:rsidR="00AA412A" w:rsidRPr="00E6609F" w:rsidRDefault="00AA412A">
      <w:pPr>
        <w:shd w:val="clear" w:color="auto" w:fill="FFFFFF"/>
        <w:spacing w:line="250" w:lineRule="exact"/>
        <w:ind w:left="10"/>
      </w:pPr>
      <w:r w:rsidRPr="00E6609F">
        <w:t>była nie mniejsza niż 0.20m, natomiast odległość od górnej powierzchni drogi do górnej powierzchni rury</w:t>
      </w:r>
    </w:p>
    <w:p w:rsidR="00AA412A" w:rsidRPr="00E6609F" w:rsidRDefault="00AA412A">
      <w:pPr>
        <w:shd w:val="clear" w:color="auto" w:fill="FFFFFF"/>
        <w:spacing w:line="250" w:lineRule="exact"/>
        <w:ind w:left="10"/>
      </w:pPr>
      <w:r w:rsidRPr="00E6609F">
        <w:t>ochronnej była nie- mniejsza niż 0.70m.</w:t>
      </w:r>
    </w:p>
    <w:p w:rsidR="00AA412A" w:rsidRPr="00E6609F" w:rsidRDefault="00AA412A">
      <w:pPr>
        <w:shd w:val="clear" w:color="auto" w:fill="FFFFFF"/>
        <w:spacing w:line="250" w:lineRule="exact"/>
        <w:ind w:left="10"/>
      </w:pPr>
      <w:r w:rsidRPr="00E6609F">
        <w:t>Głębokość rowu kablowego pod dnem rowu odwadniającego drogę powinna być taka, aby górna</w:t>
      </w:r>
    </w:p>
    <w:p w:rsidR="00AA412A" w:rsidRPr="00E6609F" w:rsidRDefault="00AA412A">
      <w:pPr>
        <w:shd w:val="clear" w:color="auto" w:fill="FFFFFF"/>
        <w:spacing w:line="250" w:lineRule="exact"/>
        <w:ind w:left="10"/>
      </w:pPr>
      <w:r w:rsidRPr="00E6609F">
        <w:t>powierzchnia rury ochronnej oddalona była od dna rowu odwadniającego drogę minimum 0.50m</w:t>
      </w:r>
    </w:p>
    <w:p w:rsidR="00AA412A" w:rsidRPr="00E6609F" w:rsidRDefault="00AA412A">
      <w:pPr>
        <w:shd w:val="clear" w:color="auto" w:fill="FFFFFF"/>
        <w:spacing w:line="250" w:lineRule="exact"/>
        <w:ind w:left="10"/>
      </w:pPr>
      <w:r w:rsidRPr="00E6609F">
        <w:t>Szerokość rowu zależna jest od ilości rur ułożonych w jednym wykopie. Dla wykonania przepustu metodą</w:t>
      </w:r>
    </w:p>
    <w:p w:rsidR="00AA412A" w:rsidRPr="00E6609F" w:rsidRDefault="00AA412A">
      <w:pPr>
        <w:shd w:val="clear" w:color="auto" w:fill="FFFFFF"/>
        <w:spacing w:line="250" w:lineRule="exact"/>
        <w:ind w:left="10"/>
      </w:pPr>
      <w:r w:rsidRPr="00E6609F">
        <w:t>przewiertu poziomego należy:</w:t>
      </w:r>
    </w:p>
    <w:p w:rsidR="00AA412A" w:rsidRPr="00E6609F" w:rsidRDefault="00AA412A">
      <w:pPr>
        <w:shd w:val="clear" w:color="auto" w:fill="FFFFFF"/>
        <w:spacing w:line="250" w:lineRule="exact"/>
        <w:ind w:left="10"/>
      </w:pPr>
      <w:r w:rsidRPr="00E6609F">
        <w:t>–   wykonać komorę roboczą dla maszyny przewiertowej. Głębokość komory uzależniona jest od</w:t>
      </w:r>
    </w:p>
    <w:p w:rsidR="00AA412A" w:rsidRPr="00E6609F" w:rsidRDefault="00AA412A">
      <w:pPr>
        <w:shd w:val="clear" w:color="auto" w:fill="FFFFFF"/>
        <w:spacing w:line="250" w:lineRule="exact"/>
        <w:ind w:left="370"/>
      </w:pPr>
      <w:r w:rsidRPr="00E6609F">
        <w:t>głębokości ułożenia rur, natomiast szerokość i długość komory zależna jest od typu zastosowanego</w:t>
      </w:r>
    </w:p>
    <w:p w:rsidR="00AA412A" w:rsidRPr="00E6609F" w:rsidRDefault="00AA412A">
      <w:pPr>
        <w:shd w:val="clear" w:color="auto" w:fill="FFFFFF"/>
        <w:spacing w:line="250" w:lineRule="exact"/>
        <w:ind w:left="10" w:firstLine="360"/>
      </w:pPr>
      <w:r w:rsidRPr="00E6609F">
        <w:t>urządzenia przewiertowego. –   ustawić na dnie komory roboczej urządzenie przewiertowe w sposób określony przez wytyczne montażu</w:t>
      </w:r>
    </w:p>
    <w:p w:rsidR="00AA412A" w:rsidRPr="00E6609F" w:rsidRDefault="00AA412A">
      <w:pPr>
        <w:shd w:val="clear" w:color="auto" w:fill="FFFFFF"/>
        <w:spacing w:line="250" w:lineRule="exact"/>
        <w:ind w:left="10" w:firstLine="360"/>
      </w:pPr>
      <w:r w:rsidRPr="00E6609F">
        <w:t>konkretnego urządzenia. –   wykonać komorę roboczą w miejscu zakończenia przewiertu. Po zakończeniu przewiertu i</w:t>
      </w:r>
    </w:p>
    <w:p w:rsidR="00AA412A" w:rsidRPr="00E6609F" w:rsidRDefault="00AA412A">
      <w:pPr>
        <w:shd w:val="clear" w:color="auto" w:fill="FFFFFF"/>
        <w:spacing w:line="250" w:lineRule="exact"/>
        <w:ind w:left="370"/>
      </w:pPr>
      <w:r w:rsidRPr="00E6609F">
        <w:t>zdemontowaniu urządzenia przewiertowego, obie w/w komory robocze należy zasypać.</w:t>
      </w:r>
    </w:p>
    <w:p w:rsidR="00AA412A" w:rsidRPr="00E6609F" w:rsidRDefault="00AA412A">
      <w:pPr>
        <w:shd w:val="clear" w:color="auto" w:fill="FFFFFF"/>
        <w:spacing w:before="960"/>
        <w:ind w:right="77"/>
        <w:jc w:val="center"/>
        <w:sectPr w:rsidR="00AA412A" w:rsidRPr="00E6609F">
          <w:type w:val="continuous"/>
          <w:pgSz w:w="11909" w:h="16834"/>
          <w:pgMar w:top="658" w:right="1051" w:bottom="360" w:left="1123" w:header="708" w:footer="708" w:gutter="0"/>
          <w:cols w:space="60"/>
          <w:noEndnote/>
        </w:sectPr>
      </w:pPr>
    </w:p>
    <w:p w:rsidR="00AA412A" w:rsidRPr="00FE1E9C" w:rsidRDefault="00AA412A">
      <w:pPr>
        <w:shd w:val="clear" w:color="auto" w:fill="FFFFFF"/>
        <w:tabs>
          <w:tab w:val="left" w:pos="8506"/>
        </w:tabs>
        <w:rPr>
          <w:sz w:val="18"/>
          <w:szCs w:val="18"/>
        </w:rPr>
      </w:pPr>
      <w:r w:rsidRPr="00FE1E9C">
        <w:rPr>
          <w:i/>
          <w:iCs/>
          <w:sz w:val="18"/>
          <w:szCs w:val="18"/>
        </w:rPr>
        <w:t>Rozbudowa drogi krajowej nr 79 na odcinku Ryczywół - Kozienice od km 65+053 do km 80+449</w:t>
      </w:r>
      <w:r w:rsidRPr="00FE1E9C">
        <w:rPr>
          <w:rFonts w:ascii="Arial" w:cs="Arial"/>
          <w:i/>
          <w:iCs/>
          <w:sz w:val="18"/>
          <w:szCs w:val="18"/>
        </w:rPr>
        <w:tab/>
      </w:r>
      <w:r w:rsidRPr="00FE1E9C">
        <w:rPr>
          <w:spacing w:val="-1"/>
          <w:w w:val="90"/>
          <w:sz w:val="18"/>
          <w:szCs w:val="18"/>
        </w:rPr>
        <w:t>D.10.10.02.</w:t>
      </w:r>
    </w:p>
    <w:p w:rsidR="00AA412A" w:rsidRPr="00E6609F" w:rsidRDefault="00AA412A">
      <w:pPr>
        <w:shd w:val="clear" w:color="auto" w:fill="FFFFFF"/>
        <w:tabs>
          <w:tab w:val="left" w:pos="360"/>
        </w:tabs>
        <w:spacing w:before="202" w:line="250" w:lineRule="exact"/>
      </w:pPr>
      <w:r w:rsidRPr="00E6609F">
        <w:rPr>
          <w:spacing w:val="-1"/>
        </w:rPr>
        <w:t>5.6.</w:t>
      </w:r>
      <w:r w:rsidRPr="00E6609F">
        <w:tab/>
        <w:t>Wykopy pod fundamenty słupów oświetleniowych</w:t>
      </w:r>
    </w:p>
    <w:p w:rsidR="00AA412A" w:rsidRPr="00E6609F" w:rsidRDefault="00AA412A">
      <w:pPr>
        <w:shd w:val="clear" w:color="auto" w:fill="FFFFFF"/>
        <w:spacing w:line="250" w:lineRule="exact"/>
        <w:ind w:right="10"/>
        <w:jc w:val="both"/>
      </w:pPr>
      <w:r w:rsidRPr="00E6609F">
        <w:t>Przed przystąpieniem do wykonywania wykopów, Wykonawca ma obowiązek oceny warunków gruntowych.</w:t>
      </w:r>
    </w:p>
    <w:p w:rsidR="00AA412A" w:rsidRPr="00E6609F" w:rsidRDefault="00AA412A">
      <w:pPr>
        <w:shd w:val="clear" w:color="auto" w:fill="FFFFFF"/>
        <w:spacing w:line="250" w:lineRule="exact"/>
        <w:ind w:right="19"/>
        <w:jc w:val="both"/>
      </w:pPr>
      <w:r w:rsidRPr="00E6609F">
        <w:t>Metoda wykonywania robót ziemnych powinna być dobrana w zależności od głębokości wykopu, ukształtowania terenu oraz rodzaju gruntu.</w:t>
      </w:r>
    </w:p>
    <w:p w:rsidR="00AA412A" w:rsidRPr="00E6609F" w:rsidRDefault="00AA412A">
      <w:pPr>
        <w:shd w:val="clear" w:color="auto" w:fill="FFFFFF"/>
        <w:spacing w:line="250" w:lineRule="exact"/>
      </w:pPr>
      <w:r w:rsidRPr="00E6609F">
        <w:t>Pod fundamenty prefabrykowane, zaleca się ręczne wykonywanie wykopów wąsko przestrzennych. Ich obudowa i zabezpieczenie przed osypywaniem powinno odpowiadać wymaganiom BN-83/8836-02. Wykopy wykonane powinny być bez naruszenia naturalnej struktury dna wykopu i zgodnie ZPN-68/B-06050.</w:t>
      </w:r>
    </w:p>
    <w:p w:rsidR="00AA412A" w:rsidRPr="00E6609F" w:rsidRDefault="00AA412A">
      <w:pPr>
        <w:shd w:val="clear" w:color="auto" w:fill="FFFFFF"/>
        <w:tabs>
          <w:tab w:val="left" w:pos="360"/>
        </w:tabs>
        <w:spacing w:before="216"/>
      </w:pPr>
      <w:r w:rsidRPr="00E6609F">
        <w:rPr>
          <w:spacing w:val="-1"/>
        </w:rPr>
        <w:t>5.7.</w:t>
      </w:r>
      <w:r w:rsidRPr="00E6609F">
        <w:tab/>
        <w:t>Montaż fundamentów prefabrykowanych</w:t>
      </w:r>
    </w:p>
    <w:p w:rsidR="00AA412A" w:rsidRPr="00E6609F" w:rsidRDefault="00AA412A">
      <w:pPr>
        <w:shd w:val="clear" w:color="auto" w:fill="FFFFFF"/>
        <w:spacing w:line="250" w:lineRule="exact"/>
        <w:ind w:right="19"/>
        <w:jc w:val="both"/>
      </w:pPr>
      <w:r w:rsidRPr="00E6609F">
        <w:t>Montaż fundamentów wykonać zgodnie z wytycznymi montażu dla konkretnego fundamentu zamieszczonymi na Rysunkach.</w:t>
      </w:r>
    </w:p>
    <w:p w:rsidR="00AA412A" w:rsidRPr="00E6609F" w:rsidRDefault="00AA412A">
      <w:pPr>
        <w:shd w:val="clear" w:color="auto" w:fill="FFFFFF"/>
        <w:spacing w:line="254" w:lineRule="exact"/>
        <w:ind w:right="19"/>
        <w:jc w:val="both"/>
      </w:pPr>
      <w:r w:rsidRPr="00E6609F">
        <w:t>Fundament powinien być ustawiany przy pomocy dźwigu na 10 cm warstwie betonu B10 spełniającego wymagania PN-88/B-06250.</w:t>
      </w:r>
    </w:p>
    <w:p w:rsidR="00AA412A" w:rsidRPr="00E6609F" w:rsidRDefault="00AA412A">
      <w:pPr>
        <w:shd w:val="clear" w:color="auto" w:fill="FFFFFF"/>
        <w:spacing w:line="254" w:lineRule="exact"/>
        <w:ind w:right="14"/>
        <w:jc w:val="both"/>
      </w:pPr>
      <w:r w:rsidRPr="00E6609F">
        <w:t>Przed jego zasypaniem należy sprawdzić rzędne posadowienia, stan zabezpieczenia antykorozyjnego ścianek i poziom górnej powierzchni do której przytwierdzona jest płyta mocująca.</w:t>
      </w:r>
    </w:p>
    <w:p w:rsidR="00AA412A" w:rsidRPr="00E6609F" w:rsidRDefault="00AA412A">
      <w:pPr>
        <w:shd w:val="clear" w:color="auto" w:fill="FFFFFF"/>
        <w:spacing w:line="250" w:lineRule="exact"/>
        <w:ind w:right="14"/>
        <w:jc w:val="both"/>
      </w:pPr>
      <w:r w:rsidRPr="00E6609F">
        <w:t>Maksymalne odchylenie górnej powierzchni fundamentu od poziomu nie powinno przekroczyć 1:1500 z dopuszczalną tolerancją rzędnej posadowienia ±2cm. Ustawienie fundamentu w planie powinno być wykonane z dokładnością ±10cm. Wykop należy zasypywać ziemią bez kamieni ubijając ją warstwami co 20cm. Stopień zagęszczenia gruntu minimum 0,85 według BN-88/8932-01.</w:t>
      </w:r>
    </w:p>
    <w:p w:rsidR="00AA412A" w:rsidRPr="00E6609F" w:rsidRDefault="00AA412A">
      <w:pPr>
        <w:shd w:val="clear" w:color="auto" w:fill="FFFFFF"/>
        <w:tabs>
          <w:tab w:val="left" w:pos="360"/>
        </w:tabs>
        <w:spacing w:before="197" w:line="250" w:lineRule="exact"/>
        <w:ind w:right="19"/>
        <w:jc w:val="both"/>
      </w:pPr>
      <w:r w:rsidRPr="00E6609F">
        <w:rPr>
          <w:spacing w:val="-1"/>
        </w:rPr>
        <w:t>5.8.</w:t>
      </w:r>
      <w:r w:rsidRPr="00E6609F">
        <w:tab/>
        <w:t>Montaż masztów pod stację ostrzegania przed gołoledzią oraz konstrukcji nośnych pod tablice</w:t>
      </w:r>
      <w:r w:rsidRPr="00E6609F">
        <w:br/>
        <w:t>informacyjne zmiennej treści</w:t>
      </w:r>
    </w:p>
    <w:p w:rsidR="00AA412A" w:rsidRPr="00E6609F" w:rsidRDefault="00AA412A">
      <w:pPr>
        <w:shd w:val="clear" w:color="auto" w:fill="FFFFFF"/>
        <w:spacing w:line="250" w:lineRule="exact"/>
      </w:pPr>
      <w:r w:rsidRPr="00E6609F">
        <w:t>Przed przystąpieniem do montażu, należy sprawdzić stan powierzchni stykowych elementów łączeniowych, oczyszczając je z brudu, lodu itp. oraz stan powłoki antykorozyjnej. Konstrukcje ustawić dźwigiem w uprzednio przygotowane fundamenty zgodnie z dokumentacją projektową. Podczas ustawiania konstrukcji należy zwrócić uwagę aby nie spowodować odkształcenia elementów lub ich zniszczenia. Nakrętki śrub mocujących konstrukcję powinny być dokręcane dwustadiowo i trwale zabezpieczone przed odkręceniem. Przed zdjęciem z haka słup i maszty powinny być zabezpieczony przed upadkiem. Maszt należy ustawiać tak, aby jego wnęka znajdowała się od strony chodnika, a przy jego braku od strony przeciwnej niż nadjeżdżające pojazdy oraz nie powinna być położona niżej niż 20cm od powierzchni chodnika lub gruntu, Odchyłka osi masztu od pionu nie może być większa od 0.001 jego wysokości.</w:t>
      </w:r>
    </w:p>
    <w:p w:rsidR="00AA412A" w:rsidRPr="00E6609F" w:rsidRDefault="00AA412A">
      <w:pPr>
        <w:shd w:val="clear" w:color="auto" w:fill="FFFFFF"/>
        <w:tabs>
          <w:tab w:val="left" w:pos="360"/>
        </w:tabs>
        <w:spacing w:before="192" w:line="250" w:lineRule="exact"/>
      </w:pPr>
      <w:r w:rsidRPr="00E6609F">
        <w:rPr>
          <w:spacing w:val="-1"/>
        </w:rPr>
        <w:t>5.9.</w:t>
      </w:r>
      <w:r w:rsidRPr="00E6609F">
        <w:tab/>
        <w:t>Montaż elementów stacji</w:t>
      </w:r>
    </w:p>
    <w:p w:rsidR="00AA412A" w:rsidRPr="00E6609F" w:rsidRDefault="00AA412A">
      <w:pPr>
        <w:shd w:val="clear" w:color="auto" w:fill="FFFFFF"/>
        <w:spacing w:line="250" w:lineRule="exact"/>
        <w:ind w:right="14"/>
        <w:jc w:val="both"/>
      </w:pPr>
      <w:r w:rsidRPr="00E6609F">
        <w:t>Montaż elementów stacji (tablice, kamery, obudowa rejestratora, wysięgniki czujników) należy wykonywać przy pomocy samochodu z balkonem. Przy montażu tablic należy sprawdzić, czy kąty pochylenia i odchylenia są zgodne z dokumentacją projektową.</w:t>
      </w:r>
    </w:p>
    <w:p w:rsidR="00AA412A" w:rsidRPr="00E6609F" w:rsidRDefault="00AA412A">
      <w:pPr>
        <w:shd w:val="clear" w:color="auto" w:fill="FFFFFF"/>
        <w:tabs>
          <w:tab w:val="left" w:pos="456"/>
        </w:tabs>
        <w:spacing w:before="216" w:line="250" w:lineRule="exact"/>
      </w:pPr>
      <w:r w:rsidRPr="00E6609F">
        <w:rPr>
          <w:spacing w:val="-1"/>
        </w:rPr>
        <w:t>5.10.</w:t>
      </w:r>
      <w:r w:rsidRPr="00E6609F">
        <w:tab/>
        <w:t>Montaż czujnika drogowego</w:t>
      </w:r>
    </w:p>
    <w:p w:rsidR="00AA412A" w:rsidRPr="00E6609F" w:rsidRDefault="00AA412A">
      <w:pPr>
        <w:shd w:val="clear" w:color="auto" w:fill="FFFFFF"/>
        <w:spacing w:line="250" w:lineRule="exact"/>
        <w:jc w:val="both"/>
      </w:pPr>
      <w:r w:rsidRPr="00E6609F">
        <w:t>Czujnik drogowy montować w nawierzchni jezdni zgodnie z podaną lokalizacją i ustaleniami z Zamawiającym.</w:t>
      </w:r>
    </w:p>
    <w:p w:rsidR="00AA412A" w:rsidRPr="00E6609F" w:rsidRDefault="00AA412A">
      <w:pPr>
        <w:shd w:val="clear" w:color="auto" w:fill="FFFFFF"/>
        <w:tabs>
          <w:tab w:val="left" w:pos="456"/>
        </w:tabs>
        <w:spacing w:before="216" w:line="250" w:lineRule="exact"/>
      </w:pPr>
      <w:r w:rsidRPr="00E6609F">
        <w:rPr>
          <w:spacing w:val="-1"/>
        </w:rPr>
        <w:t>5.11.</w:t>
      </w:r>
      <w:r w:rsidRPr="00E6609F">
        <w:tab/>
        <w:t>Okablowanie sygnałowe</w:t>
      </w:r>
    </w:p>
    <w:p w:rsidR="00AA412A" w:rsidRPr="00E6609F" w:rsidRDefault="00AA412A">
      <w:pPr>
        <w:shd w:val="clear" w:color="auto" w:fill="FFFFFF"/>
        <w:spacing w:line="250" w:lineRule="exact"/>
        <w:ind w:right="5"/>
        <w:jc w:val="both"/>
      </w:pPr>
      <w:r w:rsidRPr="00E6609F">
        <w:t>Kable połączeniowe elementów stacji powinny być wprowadzone do wnętrza słupów przez otwory technologiczne. Napowietrzne kable czujników powinny być mocowane opaskami do wysięgników. Kable zespolonych czujników drogowych i kable energetyczne powinny być wprowadzone do wnętrza słupów przez otwory technologiczne w fundamentach.</w:t>
      </w:r>
    </w:p>
    <w:p w:rsidR="00AA412A" w:rsidRPr="00E6609F" w:rsidRDefault="00AA412A">
      <w:pPr>
        <w:shd w:val="clear" w:color="auto" w:fill="FFFFFF"/>
        <w:tabs>
          <w:tab w:val="left" w:pos="456"/>
        </w:tabs>
        <w:spacing w:before="211" w:line="250" w:lineRule="exact"/>
      </w:pPr>
      <w:r w:rsidRPr="00E6609F">
        <w:rPr>
          <w:spacing w:val="-1"/>
        </w:rPr>
        <w:t>5.12.</w:t>
      </w:r>
      <w:r w:rsidRPr="00E6609F">
        <w:tab/>
        <w:t>Uruchomienie systemu</w:t>
      </w:r>
    </w:p>
    <w:p w:rsidR="00AA412A" w:rsidRPr="00E6609F" w:rsidRDefault="00AA412A">
      <w:pPr>
        <w:shd w:val="clear" w:color="auto" w:fill="FFFFFF"/>
        <w:spacing w:line="250" w:lineRule="exact"/>
      </w:pPr>
      <w:r w:rsidRPr="00E6609F">
        <w:t>Po wykonaniu okablowania należy podłączyć zasilanie, włączyć rejestrator, ustawić parametry początkowe, zgodnie z instrukcją obsługi, sprawdzić poprawność wskazań mierzonych parametrów. Ustawić za pomocą monitora pole widzenia kamery i jakość obrazu zgodnie z instrukcją obsługi. Uruchomić i zestroić system klasyfikacji pojazdów zgodnie z instrukcją obsługi. W stacji centralnej zainstalować oprogramowanie i sprawdzić poprawność transmisji danych i obrazu ze stacji meteorologicznej.</w:t>
      </w:r>
    </w:p>
    <w:p w:rsidR="00AA412A" w:rsidRPr="00FE1E9C" w:rsidRDefault="00AA412A">
      <w:pPr>
        <w:shd w:val="clear" w:color="auto" w:fill="FFFFFF"/>
        <w:spacing w:before="346"/>
        <w:ind w:right="19"/>
        <w:jc w:val="center"/>
        <w:rPr>
          <w:sz w:val="18"/>
          <w:szCs w:val="18"/>
        </w:rPr>
      </w:pPr>
    </w:p>
    <w:p w:rsidR="00AA412A" w:rsidRPr="00E6609F" w:rsidRDefault="00AA412A">
      <w:pPr>
        <w:shd w:val="clear" w:color="auto" w:fill="FFFFFF"/>
        <w:spacing w:before="346"/>
        <w:ind w:right="19"/>
        <w:jc w:val="center"/>
        <w:sectPr w:rsidR="00AA412A" w:rsidRPr="00E6609F">
          <w:pgSz w:w="11909" w:h="16834"/>
          <w:pgMar w:top="658" w:right="1118" w:bottom="360" w:left="1133" w:header="708" w:footer="708" w:gutter="0"/>
          <w:cols w:space="60"/>
          <w:noEndnote/>
        </w:sectPr>
      </w:pPr>
    </w:p>
    <w:p w:rsidR="00AA412A" w:rsidRPr="00FE1E9C" w:rsidRDefault="00AA412A">
      <w:pPr>
        <w:shd w:val="clear" w:color="auto" w:fill="FFFFFF"/>
        <w:tabs>
          <w:tab w:val="left" w:leader="underscore" w:pos="8525"/>
        </w:tabs>
        <w:rPr>
          <w:sz w:val="18"/>
          <w:szCs w:val="18"/>
        </w:rPr>
      </w:pPr>
      <w:r w:rsidRPr="00FE1E9C">
        <w:rPr>
          <w:i/>
          <w:iCs/>
          <w:sz w:val="18"/>
          <w:szCs w:val="18"/>
        </w:rPr>
        <w:t>Rozbudowa drogi krajowej nr 79 na odcinku Ryczywół - Kozienice od km 65+053 do km 80+449</w:t>
      </w:r>
      <w:r w:rsidRPr="00FE1E9C">
        <w:rPr>
          <w:b/>
          <w:bCs/>
          <w:sz w:val="18"/>
          <w:szCs w:val="18"/>
        </w:rPr>
        <w:tab/>
      </w:r>
      <w:r w:rsidRPr="00FE1E9C">
        <w:rPr>
          <w:spacing w:val="-2"/>
          <w:w w:val="89"/>
          <w:sz w:val="18"/>
          <w:szCs w:val="18"/>
        </w:rPr>
        <w:t>D.10.10.02.</w:t>
      </w:r>
    </w:p>
    <w:p w:rsidR="00AA412A" w:rsidRPr="00E6609F" w:rsidRDefault="00AA412A">
      <w:pPr>
        <w:shd w:val="clear" w:color="auto" w:fill="FFFFFF"/>
        <w:spacing w:before="192" w:line="250" w:lineRule="exact"/>
        <w:ind w:left="14"/>
      </w:pPr>
      <w:r w:rsidRPr="00E6609F">
        <w:t>5.13. Uziemienie konstrukcji nośnych i masztów</w:t>
      </w:r>
    </w:p>
    <w:p w:rsidR="00AA412A" w:rsidRPr="00E6609F" w:rsidRDefault="00AA412A">
      <w:pPr>
        <w:shd w:val="clear" w:color="auto" w:fill="FFFFFF"/>
        <w:spacing w:line="250" w:lineRule="exact"/>
        <w:ind w:left="10" w:right="14"/>
        <w:jc w:val="both"/>
      </w:pPr>
      <w:r w:rsidRPr="00E6609F">
        <w:t>W tym celu w rowie kablowym należy ułożyć bednarkę stalową ocynkowaną 25*4 mm, którą połączyć elektrycznie z zaciskami uziemiającymi konstrukcji lub masztów. Wartość rezystancji uziemienia powinna być nie większa niż 10 O.</w:t>
      </w:r>
    </w:p>
    <w:p w:rsidR="00AA412A" w:rsidRPr="00E6609F" w:rsidRDefault="00AA412A">
      <w:pPr>
        <w:shd w:val="clear" w:color="auto" w:fill="FFFFFF"/>
        <w:spacing w:before="259" w:line="250" w:lineRule="exact"/>
        <w:ind w:left="14"/>
      </w:pPr>
      <w:r w:rsidRPr="00E6609F">
        <w:t>6. Kontrola jakości robót</w:t>
      </w:r>
    </w:p>
    <w:p w:rsidR="00AA412A" w:rsidRPr="00E6609F" w:rsidRDefault="00AA412A">
      <w:pPr>
        <w:shd w:val="clear" w:color="auto" w:fill="FFFFFF"/>
        <w:tabs>
          <w:tab w:val="left" w:pos="384"/>
        </w:tabs>
        <w:spacing w:line="250" w:lineRule="exact"/>
        <w:ind w:left="14"/>
      </w:pPr>
      <w:r w:rsidRPr="00E6609F">
        <w:rPr>
          <w:spacing w:val="-4"/>
        </w:rPr>
        <w:t>6.1.</w:t>
      </w:r>
      <w:r w:rsidRPr="00E6609F">
        <w:tab/>
        <w:t>Warunki ogólne</w:t>
      </w:r>
    </w:p>
    <w:p w:rsidR="00AA412A" w:rsidRPr="00E6609F" w:rsidRDefault="00AA412A">
      <w:pPr>
        <w:shd w:val="clear" w:color="auto" w:fill="FFFFFF"/>
        <w:spacing w:line="250" w:lineRule="exact"/>
        <w:ind w:left="19"/>
      </w:pPr>
      <w:r w:rsidRPr="00E6609F">
        <w:t>Ogólne wymagania dotyczące kontroli robót podano w DM00.00.00. „:Wymagania ogólne” pkt. 6.</w:t>
      </w:r>
    </w:p>
    <w:p w:rsidR="00AA412A" w:rsidRPr="00E6609F" w:rsidRDefault="00AA412A">
      <w:pPr>
        <w:shd w:val="clear" w:color="auto" w:fill="FFFFFF"/>
        <w:tabs>
          <w:tab w:val="left" w:pos="384"/>
        </w:tabs>
        <w:spacing w:before="254" w:line="250" w:lineRule="exact"/>
        <w:ind w:left="14"/>
      </w:pPr>
      <w:r w:rsidRPr="00E6609F">
        <w:rPr>
          <w:spacing w:val="-4"/>
        </w:rPr>
        <w:t>6.2.</w:t>
      </w:r>
      <w:r w:rsidRPr="00E6609F">
        <w:tab/>
        <w:t>Wykopy pod fundamenty</w:t>
      </w:r>
    </w:p>
    <w:p w:rsidR="00AA412A" w:rsidRPr="00E6609F" w:rsidRDefault="00AA412A">
      <w:pPr>
        <w:shd w:val="clear" w:color="auto" w:fill="FFFFFF"/>
        <w:spacing w:line="250" w:lineRule="exact"/>
        <w:ind w:left="24"/>
      </w:pPr>
      <w:r w:rsidRPr="00E6609F">
        <w:t>Sprawdzenie lokalizacji, wymiarów i zabezpieczenia ścian wykopu.</w:t>
      </w:r>
    </w:p>
    <w:p w:rsidR="00AA412A" w:rsidRPr="00E6609F" w:rsidRDefault="00AA412A">
      <w:pPr>
        <w:shd w:val="clear" w:color="auto" w:fill="FFFFFF"/>
        <w:spacing w:line="250" w:lineRule="exact"/>
        <w:ind w:left="14"/>
      </w:pPr>
      <w:r w:rsidRPr="00E6609F">
        <w:t>Po ustawieniu fundamentów lub wykonaniu ustrojów, sprawdzenie stopnia zagęszczenia gruntu, który</w:t>
      </w:r>
    </w:p>
    <w:p w:rsidR="00AA412A" w:rsidRPr="00E6609F" w:rsidRDefault="00AA412A">
      <w:pPr>
        <w:shd w:val="clear" w:color="auto" w:fill="FFFFFF"/>
        <w:spacing w:line="250" w:lineRule="exact"/>
        <w:ind w:left="10"/>
      </w:pPr>
      <w:r w:rsidRPr="00E6609F">
        <w:t>powinien osiągnąć co najmniej 0,85 BN-88/8932-01 i usunięcia nadmiaru ziemi.</w:t>
      </w:r>
    </w:p>
    <w:p w:rsidR="00AA412A" w:rsidRPr="00E6609F" w:rsidRDefault="00AA412A">
      <w:pPr>
        <w:shd w:val="clear" w:color="auto" w:fill="FFFFFF"/>
        <w:tabs>
          <w:tab w:val="left" w:pos="384"/>
        </w:tabs>
        <w:spacing w:before="259" w:line="250" w:lineRule="exact"/>
        <w:ind w:left="14"/>
      </w:pPr>
      <w:r w:rsidRPr="00E6609F">
        <w:rPr>
          <w:spacing w:val="-4"/>
        </w:rPr>
        <w:t>6.3.</w:t>
      </w:r>
      <w:r w:rsidRPr="00E6609F">
        <w:tab/>
        <w:t>Fundamenty</w:t>
      </w:r>
    </w:p>
    <w:p w:rsidR="00AA412A" w:rsidRPr="00E6609F" w:rsidRDefault="00AA412A">
      <w:pPr>
        <w:shd w:val="clear" w:color="auto" w:fill="FFFFFF"/>
        <w:spacing w:line="250" w:lineRule="exact"/>
        <w:ind w:left="14"/>
      </w:pPr>
      <w:r w:rsidRPr="00E6609F">
        <w:t>Program badań powinien obejmować:  sprawdzenie kształtu i wymiarów, wyglądu zewnętrznego oraz</w:t>
      </w:r>
    </w:p>
    <w:p w:rsidR="00AA412A" w:rsidRPr="00E6609F" w:rsidRDefault="00AA412A">
      <w:pPr>
        <w:shd w:val="clear" w:color="auto" w:fill="FFFFFF"/>
        <w:spacing w:line="250" w:lineRule="exact"/>
        <w:ind w:left="10"/>
      </w:pPr>
      <w:r w:rsidRPr="00E6609F">
        <w:rPr>
          <w:spacing w:val="-1"/>
        </w:rPr>
        <w:t>wytrzymałości.</w:t>
      </w:r>
    </w:p>
    <w:p w:rsidR="00AA412A" w:rsidRPr="00E6609F" w:rsidRDefault="00AA412A">
      <w:pPr>
        <w:shd w:val="clear" w:color="auto" w:fill="FFFFFF"/>
        <w:spacing w:line="250" w:lineRule="exact"/>
        <w:ind w:left="14"/>
      </w:pPr>
      <w:r w:rsidRPr="00E6609F">
        <w:t>Parametry te powinny być zgodne wymaganiami PN-80/B-03322 i PN-90/B-30000.</w:t>
      </w:r>
    </w:p>
    <w:p w:rsidR="00AA412A" w:rsidRPr="00E6609F" w:rsidRDefault="00AA412A">
      <w:pPr>
        <w:shd w:val="clear" w:color="auto" w:fill="FFFFFF"/>
        <w:spacing w:line="250" w:lineRule="exact"/>
        <w:ind w:left="14"/>
      </w:pPr>
      <w:r w:rsidRPr="00E6609F">
        <w:t>Ponadto należy sprawdzić dokładność ustawienia w planie.</w:t>
      </w:r>
    </w:p>
    <w:p w:rsidR="00AA412A" w:rsidRPr="00E6609F" w:rsidRDefault="00AA412A">
      <w:pPr>
        <w:shd w:val="clear" w:color="auto" w:fill="FFFFFF"/>
        <w:tabs>
          <w:tab w:val="left" w:pos="384"/>
        </w:tabs>
        <w:spacing w:before="259" w:line="250" w:lineRule="exact"/>
        <w:ind w:left="14"/>
      </w:pPr>
      <w:r w:rsidRPr="00E6609F">
        <w:rPr>
          <w:spacing w:val="-4"/>
        </w:rPr>
        <w:t>6.4.</w:t>
      </w:r>
      <w:r w:rsidRPr="00E6609F">
        <w:tab/>
        <w:t>Maszty i konstrukcje nośne</w:t>
      </w:r>
    </w:p>
    <w:p w:rsidR="00AA412A" w:rsidRPr="00E6609F" w:rsidRDefault="00AA412A">
      <w:pPr>
        <w:shd w:val="clear" w:color="auto" w:fill="FFFFFF"/>
        <w:spacing w:line="250" w:lineRule="exact"/>
        <w:ind w:left="10" w:right="24"/>
        <w:jc w:val="both"/>
      </w:pPr>
      <w:r w:rsidRPr="00E6609F">
        <w:t>Maszty i konstrukcje nośne powinny być zgodne z dokumentacją projektową i BN-79/9068-01. Maszty i konstrukcje nośne, po ich montażu, podlegają sprawdzeniu pod kątem:</w:t>
      </w:r>
    </w:p>
    <w:p w:rsidR="00AA412A" w:rsidRPr="00E6609F" w:rsidRDefault="00AA412A" w:rsidP="009C1FBC">
      <w:pPr>
        <w:numPr>
          <w:ilvl w:val="0"/>
          <w:numId w:val="285"/>
        </w:numPr>
        <w:shd w:val="clear" w:color="auto" w:fill="FFFFFF"/>
        <w:tabs>
          <w:tab w:val="left" w:pos="350"/>
        </w:tabs>
        <w:spacing w:line="250" w:lineRule="exact"/>
        <w:ind w:left="10"/>
      </w:pPr>
      <w:r w:rsidRPr="00E6609F">
        <w:rPr>
          <w:spacing w:val="-1"/>
        </w:rPr>
        <w:t>dokładności ustawienia pionowego,</w:t>
      </w:r>
    </w:p>
    <w:p w:rsidR="00AA412A" w:rsidRPr="00E6609F" w:rsidRDefault="00AA412A" w:rsidP="009C1FBC">
      <w:pPr>
        <w:numPr>
          <w:ilvl w:val="0"/>
          <w:numId w:val="285"/>
        </w:numPr>
        <w:shd w:val="clear" w:color="auto" w:fill="FFFFFF"/>
        <w:tabs>
          <w:tab w:val="left" w:pos="350"/>
        </w:tabs>
        <w:spacing w:line="250" w:lineRule="exact"/>
        <w:ind w:left="10"/>
      </w:pPr>
      <w:r w:rsidRPr="00E6609F">
        <w:t>prawidłowości ustawienia tablic względem osi jezdni i pionu,</w:t>
      </w:r>
    </w:p>
    <w:p w:rsidR="00AA412A" w:rsidRPr="00E6609F" w:rsidRDefault="00AA412A" w:rsidP="009C1FBC">
      <w:pPr>
        <w:numPr>
          <w:ilvl w:val="0"/>
          <w:numId w:val="285"/>
        </w:numPr>
        <w:shd w:val="clear" w:color="auto" w:fill="FFFFFF"/>
        <w:tabs>
          <w:tab w:val="left" w:pos="350"/>
        </w:tabs>
        <w:spacing w:line="250" w:lineRule="exact"/>
        <w:ind w:left="10"/>
      </w:pPr>
      <w:r w:rsidRPr="00E6609F">
        <w:t>jakości połączeń kabli i przewodów na tabliczce bezpiecznikowo-zaciskowej oraz w stacji pomiarowej,</w:t>
      </w:r>
    </w:p>
    <w:p w:rsidR="00AA412A" w:rsidRPr="00E6609F" w:rsidRDefault="00AA412A" w:rsidP="009C1FBC">
      <w:pPr>
        <w:numPr>
          <w:ilvl w:val="0"/>
          <w:numId w:val="285"/>
        </w:numPr>
        <w:shd w:val="clear" w:color="auto" w:fill="FFFFFF"/>
        <w:tabs>
          <w:tab w:val="left" w:pos="350"/>
        </w:tabs>
        <w:spacing w:line="250" w:lineRule="exact"/>
        <w:ind w:left="10"/>
      </w:pPr>
      <w:r w:rsidRPr="00E6609F">
        <w:t>jakości połączeń śrubowych słupów, masztów, wysięgników i czujników,</w:t>
      </w:r>
    </w:p>
    <w:p w:rsidR="00AA412A" w:rsidRPr="00E6609F" w:rsidRDefault="00AA412A" w:rsidP="009C1FBC">
      <w:pPr>
        <w:numPr>
          <w:ilvl w:val="0"/>
          <w:numId w:val="285"/>
        </w:numPr>
        <w:shd w:val="clear" w:color="auto" w:fill="FFFFFF"/>
        <w:tabs>
          <w:tab w:val="left" w:pos="350"/>
        </w:tabs>
        <w:spacing w:line="250" w:lineRule="exact"/>
        <w:ind w:left="10"/>
      </w:pPr>
      <w:r w:rsidRPr="00E6609F">
        <w:t>stanu antykorozyjnej powłoki ochronnej wszystkich elementów.</w:t>
      </w:r>
    </w:p>
    <w:p w:rsidR="00AA412A" w:rsidRPr="00E6609F" w:rsidRDefault="00AA412A">
      <w:pPr>
        <w:shd w:val="clear" w:color="auto" w:fill="FFFFFF"/>
        <w:tabs>
          <w:tab w:val="left" w:pos="384"/>
        </w:tabs>
        <w:spacing w:before="254" w:line="250" w:lineRule="exact"/>
        <w:ind w:left="14"/>
      </w:pPr>
      <w:r w:rsidRPr="00E6609F">
        <w:rPr>
          <w:spacing w:val="-4"/>
        </w:rPr>
        <w:t>6.5.</w:t>
      </w:r>
      <w:r w:rsidRPr="00E6609F">
        <w:tab/>
        <w:t>Linia kablowa</w:t>
      </w:r>
    </w:p>
    <w:p w:rsidR="00AA412A" w:rsidRPr="00E6609F" w:rsidRDefault="00AA412A">
      <w:pPr>
        <w:shd w:val="clear" w:color="auto" w:fill="FFFFFF"/>
        <w:spacing w:line="250" w:lineRule="exact"/>
        <w:ind w:left="5"/>
      </w:pPr>
      <w:r w:rsidRPr="00E6609F">
        <w:t>W czasie wykonywania i po zakończeniu robót kablowych należy przeprowadzić następujące pomiary:</w:t>
      </w:r>
    </w:p>
    <w:p w:rsidR="00AA412A" w:rsidRPr="00E6609F" w:rsidRDefault="00AA412A" w:rsidP="009C1FBC">
      <w:pPr>
        <w:numPr>
          <w:ilvl w:val="0"/>
          <w:numId w:val="285"/>
        </w:numPr>
        <w:shd w:val="clear" w:color="auto" w:fill="FFFFFF"/>
        <w:tabs>
          <w:tab w:val="left" w:pos="350"/>
        </w:tabs>
        <w:spacing w:line="250" w:lineRule="exact"/>
        <w:ind w:left="10"/>
      </w:pPr>
      <w:r w:rsidRPr="00E6609F">
        <w:rPr>
          <w:spacing w:val="-1"/>
        </w:rPr>
        <w:t>głębokości zakopania kabla,</w:t>
      </w:r>
    </w:p>
    <w:p w:rsidR="00AA412A" w:rsidRPr="00E6609F" w:rsidRDefault="00AA412A" w:rsidP="009C1FBC">
      <w:pPr>
        <w:numPr>
          <w:ilvl w:val="0"/>
          <w:numId w:val="285"/>
        </w:numPr>
        <w:shd w:val="clear" w:color="auto" w:fill="FFFFFF"/>
        <w:tabs>
          <w:tab w:val="left" w:pos="350"/>
        </w:tabs>
        <w:spacing w:line="250" w:lineRule="exact"/>
        <w:ind w:left="10"/>
      </w:pPr>
      <w:r w:rsidRPr="00E6609F">
        <w:t>grubości podsypki piaskowej pod i nad kablem,</w:t>
      </w:r>
    </w:p>
    <w:p w:rsidR="00AA412A" w:rsidRPr="00E6609F" w:rsidRDefault="00AA412A" w:rsidP="009C1FBC">
      <w:pPr>
        <w:numPr>
          <w:ilvl w:val="0"/>
          <w:numId w:val="285"/>
        </w:numPr>
        <w:shd w:val="clear" w:color="auto" w:fill="FFFFFF"/>
        <w:tabs>
          <w:tab w:val="left" w:pos="350"/>
        </w:tabs>
        <w:spacing w:line="250" w:lineRule="exact"/>
        <w:ind w:left="10"/>
      </w:pPr>
      <w:r w:rsidRPr="00E6609F">
        <w:t>odległości folii ochronnej od kabla,</w:t>
      </w:r>
    </w:p>
    <w:p w:rsidR="00AA412A" w:rsidRPr="00E6609F" w:rsidRDefault="00AA412A">
      <w:pPr>
        <w:shd w:val="clear" w:color="auto" w:fill="FFFFFF"/>
        <w:spacing w:line="250" w:lineRule="exact"/>
        <w:ind w:left="14"/>
      </w:pPr>
      <w:r w:rsidRPr="00E6609F">
        <w:t>Pomiary należy wykonywać co 10m budowanej linii kablowej, a uzyskane wyniki mogą być uznane za</w:t>
      </w:r>
    </w:p>
    <w:p w:rsidR="00AA412A" w:rsidRPr="00E6609F" w:rsidRDefault="00AA412A">
      <w:pPr>
        <w:shd w:val="clear" w:color="auto" w:fill="FFFFFF"/>
        <w:spacing w:line="250" w:lineRule="exact"/>
        <w:ind w:left="14"/>
      </w:pPr>
      <w:r w:rsidRPr="00E6609F">
        <w:t>dobre, jeżeli odbiegają od założonych w dokumentacji nie więcej niż o 1%.</w:t>
      </w:r>
    </w:p>
    <w:p w:rsidR="00AA412A" w:rsidRPr="00E6609F" w:rsidRDefault="00AA412A">
      <w:pPr>
        <w:shd w:val="clear" w:color="auto" w:fill="FFFFFF"/>
        <w:spacing w:line="250" w:lineRule="exact"/>
        <w:ind w:left="5"/>
      </w:pPr>
      <w:r w:rsidRPr="00E6609F">
        <w:t>Należy sprawdzić stopień zagęszczenia gruntu nad kablem i rozplantowanie nadmiaru ziemi.</w:t>
      </w:r>
    </w:p>
    <w:p w:rsidR="00AA412A" w:rsidRPr="00E6609F" w:rsidRDefault="00AA412A">
      <w:pPr>
        <w:shd w:val="clear" w:color="auto" w:fill="FFFFFF"/>
        <w:tabs>
          <w:tab w:val="left" w:pos="384"/>
        </w:tabs>
        <w:spacing w:before="259" w:line="250" w:lineRule="exact"/>
        <w:ind w:left="14"/>
      </w:pPr>
      <w:r w:rsidRPr="00E6609F">
        <w:rPr>
          <w:spacing w:val="-4"/>
        </w:rPr>
        <w:t>6.6.</w:t>
      </w:r>
      <w:r w:rsidRPr="00E6609F">
        <w:tab/>
        <w:t>Sprawdzenie ciągłości żył</w:t>
      </w:r>
    </w:p>
    <w:p w:rsidR="00AA412A" w:rsidRPr="00E6609F" w:rsidRDefault="00AA412A">
      <w:pPr>
        <w:shd w:val="clear" w:color="auto" w:fill="FFFFFF"/>
        <w:spacing w:line="250" w:lineRule="exact"/>
        <w:ind w:left="10" w:right="14"/>
        <w:jc w:val="both"/>
      </w:pPr>
      <w:r w:rsidRPr="00E6609F">
        <w:t>Sprawdzenie ciągłości żył zasilających i sygnałowych należy wykonywać przy użyciu przyrządów o napięciu nie przekraczającym 24 V. Wynik sprawdzenia należy uznać za dodatni, jeżeli poszczególne żyły nie mają przerw oraz jeśli poszczególne fazy i przewody sygnałowe na obu końcach linii są oznaczone identycznie.</w:t>
      </w:r>
    </w:p>
    <w:p w:rsidR="00AA412A" w:rsidRPr="00E6609F" w:rsidRDefault="00AA412A">
      <w:pPr>
        <w:shd w:val="clear" w:color="auto" w:fill="FFFFFF"/>
        <w:tabs>
          <w:tab w:val="left" w:pos="384"/>
        </w:tabs>
        <w:spacing w:before="254" w:line="254" w:lineRule="exact"/>
        <w:ind w:left="14"/>
      </w:pPr>
      <w:r w:rsidRPr="00E6609F">
        <w:rPr>
          <w:spacing w:val="-4"/>
        </w:rPr>
        <w:t>6.7.</w:t>
      </w:r>
      <w:r w:rsidRPr="00E6609F">
        <w:tab/>
        <w:t>Pomiar rezystancji izolacji</w:t>
      </w:r>
    </w:p>
    <w:p w:rsidR="00AA412A" w:rsidRPr="00E6609F" w:rsidRDefault="00AA412A">
      <w:pPr>
        <w:shd w:val="clear" w:color="auto" w:fill="FFFFFF"/>
        <w:spacing w:line="254" w:lineRule="exact"/>
        <w:ind w:left="14"/>
        <w:jc w:val="both"/>
      </w:pPr>
      <w:r w:rsidRPr="00E6609F">
        <w:t>Pomiar należy wykonać za pomocą megaomomierza o napięciu nie mniejszym niż 2,5kV dla linii zasilających, oraz około 0,5kV dla linii sygnałowych, dokonując odczytu po czasie niezbędnym do ustalenia się mierzonej wartości. Wynik należy uznać za dodatni, jeżeli rezystancja izolacji wynosi co najmniej:</w:t>
      </w:r>
    </w:p>
    <w:p w:rsidR="00AA412A" w:rsidRPr="00E6609F" w:rsidRDefault="00AA412A" w:rsidP="009C1FBC">
      <w:pPr>
        <w:numPr>
          <w:ilvl w:val="0"/>
          <w:numId w:val="267"/>
        </w:numPr>
        <w:shd w:val="clear" w:color="auto" w:fill="FFFFFF"/>
        <w:tabs>
          <w:tab w:val="left" w:pos="350"/>
        </w:tabs>
        <w:spacing w:before="5" w:line="254" w:lineRule="exact"/>
        <w:ind w:left="350" w:hanging="341"/>
      </w:pPr>
      <w:r w:rsidRPr="00E6609F">
        <w:t>20MQ/km - linii wykonanych kablami elektroenergetycznymi o izolacji z papieru nasyconego, o napięciu znamionowym do 1kV,</w:t>
      </w:r>
    </w:p>
    <w:p w:rsidR="00AA412A" w:rsidRPr="00E6609F" w:rsidRDefault="00AA412A" w:rsidP="009C1FBC">
      <w:pPr>
        <w:numPr>
          <w:ilvl w:val="0"/>
          <w:numId w:val="285"/>
        </w:numPr>
        <w:shd w:val="clear" w:color="auto" w:fill="FFFFFF"/>
        <w:tabs>
          <w:tab w:val="left" w:pos="350"/>
        </w:tabs>
        <w:spacing w:line="254" w:lineRule="exact"/>
        <w:ind w:left="10"/>
      </w:pPr>
      <w:r w:rsidRPr="00E6609F">
        <w:t>0,75 dopuszczalnej wartości rezystancji izolacji kabli wykonanych wg PN-93/E-90401.</w:t>
      </w:r>
    </w:p>
    <w:p w:rsidR="00AA412A" w:rsidRPr="00E6609F" w:rsidRDefault="00AA412A">
      <w:pPr>
        <w:shd w:val="clear" w:color="auto" w:fill="FFFFFF"/>
        <w:tabs>
          <w:tab w:val="left" w:pos="384"/>
        </w:tabs>
        <w:spacing w:before="259" w:line="250" w:lineRule="exact"/>
        <w:ind w:left="14"/>
      </w:pPr>
      <w:r w:rsidRPr="00E6609F">
        <w:rPr>
          <w:spacing w:val="-4"/>
        </w:rPr>
        <w:t>6.8.</w:t>
      </w:r>
      <w:r w:rsidRPr="00E6609F">
        <w:tab/>
        <w:t>Instalacja przeciwporażeniowa</w:t>
      </w:r>
    </w:p>
    <w:p w:rsidR="00AA412A" w:rsidRPr="00E6609F" w:rsidRDefault="00AA412A">
      <w:pPr>
        <w:shd w:val="clear" w:color="auto" w:fill="FFFFFF"/>
        <w:spacing w:line="250" w:lineRule="exact"/>
        <w:ind w:left="14"/>
      </w:pPr>
      <w:r w:rsidRPr="00E6609F">
        <w:t>Podczas wykonywania uziomów taśmowych należy wykonać pomiary głębokości ułożenia bednarki oraz</w:t>
      </w:r>
    </w:p>
    <w:p w:rsidR="00AA412A" w:rsidRPr="00E6609F" w:rsidRDefault="00AA412A">
      <w:pPr>
        <w:shd w:val="clear" w:color="auto" w:fill="FFFFFF"/>
        <w:spacing w:line="250" w:lineRule="exact"/>
        <w:ind w:left="19"/>
      </w:pPr>
      <w:r w:rsidRPr="00E6609F">
        <w:t>sprawdzić stan połączeń spawanych a po jej zasypaniu, sprawdzić stopień zagęszczenia i rozplantowanie</w:t>
      </w:r>
    </w:p>
    <w:p w:rsidR="00AA412A" w:rsidRPr="00E6609F" w:rsidRDefault="00AA412A">
      <w:pPr>
        <w:shd w:val="clear" w:color="auto" w:fill="FFFFFF"/>
        <w:spacing w:line="250" w:lineRule="exact"/>
        <w:ind w:left="10"/>
      </w:pPr>
      <w:r w:rsidRPr="00E6609F">
        <w:rPr>
          <w:spacing w:val="-2"/>
        </w:rPr>
        <w:t>gruntu.</w:t>
      </w:r>
    </w:p>
    <w:p w:rsidR="00AA412A" w:rsidRPr="00E6609F" w:rsidRDefault="00AA412A">
      <w:pPr>
        <w:shd w:val="clear" w:color="auto" w:fill="FFFFFF"/>
        <w:spacing w:line="250" w:lineRule="exact"/>
        <w:ind w:left="14"/>
      </w:pPr>
      <w:r w:rsidRPr="00E6609F">
        <w:t>Pomiary głębokości ułożenia bednarki wykonywać co 10m, przy czym bednarka nie powinna być zakopana</w:t>
      </w:r>
    </w:p>
    <w:p w:rsidR="00AA412A" w:rsidRPr="00E6609F" w:rsidRDefault="00AA412A">
      <w:pPr>
        <w:shd w:val="clear" w:color="auto" w:fill="FFFFFF"/>
        <w:spacing w:before="293"/>
        <w:ind w:right="5"/>
        <w:jc w:val="center"/>
        <w:sectPr w:rsidR="00AA412A" w:rsidRPr="00E6609F">
          <w:pgSz w:w="11909" w:h="16834"/>
          <w:pgMar w:top="673" w:right="1123" w:bottom="360" w:left="1123" w:header="708" w:footer="708" w:gutter="0"/>
          <w:cols w:space="60"/>
          <w:noEndnote/>
        </w:sectPr>
      </w:pPr>
    </w:p>
    <w:p w:rsidR="00AA412A" w:rsidRPr="00FE1E9C" w:rsidRDefault="00AA412A">
      <w:pPr>
        <w:shd w:val="clear" w:color="auto" w:fill="FFFFFF"/>
        <w:tabs>
          <w:tab w:val="left" w:leader="underscore" w:pos="8525"/>
        </w:tabs>
        <w:rPr>
          <w:sz w:val="18"/>
          <w:szCs w:val="18"/>
        </w:rPr>
      </w:pPr>
      <w:r w:rsidRPr="00FE1E9C">
        <w:rPr>
          <w:i/>
          <w:iCs/>
          <w:sz w:val="18"/>
          <w:szCs w:val="18"/>
        </w:rPr>
        <w:t>Rozbudowa drogi krajowej nr 79 na odcinku Ryczywół - Kozienice od km 65+053 do km 80+449</w:t>
      </w:r>
      <w:r w:rsidRPr="00FE1E9C">
        <w:rPr>
          <w:b/>
          <w:bCs/>
          <w:sz w:val="18"/>
          <w:szCs w:val="18"/>
        </w:rPr>
        <w:tab/>
      </w:r>
      <w:r w:rsidRPr="00FE1E9C">
        <w:rPr>
          <w:spacing w:val="-2"/>
          <w:w w:val="89"/>
          <w:sz w:val="18"/>
          <w:szCs w:val="18"/>
        </w:rPr>
        <w:t>D.10.10.02.</w:t>
      </w:r>
    </w:p>
    <w:p w:rsidR="00AA412A" w:rsidRPr="00E6609F" w:rsidRDefault="00AA412A">
      <w:pPr>
        <w:shd w:val="clear" w:color="auto" w:fill="FFFFFF"/>
        <w:spacing w:before="182" w:line="250" w:lineRule="exact"/>
        <w:ind w:left="10"/>
      </w:pPr>
      <w:r w:rsidRPr="00E6609F">
        <w:rPr>
          <w:spacing w:val="-1"/>
        </w:rPr>
        <w:t>płycej niż 60cm.</w:t>
      </w:r>
    </w:p>
    <w:p w:rsidR="00AA412A" w:rsidRPr="00E6609F" w:rsidRDefault="00AA412A">
      <w:pPr>
        <w:shd w:val="clear" w:color="auto" w:fill="FFFFFF"/>
        <w:spacing w:before="5" w:line="250" w:lineRule="exact"/>
        <w:ind w:left="24"/>
      </w:pPr>
      <w:r w:rsidRPr="00E6609F">
        <w:t>Stopień zagęszczenia gruntu jak dla wykopów pod fundamenty pkt.6.2.</w:t>
      </w:r>
    </w:p>
    <w:p w:rsidR="00AA412A" w:rsidRPr="00E6609F" w:rsidRDefault="00AA412A">
      <w:pPr>
        <w:shd w:val="clear" w:color="auto" w:fill="FFFFFF"/>
        <w:spacing w:line="250" w:lineRule="exact"/>
        <w:ind w:left="14"/>
      </w:pPr>
      <w:r w:rsidRPr="00E6609F">
        <w:t>Po wykonaniu uziomów ochronnych należy wykonać pomiary ich rezystancji. Otrzymane wyniki nie mogą</w:t>
      </w:r>
    </w:p>
    <w:p w:rsidR="00AA412A" w:rsidRPr="00E6609F" w:rsidRDefault="00AA412A">
      <w:pPr>
        <w:shd w:val="clear" w:color="auto" w:fill="FFFFFF"/>
        <w:spacing w:line="250" w:lineRule="exact"/>
        <w:ind w:left="10"/>
      </w:pPr>
      <w:r w:rsidRPr="00E6609F">
        <w:t>być gorsze od wartości podanych na Rysunkach lub Specyfikacji.</w:t>
      </w:r>
    </w:p>
    <w:p w:rsidR="00AA412A" w:rsidRPr="00E6609F" w:rsidRDefault="00AA412A">
      <w:pPr>
        <w:shd w:val="clear" w:color="auto" w:fill="FFFFFF"/>
        <w:spacing w:line="250" w:lineRule="exact"/>
        <w:ind w:left="14"/>
      </w:pPr>
      <w:r w:rsidRPr="00E6609F">
        <w:t>Po wykonaniu instalacji oświetleniowej należy pomierzyć impedancje pętli zwarciowych dla stwierdzenia</w:t>
      </w:r>
    </w:p>
    <w:p w:rsidR="00AA412A" w:rsidRPr="00E6609F" w:rsidRDefault="00AA412A">
      <w:pPr>
        <w:shd w:val="clear" w:color="auto" w:fill="FFFFFF"/>
        <w:spacing w:line="250" w:lineRule="exact"/>
        <w:ind w:left="24"/>
      </w:pPr>
      <w:r w:rsidRPr="00E6609F">
        <w:rPr>
          <w:spacing w:val="-1"/>
        </w:rPr>
        <w:t>Szybkiego Wyłączania Zasilania..</w:t>
      </w:r>
    </w:p>
    <w:p w:rsidR="00AA412A" w:rsidRPr="00E6609F" w:rsidRDefault="00AA412A">
      <w:pPr>
        <w:shd w:val="clear" w:color="auto" w:fill="FFFFFF"/>
        <w:spacing w:line="250" w:lineRule="exact"/>
        <w:ind w:left="5"/>
      </w:pPr>
      <w:r w:rsidRPr="00E6609F">
        <w:t>Wszystkie wyniki pomiarów należy zamieścić w protokole pomiarowym ochrony przeciwporażeniowej.</w:t>
      </w:r>
    </w:p>
    <w:p w:rsidR="00AA412A" w:rsidRPr="00E6609F" w:rsidRDefault="00AA412A">
      <w:pPr>
        <w:shd w:val="clear" w:color="auto" w:fill="FFFFFF"/>
        <w:spacing w:before="254" w:line="250" w:lineRule="exact"/>
        <w:ind w:left="14"/>
      </w:pPr>
      <w:r w:rsidRPr="00E6609F">
        <w:t>6.9.Gwarancja</w:t>
      </w:r>
    </w:p>
    <w:p w:rsidR="00AA412A" w:rsidRPr="00E6609F" w:rsidRDefault="00AA412A">
      <w:pPr>
        <w:shd w:val="clear" w:color="auto" w:fill="FFFFFF"/>
        <w:spacing w:line="250" w:lineRule="exact"/>
        <w:ind w:left="10"/>
        <w:jc w:val="both"/>
      </w:pPr>
      <w:r w:rsidRPr="00E6609F">
        <w:t>Wykonawca udzieli dwuletniej gwarancji na wszystkie zainstalowane urządzenia i oprogramowanie układu pomiarowego, wizyjnego i zasilającego oraz pięcioletniej na konstrukcję nośną stacji (maszt, słup, wysięgnik). Poszczególne moduły systemu pogodowej informacji drogowej powinny być objęte gwarancją producenta i mieć dokumentację gwarancyjną. W ramach gwarancji wykonawca dokona rutynowych przeglądów okresowych i kalibracji czujników pomiarowych.</w:t>
      </w:r>
    </w:p>
    <w:p w:rsidR="00AA412A" w:rsidRPr="00E6609F" w:rsidRDefault="00AA412A">
      <w:pPr>
        <w:shd w:val="clear" w:color="auto" w:fill="FFFFFF"/>
        <w:tabs>
          <w:tab w:val="left" w:pos="235"/>
        </w:tabs>
        <w:spacing w:before="250"/>
        <w:ind w:left="14"/>
      </w:pPr>
      <w:r w:rsidRPr="00E6609F">
        <w:rPr>
          <w:spacing w:val="-10"/>
        </w:rPr>
        <w:t>7.</w:t>
      </w:r>
      <w:r w:rsidRPr="00E6609F">
        <w:tab/>
        <w:t>Obmiar robót</w:t>
      </w:r>
    </w:p>
    <w:p w:rsidR="00AA412A" w:rsidRPr="00E6609F" w:rsidRDefault="00AA412A">
      <w:pPr>
        <w:shd w:val="clear" w:color="auto" w:fill="FFFFFF"/>
        <w:ind w:left="19"/>
      </w:pPr>
      <w:r w:rsidRPr="00E6609F">
        <w:t>Ogólne wymagania dotyczące obmiaru robót podano w ST D-M.00.00.00 „Wymagania ogólne”.</w:t>
      </w:r>
    </w:p>
    <w:p w:rsidR="00AA412A" w:rsidRPr="00E6609F" w:rsidRDefault="00AA412A">
      <w:pPr>
        <w:shd w:val="clear" w:color="auto" w:fill="FFFFFF"/>
        <w:spacing w:before="254" w:line="250" w:lineRule="exact"/>
        <w:ind w:left="19"/>
      </w:pPr>
      <w:r w:rsidRPr="00E6609F">
        <w:t>7.1. Jednostka obmiarowa</w:t>
      </w:r>
    </w:p>
    <w:p w:rsidR="00AA412A" w:rsidRPr="00E6609F" w:rsidRDefault="00AA412A">
      <w:pPr>
        <w:shd w:val="clear" w:color="auto" w:fill="FFFFFF"/>
        <w:spacing w:line="250" w:lineRule="exact"/>
        <w:ind w:left="10" w:right="29"/>
        <w:jc w:val="both"/>
      </w:pPr>
      <w:r w:rsidRPr="00E6609F">
        <w:t>Jednostką obmiaru jest1 sztuka stacja meteorologicznej wyposażonej w system wizyjny i system klasyfikacji pojazdów oraz 1kpl. Opracowanej dokumentacji budowlano-wykonawczej.</w:t>
      </w:r>
    </w:p>
    <w:p w:rsidR="00AA412A" w:rsidRPr="00E6609F" w:rsidRDefault="00AA412A">
      <w:pPr>
        <w:shd w:val="clear" w:color="auto" w:fill="FFFFFF"/>
        <w:tabs>
          <w:tab w:val="left" w:pos="235"/>
        </w:tabs>
        <w:spacing w:before="250" w:line="250" w:lineRule="exact"/>
        <w:ind w:left="14"/>
      </w:pPr>
      <w:r w:rsidRPr="00E6609F">
        <w:rPr>
          <w:spacing w:val="-9"/>
        </w:rPr>
        <w:t>8.</w:t>
      </w:r>
      <w:r w:rsidRPr="00E6609F">
        <w:tab/>
        <w:t>Odbiór robót</w:t>
      </w:r>
    </w:p>
    <w:p w:rsidR="00AA412A" w:rsidRPr="00E6609F" w:rsidRDefault="00AA412A">
      <w:pPr>
        <w:shd w:val="clear" w:color="auto" w:fill="FFFFFF"/>
        <w:spacing w:line="250" w:lineRule="exact"/>
        <w:ind w:left="19"/>
      </w:pPr>
      <w:r w:rsidRPr="00E6609F">
        <w:t>Ogólne wymagania dotyczące odbioru robót podano w DM.00.00.00. „Wymagania ogólne” pkt. 8.</w:t>
      </w:r>
    </w:p>
    <w:p w:rsidR="00AA412A" w:rsidRPr="00E6609F" w:rsidRDefault="00AA412A">
      <w:pPr>
        <w:shd w:val="clear" w:color="auto" w:fill="FFFFFF"/>
        <w:spacing w:line="250" w:lineRule="exact"/>
        <w:ind w:left="14"/>
      </w:pPr>
      <w:r w:rsidRPr="00E6609F">
        <w:t>Przy   przekazywaniu   stacji   meteorologicznej,   systemu   wizyjnego   i   systemu   klasyfikacji   pojazdów</w:t>
      </w:r>
    </w:p>
    <w:p w:rsidR="00AA412A" w:rsidRPr="00E6609F" w:rsidRDefault="00AA412A">
      <w:pPr>
        <w:shd w:val="clear" w:color="auto" w:fill="FFFFFF"/>
        <w:spacing w:line="250" w:lineRule="exact"/>
        <w:ind w:left="5"/>
      </w:pPr>
      <w:r w:rsidRPr="00E6609F">
        <w:t>Wykonawca zobowiązany jest dostarczyć Zamawiającemu następujące dokumenty:</w:t>
      </w:r>
    </w:p>
    <w:p w:rsidR="00AA412A" w:rsidRPr="00E6609F" w:rsidRDefault="00AA412A" w:rsidP="009C1FBC">
      <w:pPr>
        <w:numPr>
          <w:ilvl w:val="0"/>
          <w:numId w:val="36"/>
        </w:numPr>
        <w:shd w:val="clear" w:color="auto" w:fill="FFFFFF"/>
        <w:tabs>
          <w:tab w:val="left" w:pos="370"/>
        </w:tabs>
        <w:spacing w:line="250" w:lineRule="exact"/>
        <w:ind w:left="10"/>
      </w:pPr>
      <w:r w:rsidRPr="00E6609F">
        <w:rPr>
          <w:spacing w:val="-3"/>
        </w:rPr>
        <w:t>aktualną geodezyj ną dokumentacj ę powykonawczą,</w:t>
      </w:r>
    </w:p>
    <w:p w:rsidR="00AA412A" w:rsidRPr="00E6609F" w:rsidRDefault="00AA412A" w:rsidP="009C1FBC">
      <w:pPr>
        <w:numPr>
          <w:ilvl w:val="0"/>
          <w:numId w:val="36"/>
        </w:numPr>
        <w:shd w:val="clear" w:color="auto" w:fill="FFFFFF"/>
        <w:tabs>
          <w:tab w:val="left" w:pos="370"/>
        </w:tabs>
        <w:spacing w:before="5" w:line="250" w:lineRule="exact"/>
        <w:ind w:left="10"/>
      </w:pPr>
      <w:r w:rsidRPr="00E6609F">
        <w:t>instrukcję serwisową,</w:t>
      </w:r>
    </w:p>
    <w:p w:rsidR="00AA412A" w:rsidRPr="00E6609F" w:rsidRDefault="00AA412A" w:rsidP="009C1FBC">
      <w:pPr>
        <w:numPr>
          <w:ilvl w:val="0"/>
          <w:numId w:val="36"/>
        </w:numPr>
        <w:shd w:val="clear" w:color="auto" w:fill="FFFFFF"/>
        <w:tabs>
          <w:tab w:val="left" w:pos="370"/>
        </w:tabs>
        <w:spacing w:line="250" w:lineRule="exact"/>
        <w:ind w:left="10"/>
      </w:pPr>
      <w:r w:rsidRPr="00E6609F">
        <w:t>wykaz części zamiennych,</w:t>
      </w:r>
    </w:p>
    <w:p w:rsidR="00AA412A" w:rsidRPr="00E6609F" w:rsidRDefault="00AA412A" w:rsidP="009C1FBC">
      <w:pPr>
        <w:numPr>
          <w:ilvl w:val="0"/>
          <w:numId w:val="36"/>
        </w:numPr>
        <w:shd w:val="clear" w:color="auto" w:fill="FFFFFF"/>
        <w:tabs>
          <w:tab w:val="left" w:pos="370"/>
        </w:tabs>
        <w:spacing w:line="250" w:lineRule="exact"/>
        <w:ind w:left="10"/>
      </w:pPr>
      <w:r w:rsidRPr="00E6609F">
        <w:t>świadectwa legalizacji czujników pomiarowych</w:t>
      </w:r>
    </w:p>
    <w:p w:rsidR="00AA412A" w:rsidRPr="00E6609F" w:rsidRDefault="00AA412A" w:rsidP="009C1FBC">
      <w:pPr>
        <w:numPr>
          <w:ilvl w:val="0"/>
          <w:numId w:val="36"/>
        </w:numPr>
        <w:shd w:val="clear" w:color="auto" w:fill="FFFFFF"/>
        <w:tabs>
          <w:tab w:val="left" w:pos="370"/>
        </w:tabs>
        <w:spacing w:line="250" w:lineRule="exact"/>
        <w:ind w:left="10"/>
      </w:pPr>
      <w:r w:rsidRPr="00E6609F">
        <w:t>protokóły z dokonanych pomiarów skuteczności zerowania zastosowanej ochrony przeciwporażeniowej,</w:t>
      </w:r>
    </w:p>
    <w:p w:rsidR="00AA412A" w:rsidRPr="00E6609F" w:rsidRDefault="00AA412A" w:rsidP="009C1FBC">
      <w:pPr>
        <w:numPr>
          <w:ilvl w:val="0"/>
          <w:numId w:val="36"/>
        </w:numPr>
        <w:shd w:val="clear" w:color="auto" w:fill="FFFFFF"/>
        <w:tabs>
          <w:tab w:val="left" w:pos="370"/>
        </w:tabs>
        <w:spacing w:line="250" w:lineRule="exact"/>
        <w:ind w:left="370" w:hanging="360"/>
      </w:pPr>
      <w:r w:rsidRPr="00E6609F">
        <w:t>gwarancje na poszczególne  części  składowe  stacji:  konstrukcję, układ zasilający,  elektroniczny i pomiarowy, pozostałe.</w:t>
      </w:r>
    </w:p>
    <w:p w:rsidR="00AA412A" w:rsidRPr="00E6609F" w:rsidRDefault="00AA412A">
      <w:pPr>
        <w:shd w:val="clear" w:color="auto" w:fill="FFFFFF"/>
        <w:tabs>
          <w:tab w:val="left" w:pos="235"/>
        </w:tabs>
        <w:spacing w:before="259"/>
        <w:ind w:left="14"/>
      </w:pPr>
      <w:r w:rsidRPr="00E6609F">
        <w:rPr>
          <w:spacing w:val="-9"/>
        </w:rPr>
        <w:t>9.</w:t>
      </w:r>
      <w:r w:rsidRPr="00E6609F">
        <w:tab/>
        <w:t>Podstawa płatności</w:t>
      </w:r>
    </w:p>
    <w:p w:rsidR="00AA412A" w:rsidRPr="00E6609F" w:rsidRDefault="00AA412A">
      <w:pPr>
        <w:shd w:val="clear" w:color="auto" w:fill="FFFFFF"/>
        <w:ind w:left="19"/>
      </w:pPr>
      <w:r w:rsidRPr="00E6609F">
        <w:t>Ogólne wymagania dotyczące podstawy płatności podano w ST D-M.00.00.00 „Wymagania ogólne”.</w:t>
      </w:r>
    </w:p>
    <w:p w:rsidR="00AA412A" w:rsidRPr="00E6609F" w:rsidRDefault="00AA412A">
      <w:pPr>
        <w:shd w:val="clear" w:color="auto" w:fill="FFFFFF"/>
        <w:spacing w:before="250" w:line="264" w:lineRule="exact"/>
        <w:ind w:left="14"/>
      </w:pPr>
      <w:r w:rsidRPr="00E6609F">
        <w:t>9.1. Cena jednostkowa</w:t>
      </w:r>
    </w:p>
    <w:p w:rsidR="00AA412A" w:rsidRPr="00E6609F" w:rsidRDefault="00AA412A">
      <w:pPr>
        <w:shd w:val="clear" w:color="auto" w:fill="FFFFFF"/>
        <w:spacing w:line="264" w:lineRule="exact"/>
        <w:ind w:left="19"/>
      </w:pPr>
      <w:r w:rsidRPr="00E6609F">
        <w:rPr>
          <w:spacing w:val="-2"/>
        </w:rPr>
        <w:t>Cena wykonania robót obejmuj e:   -</w:t>
      </w:r>
    </w:p>
    <w:p w:rsidR="00AA412A" w:rsidRPr="00975BA7" w:rsidRDefault="00AA412A" w:rsidP="009C1FBC">
      <w:pPr>
        <w:numPr>
          <w:ilvl w:val="0"/>
          <w:numId w:val="36"/>
        </w:numPr>
        <w:shd w:val="clear" w:color="auto" w:fill="FFFFFF"/>
        <w:tabs>
          <w:tab w:val="left" w:pos="370"/>
        </w:tabs>
        <w:spacing w:line="264" w:lineRule="exact"/>
        <w:ind w:left="10"/>
        <w:rPr>
          <w:b/>
          <w:bCs/>
        </w:rPr>
      </w:pPr>
      <w:r w:rsidRPr="00975BA7">
        <w:t>projekt oznakowania i organizacji ruchu na czas robót, oznakowanie robót,</w:t>
      </w:r>
    </w:p>
    <w:p w:rsidR="00AA412A" w:rsidRPr="00975BA7" w:rsidRDefault="00AA412A" w:rsidP="009C1FBC">
      <w:pPr>
        <w:numPr>
          <w:ilvl w:val="0"/>
          <w:numId w:val="36"/>
        </w:numPr>
        <w:shd w:val="clear" w:color="auto" w:fill="FFFFFF"/>
        <w:tabs>
          <w:tab w:val="left" w:pos="370"/>
        </w:tabs>
        <w:spacing w:before="5" w:line="264" w:lineRule="exact"/>
        <w:ind w:left="10"/>
        <w:rPr>
          <w:b/>
          <w:bCs/>
        </w:rPr>
      </w:pPr>
      <w:r w:rsidRPr="00975BA7">
        <w:t>zakup, dostarczenie i składowanie potrzebnych materiałów,</w:t>
      </w:r>
    </w:p>
    <w:p w:rsidR="00AA412A" w:rsidRPr="00975BA7" w:rsidRDefault="00AA412A" w:rsidP="009C1FBC">
      <w:pPr>
        <w:numPr>
          <w:ilvl w:val="0"/>
          <w:numId w:val="36"/>
        </w:numPr>
        <w:shd w:val="clear" w:color="auto" w:fill="FFFFFF"/>
        <w:tabs>
          <w:tab w:val="left" w:pos="370"/>
        </w:tabs>
        <w:spacing w:before="5" w:line="264" w:lineRule="exact"/>
        <w:ind w:left="10"/>
        <w:rPr>
          <w:b/>
          <w:bCs/>
        </w:rPr>
      </w:pPr>
      <w:r w:rsidRPr="00975BA7">
        <w:rPr>
          <w:spacing w:val="-1"/>
        </w:rPr>
        <w:t>koszt zapewnienia niezbędnych czynników produkcj i,</w:t>
      </w:r>
    </w:p>
    <w:p w:rsidR="00AA412A" w:rsidRPr="00975BA7" w:rsidRDefault="00AA412A" w:rsidP="009C1FBC">
      <w:pPr>
        <w:numPr>
          <w:ilvl w:val="0"/>
          <w:numId w:val="36"/>
        </w:numPr>
        <w:shd w:val="clear" w:color="auto" w:fill="FFFFFF"/>
        <w:tabs>
          <w:tab w:val="left" w:pos="370"/>
        </w:tabs>
        <w:spacing w:before="5" w:line="264" w:lineRule="exact"/>
        <w:ind w:left="10"/>
        <w:rPr>
          <w:b/>
          <w:bCs/>
        </w:rPr>
      </w:pPr>
      <w:r w:rsidRPr="00975BA7">
        <w:t>prace pomiarowe i przygotowawcze,</w:t>
      </w:r>
    </w:p>
    <w:p w:rsidR="00AA412A" w:rsidRPr="00975BA7" w:rsidRDefault="00AA412A" w:rsidP="009C1FBC">
      <w:pPr>
        <w:numPr>
          <w:ilvl w:val="0"/>
          <w:numId w:val="31"/>
        </w:numPr>
        <w:shd w:val="clear" w:color="auto" w:fill="FFFFFF"/>
        <w:tabs>
          <w:tab w:val="left" w:pos="370"/>
        </w:tabs>
        <w:spacing w:before="5" w:line="264" w:lineRule="exact"/>
        <w:ind w:left="14" w:right="6451"/>
        <w:rPr>
          <w:b/>
          <w:bCs/>
        </w:rPr>
      </w:pPr>
      <w:r w:rsidRPr="00975BA7">
        <w:rPr>
          <w:spacing w:val="-4"/>
        </w:rPr>
        <w:t xml:space="preserve">oznakowanie miej sca robót, </w:t>
      </w:r>
      <w:r w:rsidRPr="00975BA7">
        <w:t>Część budowlana:</w:t>
      </w:r>
    </w:p>
    <w:p w:rsidR="00AA412A" w:rsidRPr="00975BA7" w:rsidRDefault="00AA412A" w:rsidP="009C1FBC">
      <w:pPr>
        <w:numPr>
          <w:ilvl w:val="0"/>
          <w:numId w:val="31"/>
        </w:numPr>
        <w:shd w:val="clear" w:color="auto" w:fill="FFFFFF"/>
        <w:tabs>
          <w:tab w:val="left" w:pos="370"/>
        </w:tabs>
        <w:spacing w:before="5" w:line="264" w:lineRule="exact"/>
        <w:ind w:left="14"/>
        <w:rPr>
          <w:b/>
          <w:bCs/>
        </w:rPr>
      </w:pPr>
      <w:r w:rsidRPr="00975BA7">
        <w:rPr>
          <w:spacing w:val="-2"/>
        </w:rPr>
        <w:t>geodezyj ne wytyczenie trasy i miej sc posadowienia fundamentów</w:t>
      </w:r>
    </w:p>
    <w:p w:rsidR="00AA412A" w:rsidRPr="00975BA7" w:rsidRDefault="00AA412A" w:rsidP="009C1FBC">
      <w:pPr>
        <w:numPr>
          <w:ilvl w:val="0"/>
          <w:numId w:val="31"/>
        </w:numPr>
        <w:shd w:val="clear" w:color="auto" w:fill="FFFFFF"/>
        <w:tabs>
          <w:tab w:val="left" w:pos="370"/>
        </w:tabs>
        <w:spacing w:before="5" w:line="264" w:lineRule="exact"/>
        <w:ind w:left="14"/>
        <w:rPr>
          <w:b/>
          <w:bCs/>
        </w:rPr>
      </w:pPr>
      <w:r w:rsidRPr="00975BA7">
        <w:rPr>
          <w:spacing w:val="-1"/>
        </w:rPr>
        <w:t>wykopy punktowe,</w:t>
      </w:r>
    </w:p>
    <w:p w:rsidR="00AA412A" w:rsidRPr="00975BA7" w:rsidRDefault="00AA412A" w:rsidP="009C1FBC">
      <w:pPr>
        <w:numPr>
          <w:ilvl w:val="0"/>
          <w:numId w:val="31"/>
        </w:numPr>
        <w:shd w:val="clear" w:color="auto" w:fill="FFFFFF"/>
        <w:tabs>
          <w:tab w:val="left" w:pos="370"/>
        </w:tabs>
        <w:spacing w:before="5" w:line="264" w:lineRule="exact"/>
        <w:ind w:left="14"/>
        <w:rPr>
          <w:b/>
          <w:bCs/>
        </w:rPr>
      </w:pPr>
      <w:r w:rsidRPr="00975BA7">
        <w:rPr>
          <w:spacing w:val="-1"/>
        </w:rPr>
        <w:t>roboty przygotowawcze,</w:t>
      </w:r>
    </w:p>
    <w:p w:rsidR="00AA412A" w:rsidRPr="00975BA7" w:rsidRDefault="00AA412A" w:rsidP="009C1FBC">
      <w:pPr>
        <w:numPr>
          <w:ilvl w:val="0"/>
          <w:numId w:val="31"/>
        </w:numPr>
        <w:shd w:val="clear" w:color="auto" w:fill="FFFFFF"/>
        <w:tabs>
          <w:tab w:val="left" w:pos="370"/>
        </w:tabs>
        <w:spacing w:before="5" w:line="264" w:lineRule="exact"/>
        <w:ind w:left="14"/>
        <w:rPr>
          <w:b/>
          <w:bCs/>
        </w:rPr>
      </w:pPr>
      <w:r w:rsidRPr="00975BA7">
        <w:rPr>
          <w:spacing w:val="-1"/>
        </w:rPr>
        <w:t>dostarczenie materiałów,</w:t>
      </w:r>
    </w:p>
    <w:p w:rsidR="00AA412A" w:rsidRPr="00975BA7" w:rsidRDefault="00AA412A" w:rsidP="009C1FBC">
      <w:pPr>
        <w:numPr>
          <w:ilvl w:val="0"/>
          <w:numId w:val="31"/>
        </w:numPr>
        <w:shd w:val="clear" w:color="auto" w:fill="FFFFFF"/>
        <w:tabs>
          <w:tab w:val="left" w:pos="370"/>
        </w:tabs>
        <w:spacing w:before="5" w:line="264" w:lineRule="exact"/>
        <w:ind w:left="14"/>
        <w:rPr>
          <w:b/>
          <w:bCs/>
        </w:rPr>
      </w:pPr>
      <w:r w:rsidRPr="00975BA7">
        <w:t>montaż słupa i masztów wraz z zamontowaniem elementów (kamery, obudowa rejestratora),</w:t>
      </w:r>
    </w:p>
    <w:p w:rsidR="00AA412A" w:rsidRPr="00975BA7" w:rsidRDefault="00AA412A" w:rsidP="009C1FBC">
      <w:pPr>
        <w:numPr>
          <w:ilvl w:val="0"/>
          <w:numId w:val="31"/>
        </w:numPr>
        <w:shd w:val="clear" w:color="auto" w:fill="FFFFFF"/>
        <w:tabs>
          <w:tab w:val="left" w:pos="370"/>
        </w:tabs>
        <w:spacing w:line="264" w:lineRule="exact"/>
        <w:ind w:left="14"/>
        <w:rPr>
          <w:b/>
          <w:bCs/>
        </w:rPr>
      </w:pPr>
      <w:r w:rsidRPr="00975BA7">
        <w:t>podłączenie energii elektrycznej wraz z uzgodnieniami z właściwym RE,</w:t>
      </w:r>
    </w:p>
    <w:p w:rsidR="00AA412A" w:rsidRPr="00975BA7" w:rsidRDefault="00AA412A" w:rsidP="009C1FBC">
      <w:pPr>
        <w:numPr>
          <w:ilvl w:val="0"/>
          <w:numId w:val="31"/>
        </w:numPr>
        <w:shd w:val="clear" w:color="auto" w:fill="FFFFFF"/>
        <w:tabs>
          <w:tab w:val="left" w:pos="370"/>
        </w:tabs>
        <w:spacing w:before="5" w:line="269" w:lineRule="exact"/>
        <w:ind w:left="14"/>
        <w:rPr>
          <w:b/>
          <w:bCs/>
        </w:rPr>
      </w:pPr>
      <w:r w:rsidRPr="00975BA7">
        <w:rPr>
          <w:spacing w:val="-1"/>
        </w:rPr>
        <w:t>wykonanie uziemień,</w:t>
      </w:r>
    </w:p>
    <w:p w:rsidR="00AA412A" w:rsidRPr="00975BA7" w:rsidRDefault="00AA412A" w:rsidP="009C1FBC">
      <w:pPr>
        <w:numPr>
          <w:ilvl w:val="0"/>
          <w:numId w:val="31"/>
        </w:numPr>
        <w:shd w:val="clear" w:color="auto" w:fill="FFFFFF"/>
        <w:tabs>
          <w:tab w:val="left" w:pos="370"/>
        </w:tabs>
        <w:spacing w:line="269" w:lineRule="exact"/>
        <w:ind w:left="14"/>
        <w:rPr>
          <w:b/>
          <w:bCs/>
        </w:rPr>
      </w:pPr>
      <w:r w:rsidRPr="00975BA7">
        <w:t>wykonanie badań przewidzianych w ST</w:t>
      </w:r>
    </w:p>
    <w:p w:rsidR="00AA412A" w:rsidRPr="00975BA7" w:rsidRDefault="00AA412A" w:rsidP="009C1FBC">
      <w:pPr>
        <w:numPr>
          <w:ilvl w:val="0"/>
          <w:numId w:val="31"/>
        </w:numPr>
        <w:shd w:val="clear" w:color="auto" w:fill="FFFFFF"/>
        <w:tabs>
          <w:tab w:val="left" w:pos="370"/>
        </w:tabs>
        <w:spacing w:line="269" w:lineRule="exact"/>
        <w:ind w:left="14"/>
        <w:rPr>
          <w:b/>
          <w:bCs/>
        </w:rPr>
      </w:pPr>
      <w:r w:rsidRPr="00975BA7">
        <w:t>wykonanie inwentaryzacji: przebiegu kabli pod ziemią, lokalizacji słupów i czujników</w:t>
      </w:r>
    </w:p>
    <w:p w:rsidR="00AA412A" w:rsidRPr="00975BA7" w:rsidRDefault="00AA412A" w:rsidP="009C1FBC">
      <w:pPr>
        <w:numPr>
          <w:ilvl w:val="0"/>
          <w:numId w:val="31"/>
        </w:numPr>
        <w:shd w:val="clear" w:color="auto" w:fill="FFFFFF"/>
        <w:tabs>
          <w:tab w:val="left" w:pos="370"/>
        </w:tabs>
        <w:spacing w:line="269" w:lineRule="exact"/>
        <w:ind w:left="14"/>
        <w:rPr>
          <w:b/>
          <w:bCs/>
        </w:rPr>
      </w:pPr>
      <w:r w:rsidRPr="00975BA7">
        <w:t>uporządkowanie terenów z odpadów powstałych przy budowie stacji pomiarowej</w:t>
      </w:r>
    </w:p>
    <w:p w:rsidR="00975BA7" w:rsidRPr="00E6609F" w:rsidRDefault="00975BA7" w:rsidP="00975BA7">
      <w:pPr>
        <w:shd w:val="clear" w:color="auto" w:fill="FFFFFF"/>
        <w:tabs>
          <w:tab w:val="left" w:pos="370"/>
        </w:tabs>
        <w:spacing w:line="269" w:lineRule="exact"/>
        <w:sectPr w:rsidR="00975BA7" w:rsidRPr="00E6609F">
          <w:pgSz w:w="11909" w:h="16834"/>
          <w:pgMar w:top="673" w:right="1118" w:bottom="360" w:left="1123" w:header="708" w:footer="708" w:gutter="0"/>
          <w:cols w:space="60"/>
          <w:noEndnote/>
        </w:sect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p>
    <w:p w:rsidR="00AA412A" w:rsidRPr="00975BA7" w:rsidRDefault="00AA412A">
      <w:pPr>
        <w:shd w:val="clear" w:color="auto" w:fill="FFFFFF"/>
        <w:rPr>
          <w:sz w:val="18"/>
          <w:szCs w:val="18"/>
        </w:rPr>
      </w:pPr>
      <w:r w:rsidRPr="00975BA7">
        <w:rPr>
          <w:i/>
          <w:iCs/>
          <w:sz w:val="18"/>
          <w:szCs w:val="18"/>
        </w:rPr>
        <w:t>Rozbudowa drogi krajowej nr 79 na odcinku Ryczywół - Kozienice od km 65+053 do km 80+449</w:t>
      </w:r>
    </w:p>
    <w:p w:rsidR="00AA412A" w:rsidRPr="00975BA7" w:rsidRDefault="00AA412A" w:rsidP="00975BA7">
      <w:pPr>
        <w:shd w:val="clear" w:color="auto" w:fill="FFFFFF"/>
        <w:spacing w:before="19"/>
        <w:ind w:hanging="142"/>
        <w:rPr>
          <w:sz w:val="18"/>
          <w:szCs w:val="18"/>
        </w:rPr>
      </w:pPr>
      <w:r w:rsidRPr="00975BA7">
        <w:rPr>
          <w:sz w:val="18"/>
          <w:szCs w:val="18"/>
        </w:rPr>
        <w:br w:type="column"/>
      </w:r>
      <w:r w:rsidRPr="00975BA7">
        <w:rPr>
          <w:spacing w:val="-1"/>
          <w:sz w:val="18"/>
          <w:szCs w:val="18"/>
        </w:rPr>
        <w:t>D.10.10.02.</w:t>
      </w:r>
    </w:p>
    <w:p w:rsidR="00AA412A" w:rsidRPr="00E6609F" w:rsidRDefault="00AA412A">
      <w:pPr>
        <w:shd w:val="clear" w:color="auto" w:fill="FFFFFF"/>
        <w:spacing w:before="19"/>
        <w:sectPr w:rsidR="00AA412A" w:rsidRPr="00E6609F">
          <w:pgSz w:w="11909" w:h="16834"/>
          <w:pgMar w:top="658" w:right="1512" w:bottom="360" w:left="1133" w:header="708" w:footer="708" w:gutter="0"/>
          <w:cols w:num="2" w:space="708" w:equalWidth="0">
            <w:col w:w="7046" w:space="1459"/>
            <w:col w:w="758"/>
          </w:cols>
          <w:noEndnote/>
        </w:sectPr>
      </w:pPr>
    </w:p>
    <w:p w:rsidR="00AA412A" w:rsidRPr="00E6609F" w:rsidRDefault="00AA412A">
      <w:pPr>
        <w:shd w:val="clear" w:color="auto" w:fill="FFFFFF"/>
        <w:spacing w:before="216" w:line="264" w:lineRule="exact"/>
        <w:ind w:left="10"/>
      </w:pPr>
      <w:r w:rsidRPr="00E6609F">
        <w:t>Część pomiarowa</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t>dostarczenie materiałów, podzespołów i czujników</w:t>
      </w:r>
    </w:p>
    <w:p w:rsidR="00AA412A" w:rsidRPr="00E6609F" w:rsidRDefault="00AA412A" w:rsidP="009C1FBC">
      <w:pPr>
        <w:numPr>
          <w:ilvl w:val="0"/>
          <w:numId w:val="49"/>
        </w:numPr>
        <w:shd w:val="clear" w:color="auto" w:fill="FFFFFF"/>
        <w:tabs>
          <w:tab w:val="left" w:pos="360"/>
        </w:tabs>
        <w:spacing w:line="264" w:lineRule="exact"/>
        <w:ind w:left="5"/>
        <w:rPr>
          <w:b/>
          <w:bCs/>
        </w:rPr>
      </w:pPr>
      <w:r w:rsidRPr="00E6609F">
        <w:rPr>
          <w:spacing w:val="-1"/>
        </w:rPr>
        <w:t>montaż układów pomiarowych,</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t>montaż systemów kamerowych</w:t>
      </w:r>
    </w:p>
    <w:p w:rsidR="00AA412A" w:rsidRPr="00E6609F" w:rsidRDefault="00AA412A" w:rsidP="009C1FBC">
      <w:pPr>
        <w:numPr>
          <w:ilvl w:val="0"/>
          <w:numId w:val="49"/>
        </w:numPr>
        <w:shd w:val="clear" w:color="auto" w:fill="FFFFFF"/>
        <w:tabs>
          <w:tab w:val="left" w:pos="360"/>
        </w:tabs>
        <w:spacing w:before="10" w:line="264" w:lineRule="exact"/>
        <w:ind w:left="5"/>
        <w:rPr>
          <w:b/>
          <w:bCs/>
        </w:rPr>
      </w:pPr>
      <w:r w:rsidRPr="00E6609F">
        <w:rPr>
          <w:spacing w:val="-1"/>
        </w:rPr>
        <w:t>okablowanie systemu pomiarowego</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rPr>
          <w:spacing w:val="-1"/>
        </w:rPr>
        <w:t>uruchomienie systemu,</w:t>
      </w:r>
    </w:p>
    <w:p w:rsidR="00AA412A" w:rsidRPr="00E6609F" w:rsidRDefault="00AA412A" w:rsidP="009C1FBC">
      <w:pPr>
        <w:numPr>
          <w:ilvl w:val="0"/>
          <w:numId w:val="49"/>
        </w:numPr>
        <w:shd w:val="clear" w:color="auto" w:fill="FFFFFF"/>
        <w:tabs>
          <w:tab w:val="left" w:pos="360"/>
        </w:tabs>
        <w:spacing w:line="264" w:lineRule="exact"/>
        <w:ind w:left="5"/>
        <w:rPr>
          <w:b/>
          <w:bCs/>
        </w:rPr>
      </w:pPr>
      <w:r w:rsidRPr="00E6609F">
        <w:t>kalibracja czujników pomiarowych</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t>oprogramowanie stacji centralnej,</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t>wykonanie dokumentacji powykonawczej oraz instrukcji serwisowej,</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rPr>
          <w:spacing w:val="-1"/>
        </w:rPr>
        <w:t>szkolenie pracowników</w:t>
      </w:r>
    </w:p>
    <w:p w:rsidR="00AA412A" w:rsidRPr="00E6609F" w:rsidRDefault="00AA412A" w:rsidP="009C1FBC">
      <w:pPr>
        <w:numPr>
          <w:ilvl w:val="0"/>
          <w:numId w:val="49"/>
        </w:numPr>
        <w:shd w:val="clear" w:color="auto" w:fill="FFFFFF"/>
        <w:tabs>
          <w:tab w:val="left" w:pos="360"/>
        </w:tabs>
        <w:spacing w:before="5" w:line="264" w:lineRule="exact"/>
        <w:ind w:left="5" w:right="6854"/>
        <w:rPr>
          <w:b/>
          <w:bCs/>
        </w:rPr>
      </w:pPr>
      <w:r w:rsidRPr="00E6609F">
        <w:rPr>
          <w:spacing w:val="-2"/>
        </w:rPr>
        <w:t xml:space="preserve">przeglądy gwarancyjne </w:t>
      </w:r>
      <w:r w:rsidRPr="00E6609F">
        <w:t>Część transmisyjna</w:t>
      </w:r>
    </w:p>
    <w:p w:rsidR="00AA412A" w:rsidRPr="00E6609F" w:rsidRDefault="00AA412A" w:rsidP="009C1FBC">
      <w:pPr>
        <w:numPr>
          <w:ilvl w:val="0"/>
          <w:numId w:val="49"/>
        </w:numPr>
        <w:shd w:val="clear" w:color="auto" w:fill="FFFFFF"/>
        <w:tabs>
          <w:tab w:val="left" w:pos="360"/>
        </w:tabs>
        <w:spacing w:before="5" w:line="264" w:lineRule="exact"/>
        <w:ind w:left="5"/>
        <w:rPr>
          <w:b/>
          <w:bCs/>
        </w:rPr>
      </w:pPr>
      <w:r w:rsidRPr="00E6609F">
        <w:t>wyposażenie stacji w niezbędne urządzenia transmisyjne,</w:t>
      </w:r>
    </w:p>
    <w:p w:rsidR="00AA412A" w:rsidRPr="00E6609F" w:rsidRDefault="00AA412A"/>
    <w:p w:rsidR="00AA412A" w:rsidRPr="00E6609F" w:rsidRDefault="00AA412A" w:rsidP="009C1FBC">
      <w:pPr>
        <w:numPr>
          <w:ilvl w:val="0"/>
          <w:numId w:val="34"/>
        </w:numPr>
        <w:shd w:val="clear" w:color="auto" w:fill="FFFFFF"/>
        <w:tabs>
          <w:tab w:val="left" w:pos="355"/>
        </w:tabs>
        <w:spacing w:before="5" w:line="264" w:lineRule="exact"/>
        <w:ind w:left="355" w:hanging="350"/>
        <w:rPr>
          <w:b/>
          <w:bCs/>
        </w:rPr>
      </w:pPr>
      <w:r w:rsidRPr="00E6609F">
        <w:t>przygotowanie i uruchomienie serwisu www oraz publikacja w serwisie www Oddziału GDDKiA w Warszawie.</w:t>
      </w:r>
    </w:p>
    <w:p w:rsidR="00AA412A" w:rsidRPr="00E6609F" w:rsidRDefault="00AA412A" w:rsidP="009C1FBC">
      <w:pPr>
        <w:numPr>
          <w:ilvl w:val="0"/>
          <w:numId w:val="34"/>
        </w:numPr>
        <w:shd w:val="clear" w:color="auto" w:fill="FFFFFF"/>
        <w:tabs>
          <w:tab w:val="left" w:pos="355"/>
        </w:tabs>
        <w:spacing w:before="5" w:line="264" w:lineRule="exact"/>
        <w:ind w:left="5"/>
        <w:rPr>
          <w:b/>
          <w:bCs/>
        </w:rPr>
      </w:pPr>
      <w:r w:rsidRPr="00E6609F">
        <w:t>przedłożenie min. trzech ofert od operatorów telefonii komórkowej i operatorów serwerów</w:t>
      </w:r>
    </w:p>
    <w:p w:rsidR="00AA412A" w:rsidRPr="00E6609F" w:rsidRDefault="00AA412A" w:rsidP="009C1FBC">
      <w:pPr>
        <w:numPr>
          <w:ilvl w:val="0"/>
          <w:numId w:val="34"/>
        </w:numPr>
        <w:shd w:val="clear" w:color="auto" w:fill="FFFFFF"/>
        <w:tabs>
          <w:tab w:val="left" w:pos="355"/>
        </w:tabs>
        <w:spacing w:before="5" w:line="264" w:lineRule="exact"/>
        <w:ind w:left="5"/>
        <w:rPr>
          <w:b/>
          <w:bCs/>
        </w:rPr>
      </w:pPr>
      <w:r w:rsidRPr="00E6609F">
        <w:t>umożliwiających wybór ofert i zawarcie umów przez Zamawiającego (koszty przygotowania</w:t>
      </w:r>
    </w:p>
    <w:p w:rsidR="00AA412A" w:rsidRPr="00E6609F" w:rsidRDefault="00AA412A" w:rsidP="009C1FBC">
      <w:pPr>
        <w:numPr>
          <w:ilvl w:val="0"/>
          <w:numId w:val="34"/>
        </w:numPr>
        <w:shd w:val="clear" w:color="auto" w:fill="FFFFFF"/>
        <w:tabs>
          <w:tab w:val="left" w:pos="355"/>
        </w:tabs>
        <w:spacing w:before="5" w:line="264" w:lineRule="exact"/>
        <w:ind w:left="5"/>
        <w:rPr>
          <w:b/>
          <w:bCs/>
        </w:rPr>
      </w:pPr>
      <w:r w:rsidRPr="00E6609F">
        <w:t>ofert i projektów umów ponosi Oferent, opłaty eksploatacyjne ponosi Zamawiający),</w:t>
      </w:r>
    </w:p>
    <w:p w:rsidR="00AA412A" w:rsidRPr="00E6609F" w:rsidRDefault="00AA412A">
      <w:pPr>
        <w:shd w:val="clear" w:color="auto" w:fill="FFFFFF"/>
        <w:spacing w:before="245" w:line="264" w:lineRule="exact"/>
        <w:ind w:left="10"/>
      </w:pPr>
      <w:r w:rsidRPr="00E6609F">
        <w:t>Cena jednostkowa opracowania dokumentacji projektowej budowlano-wykonawczej obejmuje:</w:t>
      </w:r>
    </w:p>
    <w:p w:rsidR="00AA412A" w:rsidRPr="00E6609F" w:rsidRDefault="00AA412A" w:rsidP="009C1FBC">
      <w:pPr>
        <w:numPr>
          <w:ilvl w:val="0"/>
          <w:numId w:val="34"/>
        </w:numPr>
        <w:shd w:val="clear" w:color="auto" w:fill="FFFFFF"/>
        <w:tabs>
          <w:tab w:val="left" w:pos="355"/>
        </w:tabs>
        <w:spacing w:line="264" w:lineRule="exact"/>
        <w:ind w:left="5"/>
        <w:rPr>
          <w:b/>
          <w:bCs/>
        </w:rPr>
      </w:pPr>
      <w:r w:rsidRPr="00E6609F">
        <w:t>pozyskanie wszelkich niezbędnych materiałów do projektowania</w:t>
      </w:r>
    </w:p>
    <w:p w:rsidR="00AA412A" w:rsidRPr="00E6609F" w:rsidRDefault="00AA412A" w:rsidP="009C1FBC">
      <w:pPr>
        <w:numPr>
          <w:ilvl w:val="0"/>
          <w:numId w:val="34"/>
        </w:numPr>
        <w:shd w:val="clear" w:color="auto" w:fill="FFFFFF"/>
        <w:tabs>
          <w:tab w:val="left" w:pos="355"/>
        </w:tabs>
        <w:spacing w:line="264" w:lineRule="exact"/>
        <w:ind w:left="5"/>
        <w:rPr>
          <w:b/>
          <w:bCs/>
        </w:rPr>
      </w:pPr>
      <w:r w:rsidRPr="00E6609F">
        <w:t>opracowanie kompleksowych projektów budowlanych i wykonawczych</w:t>
      </w:r>
    </w:p>
    <w:p w:rsidR="00AA412A" w:rsidRPr="00E6609F" w:rsidRDefault="00AA412A" w:rsidP="009C1FBC">
      <w:pPr>
        <w:numPr>
          <w:ilvl w:val="0"/>
          <w:numId w:val="34"/>
        </w:numPr>
        <w:shd w:val="clear" w:color="auto" w:fill="FFFFFF"/>
        <w:tabs>
          <w:tab w:val="left" w:pos="355"/>
        </w:tabs>
        <w:spacing w:before="5" w:line="264" w:lineRule="exact"/>
        <w:ind w:left="5"/>
        <w:rPr>
          <w:b/>
          <w:bCs/>
        </w:rPr>
      </w:pPr>
      <w:r w:rsidRPr="00E6609F">
        <w:t>uzyskanie wszelkich niezbędnych uzgodnień</w:t>
      </w:r>
    </w:p>
    <w:p w:rsidR="00AA412A" w:rsidRPr="00E6609F" w:rsidRDefault="00AA412A" w:rsidP="009C1FBC">
      <w:pPr>
        <w:numPr>
          <w:ilvl w:val="0"/>
          <w:numId w:val="34"/>
        </w:numPr>
        <w:shd w:val="clear" w:color="auto" w:fill="FFFFFF"/>
        <w:tabs>
          <w:tab w:val="left" w:pos="355"/>
        </w:tabs>
        <w:spacing w:before="10" w:line="264" w:lineRule="exact"/>
        <w:ind w:left="5"/>
        <w:rPr>
          <w:b/>
          <w:bCs/>
        </w:rPr>
      </w:pPr>
      <w:r w:rsidRPr="00E6609F">
        <w:t>uzyskanie pozwolenia na budowę</w:t>
      </w:r>
    </w:p>
    <w:p w:rsidR="00AA412A" w:rsidRPr="00E6609F" w:rsidRDefault="00AA412A">
      <w:pPr>
        <w:shd w:val="clear" w:color="auto" w:fill="FFFFFF"/>
        <w:spacing w:before="254" w:line="250" w:lineRule="exact"/>
        <w:ind w:left="29"/>
      </w:pPr>
      <w:r w:rsidRPr="00E6609F">
        <w:rPr>
          <w:spacing w:val="-2"/>
        </w:rPr>
        <w:t>10. Przepisy związane</w:t>
      </w:r>
    </w:p>
    <w:p w:rsidR="00AA412A" w:rsidRPr="00E6609F" w:rsidRDefault="00AA412A">
      <w:pPr>
        <w:shd w:val="clear" w:color="auto" w:fill="FFFFFF"/>
        <w:spacing w:line="250" w:lineRule="exact"/>
        <w:ind w:left="5"/>
      </w:pPr>
      <w:r w:rsidRPr="00E6609F">
        <w:t>PN-76/E-05I25        Elektroenergetyczne linie kablowe. Projektowanie i budowa,</w:t>
      </w:r>
    </w:p>
    <w:p w:rsidR="00AA412A" w:rsidRPr="00E6609F" w:rsidRDefault="00AA412A">
      <w:pPr>
        <w:shd w:val="clear" w:color="auto" w:fill="FFFFFF"/>
        <w:spacing w:line="250" w:lineRule="exact"/>
        <w:ind w:left="5"/>
      </w:pPr>
      <w:r w:rsidRPr="00E6609F">
        <w:rPr>
          <w:spacing w:val="-1"/>
        </w:rPr>
        <w:t>PN-IEC 60364-4-41 Ochrona dla zapewnienia bezpieczeństwa. Ochrona przeciwporażeniowa.</w:t>
      </w:r>
    </w:p>
    <w:p w:rsidR="00AA412A" w:rsidRPr="00E6609F" w:rsidRDefault="00AA412A">
      <w:pPr>
        <w:shd w:val="clear" w:color="auto" w:fill="FFFFFF"/>
        <w:spacing w:line="250" w:lineRule="exact"/>
        <w:ind w:left="5"/>
      </w:pPr>
      <w:r w:rsidRPr="00E6609F">
        <w:t>PN-93/E-90401       Kable   elektroenergetyczne   o   izolacji   z   tworzyw   termoplastycznych   i   powłoce</w:t>
      </w:r>
    </w:p>
    <w:p w:rsidR="00AA412A" w:rsidRPr="00E6609F" w:rsidRDefault="00AA412A">
      <w:pPr>
        <w:shd w:val="clear" w:color="auto" w:fill="FFFFFF"/>
        <w:spacing w:line="250" w:lineRule="exact"/>
        <w:ind w:left="5" w:right="3226" w:firstLine="1795"/>
      </w:pPr>
      <w:r w:rsidRPr="00E6609F">
        <w:rPr>
          <w:spacing w:val="-1"/>
        </w:rPr>
        <w:t>polwinitowej na napięcia znamionowe 0,6/1 kV. PN-74/E-90184       Przewody wielożyłowe o izolacji polwinitowej.</w:t>
      </w:r>
    </w:p>
    <w:p w:rsidR="00AA412A" w:rsidRPr="00E6609F" w:rsidRDefault="00AA412A">
      <w:pPr>
        <w:shd w:val="clear" w:color="auto" w:fill="FFFFFF"/>
        <w:spacing w:line="250" w:lineRule="exact"/>
        <w:ind w:left="5"/>
      </w:pPr>
      <w:r w:rsidRPr="00E6609F">
        <w:t>PN-91/E-06160/10 Bezpieczniki topikowe niskiego napięcia. Ogólne wymagania i badania. PN-91/E-05160/01  Rozdzielnice prefabrykowane niskonapięciowe. PN-92/E-05 009/41 Ochrona zapewniająca bezpieczeństwo. Ochrona przeciwporażeniowa. PN-93/E-05009/61  Sprawdzanie. Sprawdzanie odbiorcze. PN-90/E-06401/01  Elektroenergetyczne  i  sygnalizacyjne  limę  kablowe.  Osprzęt do  kabli  o  napięciu</w:t>
      </w:r>
    </w:p>
    <w:p w:rsidR="00AA412A" w:rsidRPr="00E6609F" w:rsidRDefault="00AA412A">
      <w:pPr>
        <w:shd w:val="clear" w:color="auto" w:fill="FFFFFF"/>
        <w:spacing w:line="250" w:lineRule="exact"/>
        <w:ind w:left="5" w:firstLine="1800"/>
      </w:pPr>
      <w:r w:rsidRPr="00E6609F">
        <w:t>znamionowym nie przekraczającym 30kV. PN-90/E-06401/02 Elektroenergetyczne  i  sygnalizacyjne  linie  kablowe.  Osprzęt do  kabli  o  napięciu</w:t>
      </w:r>
    </w:p>
    <w:p w:rsidR="00AA412A" w:rsidRPr="00E6609F" w:rsidRDefault="00AA412A">
      <w:pPr>
        <w:shd w:val="clear" w:color="auto" w:fill="FFFFFF"/>
        <w:spacing w:line="250" w:lineRule="exact"/>
        <w:ind w:left="5" w:firstLine="1800"/>
      </w:pPr>
      <w:r w:rsidRPr="00E6609F">
        <w:t>znamionowym nie przekraczającym 30kV. Połączenia i zakończenia żył PN-90/E-06401/03  Elektroenergetyczne i sygnalizacyjne linie kablowe. Mufy przelotowe na napięcie nie</w:t>
      </w:r>
    </w:p>
    <w:p w:rsidR="00AA412A" w:rsidRPr="00E6609F" w:rsidRDefault="00AA412A">
      <w:pPr>
        <w:shd w:val="clear" w:color="auto" w:fill="FFFFFF"/>
        <w:spacing w:line="250" w:lineRule="exact"/>
        <w:ind w:left="5" w:firstLine="1795"/>
      </w:pPr>
      <w:r w:rsidRPr="00E6609F">
        <w:t>przekraczające 0.6/kV PN-88/B-06250       Beton zwykły PN-80/B-03322       Elektroenergetyczne    linie    napowietrzne.    Fundamenty    konstrukcji    wsporczych.</w:t>
      </w:r>
    </w:p>
    <w:p w:rsidR="00AA412A" w:rsidRPr="00E6609F" w:rsidRDefault="00AA412A">
      <w:pPr>
        <w:shd w:val="clear" w:color="auto" w:fill="FFFFFF"/>
        <w:tabs>
          <w:tab w:val="left" w:pos="1810"/>
        </w:tabs>
        <w:spacing w:line="250" w:lineRule="exact"/>
        <w:ind w:left="5" w:firstLine="1805"/>
      </w:pPr>
      <w:r w:rsidRPr="00E6609F">
        <w:t>Obliczenia statyczne i projektowanie.</w:t>
      </w:r>
      <w:r w:rsidRPr="00E6609F">
        <w:br/>
      </w:r>
      <w:r w:rsidRPr="00E6609F">
        <w:rPr>
          <w:spacing w:val="-5"/>
        </w:rPr>
        <w:t>PN-EN 197-1</w:t>
      </w:r>
      <w:r w:rsidRPr="00E6609F">
        <w:rPr>
          <w:rFonts w:ascii="Arial" w:cs="Arial"/>
        </w:rPr>
        <w:tab/>
      </w:r>
      <w:r w:rsidRPr="00E6609F">
        <w:t>Cement. Skład, wymagania i kryteria zgodności dotyczące cementów powszechnego</w:t>
      </w:r>
    </w:p>
    <w:p w:rsidR="00AA412A" w:rsidRPr="00E6609F" w:rsidRDefault="00AA412A">
      <w:pPr>
        <w:shd w:val="clear" w:color="auto" w:fill="FFFFFF"/>
        <w:spacing w:line="250" w:lineRule="exact"/>
        <w:ind w:left="5" w:right="2419" w:firstLine="1795"/>
      </w:pPr>
      <w:r w:rsidRPr="00E6609F">
        <w:t xml:space="preserve">użytku PN-68/B-06050       Roboty ziemne budowlane PN-88/B-32250       Materiały budowlane. Woda do betonów i zapraw. </w:t>
      </w:r>
      <w:r w:rsidRPr="00E6609F">
        <w:rPr>
          <w:spacing w:val="-1"/>
        </w:rPr>
        <w:t xml:space="preserve">PN—90/B-03200    Konstrukcje stalowe. Obliczenia statyczne i projektowanie </w:t>
      </w:r>
      <w:r w:rsidRPr="00E6609F">
        <w:t>PN-80/C-89205       Rury z nieplastyfikowanego polichlorku winylu. PN-81/C-89203       Kształtki z nieplastyfikowanego polichlorku winylu</w:t>
      </w:r>
    </w:p>
    <w:p w:rsidR="00AA412A" w:rsidRPr="00E6609F" w:rsidRDefault="00AA412A">
      <w:pPr>
        <w:shd w:val="clear" w:color="auto" w:fill="FFFFFF"/>
        <w:tabs>
          <w:tab w:val="left" w:pos="1805"/>
        </w:tabs>
        <w:spacing w:line="250" w:lineRule="exact"/>
        <w:ind w:right="806"/>
      </w:pPr>
      <w:r w:rsidRPr="00E6609F">
        <w:rPr>
          <w:spacing w:val="-1"/>
        </w:rPr>
        <w:t>PN-80/H-74219       Rury   stalowe   bez   szwu   walcowane   na  gorąco   ogólnego zastosowania.</w:t>
      </w:r>
      <w:r w:rsidRPr="00E6609F">
        <w:rPr>
          <w:spacing w:val="-1"/>
        </w:rPr>
        <w:br/>
      </w:r>
      <w:r w:rsidRPr="00E6609F">
        <w:t>PN-76/H-92325</w:t>
      </w:r>
      <w:r w:rsidRPr="00E6609F">
        <w:rPr>
          <w:rFonts w:ascii="Arial" w:cs="Arial"/>
        </w:rPr>
        <w:tab/>
      </w:r>
      <w:r w:rsidRPr="00E6609F">
        <w:t>Bednarka stalowa bez pokrycia lub ocynkowana.</w:t>
      </w:r>
    </w:p>
    <w:p w:rsidR="00AA412A" w:rsidRPr="00E6609F" w:rsidRDefault="00AA412A">
      <w:pPr>
        <w:shd w:val="clear" w:color="auto" w:fill="FFFFFF"/>
        <w:spacing w:line="250" w:lineRule="exact"/>
        <w:ind w:left="5"/>
      </w:pPr>
      <w:r w:rsidRPr="00E6609F">
        <w:t>PN-92/O-79100       Opakowania transportowe z zawartością.</w:t>
      </w:r>
    </w:p>
    <w:p w:rsidR="00AA412A" w:rsidRPr="00E6609F" w:rsidRDefault="00AA412A">
      <w:pPr>
        <w:shd w:val="clear" w:color="auto" w:fill="FFFFFF"/>
        <w:tabs>
          <w:tab w:val="left" w:pos="1805"/>
        </w:tabs>
        <w:spacing w:line="250" w:lineRule="exact"/>
        <w:ind w:left="5"/>
      </w:pPr>
      <w:r w:rsidRPr="00E6609F">
        <w:rPr>
          <w:spacing w:val="-5"/>
        </w:rPr>
        <w:t>PN-B-11113</w:t>
      </w:r>
      <w:r w:rsidRPr="00E6609F">
        <w:rPr>
          <w:rFonts w:ascii="Arial" w:cs="Arial"/>
        </w:rPr>
        <w:tab/>
      </w:r>
      <w:r w:rsidRPr="00E6609F">
        <w:t>Kruszywa mineralne. Kruszywa naturalne do nawierzchni drogowych. Piasek</w:t>
      </w:r>
    </w:p>
    <w:p w:rsidR="00AA412A" w:rsidRPr="00E6609F" w:rsidRDefault="00AA412A">
      <w:pPr>
        <w:shd w:val="clear" w:color="auto" w:fill="FFFFFF"/>
        <w:tabs>
          <w:tab w:val="left" w:pos="1805"/>
        </w:tabs>
        <w:spacing w:line="250" w:lineRule="exact"/>
        <w:ind w:left="5"/>
      </w:pPr>
      <w:r w:rsidRPr="00E6609F">
        <w:rPr>
          <w:spacing w:val="-5"/>
        </w:rPr>
        <w:t>PN-B-11111</w:t>
      </w:r>
      <w:r w:rsidRPr="00E6609F">
        <w:rPr>
          <w:rFonts w:ascii="Arial" w:cs="Arial"/>
        </w:rPr>
        <w:tab/>
      </w:r>
      <w:r w:rsidRPr="00E6609F">
        <w:t>Kruszywa mineralne. Kruszywo naturalne do nawierzchni drogowych i kolejowych.</w:t>
      </w:r>
    </w:p>
    <w:p w:rsidR="00AA412A" w:rsidRPr="00975BA7" w:rsidRDefault="00975BA7">
      <w:pPr>
        <w:shd w:val="clear" w:color="auto" w:fill="FFFFFF"/>
        <w:spacing w:before="264"/>
        <w:jc w:val="center"/>
        <w:rPr>
          <w:sz w:val="18"/>
          <w:szCs w:val="18"/>
        </w:rPr>
      </w:pPr>
      <w:r>
        <w:rPr>
          <w:sz w:val="18"/>
          <w:szCs w:val="18"/>
        </w:rPr>
        <w:t>366</w:t>
      </w:r>
    </w:p>
    <w:p w:rsidR="00AA412A" w:rsidRPr="00E6609F" w:rsidRDefault="00AA412A">
      <w:pPr>
        <w:shd w:val="clear" w:color="auto" w:fill="FFFFFF"/>
        <w:spacing w:before="264"/>
        <w:jc w:val="center"/>
        <w:sectPr w:rsidR="00AA412A" w:rsidRPr="00E6609F">
          <w:type w:val="continuous"/>
          <w:pgSz w:w="11909" w:h="16834"/>
          <w:pgMar w:top="658" w:right="1138" w:bottom="360" w:left="1133" w:header="708" w:footer="708" w:gutter="0"/>
          <w:cols w:space="60"/>
          <w:noEndnote/>
        </w:sectPr>
      </w:pPr>
    </w:p>
    <w:p w:rsidR="00EA0DF1" w:rsidRPr="00FE1E9C" w:rsidRDefault="00EA0DF1" w:rsidP="00EA0DF1">
      <w:pPr>
        <w:shd w:val="clear" w:color="auto" w:fill="FFFFFF"/>
        <w:tabs>
          <w:tab w:val="left" w:leader="underscore" w:pos="8525"/>
        </w:tabs>
        <w:rPr>
          <w:sz w:val="18"/>
          <w:szCs w:val="18"/>
        </w:rPr>
      </w:pPr>
      <w:r w:rsidRPr="00FE1E9C">
        <w:rPr>
          <w:i/>
          <w:iCs/>
          <w:sz w:val="18"/>
          <w:szCs w:val="18"/>
        </w:rPr>
        <w:t>Rozbudowa drogi krajowej nr 79 na odcinku Ryczywół - Kozienice od km 65+053 do km 80+449</w:t>
      </w:r>
      <w:r w:rsidRPr="00FE1E9C">
        <w:rPr>
          <w:b/>
          <w:bCs/>
          <w:sz w:val="18"/>
          <w:szCs w:val="18"/>
        </w:rPr>
        <w:tab/>
      </w:r>
      <w:r w:rsidRPr="00FE1E9C">
        <w:rPr>
          <w:spacing w:val="-2"/>
          <w:w w:val="89"/>
          <w:sz w:val="18"/>
          <w:szCs w:val="18"/>
        </w:rPr>
        <w:t>D.10.10.02.</w:t>
      </w:r>
    </w:p>
    <w:p w:rsidR="00AA412A" w:rsidRPr="00E6609F" w:rsidRDefault="00AA412A" w:rsidP="00591BD1">
      <w:pPr>
        <w:shd w:val="clear" w:color="auto" w:fill="FFFFFF"/>
        <w:tabs>
          <w:tab w:val="left" w:pos="9214"/>
        </w:tabs>
        <w:spacing w:before="202" w:line="250" w:lineRule="exact"/>
        <w:ind w:right="50"/>
      </w:pPr>
      <w:r w:rsidRPr="00E6609F">
        <w:rPr>
          <w:spacing w:val="-1"/>
        </w:rPr>
        <w:t xml:space="preserve">Żwir i mieszanka. </w:t>
      </w:r>
      <w:r w:rsidRPr="00E6609F">
        <w:t>BN-80/6112-28     Kit miniowy.</w:t>
      </w:r>
    </w:p>
    <w:p w:rsidR="00AA412A" w:rsidRPr="00E6609F" w:rsidRDefault="00AA412A">
      <w:pPr>
        <w:shd w:val="clear" w:color="auto" w:fill="FFFFFF"/>
        <w:spacing w:line="250" w:lineRule="exact"/>
      </w:pPr>
      <w:r w:rsidRPr="00E6609F">
        <w:t>PN-S-02205        Drogi samochodowe. Roboty ziemne. Wymagania i badania. BN-68/6353-03     Folia kalendrowana Techniczna z uplastycznionego polichlorku . winylu. BN-88/6731-08     Cement. Transport i przechowywanie. BN-91/8870-08     Rozdzielnice skrzynkowe niskonapięciowe. Skrzynki z tworzyw sztucznych. Ogólne</w:t>
      </w:r>
    </w:p>
    <w:p w:rsidR="00AA412A" w:rsidRPr="00E6609F" w:rsidRDefault="00AA412A">
      <w:pPr>
        <w:shd w:val="clear" w:color="auto" w:fill="FFFFFF"/>
        <w:spacing w:line="250" w:lineRule="exact"/>
        <w:ind w:firstLine="1800"/>
      </w:pPr>
      <w:r w:rsidRPr="00E6609F">
        <w:t>wymagania i badania. BN-82/8872-01     Rozdzielnice skrzynkowe niskonapięciowe. W skrzynkach z tworzyw sztucznych.</w:t>
      </w:r>
    </w:p>
    <w:p w:rsidR="00AA412A" w:rsidRPr="00E6609F" w:rsidRDefault="00AA412A">
      <w:pPr>
        <w:shd w:val="clear" w:color="auto" w:fill="FFFFFF"/>
        <w:spacing w:line="250" w:lineRule="exact"/>
        <w:ind w:right="5184" w:firstLine="1800"/>
      </w:pPr>
      <w:r w:rsidRPr="00E6609F">
        <w:rPr>
          <w:spacing w:val="-1"/>
        </w:rPr>
        <w:t xml:space="preserve">Ogólne wymagania i badania. </w:t>
      </w:r>
      <w:r w:rsidRPr="00E6609F">
        <w:t>10.2. Inne dokumenty</w:t>
      </w:r>
    </w:p>
    <w:p w:rsidR="00AA412A" w:rsidRPr="00E6609F" w:rsidRDefault="00AA412A">
      <w:pPr>
        <w:shd w:val="clear" w:color="auto" w:fill="FFFFFF"/>
        <w:spacing w:line="250" w:lineRule="exact"/>
      </w:pPr>
      <w:r w:rsidRPr="00E6609F">
        <w:t>Przepisy budowy urządzeń elektrycznych. PBUE Wyd. 1980r.</w:t>
      </w:r>
    </w:p>
    <w:p w:rsidR="00AA412A" w:rsidRPr="00E6609F" w:rsidRDefault="00AA412A">
      <w:pPr>
        <w:shd w:val="clear" w:color="auto" w:fill="FFFFFF"/>
        <w:spacing w:line="250" w:lineRule="exact"/>
        <w:ind w:right="10"/>
        <w:jc w:val="both"/>
      </w:pPr>
      <w:r w:rsidRPr="00E6609F">
        <w:t>Rozporządzenie- Ministra Budownictwa i Przemysłu Materiałów Budowlanych w sprawie bezpieczeństwa i higieny pracy przy wykonywaniu robót budowlano-montażowych i rozbiórkowych. Dz. Ustaw nr 13 z dn. 10.04.1972r.</w:t>
      </w:r>
    </w:p>
    <w:p w:rsidR="00AA412A" w:rsidRPr="00E6609F" w:rsidRDefault="00AA412A">
      <w:pPr>
        <w:shd w:val="clear" w:color="auto" w:fill="FFFFFF"/>
        <w:spacing w:line="250" w:lineRule="exact"/>
        <w:ind w:right="14"/>
        <w:jc w:val="both"/>
      </w:pPr>
      <w:r w:rsidRPr="00E6609F">
        <w:t>Warunki Techniczne Wykonania i Odbioru Robót Budowlano-Montażowych Część V Instalacje elektryczne 1973r.</w:t>
      </w:r>
    </w:p>
    <w:p w:rsidR="00AA412A" w:rsidRPr="00E6609F" w:rsidRDefault="00AA412A">
      <w:pPr>
        <w:shd w:val="clear" w:color="auto" w:fill="FFFFFF"/>
        <w:spacing w:line="250" w:lineRule="exact"/>
        <w:ind w:right="5"/>
        <w:jc w:val="both"/>
      </w:pPr>
      <w:r w:rsidRPr="00E6609F">
        <w:t>Rozporządzenie Ministra Przemysłu z dn. 26.11.1990 w sprawie warunków technicznych, jakim powinny odpowiadać urządzenia elektroenergetyczne w zakresie ochrony przeciwporażeniowej. Dz. Ustaw nr 8 z dn. 26.11.1990r.</w:t>
      </w:r>
    </w:p>
    <w:p w:rsidR="00AA412A" w:rsidRPr="00E6609F" w:rsidRDefault="00AA412A">
      <w:pPr>
        <w:shd w:val="clear" w:color="auto" w:fill="FFFFFF"/>
        <w:spacing w:line="250" w:lineRule="exact"/>
      </w:pPr>
      <w:r w:rsidRPr="00E6609F">
        <w:t>Instrukcja zabezpieczeń przed korozją konstrukcji betonowych. Nr 240 wyd. przez ITB w 1982r. Zarządzenie Nr 29 Ministra Górnictwa i Energetyki z dnia 17 lipca 1974 r. w sprawie doboru przewodów i kabli elektroenergetycznych do obciążeń prądem elektrycznym. Ustawa o autostradach płatnych z dnia 27.10.1994r, Dz. Ustaw nr 127 z dn. 02.12.1994r. Ustawa Prawo Budowlane z dn. 07.07.1994r. Dz Ustaw nr 89 z dn. 25.08.1999r. z późniejszymi zmianami Instrukcja dla stacji meteorologicznych. Wyd IMGiW.</w:t>
      </w:r>
    </w:p>
    <w:p w:rsidR="00AA412A" w:rsidRPr="00E6609F" w:rsidRDefault="00AA412A">
      <w:pPr>
        <w:shd w:val="clear" w:color="auto" w:fill="FFFFFF"/>
        <w:spacing w:line="250" w:lineRule="exact"/>
        <w:ind w:right="5"/>
        <w:jc w:val="both"/>
      </w:pPr>
      <w:r w:rsidRPr="00E6609F">
        <w:t>Załącznik do Dz.U. nr220poz. 2181 z dnia 23 grudnia 2003r pt. „Szczegółowe warunki techniczne dla znaków drogowych oraz urządzeń bezpieczeństwa ruchu drogowego i warunków ich umieszczania na drogach"</w:t>
      </w:r>
    </w:p>
    <w:p w:rsidR="00AA412A" w:rsidRPr="00E6609F" w:rsidRDefault="00AA412A">
      <w:pPr>
        <w:shd w:val="clear" w:color="auto" w:fill="FFFFFF"/>
        <w:spacing w:before="14962"/>
        <w:ind w:left="4670"/>
        <w:sectPr w:rsidR="00AA412A" w:rsidRPr="00E6609F">
          <w:pgSz w:w="11909" w:h="16834"/>
          <w:pgMar w:top="658" w:right="1512" w:bottom="360" w:left="1133" w:header="708" w:footer="708" w:gutter="0"/>
          <w:cols w:space="60"/>
          <w:noEndnote/>
        </w:sectPr>
      </w:pPr>
    </w:p>
    <w:p w:rsidR="00AA412A" w:rsidRPr="00EA0DF1" w:rsidRDefault="00AA412A">
      <w:pPr>
        <w:shd w:val="clear" w:color="auto" w:fill="FFFFFF"/>
        <w:rPr>
          <w:sz w:val="18"/>
          <w:szCs w:val="18"/>
        </w:rPr>
      </w:pPr>
      <w:r w:rsidRPr="00EA0DF1">
        <w:rPr>
          <w:i/>
          <w:iCs/>
          <w:sz w:val="18"/>
          <w:szCs w:val="18"/>
        </w:rPr>
        <w:t>Rozbudowa drogi krajowej nr 79 na odcinku Ryczywół - Kozienice od km 65+053 do km 80+449</w:t>
      </w:r>
    </w:p>
    <w:p w:rsidR="00AA412A" w:rsidRPr="00EA0DF1" w:rsidRDefault="00AA412A" w:rsidP="00EA0DF1">
      <w:pPr>
        <w:shd w:val="clear" w:color="auto" w:fill="FFFFFF"/>
        <w:spacing w:before="19"/>
        <w:ind w:hanging="142"/>
        <w:rPr>
          <w:sz w:val="18"/>
          <w:szCs w:val="18"/>
        </w:rPr>
      </w:pPr>
      <w:r w:rsidRPr="00EA0DF1">
        <w:rPr>
          <w:sz w:val="18"/>
          <w:szCs w:val="18"/>
        </w:rPr>
        <w:br w:type="column"/>
      </w:r>
      <w:r w:rsidRPr="00EA0DF1">
        <w:rPr>
          <w:spacing w:val="-1"/>
          <w:sz w:val="18"/>
          <w:szCs w:val="18"/>
        </w:rPr>
        <w:t>D.10.10.10.</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spacing w:before="226"/>
        <w:ind w:right="14"/>
        <w:jc w:val="center"/>
      </w:pPr>
      <w:r w:rsidRPr="00E6609F">
        <w:rPr>
          <w:u w:val="single"/>
        </w:rPr>
        <w:t>D.10.10.10. Regulacja wysokościowa urządzeń uzbrojenia podziemnego</w:t>
      </w:r>
    </w:p>
    <w:p w:rsidR="00AA412A" w:rsidRPr="00E6609F" w:rsidRDefault="00AA412A">
      <w:pPr>
        <w:shd w:val="clear" w:color="auto" w:fill="FFFFFF"/>
        <w:tabs>
          <w:tab w:val="left" w:pos="221"/>
        </w:tabs>
        <w:spacing w:before="254"/>
        <w:ind w:left="5"/>
      </w:pPr>
      <w:r w:rsidRPr="00E6609F">
        <w:rPr>
          <w:spacing w:val="-13"/>
        </w:rPr>
        <w:t>1.</w:t>
      </w:r>
      <w:r w:rsidRPr="00E6609F">
        <w:tab/>
        <w:t>Wstęp</w:t>
      </w:r>
    </w:p>
    <w:p w:rsidR="00AA412A" w:rsidRPr="00E6609F" w:rsidRDefault="00AA412A">
      <w:pPr>
        <w:shd w:val="clear" w:color="auto" w:fill="FFFFFF"/>
        <w:tabs>
          <w:tab w:val="left" w:pos="389"/>
        </w:tabs>
        <w:spacing w:before="245" w:line="264" w:lineRule="exact"/>
        <w:ind w:left="14"/>
      </w:pPr>
      <w:r w:rsidRPr="00E6609F">
        <w:rPr>
          <w:spacing w:val="-7"/>
        </w:rPr>
        <w:t>1.1.</w:t>
      </w:r>
      <w:r w:rsidRPr="00E6609F">
        <w:tab/>
        <w:t>Przedmiot Specyfikacji Technicznej (ST)</w:t>
      </w:r>
    </w:p>
    <w:p w:rsidR="00AA412A" w:rsidRPr="00E6609F" w:rsidRDefault="00AA412A">
      <w:pPr>
        <w:shd w:val="clear" w:color="auto" w:fill="FFFFFF"/>
        <w:spacing w:line="264" w:lineRule="exact"/>
        <w:ind w:left="5" w:right="29"/>
        <w:jc w:val="both"/>
      </w:pPr>
      <w:r w:rsidRPr="00E6609F">
        <w:t>Przedmiotem niniejszej ST są wymagania dotyczące wykonania i odbioru robót związanych z regulacją wysokościową studzienek teletechnicznych i kanalizacyjnych w ramach Rozbudowy Drogi Krajowej nr 79 na odcinku Ryczywół-Kozienice od km 65+053 do km 80+449.</w:t>
      </w:r>
    </w:p>
    <w:p w:rsidR="00AA412A" w:rsidRPr="00E6609F" w:rsidRDefault="00AA412A">
      <w:pPr>
        <w:shd w:val="clear" w:color="auto" w:fill="FFFFFF"/>
        <w:tabs>
          <w:tab w:val="left" w:pos="389"/>
        </w:tabs>
        <w:spacing w:before="235" w:line="250" w:lineRule="exact"/>
        <w:ind w:left="14"/>
      </w:pPr>
      <w:r w:rsidRPr="00E6609F">
        <w:rPr>
          <w:spacing w:val="-7"/>
        </w:rPr>
        <w:t>1.2.</w:t>
      </w:r>
      <w:r w:rsidRPr="00E6609F">
        <w:tab/>
        <w:t>Zakres stosowania ST</w:t>
      </w:r>
    </w:p>
    <w:p w:rsidR="00AA412A" w:rsidRPr="00E6609F" w:rsidRDefault="00AA412A">
      <w:pPr>
        <w:shd w:val="clear" w:color="auto" w:fill="FFFFFF"/>
        <w:spacing w:line="250" w:lineRule="exact"/>
        <w:ind w:left="5" w:right="29"/>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89"/>
        </w:tabs>
        <w:spacing w:before="250" w:line="254" w:lineRule="exact"/>
        <w:ind w:left="14"/>
      </w:pPr>
      <w:r w:rsidRPr="00E6609F">
        <w:rPr>
          <w:spacing w:val="-7"/>
        </w:rPr>
        <w:t>1.3.</w:t>
      </w:r>
      <w:r w:rsidRPr="00E6609F">
        <w:tab/>
        <w:t>Zakres Robót objętych ST</w:t>
      </w:r>
    </w:p>
    <w:p w:rsidR="00AA412A" w:rsidRPr="00E6609F" w:rsidRDefault="00AA412A">
      <w:pPr>
        <w:shd w:val="clear" w:color="auto" w:fill="FFFFFF"/>
        <w:spacing w:line="254" w:lineRule="exact"/>
      </w:pPr>
      <w:r w:rsidRPr="00E6609F">
        <w:t>Ustalenia zawarte w niniejszej ST dotyczą zasad prowadzenia robót związanych z regulacją wysokościową urządzeń uzbrojenia podziemnego (studzienki teletechniczne i kanalizacyjne, zasuwy wodociągowe, zasuwy gazowe, kratki ściekowe, studnie wodociągowe, komory CO). W zakres robót wchodzi wykonanie:</w:t>
      </w:r>
    </w:p>
    <w:p w:rsidR="00AA412A" w:rsidRPr="00E6609F" w:rsidRDefault="00AA412A" w:rsidP="009C1FBC">
      <w:pPr>
        <w:numPr>
          <w:ilvl w:val="0"/>
          <w:numId w:val="286"/>
        </w:numPr>
        <w:shd w:val="clear" w:color="auto" w:fill="FFFFFF"/>
        <w:tabs>
          <w:tab w:val="left" w:pos="1310"/>
        </w:tabs>
        <w:spacing w:before="5" w:line="254" w:lineRule="exact"/>
        <w:ind w:left="1310" w:hanging="226"/>
        <w:rPr>
          <w:b/>
          <w:bCs/>
        </w:rPr>
      </w:pPr>
      <w:r w:rsidRPr="00E6609F">
        <w:t>rozbiórka   (odkucie)       nawierzchni   wokół   istniejących   włazów   urządzeń   uzbrojenia podziemnego,</w:t>
      </w:r>
    </w:p>
    <w:p w:rsidR="00AA412A" w:rsidRPr="00E6609F" w:rsidRDefault="00AA412A" w:rsidP="009C1FBC">
      <w:pPr>
        <w:numPr>
          <w:ilvl w:val="0"/>
          <w:numId w:val="286"/>
        </w:numPr>
        <w:shd w:val="clear" w:color="auto" w:fill="FFFFFF"/>
        <w:tabs>
          <w:tab w:val="left" w:pos="1310"/>
        </w:tabs>
        <w:spacing w:before="10" w:line="254" w:lineRule="exact"/>
        <w:ind w:left="1310" w:hanging="226"/>
        <w:rPr>
          <w:b/>
          <w:bCs/>
        </w:rPr>
      </w:pPr>
      <w:r w:rsidRPr="00E6609F">
        <w:t>regulacja  pionowa  włazów   przy   użyciu   betonu   B-25,   zaprawy   cementowej   i   cegły kanalizacyjnej.</w:t>
      </w:r>
    </w:p>
    <w:p w:rsidR="00AA412A" w:rsidRPr="00E6609F" w:rsidRDefault="00AA412A">
      <w:pPr>
        <w:shd w:val="clear" w:color="auto" w:fill="FFFFFF"/>
        <w:tabs>
          <w:tab w:val="left" w:pos="389"/>
        </w:tabs>
        <w:spacing w:before="254"/>
        <w:ind w:left="14"/>
      </w:pPr>
      <w:r w:rsidRPr="00E6609F">
        <w:rPr>
          <w:spacing w:val="-7"/>
        </w:rPr>
        <w:t>1.4.</w:t>
      </w:r>
      <w:r w:rsidRPr="00E6609F">
        <w:tab/>
        <w:t>Określenia podstawowe</w:t>
      </w:r>
    </w:p>
    <w:p w:rsidR="00AA412A" w:rsidRPr="00E6609F" w:rsidRDefault="00AA412A">
      <w:pPr>
        <w:shd w:val="clear" w:color="auto" w:fill="FFFFFF"/>
        <w:ind w:left="10"/>
      </w:pPr>
      <w:r w:rsidRPr="00E6609F">
        <w:rPr>
          <w:spacing w:val="-4"/>
        </w:rPr>
        <w:t>Określenia podane w niniejszej ST są zgodne z zamieszczonymi w ST D-M.00.00.00. "Wymagania ogólne" pkt.</w:t>
      </w:r>
    </w:p>
    <w:p w:rsidR="00AA412A" w:rsidRPr="00E6609F" w:rsidRDefault="00AA412A" w:rsidP="009C1FBC">
      <w:pPr>
        <w:numPr>
          <w:ilvl w:val="0"/>
          <w:numId w:val="287"/>
        </w:numPr>
        <w:shd w:val="clear" w:color="auto" w:fill="FFFFFF"/>
        <w:tabs>
          <w:tab w:val="left" w:pos="720"/>
        </w:tabs>
        <w:spacing w:before="245" w:line="254" w:lineRule="exact"/>
        <w:ind w:left="720" w:hanging="706"/>
        <w:rPr>
          <w:spacing w:val="-5"/>
        </w:rPr>
      </w:pPr>
      <w:r w:rsidRPr="00E6609F">
        <w:t>Studzienka telefoniczna - telefoniczna studzienka rewizyjna - na sieci kanalizacji telefonicznej przeznaczona do kontroli i prawidłowej eksploatacji sieci.</w:t>
      </w:r>
    </w:p>
    <w:p w:rsidR="00AA412A" w:rsidRPr="00E6609F" w:rsidRDefault="00AA412A" w:rsidP="009C1FBC">
      <w:pPr>
        <w:numPr>
          <w:ilvl w:val="0"/>
          <w:numId w:val="287"/>
        </w:numPr>
        <w:shd w:val="clear" w:color="auto" w:fill="FFFFFF"/>
        <w:tabs>
          <w:tab w:val="left" w:pos="720"/>
        </w:tabs>
        <w:spacing w:line="254" w:lineRule="exact"/>
        <w:ind w:left="720" w:hanging="706"/>
        <w:rPr>
          <w:spacing w:val="-5"/>
        </w:rPr>
      </w:pPr>
      <w:r w:rsidRPr="00E6609F">
        <w:t>Studzienka kanalizacyjna - kanalizacyjna studzienka rewizyjna - na sieci kanalizacji sanitarnej, deszczowej przeznaczona do kontroli i prawidłowej eksploatacji sieci.</w:t>
      </w:r>
    </w:p>
    <w:p w:rsidR="00AA412A" w:rsidRPr="00E6609F" w:rsidRDefault="00AA412A">
      <w:pPr>
        <w:shd w:val="clear" w:color="auto" w:fill="FFFFFF"/>
        <w:tabs>
          <w:tab w:val="left" w:pos="389"/>
        </w:tabs>
        <w:spacing w:before="254"/>
        <w:ind w:left="14"/>
      </w:pPr>
      <w:r w:rsidRPr="00E6609F">
        <w:rPr>
          <w:spacing w:val="-7"/>
        </w:rPr>
        <w:t>1.5.</w:t>
      </w:r>
      <w:r w:rsidRPr="00E6609F">
        <w:tab/>
        <w:t>Ogólne wymagania dotyczące Robót</w:t>
      </w:r>
    </w:p>
    <w:p w:rsidR="00AA412A" w:rsidRPr="00E6609F" w:rsidRDefault="00AA412A">
      <w:pPr>
        <w:shd w:val="clear" w:color="auto" w:fill="FFFFFF"/>
        <w:ind w:left="10"/>
      </w:pPr>
      <w:r w:rsidRPr="00E6609F">
        <w:t>Ogólne wymagania dotyczące Robót podano w ST D-M.00.00.00 „Wymagania ogólne” pkt. 1.5.</w:t>
      </w:r>
    </w:p>
    <w:p w:rsidR="00AA412A" w:rsidRPr="00E6609F" w:rsidRDefault="00AA412A">
      <w:pPr>
        <w:shd w:val="clear" w:color="auto" w:fill="FFFFFF"/>
        <w:tabs>
          <w:tab w:val="left" w:pos="221"/>
        </w:tabs>
        <w:spacing w:before="254" w:line="250" w:lineRule="exact"/>
        <w:ind w:left="5"/>
      </w:pPr>
      <w:r w:rsidRPr="00E6609F">
        <w:rPr>
          <w:spacing w:val="-9"/>
        </w:rPr>
        <w:t>2.</w:t>
      </w:r>
      <w:r w:rsidRPr="00E6609F">
        <w:tab/>
        <w:t>Materiały</w:t>
      </w:r>
    </w:p>
    <w:p w:rsidR="00AA412A" w:rsidRPr="00E6609F" w:rsidRDefault="00AA412A">
      <w:pPr>
        <w:shd w:val="clear" w:color="auto" w:fill="FFFFFF"/>
        <w:spacing w:line="250" w:lineRule="exact"/>
        <w:ind w:left="10" w:right="38"/>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389"/>
        </w:tabs>
        <w:spacing w:before="250"/>
        <w:ind w:left="5"/>
      </w:pPr>
      <w:r w:rsidRPr="00E6609F">
        <w:rPr>
          <w:spacing w:val="-4"/>
        </w:rPr>
        <w:t>2.1.</w:t>
      </w:r>
      <w:r w:rsidRPr="00E6609F">
        <w:tab/>
        <w:t>Beton</w:t>
      </w:r>
    </w:p>
    <w:p w:rsidR="00AA412A" w:rsidRPr="00E6609F" w:rsidRDefault="00AA412A">
      <w:pPr>
        <w:shd w:val="clear" w:color="auto" w:fill="FFFFFF"/>
        <w:ind w:left="5"/>
      </w:pPr>
      <w:r w:rsidRPr="00E6609F">
        <w:t>Beton B-25 powinien odpowiadać BN-62/6738-07</w:t>
      </w:r>
    </w:p>
    <w:p w:rsidR="00AA412A" w:rsidRPr="00E6609F" w:rsidRDefault="00AA412A">
      <w:pPr>
        <w:shd w:val="clear" w:color="auto" w:fill="FFFFFF"/>
        <w:tabs>
          <w:tab w:val="left" w:pos="389"/>
        </w:tabs>
        <w:spacing w:before="259" w:line="250" w:lineRule="exact"/>
        <w:ind w:left="5"/>
      </w:pPr>
      <w:r w:rsidRPr="00E6609F">
        <w:rPr>
          <w:spacing w:val="-4"/>
        </w:rPr>
        <w:t>2.2.</w:t>
      </w:r>
      <w:r w:rsidRPr="00E6609F">
        <w:tab/>
        <w:t>Zaprawa cementowa</w:t>
      </w:r>
    </w:p>
    <w:p w:rsidR="00AA412A" w:rsidRPr="00E6609F" w:rsidRDefault="00AA412A">
      <w:pPr>
        <w:shd w:val="clear" w:color="auto" w:fill="FFFFFF"/>
        <w:spacing w:line="250" w:lineRule="exact"/>
        <w:ind w:left="10"/>
      </w:pPr>
      <w:r w:rsidRPr="00E6609F">
        <w:t>Stosować zaprawę cementową z dodatkiem hydrobetu zgodną z wymaganiami PN-B14504 i PN-B-14501. Cement klasy 32,5 stosowany do betonu i zapraw wg PN-EN-197-1.</w:t>
      </w:r>
    </w:p>
    <w:p w:rsidR="00AA412A" w:rsidRPr="00E6609F" w:rsidRDefault="00AA412A">
      <w:pPr>
        <w:shd w:val="clear" w:color="auto" w:fill="FFFFFF"/>
        <w:tabs>
          <w:tab w:val="left" w:pos="221"/>
        </w:tabs>
        <w:spacing w:before="259" w:line="250" w:lineRule="exact"/>
        <w:ind w:left="5"/>
      </w:pPr>
      <w:r w:rsidRPr="00E6609F">
        <w:rPr>
          <w:spacing w:val="-9"/>
        </w:rPr>
        <w:t>3.</w:t>
      </w:r>
      <w:r w:rsidRPr="00E6609F">
        <w:tab/>
        <w:t>Sprzęt</w:t>
      </w:r>
    </w:p>
    <w:p w:rsidR="00AA412A" w:rsidRPr="00E6609F" w:rsidRDefault="00AA412A">
      <w:pPr>
        <w:shd w:val="clear" w:color="auto" w:fill="FFFFFF"/>
        <w:spacing w:line="250" w:lineRule="exact"/>
        <w:ind w:left="10"/>
      </w:pPr>
      <w:r w:rsidRPr="00E6609F">
        <w:t>Ogólne wymagania dotyczące sprzętu podano w ST D-M.00.00.00. „Wymagania ogólne” pkt. 3.</w:t>
      </w:r>
    </w:p>
    <w:p w:rsidR="00AA412A" w:rsidRPr="00E6609F" w:rsidRDefault="00AA412A">
      <w:pPr>
        <w:shd w:val="clear" w:color="auto" w:fill="FFFFFF"/>
        <w:spacing w:line="250" w:lineRule="exact"/>
        <w:ind w:left="5"/>
      </w:pPr>
      <w:r w:rsidRPr="00E6609F">
        <w:t>Roboty wykonuje się ręcznie przy pomocy drobnego sprzętu z zastosowaniem betoniarek do wytwarzania</w:t>
      </w:r>
    </w:p>
    <w:p w:rsidR="00AA412A" w:rsidRPr="00E6609F" w:rsidRDefault="00AA412A">
      <w:pPr>
        <w:shd w:val="clear" w:color="auto" w:fill="FFFFFF"/>
        <w:spacing w:line="250" w:lineRule="exact"/>
      </w:pPr>
      <w:r w:rsidRPr="00E6609F">
        <w:rPr>
          <w:spacing w:val="-2"/>
        </w:rPr>
        <w:t>betonu.</w:t>
      </w:r>
    </w:p>
    <w:p w:rsidR="00AA412A" w:rsidRPr="00E6609F" w:rsidRDefault="00AA412A">
      <w:pPr>
        <w:shd w:val="clear" w:color="auto" w:fill="FFFFFF"/>
        <w:tabs>
          <w:tab w:val="left" w:pos="221"/>
        </w:tabs>
        <w:spacing w:before="254"/>
        <w:ind w:left="5"/>
      </w:pPr>
      <w:r w:rsidRPr="00E6609F">
        <w:rPr>
          <w:spacing w:val="-9"/>
        </w:rPr>
        <w:t>4.</w:t>
      </w:r>
      <w:r w:rsidRPr="00E6609F">
        <w:tab/>
        <w:t>Transport</w:t>
      </w:r>
    </w:p>
    <w:p w:rsidR="00AA412A" w:rsidRPr="00E6609F" w:rsidRDefault="00AA412A">
      <w:pPr>
        <w:shd w:val="clear" w:color="auto" w:fill="FFFFFF"/>
        <w:ind w:left="10"/>
      </w:pPr>
      <w:r w:rsidRPr="00E6609F">
        <w:t>Ogólne wymagania dotyczące transportu podano w ST D-M.00.00.00. „Wymagania ogólne”</w:t>
      </w:r>
    </w:p>
    <w:p w:rsidR="00AA412A" w:rsidRPr="00E6609F" w:rsidRDefault="00AA412A">
      <w:pPr>
        <w:shd w:val="clear" w:color="auto" w:fill="FFFFFF"/>
        <w:spacing w:before="235" w:line="250" w:lineRule="exact"/>
        <w:ind w:left="5"/>
      </w:pPr>
      <w:r w:rsidRPr="00E6609F">
        <w:t>4.1. Transport materiałów</w:t>
      </w:r>
    </w:p>
    <w:p w:rsidR="00AA412A" w:rsidRPr="00E6609F" w:rsidRDefault="00AA412A">
      <w:pPr>
        <w:shd w:val="clear" w:color="auto" w:fill="FFFFFF"/>
        <w:spacing w:line="250" w:lineRule="exact"/>
        <w:ind w:left="5" w:right="3226"/>
      </w:pPr>
      <w:r w:rsidRPr="00E6609F">
        <w:t xml:space="preserve">Transport cementu powinien być zgodny z normą BN-88/6731-08 </w:t>
      </w:r>
      <w:r w:rsidRPr="00E6609F">
        <w:rPr>
          <w:spacing w:val="-1"/>
        </w:rPr>
        <w:t xml:space="preserve">Transport kruszywa może odbywać się dowolnymi środkami transportu. </w:t>
      </w:r>
      <w:r w:rsidRPr="00E6609F">
        <w:t>Transport wody beczkami lub cysternami. Transport gotowych elementów zgodnie z zaleceniami producenta.</w:t>
      </w:r>
    </w:p>
    <w:p w:rsidR="00AA412A" w:rsidRPr="00E6609F" w:rsidRDefault="00AA412A">
      <w:pPr>
        <w:shd w:val="clear" w:color="auto" w:fill="FFFFFF"/>
        <w:spacing w:before="254"/>
        <w:ind w:right="24"/>
        <w:jc w:val="center"/>
        <w:sectPr w:rsidR="00AA412A" w:rsidRPr="00E6609F">
          <w:type w:val="continuous"/>
          <w:pgSz w:w="11909" w:h="16834"/>
          <w:pgMar w:top="428" w:right="1114" w:bottom="360" w:left="1133" w:header="708" w:footer="708" w:gutter="0"/>
          <w:cols w:space="60"/>
          <w:noEndnote/>
        </w:sectPr>
      </w:pPr>
    </w:p>
    <w:p w:rsidR="00AA412A" w:rsidRPr="00EA0DF1" w:rsidRDefault="00AA412A">
      <w:pPr>
        <w:shd w:val="clear" w:color="auto" w:fill="FFFFFF"/>
        <w:tabs>
          <w:tab w:val="left" w:pos="8506"/>
        </w:tabs>
        <w:rPr>
          <w:sz w:val="18"/>
          <w:szCs w:val="18"/>
        </w:rPr>
      </w:pPr>
      <w:r w:rsidRPr="00EA0DF1">
        <w:rPr>
          <w:i/>
          <w:iCs/>
          <w:sz w:val="18"/>
          <w:szCs w:val="18"/>
        </w:rPr>
        <w:t>Rozbudowa drogi krajowej nr 79 na odcinku Ryczywół - Kozienice od km 65+053 do km 80+449</w:t>
      </w:r>
      <w:r w:rsidRPr="00EA0DF1">
        <w:rPr>
          <w:rFonts w:ascii="Arial" w:cs="Arial"/>
          <w:i/>
          <w:iCs/>
          <w:sz w:val="18"/>
          <w:szCs w:val="18"/>
        </w:rPr>
        <w:tab/>
      </w:r>
      <w:r w:rsidRPr="00EA0DF1">
        <w:rPr>
          <w:spacing w:val="-1"/>
          <w:w w:val="90"/>
          <w:sz w:val="18"/>
          <w:szCs w:val="18"/>
        </w:rPr>
        <w:t>D.10.10.10.</w:t>
      </w:r>
    </w:p>
    <w:p w:rsidR="00AA412A" w:rsidRPr="00E6609F" w:rsidRDefault="00AA412A">
      <w:pPr>
        <w:shd w:val="clear" w:color="auto" w:fill="FFFFFF"/>
        <w:tabs>
          <w:tab w:val="left" w:pos="221"/>
        </w:tabs>
        <w:spacing w:before="202" w:line="250" w:lineRule="exact"/>
        <w:ind w:right="1152"/>
      </w:pPr>
      <w:r w:rsidRPr="00E6609F">
        <w:t>5.</w:t>
      </w:r>
      <w:r w:rsidRPr="00E6609F">
        <w:tab/>
        <w:t>Wykonanie Robót</w:t>
      </w:r>
      <w:r w:rsidRPr="00E6609F">
        <w:br/>
      </w:r>
      <w:r w:rsidRPr="00E6609F">
        <w:rPr>
          <w:spacing w:val="-1"/>
        </w:rPr>
        <w:t>Ogólne zasady wykonywania Robót podano w ST D-M.00.00.00 „Wymagania ogólne” pkt. 5.</w:t>
      </w:r>
    </w:p>
    <w:p w:rsidR="00AA412A" w:rsidRPr="00E6609F" w:rsidRDefault="00AA412A">
      <w:pPr>
        <w:shd w:val="clear" w:color="auto" w:fill="FFFFFF"/>
        <w:spacing w:before="216" w:line="250" w:lineRule="exact"/>
      </w:pPr>
      <w:r w:rsidRPr="00E6609F">
        <w:t>5.1. Regulacja wysokościowa studzienek uzbrojenia podziemnego</w:t>
      </w:r>
    </w:p>
    <w:p w:rsidR="00AA412A" w:rsidRPr="00E6609F" w:rsidRDefault="00AA412A">
      <w:pPr>
        <w:shd w:val="clear" w:color="auto" w:fill="FFFFFF"/>
        <w:spacing w:line="250" w:lineRule="exact"/>
      </w:pPr>
      <w:r w:rsidRPr="00E6609F">
        <w:t>Regulacja wysokościowa włazów istniejących studzienek teletechnicznych obejmuje:</w:t>
      </w:r>
    </w:p>
    <w:p w:rsidR="00AA412A" w:rsidRPr="00E6609F" w:rsidRDefault="00AA412A">
      <w:pPr>
        <w:shd w:val="clear" w:color="auto" w:fill="FFFFFF"/>
        <w:spacing w:line="250" w:lineRule="exact"/>
      </w:pPr>
      <w:r w:rsidRPr="00E6609F">
        <w:rPr>
          <w:spacing w:val="-2"/>
        </w:rPr>
        <w:t>–    rozebranie nawierzchni wokół studzienki (roboty rozbiórkowe wg zasad w ST D.01.02.04.);</w:t>
      </w:r>
    </w:p>
    <w:p w:rsidR="00AA412A" w:rsidRPr="00E6609F" w:rsidRDefault="00AA412A">
      <w:pPr>
        <w:shd w:val="clear" w:color="auto" w:fill="FFFFFF"/>
        <w:spacing w:line="250" w:lineRule="exact"/>
      </w:pPr>
      <w:r w:rsidRPr="00E6609F">
        <w:t>–    demontaż płyty żelbetowej prefabrykowanej;</w:t>
      </w:r>
    </w:p>
    <w:p w:rsidR="00AA412A" w:rsidRPr="00E6609F" w:rsidRDefault="00AA412A">
      <w:pPr>
        <w:shd w:val="clear" w:color="auto" w:fill="FFFFFF"/>
        <w:spacing w:line="250" w:lineRule="exact"/>
      </w:pPr>
      <w:r w:rsidRPr="00E6609F">
        <w:t>–    wypełnienie wolnej przestrzeni powstałej po podniesieniu płyty żelbetowej betonem B25, zaprawą</w:t>
      </w:r>
    </w:p>
    <w:p w:rsidR="00AA412A" w:rsidRPr="00E6609F" w:rsidRDefault="00AA412A">
      <w:pPr>
        <w:shd w:val="clear" w:color="auto" w:fill="FFFFFF"/>
        <w:spacing w:line="250" w:lineRule="exact"/>
        <w:ind w:right="3456" w:firstLine="427"/>
      </w:pPr>
      <w:r w:rsidRPr="00E6609F">
        <w:t xml:space="preserve">cementową; </w:t>
      </w:r>
      <w:r w:rsidRPr="00E6609F">
        <w:rPr>
          <w:spacing w:val="-2"/>
        </w:rPr>
        <w:t>–    ponowny montaż płyty żelbetowej na podbudowie z betonu B25;</w:t>
      </w:r>
    </w:p>
    <w:p w:rsidR="00AA412A" w:rsidRPr="00E6609F" w:rsidRDefault="00AA412A">
      <w:pPr>
        <w:shd w:val="clear" w:color="auto" w:fill="FFFFFF"/>
        <w:spacing w:before="216" w:line="250" w:lineRule="exact"/>
      </w:pPr>
      <w:r w:rsidRPr="00E6609F">
        <w:t>Regulacja wysokościowa włazów istniejących studzienek kanalizacyjnych, wodociągowych, komór CO</w:t>
      </w:r>
    </w:p>
    <w:p w:rsidR="00AA412A" w:rsidRPr="00E6609F" w:rsidRDefault="00AA412A">
      <w:pPr>
        <w:shd w:val="clear" w:color="auto" w:fill="FFFFFF"/>
        <w:spacing w:line="250" w:lineRule="exact"/>
      </w:pPr>
      <w:r w:rsidRPr="00E6609F">
        <w:t>obejmuje:</w:t>
      </w:r>
    </w:p>
    <w:p w:rsidR="00AA412A" w:rsidRPr="00E6609F" w:rsidRDefault="00AA412A">
      <w:pPr>
        <w:shd w:val="clear" w:color="auto" w:fill="FFFFFF"/>
        <w:spacing w:line="250" w:lineRule="exact"/>
      </w:pPr>
      <w:r w:rsidRPr="00E6609F">
        <w:rPr>
          <w:spacing w:val="-2"/>
        </w:rPr>
        <w:t>–    rozebranie nawierzchni wokół studzienki (roboty rozbiórkowe wg zasad w ST D.01.02.04.);</w:t>
      </w:r>
    </w:p>
    <w:p w:rsidR="00AA412A" w:rsidRPr="00E6609F" w:rsidRDefault="00AA412A">
      <w:pPr>
        <w:shd w:val="clear" w:color="auto" w:fill="FFFFFF"/>
        <w:spacing w:line="250" w:lineRule="exact"/>
      </w:pPr>
      <w:r w:rsidRPr="00E6609F">
        <w:t>–    demontaż włazu ulicznego żeliwnego,</w:t>
      </w:r>
    </w:p>
    <w:p w:rsidR="00AA412A" w:rsidRPr="00E6609F" w:rsidRDefault="00AA412A">
      <w:pPr>
        <w:shd w:val="clear" w:color="auto" w:fill="FFFFFF"/>
        <w:spacing w:line="250" w:lineRule="exact"/>
      </w:pPr>
      <w:r w:rsidRPr="00E6609F">
        <w:t>–    demontaż pierścienia żelbetowego prefabrykowanego</w:t>
      </w:r>
    </w:p>
    <w:p w:rsidR="00AA412A" w:rsidRPr="00E6609F" w:rsidRDefault="00AA412A">
      <w:pPr>
        <w:shd w:val="clear" w:color="auto" w:fill="FFFFFF"/>
        <w:spacing w:line="250" w:lineRule="exact"/>
      </w:pPr>
      <w:r w:rsidRPr="00E6609F">
        <w:rPr>
          <w:spacing w:val="-1"/>
        </w:rPr>
        <w:t>–    wypełnienie wolnej przestrzeni powstałej po podniesieniu pierścienia żelbetowego prefabrykowanego</w:t>
      </w:r>
    </w:p>
    <w:p w:rsidR="00AA412A" w:rsidRPr="00E6609F" w:rsidRDefault="00AA412A">
      <w:pPr>
        <w:shd w:val="clear" w:color="auto" w:fill="FFFFFF"/>
        <w:spacing w:line="250" w:lineRule="exact"/>
        <w:ind w:right="3456" w:firstLine="418"/>
      </w:pPr>
      <w:r w:rsidRPr="00E6609F">
        <w:t xml:space="preserve">betonem B25, zaprawą cementową; –    ponowny montaż pierścienia żelbetowego; </w:t>
      </w:r>
      <w:r w:rsidRPr="00E6609F">
        <w:rPr>
          <w:spacing w:val="-2"/>
        </w:rPr>
        <w:t>–    ponowny montaż włazu żeliwnego na pierścieniu żelbetowym.</w:t>
      </w:r>
    </w:p>
    <w:p w:rsidR="00AA412A" w:rsidRPr="00E6609F" w:rsidRDefault="00AA412A">
      <w:pPr>
        <w:shd w:val="clear" w:color="auto" w:fill="FFFFFF"/>
        <w:spacing w:before="216" w:line="250" w:lineRule="exact"/>
      </w:pPr>
      <w:r w:rsidRPr="00E6609F">
        <w:t>Regulacja wysokościowa istniejących zasuw wodociągowych i gazowych obejmuje:</w:t>
      </w:r>
    </w:p>
    <w:p w:rsidR="00AA412A" w:rsidRPr="00E6609F" w:rsidRDefault="00AA412A">
      <w:pPr>
        <w:shd w:val="clear" w:color="auto" w:fill="FFFFFF"/>
        <w:spacing w:line="250" w:lineRule="exact"/>
      </w:pPr>
      <w:r w:rsidRPr="00E6609F">
        <w:rPr>
          <w:spacing w:val="-2"/>
        </w:rPr>
        <w:t>–    rozebranie nawierzchni wokół zsuwy (roboty rozbiórkowe wg zasad w ST D.01.02.04.);</w:t>
      </w:r>
    </w:p>
    <w:p w:rsidR="00AA412A" w:rsidRPr="00E6609F" w:rsidRDefault="00AA412A">
      <w:pPr>
        <w:shd w:val="clear" w:color="auto" w:fill="FFFFFF"/>
        <w:spacing w:line="250" w:lineRule="exact"/>
      </w:pPr>
      <w:r w:rsidRPr="00E6609F">
        <w:rPr>
          <w:spacing w:val="-1"/>
        </w:rPr>
        <w:t>–    demontaż korpusu żeliwnego zsuwy wodociągowej,</w:t>
      </w:r>
    </w:p>
    <w:p w:rsidR="00AA412A" w:rsidRPr="00E6609F" w:rsidRDefault="00AA412A">
      <w:pPr>
        <w:shd w:val="clear" w:color="auto" w:fill="FFFFFF"/>
        <w:spacing w:line="250" w:lineRule="exact"/>
      </w:pPr>
      <w:r w:rsidRPr="00E6609F">
        <w:t>–    wypełnienie wolnej przestrzeni powstałej po podniesieniu korpusu żeliwnego betonem B25, zaprawą</w:t>
      </w:r>
    </w:p>
    <w:p w:rsidR="00AA412A" w:rsidRPr="00E6609F" w:rsidRDefault="00AA412A">
      <w:pPr>
        <w:shd w:val="clear" w:color="auto" w:fill="FFFFFF"/>
        <w:spacing w:line="250" w:lineRule="exact"/>
        <w:ind w:right="5760" w:firstLine="427"/>
      </w:pPr>
      <w:r w:rsidRPr="00E6609F">
        <w:t xml:space="preserve">cementową; </w:t>
      </w:r>
      <w:r w:rsidRPr="00E6609F">
        <w:rPr>
          <w:spacing w:val="-1"/>
        </w:rPr>
        <w:t>–    ponowny montaż korpusu żeliwnego;</w:t>
      </w:r>
    </w:p>
    <w:p w:rsidR="00AA412A" w:rsidRPr="00E6609F" w:rsidRDefault="00AA412A">
      <w:pPr>
        <w:shd w:val="clear" w:color="auto" w:fill="FFFFFF"/>
        <w:spacing w:before="216" w:line="250" w:lineRule="exact"/>
      </w:pPr>
      <w:r w:rsidRPr="00E6609F">
        <w:t>Regulacja wysokościowa wpustów istniejących studzienek ściekowych obejmuje:</w:t>
      </w:r>
    </w:p>
    <w:p w:rsidR="00AA412A" w:rsidRPr="00E6609F" w:rsidRDefault="00AA412A">
      <w:pPr>
        <w:shd w:val="clear" w:color="auto" w:fill="FFFFFF"/>
        <w:spacing w:line="250" w:lineRule="exact"/>
      </w:pPr>
      <w:r w:rsidRPr="00E6609F">
        <w:rPr>
          <w:spacing w:val="-1"/>
        </w:rPr>
        <w:t>–    rozebranie nawierzchni wokół studzienki (roboty rozbiórkowe wg zasad w ST D.01.02.04.);</w:t>
      </w:r>
    </w:p>
    <w:p w:rsidR="00AA412A" w:rsidRPr="00E6609F" w:rsidRDefault="00AA412A">
      <w:pPr>
        <w:shd w:val="clear" w:color="auto" w:fill="FFFFFF"/>
        <w:spacing w:line="250" w:lineRule="exact"/>
      </w:pPr>
      <w:r w:rsidRPr="00E6609F">
        <w:t>–    demontaż wpustu ulicznego żeliwnego,</w:t>
      </w:r>
    </w:p>
    <w:p w:rsidR="00AA412A" w:rsidRPr="00E6609F" w:rsidRDefault="00AA412A">
      <w:pPr>
        <w:shd w:val="clear" w:color="auto" w:fill="FFFFFF"/>
        <w:spacing w:line="250" w:lineRule="exact"/>
      </w:pPr>
      <w:r w:rsidRPr="00E6609F">
        <w:t>–    demontaż pierścienia żelbetowego prefabrykowanego</w:t>
      </w:r>
    </w:p>
    <w:p w:rsidR="00AA412A" w:rsidRPr="00E6609F" w:rsidRDefault="00AA412A">
      <w:pPr>
        <w:shd w:val="clear" w:color="auto" w:fill="FFFFFF"/>
        <w:spacing w:line="250" w:lineRule="exact"/>
      </w:pPr>
      <w:r w:rsidRPr="00E6609F">
        <w:rPr>
          <w:spacing w:val="-1"/>
        </w:rPr>
        <w:t>–    wypełnienie wolnej przestrzeni powstałej po podniesieniu pierścienia żelbetowego prefabrykowanego</w:t>
      </w:r>
    </w:p>
    <w:p w:rsidR="00AA412A" w:rsidRPr="00E6609F" w:rsidRDefault="00AA412A">
      <w:pPr>
        <w:shd w:val="clear" w:color="auto" w:fill="FFFFFF"/>
        <w:spacing w:line="250" w:lineRule="exact"/>
        <w:ind w:right="3456" w:firstLine="418"/>
      </w:pPr>
      <w:r w:rsidRPr="00E6609F">
        <w:t xml:space="preserve">betonem B25, zaprawą cementową; –    ponowny montaż pierścienia żelbetowego; </w:t>
      </w:r>
      <w:r w:rsidRPr="00E6609F">
        <w:rPr>
          <w:spacing w:val="-2"/>
        </w:rPr>
        <w:t>–    ponowny montaż wpustu żeliwnego na pierścieniu żelbetowym.</w:t>
      </w:r>
    </w:p>
    <w:p w:rsidR="00AA412A" w:rsidRPr="00E6609F" w:rsidRDefault="00AA412A">
      <w:pPr>
        <w:shd w:val="clear" w:color="auto" w:fill="FFFFFF"/>
        <w:tabs>
          <w:tab w:val="left" w:pos="221"/>
        </w:tabs>
        <w:spacing w:before="216"/>
      </w:pPr>
      <w:r w:rsidRPr="00E6609F">
        <w:rPr>
          <w:spacing w:val="-2"/>
        </w:rPr>
        <w:t>6.</w:t>
      </w:r>
      <w:r w:rsidRPr="00E6609F">
        <w:tab/>
        <w:t>Kontrola jakości Robót</w:t>
      </w:r>
    </w:p>
    <w:p w:rsidR="00AA412A" w:rsidRPr="00E6609F" w:rsidRDefault="00AA412A">
      <w:pPr>
        <w:shd w:val="clear" w:color="auto" w:fill="FFFFFF"/>
        <w:spacing w:line="250" w:lineRule="exact"/>
      </w:pPr>
      <w:r w:rsidRPr="00E6609F">
        <w:t>Ogólne zasady kontroli jakości Robót podano w SST D-M.00.00.00 „Wymagania ogólne” pkt. 6. Przed przystąpieniem do robót Wykonawca powinien wykonać badania materiałów do betonu i zapraw i ustalić recepturę. Wykonawca jest zobowiązany do stałej i systematycznej kontroli. W szczególności kontrola powinna obejmować :</w:t>
      </w:r>
    </w:p>
    <w:p w:rsidR="00AA412A" w:rsidRPr="00E6609F" w:rsidRDefault="00AA412A">
      <w:pPr>
        <w:shd w:val="clear" w:color="auto" w:fill="FFFFFF"/>
        <w:tabs>
          <w:tab w:val="left" w:pos="360"/>
        </w:tabs>
        <w:spacing w:line="254" w:lineRule="exact"/>
        <w:ind w:right="4032"/>
      </w:pPr>
      <w:r w:rsidRPr="00E6609F">
        <w:t>-</w:t>
      </w:r>
      <w:r w:rsidRPr="00E6609F">
        <w:tab/>
      </w:r>
      <w:r w:rsidRPr="00E6609F">
        <w:rPr>
          <w:spacing w:val="-1"/>
        </w:rPr>
        <w:t>sprawdzenie rzędnych studzienek z dokładnością do 4mm.</w:t>
      </w:r>
      <w:r w:rsidRPr="00E6609F">
        <w:rPr>
          <w:spacing w:val="-1"/>
        </w:rPr>
        <w:br/>
      </w:r>
      <w:r w:rsidRPr="00E6609F">
        <w:t>Dopuszczalne tolerancje i wymagania</w:t>
      </w:r>
    </w:p>
    <w:p w:rsidR="00AA412A" w:rsidRPr="00E6609F" w:rsidRDefault="00AA412A">
      <w:pPr>
        <w:shd w:val="clear" w:color="auto" w:fill="FFFFFF"/>
        <w:tabs>
          <w:tab w:val="left" w:pos="360"/>
        </w:tabs>
        <w:spacing w:line="250" w:lineRule="exact"/>
        <w:ind w:left="360" w:hanging="360"/>
      </w:pPr>
      <w:r w:rsidRPr="00E6609F">
        <w:t>-</w:t>
      </w:r>
      <w:r w:rsidRPr="00E6609F">
        <w:tab/>
        <w:t>odchylenie regulowanych urządzeń uzbrojenia podziemnego od powierzchni nawierzchni położonych</w:t>
      </w:r>
      <w:r w:rsidRPr="00E6609F">
        <w:br/>
        <w:t>obok nie powinno być większe od 4mm.</w:t>
      </w:r>
    </w:p>
    <w:p w:rsidR="00AA412A" w:rsidRPr="00E6609F" w:rsidRDefault="00AA412A">
      <w:pPr>
        <w:shd w:val="clear" w:color="auto" w:fill="FFFFFF"/>
        <w:tabs>
          <w:tab w:val="left" w:pos="221"/>
        </w:tabs>
        <w:spacing w:before="216" w:line="250" w:lineRule="exact"/>
        <w:ind w:right="1728"/>
      </w:pPr>
      <w:r w:rsidRPr="00E6609F">
        <w:t>7.</w:t>
      </w:r>
      <w:r w:rsidRPr="00E6609F">
        <w:tab/>
        <w:t>Obmiar Robót</w:t>
      </w:r>
      <w:r w:rsidRPr="00E6609F">
        <w:br/>
      </w:r>
      <w:r w:rsidRPr="00E6609F">
        <w:rPr>
          <w:spacing w:val="-1"/>
        </w:rPr>
        <w:t>Ogólne zasady obmiaru Robót podano w ST D-M.00.00.00 „Wymagania ogólne” pkt. 7.</w:t>
      </w:r>
    </w:p>
    <w:p w:rsidR="00AA412A" w:rsidRPr="00E6609F" w:rsidRDefault="00AA412A">
      <w:pPr>
        <w:shd w:val="clear" w:color="auto" w:fill="FFFFFF"/>
        <w:spacing w:before="216"/>
      </w:pPr>
      <w:r w:rsidRPr="00E6609F">
        <w:t>7.1. Jednostka obmiarowa</w:t>
      </w:r>
    </w:p>
    <w:p w:rsidR="00AA412A" w:rsidRPr="00E6609F" w:rsidRDefault="00AA412A">
      <w:pPr>
        <w:shd w:val="clear" w:color="auto" w:fill="FFFFFF"/>
      </w:pPr>
      <w:r w:rsidRPr="00E6609F">
        <w:t>Jednostką obmiarową jest 1szt. (sztuka) regulowanej studzienki, zsuwy, kratki ściekowej.</w:t>
      </w:r>
    </w:p>
    <w:p w:rsidR="00AA412A" w:rsidRPr="00E6609F" w:rsidRDefault="00AA412A">
      <w:pPr>
        <w:shd w:val="clear" w:color="auto" w:fill="FFFFFF"/>
        <w:tabs>
          <w:tab w:val="left" w:pos="221"/>
        </w:tabs>
        <w:spacing w:before="216" w:line="250" w:lineRule="exact"/>
      </w:pPr>
      <w:r w:rsidRPr="00E6609F">
        <w:rPr>
          <w:spacing w:val="-2"/>
        </w:rPr>
        <w:t>8.</w:t>
      </w:r>
      <w:r w:rsidRPr="00E6609F">
        <w:tab/>
        <w:t>Odbiór Robót</w:t>
      </w:r>
    </w:p>
    <w:p w:rsidR="00AA412A" w:rsidRPr="00E6609F" w:rsidRDefault="00AA412A">
      <w:pPr>
        <w:shd w:val="clear" w:color="auto" w:fill="FFFFFF"/>
        <w:spacing w:line="250" w:lineRule="exact"/>
      </w:pPr>
      <w:r w:rsidRPr="00E6609F">
        <w:t xml:space="preserve">Ogólne zasady odbioru Robót podano w ST D-M.00.00.00. „Wymagania ogólne” pkt. 8. </w:t>
      </w:r>
      <w:r w:rsidRPr="00E6609F">
        <w:rPr>
          <w:spacing w:val="-2"/>
        </w:rPr>
        <w:t xml:space="preserve">Roboty uznaje się za wykonane zgodnie z Dokumentacją Projektową i ST, jeżeli wszystkie badania i pomiary z </w:t>
      </w:r>
      <w:r w:rsidRPr="00E6609F">
        <w:t>zachowaniem tolerancji wg pkt. 6 dały wyniki pozytywne.</w:t>
      </w:r>
    </w:p>
    <w:p w:rsidR="00AA412A" w:rsidRPr="00E6609F" w:rsidRDefault="00AA412A">
      <w:pPr>
        <w:shd w:val="clear" w:color="auto" w:fill="FFFFFF"/>
        <w:spacing w:before="528"/>
        <w:ind w:right="58"/>
        <w:jc w:val="center"/>
        <w:sectPr w:rsidR="00AA412A" w:rsidRPr="00E6609F">
          <w:pgSz w:w="11909" w:h="16834"/>
          <w:pgMar w:top="428" w:right="1080" w:bottom="360" w:left="1133" w:header="708" w:footer="708" w:gutter="0"/>
          <w:cols w:space="60"/>
          <w:noEndnote/>
        </w:sectPr>
      </w:pPr>
    </w:p>
    <w:p w:rsidR="00AA412A" w:rsidRPr="00EA0DF1" w:rsidRDefault="00AA412A">
      <w:pPr>
        <w:shd w:val="clear" w:color="auto" w:fill="FFFFFF"/>
        <w:rPr>
          <w:sz w:val="18"/>
          <w:szCs w:val="18"/>
        </w:rPr>
      </w:pPr>
      <w:r w:rsidRPr="00EA0DF1">
        <w:rPr>
          <w:i/>
          <w:iCs/>
          <w:sz w:val="18"/>
          <w:szCs w:val="18"/>
        </w:rPr>
        <w:t>Rozbudowa drogi krajowej nr 79 na odcinku Ryczywół - Kozienice od km 65+053 do km 80+449</w:t>
      </w:r>
    </w:p>
    <w:p w:rsidR="00AA412A" w:rsidRPr="00EA0DF1" w:rsidRDefault="00AA412A" w:rsidP="00EA0DF1">
      <w:pPr>
        <w:shd w:val="clear" w:color="auto" w:fill="FFFFFF"/>
        <w:spacing w:before="19"/>
        <w:ind w:hanging="142"/>
        <w:rPr>
          <w:sz w:val="18"/>
          <w:szCs w:val="18"/>
        </w:rPr>
      </w:pPr>
      <w:r w:rsidRPr="00EA0DF1">
        <w:rPr>
          <w:sz w:val="18"/>
          <w:szCs w:val="18"/>
        </w:rPr>
        <w:br w:type="column"/>
      </w:r>
      <w:r w:rsidRPr="00EA0DF1">
        <w:rPr>
          <w:spacing w:val="-1"/>
          <w:sz w:val="18"/>
          <w:szCs w:val="18"/>
        </w:rPr>
        <w:t>D.10.10.10.</w:t>
      </w:r>
    </w:p>
    <w:p w:rsidR="00AA412A" w:rsidRPr="00E6609F" w:rsidRDefault="00AA412A">
      <w:pPr>
        <w:shd w:val="clear" w:color="auto" w:fill="FFFFFF"/>
        <w:spacing w:before="19"/>
        <w:sectPr w:rsidR="00AA412A" w:rsidRPr="00E6609F">
          <w:pgSz w:w="11909" w:h="16834"/>
          <w:pgMar w:top="428" w:right="1512" w:bottom="360" w:left="1133" w:header="708" w:footer="708" w:gutter="0"/>
          <w:cols w:num="2" w:space="708" w:equalWidth="0">
            <w:col w:w="7041" w:space="1464"/>
            <w:col w:w="758"/>
          </w:cols>
          <w:noEndnote/>
        </w:sectPr>
      </w:pPr>
    </w:p>
    <w:p w:rsidR="00AA412A" w:rsidRPr="00E6609F" w:rsidRDefault="00AA412A">
      <w:pPr>
        <w:shd w:val="clear" w:color="auto" w:fill="FFFFFF"/>
        <w:tabs>
          <w:tab w:val="left" w:pos="221"/>
        </w:tabs>
        <w:spacing w:before="202" w:line="250" w:lineRule="exact"/>
      </w:pPr>
      <w:r w:rsidRPr="00E6609F">
        <w:t>9.</w:t>
      </w:r>
      <w:r w:rsidRPr="00E6609F">
        <w:tab/>
        <w:t>Podstawa płatności</w:t>
      </w:r>
      <w:r w:rsidRPr="00E6609F">
        <w:br/>
      </w:r>
      <w:r w:rsidRPr="00E6609F">
        <w:rPr>
          <w:spacing w:val="-1"/>
        </w:rPr>
        <w:t>Ogólne ustalenia dotyczące podstawy płatności podano w ST D-M.00.00.00. „Wymagania ogólne” pkt. 9.</w:t>
      </w:r>
    </w:p>
    <w:p w:rsidR="00AA412A" w:rsidRPr="00E6609F" w:rsidRDefault="00AA412A">
      <w:pPr>
        <w:shd w:val="clear" w:color="auto" w:fill="FFFFFF"/>
        <w:spacing w:before="216" w:line="250" w:lineRule="exact"/>
      </w:pPr>
      <w:r w:rsidRPr="00E6609F">
        <w:t>9.1. Cena jednostkowa</w:t>
      </w:r>
    </w:p>
    <w:p w:rsidR="00AA412A" w:rsidRPr="00E6609F" w:rsidRDefault="00AA412A">
      <w:pPr>
        <w:shd w:val="clear" w:color="auto" w:fill="FFFFFF"/>
        <w:spacing w:line="250" w:lineRule="exact"/>
      </w:pPr>
      <w:r w:rsidRPr="00E6609F">
        <w:t>Cena jednostkowa wykonanej regulacji studzienki teletechnicznej i kanalizacyjnej, zasuwy wodociągowej,</w:t>
      </w:r>
    </w:p>
    <w:p w:rsidR="00AA412A" w:rsidRPr="00E6609F" w:rsidRDefault="00AA412A">
      <w:pPr>
        <w:shd w:val="clear" w:color="auto" w:fill="FFFFFF"/>
        <w:spacing w:line="250" w:lineRule="exact"/>
      </w:pPr>
      <w:r w:rsidRPr="00E6609F">
        <w:t>zasuwy gazowej, kratki ściekowej, studnie wodociągowej, komory CO obejmuje:</w:t>
      </w:r>
    </w:p>
    <w:p w:rsidR="00AA412A" w:rsidRPr="00E6609F" w:rsidRDefault="00AA412A" w:rsidP="009C1FBC">
      <w:pPr>
        <w:numPr>
          <w:ilvl w:val="0"/>
          <w:numId w:val="36"/>
        </w:numPr>
        <w:shd w:val="clear" w:color="auto" w:fill="FFFFFF"/>
        <w:tabs>
          <w:tab w:val="left" w:pos="360"/>
        </w:tabs>
        <w:spacing w:line="250" w:lineRule="exact"/>
      </w:pPr>
      <w:r w:rsidRPr="00E6609F">
        <w:t>prace pomiarowe i roboty przygotowawcze,</w:t>
      </w:r>
    </w:p>
    <w:p w:rsidR="00AA412A" w:rsidRPr="00E6609F" w:rsidRDefault="00AA412A" w:rsidP="009C1FBC">
      <w:pPr>
        <w:numPr>
          <w:ilvl w:val="0"/>
          <w:numId w:val="36"/>
        </w:numPr>
        <w:shd w:val="clear" w:color="auto" w:fill="FFFFFF"/>
        <w:tabs>
          <w:tab w:val="left" w:pos="360"/>
        </w:tabs>
        <w:spacing w:line="250" w:lineRule="exact"/>
      </w:pPr>
      <w:r w:rsidRPr="00E6609F">
        <w:t>zakup, dostarczenie i składowanie materiałów,</w:t>
      </w:r>
    </w:p>
    <w:p w:rsidR="00AA412A" w:rsidRPr="00E6609F" w:rsidRDefault="00AA412A" w:rsidP="009C1FBC">
      <w:pPr>
        <w:numPr>
          <w:ilvl w:val="0"/>
          <w:numId w:val="36"/>
        </w:numPr>
        <w:shd w:val="clear" w:color="auto" w:fill="FFFFFF"/>
        <w:tabs>
          <w:tab w:val="left" w:pos="360"/>
        </w:tabs>
        <w:spacing w:line="250" w:lineRule="exact"/>
      </w:pPr>
      <w:r w:rsidRPr="00E6609F">
        <w:t>koszt niezbędnych czynników produkcji,</w:t>
      </w:r>
    </w:p>
    <w:p w:rsidR="00AA412A" w:rsidRPr="00E6609F" w:rsidRDefault="00AA412A" w:rsidP="009C1FBC">
      <w:pPr>
        <w:numPr>
          <w:ilvl w:val="0"/>
          <w:numId w:val="36"/>
        </w:numPr>
        <w:shd w:val="clear" w:color="auto" w:fill="FFFFFF"/>
        <w:tabs>
          <w:tab w:val="left" w:pos="360"/>
        </w:tabs>
        <w:spacing w:line="250" w:lineRule="exact"/>
      </w:pPr>
      <w:r w:rsidRPr="00E6609F">
        <w:t>oznakowanie robót,</w:t>
      </w:r>
    </w:p>
    <w:p w:rsidR="00AA412A" w:rsidRPr="00E6609F" w:rsidRDefault="00AA412A" w:rsidP="009C1FBC">
      <w:pPr>
        <w:numPr>
          <w:ilvl w:val="0"/>
          <w:numId w:val="36"/>
        </w:numPr>
        <w:shd w:val="clear" w:color="auto" w:fill="FFFFFF"/>
        <w:tabs>
          <w:tab w:val="left" w:pos="360"/>
        </w:tabs>
        <w:spacing w:line="250" w:lineRule="exact"/>
      </w:pPr>
      <w:r w:rsidRPr="00E6609F">
        <w:t>rozbiórkę (odkucie) nawierzchni wokół istniejących urządzeń uzbrojenia podziemnego,</w:t>
      </w:r>
    </w:p>
    <w:p w:rsidR="00AA412A" w:rsidRPr="00E6609F" w:rsidRDefault="00AA412A" w:rsidP="009C1FBC">
      <w:pPr>
        <w:numPr>
          <w:ilvl w:val="0"/>
          <w:numId w:val="36"/>
        </w:numPr>
        <w:shd w:val="clear" w:color="auto" w:fill="FFFFFF"/>
        <w:tabs>
          <w:tab w:val="left" w:pos="360"/>
        </w:tabs>
        <w:spacing w:line="250" w:lineRule="exact"/>
      </w:pPr>
      <w:r w:rsidRPr="00E6609F">
        <w:t>odwiezienie gruzu,</w:t>
      </w:r>
    </w:p>
    <w:p w:rsidR="00AA412A" w:rsidRPr="00E6609F" w:rsidRDefault="00AA412A" w:rsidP="009C1FBC">
      <w:pPr>
        <w:numPr>
          <w:ilvl w:val="0"/>
          <w:numId w:val="36"/>
        </w:numPr>
        <w:shd w:val="clear" w:color="auto" w:fill="FFFFFF"/>
        <w:tabs>
          <w:tab w:val="left" w:pos="360"/>
        </w:tabs>
        <w:spacing w:line="250" w:lineRule="exact"/>
      </w:pPr>
      <w:r w:rsidRPr="00E6609F">
        <w:t>przygotowanie mieszanki betonowej B25</w:t>
      </w:r>
    </w:p>
    <w:p w:rsidR="00AA412A" w:rsidRPr="00E6609F" w:rsidRDefault="00AA412A" w:rsidP="009C1FBC">
      <w:pPr>
        <w:numPr>
          <w:ilvl w:val="0"/>
          <w:numId w:val="36"/>
        </w:numPr>
        <w:shd w:val="clear" w:color="auto" w:fill="FFFFFF"/>
        <w:tabs>
          <w:tab w:val="left" w:pos="360"/>
        </w:tabs>
        <w:spacing w:line="250" w:lineRule="exact"/>
      </w:pPr>
      <w:r w:rsidRPr="00E6609F">
        <w:t>regulację wysokościową włazów urządzeń uzbrojenia podziemnego,</w:t>
      </w:r>
    </w:p>
    <w:p w:rsidR="00AA412A" w:rsidRPr="00E6609F" w:rsidRDefault="00AA412A" w:rsidP="009C1FBC">
      <w:pPr>
        <w:numPr>
          <w:ilvl w:val="0"/>
          <w:numId w:val="36"/>
        </w:numPr>
        <w:shd w:val="clear" w:color="auto" w:fill="FFFFFF"/>
        <w:tabs>
          <w:tab w:val="left" w:pos="360"/>
        </w:tabs>
        <w:spacing w:line="250" w:lineRule="exact"/>
      </w:pPr>
      <w:r w:rsidRPr="00E6609F">
        <w:t>pielęgnację,</w:t>
      </w:r>
    </w:p>
    <w:p w:rsidR="00AA412A" w:rsidRPr="00E6609F" w:rsidRDefault="00AA412A" w:rsidP="009C1FBC">
      <w:pPr>
        <w:numPr>
          <w:ilvl w:val="0"/>
          <w:numId w:val="36"/>
        </w:numPr>
        <w:shd w:val="clear" w:color="auto" w:fill="FFFFFF"/>
        <w:tabs>
          <w:tab w:val="left" w:pos="360"/>
        </w:tabs>
        <w:spacing w:line="250" w:lineRule="exact"/>
      </w:pPr>
      <w:r w:rsidRPr="00E6609F">
        <w:t>pomiary i badania.</w:t>
      </w:r>
    </w:p>
    <w:p w:rsidR="00AA412A" w:rsidRPr="00E6609F" w:rsidRDefault="00AA412A">
      <w:pPr>
        <w:shd w:val="clear" w:color="auto" w:fill="FFFFFF"/>
        <w:tabs>
          <w:tab w:val="left" w:pos="331"/>
        </w:tabs>
        <w:spacing w:before="216" w:line="250" w:lineRule="exact"/>
      </w:pPr>
      <w:r w:rsidRPr="00E6609F">
        <w:rPr>
          <w:spacing w:val="-1"/>
        </w:rPr>
        <w:t>10.</w:t>
      </w:r>
      <w:r w:rsidRPr="00E6609F">
        <w:tab/>
        <w:t>Przepisy związane</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PN-B-12037</w:t>
      </w:r>
      <w:r w:rsidRPr="00E6609F">
        <w:rPr>
          <w:rFonts w:ascii="Arial" w:cs="Arial"/>
        </w:rPr>
        <w:tab/>
      </w:r>
      <w:r w:rsidRPr="00E6609F">
        <w:t>Cegła pełna wypalana z gliny – kanalizacyjna.</w:t>
      </w:r>
    </w:p>
    <w:p w:rsidR="00AA412A" w:rsidRPr="00E6609F" w:rsidRDefault="00AA412A" w:rsidP="009C1FBC">
      <w:pPr>
        <w:numPr>
          <w:ilvl w:val="0"/>
          <w:numId w:val="288"/>
        </w:numPr>
        <w:shd w:val="clear" w:color="auto" w:fill="FFFFFF"/>
        <w:tabs>
          <w:tab w:val="left" w:pos="221"/>
          <w:tab w:val="left" w:pos="2376"/>
        </w:tabs>
        <w:spacing w:line="250" w:lineRule="exact"/>
        <w:ind w:left="221" w:right="4608" w:hanging="221"/>
      </w:pPr>
      <w:r w:rsidRPr="00E6609F">
        <w:t xml:space="preserve">PN-B-14501 </w:t>
      </w:r>
      <w:r w:rsidRPr="00E6609F">
        <w:rPr>
          <w:spacing w:val="-2"/>
        </w:rPr>
        <w:t>PN-B-14504</w:t>
      </w:r>
      <w:r w:rsidRPr="00E6609F">
        <w:rPr>
          <w:rFonts w:ascii="Arial" w:cs="Arial"/>
        </w:rPr>
        <w:tab/>
      </w:r>
      <w:r w:rsidRPr="00E6609F">
        <w:rPr>
          <w:spacing w:val="-2"/>
        </w:rPr>
        <w:t>Zaprawy budowlane zwykłe.</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PN-B-32250</w:t>
      </w:r>
      <w:r w:rsidRPr="00E6609F">
        <w:rPr>
          <w:rFonts w:ascii="Arial" w:cs="Arial"/>
        </w:rPr>
        <w:tab/>
      </w:r>
      <w:r w:rsidRPr="00E6609F">
        <w:t>Materiały budowlane. woda do betonów i zapraw.</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BN-88/6731-08</w:t>
      </w:r>
      <w:r w:rsidRPr="00E6609F">
        <w:rPr>
          <w:rFonts w:ascii="Arial" w:cs="Arial"/>
        </w:rPr>
        <w:tab/>
      </w:r>
      <w:r w:rsidRPr="00E6609F">
        <w:t>Cement. Transport i przechowywanie.</w:t>
      </w:r>
    </w:p>
    <w:p w:rsidR="00AA412A" w:rsidRPr="00E6609F" w:rsidRDefault="00AA412A" w:rsidP="009C1FBC">
      <w:pPr>
        <w:numPr>
          <w:ilvl w:val="0"/>
          <w:numId w:val="288"/>
        </w:numPr>
        <w:shd w:val="clear" w:color="auto" w:fill="FFFFFF"/>
        <w:tabs>
          <w:tab w:val="left" w:pos="221"/>
        </w:tabs>
        <w:spacing w:line="250" w:lineRule="exact"/>
        <w:rPr>
          <w:spacing w:val="-2"/>
        </w:rPr>
      </w:pPr>
      <w:r w:rsidRPr="00E6609F">
        <w:t>BN-62/6738-03,04,07   Beton hydrotechniczny</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BN-78/6741-07</w:t>
      </w:r>
      <w:r w:rsidRPr="00E6609F">
        <w:rPr>
          <w:rFonts w:ascii="Arial" w:cs="Arial"/>
        </w:rPr>
        <w:tab/>
      </w:r>
      <w:r w:rsidRPr="00E6609F">
        <w:t>Wyroby przemysłu ceramiki budowlanej. Przechowywanie i transport.</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PN-B-11113</w:t>
      </w:r>
      <w:r w:rsidRPr="00E6609F">
        <w:rPr>
          <w:rFonts w:ascii="Arial" w:cs="Arial"/>
        </w:rPr>
        <w:tab/>
      </w:r>
      <w:r w:rsidRPr="00E6609F">
        <w:t>Kruszywa mineralne. Kruszywa naturalne do nawierzchni drogowych. Piasek</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PN-B-06250</w:t>
      </w:r>
      <w:r w:rsidRPr="00E6609F">
        <w:rPr>
          <w:rFonts w:ascii="Arial" w:cs="Arial"/>
        </w:rPr>
        <w:tab/>
      </w:r>
      <w:r w:rsidRPr="00E6609F">
        <w:t>Beton zwykły.</w:t>
      </w:r>
    </w:p>
    <w:p w:rsidR="00AA412A" w:rsidRPr="00E6609F" w:rsidRDefault="00AA412A" w:rsidP="009C1FBC">
      <w:pPr>
        <w:numPr>
          <w:ilvl w:val="0"/>
          <w:numId w:val="288"/>
        </w:numPr>
        <w:shd w:val="clear" w:color="auto" w:fill="FFFFFF"/>
        <w:tabs>
          <w:tab w:val="left" w:pos="221"/>
          <w:tab w:val="left" w:pos="2376"/>
        </w:tabs>
        <w:spacing w:line="250" w:lineRule="exact"/>
        <w:rPr>
          <w:spacing w:val="-2"/>
        </w:rPr>
      </w:pPr>
      <w:r w:rsidRPr="00E6609F">
        <w:rPr>
          <w:spacing w:val="-2"/>
        </w:rPr>
        <w:t>PN-B-06251</w:t>
      </w:r>
      <w:r w:rsidRPr="00E6609F">
        <w:rPr>
          <w:rFonts w:ascii="Arial" w:cs="Arial"/>
        </w:rPr>
        <w:tab/>
      </w:r>
      <w:r w:rsidRPr="00E6609F">
        <w:t>Roboty betonowe i żelbetonowe Wymagania techniczne.</w:t>
      </w:r>
    </w:p>
    <w:p w:rsidR="00AA412A" w:rsidRPr="00E6609F" w:rsidRDefault="00AA412A">
      <w:pPr>
        <w:shd w:val="clear" w:color="auto" w:fill="FFFFFF"/>
        <w:tabs>
          <w:tab w:val="left" w:pos="331"/>
          <w:tab w:val="left" w:pos="2410"/>
        </w:tabs>
        <w:spacing w:line="250" w:lineRule="exact"/>
      </w:pPr>
      <w:r w:rsidRPr="00E6609F">
        <w:rPr>
          <w:spacing w:val="-1"/>
        </w:rPr>
        <w:t>10.</w:t>
      </w:r>
      <w:r w:rsidRPr="00E6609F">
        <w:tab/>
      </w:r>
      <w:r w:rsidRPr="00E6609F">
        <w:rPr>
          <w:spacing w:val="-2"/>
        </w:rPr>
        <w:t>PN-EN-197-1</w:t>
      </w:r>
      <w:r w:rsidRPr="00E6609F">
        <w:rPr>
          <w:rFonts w:ascii="Arial" w:cs="Arial"/>
        </w:rPr>
        <w:tab/>
      </w:r>
      <w:r w:rsidRPr="00E6609F">
        <w:t>Cement. Cz.1. Skład, wymagania i kryteria zgodności dotyczące cementów</w:t>
      </w:r>
    </w:p>
    <w:p w:rsidR="00AA412A" w:rsidRPr="00E6609F" w:rsidRDefault="00AA412A">
      <w:pPr>
        <w:shd w:val="clear" w:color="auto" w:fill="FFFFFF"/>
        <w:spacing w:line="250" w:lineRule="exact"/>
        <w:ind w:left="2410"/>
      </w:pPr>
      <w:r w:rsidRPr="00E6609F">
        <w:t>powszechnego użytku.</w:t>
      </w:r>
    </w:p>
    <w:p w:rsidR="00AA412A" w:rsidRPr="00E6609F" w:rsidRDefault="00AA412A">
      <w:pPr>
        <w:shd w:val="clear" w:color="auto" w:fill="FFFFFF"/>
        <w:spacing w:before="7358"/>
        <w:ind w:right="19"/>
        <w:jc w:val="center"/>
        <w:sectPr w:rsidR="00AA412A" w:rsidRPr="00E6609F">
          <w:type w:val="continuous"/>
          <w:pgSz w:w="11909" w:h="16834"/>
          <w:pgMar w:top="428" w:right="1118" w:bottom="360" w:left="1133" w:header="708" w:footer="708" w:gutter="0"/>
          <w:cols w:space="60"/>
          <w:noEndnote/>
        </w:sectPr>
      </w:pPr>
    </w:p>
    <w:p w:rsidR="00A45DF7" w:rsidRPr="00EA0DF1" w:rsidRDefault="00A45DF7" w:rsidP="00591BD1">
      <w:pPr>
        <w:shd w:val="clear" w:color="auto" w:fill="FFFFFF"/>
        <w:rPr>
          <w:sz w:val="18"/>
          <w:szCs w:val="18"/>
        </w:rPr>
      </w:pPr>
      <w:r w:rsidRPr="00EA0DF1">
        <w:rPr>
          <w:i/>
          <w:iCs/>
          <w:sz w:val="18"/>
          <w:szCs w:val="18"/>
        </w:rPr>
        <w:t>Rozbudowa drogi krajowej nr 79 na odcinku Ryczywół - Kozienice od km 65+053 do km 80+449</w:t>
      </w:r>
      <w:r w:rsidR="00591BD1">
        <w:rPr>
          <w:i/>
          <w:iCs/>
          <w:sz w:val="18"/>
          <w:szCs w:val="18"/>
        </w:rPr>
        <w:t xml:space="preserve">                   </w:t>
      </w:r>
      <w:r w:rsidRPr="00EA0DF1">
        <w:rPr>
          <w:sz w:val="18"/>
          <w:szCs w:val="18"/>
        </w:rPr>
        <w:t>D.10.10.20.</w:t>
      </w:r>
    </w:p>
    <w:p w:rsidR="00AA412A" w:rsidRPr="00E6609F" w:rsidRDefault="00AA412A">
      <w:pPr>
        <w:shd w:val="clear" w:color="auto" w:fill="FFFFFF"/>
        <w:spacing w:before="446"/>
        <w:ind w:right="82"/>
        <w:jc w:val="center"/>
      </w:pPr>
      <w:r w:rsidRPr="00E6609F">
        <w:rPr>
          <w:u w:val="single"/>
        </w:rPr>
        <w:t>D.10.10.20. Ustawienie wiat przystankowych</w:t>
      </w:r>
    </w:p>
    <w:p w:rsidR="00AA412A" w:rsidRPr="00E6609F" w:rsidRDefault="00AA412A">
      <w:pPr>
        <w:shd w:val="clear" w:color="auto" w:fill="FFFFFF"/>
        <w:tabs>
          <w:tab w:val="left" w:pos="216"/>
        </w:tabs>
        <w:spacing w:before="221"/>
      </w:pPr>
      <w:r w:rsidRPr="00E6609F">
        <w:t>1.</w:t>
      </w:r>
      <w:r w:rsidRPr="00E6609F">
        <w:tab/>
        <w:t>Wstęp</w:t>
      </w:r>
    </w:p>
    <w:p w:rsidR="00AA412A" w:rsidRPr="00E6609F" w:rsidRDefault="00AA412A">
      <w:pPr>
        <w:shd w:val="clear" w:color="auto" w:fill="FFFFFF"/>
        <w:tabs>
          <w:tab w:val="left" w:pos="379"/>
        </w:tabs>
        <w:spacing w:before="221" w:line="254" w:lineRule="exact"/>
      </w:pPr>
      <w:r w:rsidRPr="00E6609F">
        <w:rPr>
          <w:spacing w:val="-2"/>
        </w:rPr>
        <w:t>1.1.</w:t>
      </w:r>
      <w:r w:rsidRPr="00E6609F">
        <w:tab/>
        <w:t>Przedmiot Specyfikacji Technicznej</w:t>
      </w:r>
    </w:p>
    <w:p w:rsidR="00AA412A" w:rsidRPr="00E6609F" w:rsidRDefault="00AA412A">
      <w:pPr>
        <w:shd w:val="clear" w:color="auto" w:fill="FFFFFF"/>
        <w:spacing w:line="254" w:lineRule="exact"/>
      </w:pPr>
      <w:r w:rsidRPr="00E6609F">
        <w:rPr>
          <w:spacing w:val="-3"/>
        </w:rPr>
        <w:t xml:space="preserve">Przedmiotem niniejszej ST są wymagania szczegółowe dotyczące wykonania i odbioru Robót związanych z </w:t>
      </w:r>
      <w:r w:rsidRPr="00E6609F">
        <w:rPr>
          <w:spacing w:val="-2"/>
        </w:rPr>
        <w:t xml:space="preserve">ustawieniem wiat przystankowych stanowiących element robót w ramach Rozbudowy Drogi Krajowej nr 79 </w:t>
      </w:r>
      <w:r w:rsidRPr="00E6609F">
        <w:t>na odcinku Ryczywół-Kozienice od km 65+053 do km 80+449.</w:t>
      </w:r>
    </w:p>
    <w:p w:rsidR="00AA412A" w:rsidRPr="00E6609F" w:rsidRDefault="00AA412A">
      <w:pPr>
        <w:shd w:val="clear" w:color="auto" w:fill="FFFFFF"/>
        <w:tabs>
          <w:tab w:val="left" w:pos="379"/>
        </w:tabs>
        <w:spacing w:before="226" w:line="254" w:lineRule="exact"/>
      </w:pPr>
      <w:r w:rsidRPr="00E6609F">
        <w:rPr>
          <w:spacing w:val="-2"/>
        </w:rPr>
        <w:t>1.2.</w:t>
      </w:r>
      <w:r w:rsidRPr="00E6609F">
        <w:tab/>
        <w:t>Zakres stosowania ST</w:t>
      </w:r>
    </w:p>
    <w:p w:rsidR="00AA412A" w:rsidRPr="00E6609F" w:rsidRDefault="00AA412A">
      <w:pPr>
        <w:shd w:val="clear" w:color="auto" w:fill="FFFFFF"/>
        <w:spacing w:line="254" w:lineRule="exact"/>
        <w:ind w:right="77"/>
        <w:jc w:val="both"/>
      </w:pPr>
      <w:r w:rsidRPr="00E6609F">
        <w:t>Specyfikacja Techniczna jest stosowana jako dokument przetargowy i kontraktowy przy zlecaniu i realizacji Robót wymienionych w punkcie 1.1.</w:t>
      </w:r>
    </w:p>
    <w:p w:rsidR="00AA412A" w:rsidRPr="00E6609F" w:rsidRDefault="00AA412A">
      <w:pPr>
        <w:shd w:val="clear" w:color="auto" w:fill="FFFFFF"/>
        <w:tabs>
          <w:tab w:val="left" w:pos="379"/>
        </w:tabs>
        <w:spacing w:before="226" w:line="254" w:lineRule="exact"/>
      </w:pPr>
      <w:r w:rsidRPr="00E6609F">
        <w:rPr>
          <w:spacing w:val="-2"/>
        </w:rPr>
        <w:t>1.3.</w:t>
      </w:r>
      <w:r w:rsidRPr="00E6609F">
        <w:tab/>
        <w:t>Zakres Robót objętych ST</w:t>
      </w:r>
    </w:p>
    <w:p w:rsidR="00AA412A" w:rsidRPr="00E6609F" w:rsidRDefault="00AA412A">
      <w:pPr>
        <w:shd w:val="clear" w:color="auto" w:fill="FFFFFF"/>
        <w:spacing w:line="254" w:lineRule="exact"/>
        <w:jc w:val="both"/>
      </w:pPr>
      <w:r w:rsidRPr="00E6609F">
        <w:t>Ustalenia zawarte w niniejszej ST dotyczą zasad prowadzenia Robót związanych z ustawieniem wiat przystankowych przyjętych zgodnie ze standardem stosowanym przez Zarządcę Drogi po wcześniejszym zaakceptowaniu przez Inżyniera.</w:t>
      </w:r>
    </w:p>
    <w:p w:rsidR="00AA412A" w:rsidRPr="00E6609F" w:rsidRDefault="00AA412A">
      <w:pPr>
        <w:shd w:val="clear" w:color="auto" w:fill="FFFFFF"/>
        <w:tabs>
          <w:tab w:val="left" w:pos="379"/>
        </w:tabs>
        <w:spacing w:before="226"/>
      </w:pPr>
      <w:r w:rsidRPr="00E6609F">
        <w:rPr>
          <w:spacing w:val="-2"/>
        </w:rPr>
        <w:t>1.4.</w:t>
      </w:r>
      <w:r w:rsidRPr="00E6609F">
        <w:tab/>
        <w:t>Określenia podstawowe</w:t>
      </w:r>
    </w:p>
    <w:p w:rsidR="00AA412A" w:rsidRPr="00E6609F" w:rsidRDefault="00AA412A">
      <w:pPr>
        <w:shd w:val="clear" w:color="auto" w:fill="FFFFFF"/>
        <w:spacing w:line="259" w:lineRule="exact"/>
        <w:ind w:right="77"/>
        <w:jc w:val="both"/>
      </w:pPr>
      <w:r w:rsidRPr="00E6609F">
        <w:t>Określenia podstawowe podane w niniejszej ST są zgodne z zamieszczonymi w ST D-M.00.00.00. "Wymagania ogólne" pkt. 1.4.</w:t>
      </w:r>
    </w:p>
    <w:p w:rsidR="00AA412A" w:rsidRPr="00E6609F" w:rsidRDefault="00AA412A">
      <w:pPr>
        <w:shd w:val="clear" w:color="auto" w:fill="FFFFFF"/>
        <w:tabs>
          <w:tab w:val="left" w:pos="379"/>
        </w:tabs>
        <w:spacing w:before="226" w:line="254" w:lineRule="exact"/>
        <w:ind w:right="1152"/>
      </w:pPr>
      <w:r w:rsidRPr="00E6609F">
        <w:t>1.5.</w:t>
      </w:r>
      <w:r w:rsidRPr="00E6609F">
        <w:tab/>
        <w:t>Ogólne wymagania dotyczące Robót</w:t>
      </w:r>
      <w:r w:rsidRPr="00E6609F">
        <w:br/>
      </w:r>
      <w:r w:rsidRPr="00E6609F">
        <w:rPr>
          <w:spacing w:val="-3"/>
        </w:rPr>
        <w:t>Ogólne wymagania dotyczące Robót podano w ST D-M.00.00.00. "Wymagania ogólne" pkt. 1.5.</w:t>
      </w:r>
    </w:p>
    <w:p w:rsidR="00AA412A" w:rsidRPr="00E6609F" w:rsidRDefault="00AA412A">
      <w:pPr>
        <w:shd w:val="clear" w:color="auto" w:fill="FFFFFF"/>
        <w:tabs>
          <w:tab w:val="left" w:pos="216"/>
        </w:tabs>
        <w:spacing w:before="226" w:line="254" w:lineRule="exact"/>
      </w:pPr>
      <w:r w:rsidRPr="00E6609F">
        <w:t>2.</w:t>
      </w:r>
      <w:r w:rsidRPr="00E6609F">
        <w:tab/>
        <w:t>Materiały</w:t>
      </w:r>
    </w:p>
    <w:p w:rsidR="00AA412A" w:rsidRPr="00E6609F" w:rsidRDefault="00AA412A">
      <w:pPr>
        <w:shd w:val="clear" w:color="auto" w:fill="FFFFFF"/>
        <w:spacing w:line="254" w:lineRule="exact"/>
        <w:ind w:right="77"/>
        <w:jc w:val="both"/>
      </w:pPr>
      <w:r w:rsidRPr="00E6609F">
        <w:t>Ogólne wymagania dotyczące materiałów, ich pozyskiwania i składowania podano w ST D-M.00.00.00. "Wymagania ogólne" pkt. 2.</w:t>
      </w:r>
    </w:p>
    <w:p w:rsidR="00AA412A" w:rsidRPr="00E6609F" w:rsidRDefault="00AA412A">
      <w:pPr>
        <w:shd w:val="clear" w:color="auto" w:fill="FFFFFF"/>
        <w:tabs>
          <w:tab w:val="left" w:pos="216"/>
        </w:tabs>
        <w:spacing w:before="226"/>
      </w:pPr>
      <w:r w:rsidRPr="00E6609F">
        <w:t>3.</w:t>
      </w:r>
      <w:r w:rsidRPr="00E6609F">
        <w:tab/>
        <w:t>Sprzęt</w:t>
      </w:r>
    </w:p>
    <w:p w:rsidR="00AA412A" w:rsidRPr="00E6609F" w:rsidRDefault="00AA412A">
      <w:pPr>
        <w:shd w:val="clear" w:color="auto" w:fill="FFFFFF"/>
        <w:spacing w:line="259" w:lineRule="exact"/>
      </w:pPr>
      <w:r w:rsidRPr="00E6609F">
        <w:rPr>
          <w:spacing w:val="-2"/>
        </w:rPr>
        <w:t xml:space="preserve">Ogólne wymagania dotyczące sprzętu podano w ST D-M.00.00.00. "Wymagania ogólne" pkt. 3. </w:t>
      </w:r>
      <w:r w:rsidRPr="00E6609F">
        <w:t>Zastosowany sprzęt określony w opracowanym przez wykonawcę projekcie technologicznym podlega zatwierdzeniu przez Inżyniera.</w:t>
      </w:r>
    </w:p>
    <w:p w:rsidR="00AA412A" w:rsidRPr="00E6609F" w:rsidRDefault="00AA412A" w:rsidP="009C1FBC">
      <w:pPr>
        <w:numPr>
          <w:ilvl w:val="0"/>
          <w:numId w:val="289"/>
        </w:numPr>
        <w:shd w:val="clear" w:color="auto" w:fill="FFFFFF"/>
        <w:tabs>
          <w:tab w:val="left" w:pos="216"/>
        </w:tabs>
        <w:spacing w:before="226" w:line="254" w:lineRule="exact"/>
        <w:ind w:right="576"/>
      </w:pPr>
      <w:r w:rsidRPr="00E6609F">
        <w:t xml:space="preserve">Transport </w:t>
      </w:r>
      <w:r w:rsidRPr="00E6609F">
        <w:rPr>
          <w:spacing w:val="-3"/>
        </w:rPr>
        <w:t>Ogólne wymagania dotyczące transportu podano w ST D-M.00.00.00. "Wymagania ogólne" pkt. 4.</w:t>
      </w:r>
    </w:p>
    <w:p w:rsidR="00AA412A" w:rsidRPr="00E6609F" w:rsidRDefault="00AA412A" w:rsidP="009C1FBC">
      <w:pPr>
        <w:numPr>
          <w:ilvl w:val="0"/>
          <w:numId w:val="289"/>
        </w:numPr>
        <w:shd w:val="clear" w:color="auto" w:fill="FFFFFF"/>
        <w:tabs>
          <w:tab w:val="left" w:pos="216"/>
        </w:tabs>
        <w:spacing w:before="226" w:line="254" w:lineRule="exact"/>
        <w:ind w:right="1728"/>
      </w:pPr>
      <w:r w:rsidRPr="00E6609F">
        <w:t xml:space="preserve">Wykonanie Robót </w:t>
      </w:r>
      <w:r w:rsidRPr="00E6609F">
        <w:rPr>
          <w:spacing w:val="-3"/>
        </w:rPr>
        <w:t>Ogólne zasady wykonania Robót podano w ST D-M.00.00.00. "Wymagania ogólne" pkt.5.</w:t>
      </w:r>
    </w:p>
    <w:p w:rsidR="00AA412A" w:rsidRPr="00E6609F" w:rsidRDefault="00AA412A">
      <w:pPr>
        <w:shd w:val="clear" w:color="auto" w:fill="FFFFFF"/>
        <w:spacing w:before="226" w:line="254" w:lineRule="exact"/>
      </w:pPr>
      <w:r w:rsidRPr="00E6609F">
        <w:t>5.1. Ustawienie wiaty przystankowej</w:t>
      </w:r>
    </w:p>
    <w:p w:rsidR="00AA412A" w:rsidRPr="00E6609F" w:rsidRDefault="00AA412A">
      <w:pPr>
        <w:shd w:val="clear" w:color="auto" w:fill="FFFFFF"/>
        <w:spacing w:line="254" w:lineRule="exact"/>
      </w:pPr>
      <w:r w:rsidRPr="00E6609F">
        <w:rPr>
          <w:spacing w:val="-2"/>
        </w:rPr>
        <w:t xml:space="preserve">Roboty polegają na ustawieniu wiaty przystankowej dwumodułowej zgodnej ze standardem stosowanym przez Zarządcę Drogi. Przyjęcie (wybór) wiaty podlega wcześniejszemu zaakceptowaniu przez Inżyniera. </w:t>
      </w:r>
      <w:r w:rsidRPr="00E6609F">
        <w:t>Montaż wiaty należy wykonywać zgodnie z zaleceniem producenta.</w:t>
      </w:r>
    </w:p>
    <w:p w:rsidR="00AA412A" w:rsidRPr="00E6609F" w:rsidRDefault="00AA412A">
      <w:pPr>
        <w:shd w:val="clear" w:color="auto" w:fill="FFFFFF"/>
        <w:tabs>
          <w:tab w:val="left" w:pos="216"/>
        </w:tabs>
        <w:spacing w:before="226"/>
      </w:pPr>
      <w:r w:rsidRPr="00E6609F">
        <w:t>6.</w:t>
      </w:r>
      <w:r w:rsidRPr="00E6609F">
        <w:tab/>
        <w:t>Kontrola jakości Robót</w:t>
      </w:r>
    </w:p>
    <w:p w:rsidR="00AA412A" w:rsidRPr="00E6609F" w:rsidRDefault="00AA412A">
      <w:pPr>
        <w:shd w:val="clear" w:color="auto" w:fill="FFFFFF"/>
        <w:spacing w:line="259" w:lineRule="exact"/>
        <w:ind w:right="1152"/>
      </w:pPr>
      <w:r w:rsidRPr="00E6609F">
        <w:rPr>
          <w:spacing w:val="-3"/>
        </w:rPr>
        <w:t xml:space="preserve">Ogólne zasady kontroli jakości Robót podano w ST D-M.00.00.00. "Wymagania ogólne" pkt. 6. </w:t>
      </w:r>
      <w:r w:rsidRPr="00E6609F">
        <w:rPr>
          <w:spacing w:val="-1"/>
        </w:rPr>
        <w:t>Kontrola jakości Robót będzie polegała na wizualnej ocenie prawidłowości ich wykonania.</w:t>
      </w:r>
    </w:p>
    <w:p w:rsidR="00EA0DF1" w:rsidRPr="00A45DF7" w:rsidRDefault="00AA412A" w:rsidP="00EA0DF1">
      <w:pPr>
        <w:numPr>
          <w:ilvl w:val="0"/>
          <w:numId w:val="289"/>
        </w:numPr>
        <w:shd w:val="clear" w:color="auto" w:fill="FFFFFF"/>
        <w:tabs>
          <w:tab w:val="left" w:pos="216"/>
        </w:tabs>
        <w:spacing w:before="226" w:line="254" w:lineRule="exact"/>
        <w:ind w:right="1728"/>
        <w:rPr>
          <w:spacing w:val="-3"/>
        </w:rPr>
      </w:pPr>
      <w:r w:rsidRPr="00E6609F">
        <w:t>Obmiar Robót</w:t>
      </w:r>
      <w:r w:rsidRPr="00E6609F">
        <w:br/>
      </w:r>
      <w:r w:rsidRPr="00A45DF7">
        <w:rPr>
          <w:spacing w:val="-3"/>
        </w:rPr>
        <w:t>Ogólne zasady obmiaru Robót podano w ST D-M.00.00.00. "Wymagania ogólne" pkt. 7.</w:t>
      </w:r>
    </w:p>
    <w:p w:rsidR="00A45DF7" w:rsidRDefault="00A45DF7">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591BD1" w:rsidRDefault="00591BD1">
      <w:pPr>
        <w:shd w:val="clear" w:color="auto" w:fill="FFFFFF"/>
        <w:tabs>
          <w:tab w:val="left" w:leader="underscore" w:pos="8654"/>
        </w:tabs>
        <w:rPr>
          <w:i/>
          <w:iCs/>
          <w:sz w:val="18"/>
          <w:szCs w:val="18"/>
        </w:rPr>
      </w:pPr>
    </w:p>
    <w:p w:rsidR="00A45DF7" w:rsidRDefault="00A45DF7">
      <w:pPr>
        <w:shd w:val="clear" w:color="auto" w:fill="FFFFFF"/>
        <w:tabs>
          <w:tab w:val="left" w:leader="underscore" w:pos="8654"/>
        </w:tabs>
        <w:rPr>
          <w:i/>
          <w:iCs/>
          <w:sz w:val="18"/>
          <w:szCs w:val="18"/>
        </w:rPr>
      </w:pPr>
    </w:p>
    <w:p w:rsidR="00A45DF7" w:rsidRDefault="00A45DF7">
      <w:pPr>
        <w:shd w:val="clear" w:color="auto" w:fill="FFFFFF"/>
        <w:tabs>
          <w:tab w:val="left" w:leader="underscore" w:pos="8654"/>
        </w:tabs>
        <w:rPr>
          <w:i/>
          <w:iCs/>
          <w:sz w:val="18"/>
          <w:szCs w:val="18"/>
        </w:rPr>
      </w:pPr>
    </w:p>
    <w:p w:rsidR="00A45DF7" w:rsidRDefault="00A45DF7">
      <w:pPr>
        <w:shd w:val="clear" w:color="auto" w:fill="FFFFFF"/>
        <w:tabs>
          <w:tab w:val="left" w:leader="underscore" w:pos="8654"/>
        </w:tabs>
        <w:rPr>
          <w:i/>
          <w:iCs/>
          <w:sz w:val="18"/>
          <w:szCs w:val="18"/>
        </w:rPr>
      </w:pPr>
    </w:p>
    <w:p w:rsidR="00A45DF7" w:rsidRDefault="00A45DF7">
      <w:pPr>
        <w:shd w:val="clear" w:color="auto" w:fill="FFFFFF"/>
        <w:tabs>
          <w:tab w:val="left" w:leader="underscore" w:pos="8654"/>
        </w:tabs>
        <w:rPr>
          <w:i/>
          <w:iCs/>
          <w:sz w:val="18"/>
          <w:szCs w:val="18"/>
        </w:rPr>
      </w:pPr>
    </w:p>
    <w:p w:rsidR="00AA412A" w:rsidRPr="00EA0DF1" w:rsidRDefault="00AA412A">
      <w:pPr>
        <w:shd w:val="clear" w:color="auto" w:fill="FFFFFF"/>
        <w:tabs>
          <w:tab w:val="left" w:leader="underscore" w:pos="8654"/>
        </w:tabs>
        <w:rPr>
          <w:sz w:val="18"/>
          <w:szCs w:val="18"/>
        </w:rPr>
      </w:pPr>
      <w:r w:rsidRPr="00EA0DF1">
        <w:rPr>
          <w:i/>
          <w:iCs/>
          <w:sz w:val="18"/>
          <w:szCs w:val="18"/>
        </w:rPr>
        <w:t>Rozbudowa drogi krajowej nr 79 na odcinku Ryczywół - Kozienice od km 65+053 do km 80+449</w:t>
      </w:r>
      <w:r w:rsidRPr="00EA0DF1">
        <w:rPr>
          <w:b/>
          <w:bCs/>
          <w:sz w:val="18"/>
          <w:szCs w:val="18"/>
        </w:rPr>
        <w:tab/>
      </w:r>
      <w:r w:rsidRPr="00EA0DF1">
        <w:rPr>
          <w:w w:val="88"/>
          <w:sz w:val="18"/>
          <w:szCs w:val="18"/>
        </w:rPr>
        <w:t>D.10.10.20.</w:t>
      </w:r>
    </w:p>
    <w:p w:rsidR="00AA412A" w:rsidRPr="00E6609F" w:rsidRDefault="00AA412A">
      <w:pPr>
        <w:shd w:val="clear" w:color="auto" w:fill="FFFFFF"/>
        <w:spacing w:before="178" w:line="254" w:lineRule="exact"/>
        <w:ind w:left="19"/>
      </w:pPr>
      <w:r w:rsidRPr="00E6609F">
        <w:t>7.1. Jednostka obmiarowa</w:t>
      </w:r>
    </w:p>
    <w:p w:rsidR="00AA412A" w:rsidRPr="00E6609F" w:rsidRDefault="00AA412A">
      <w:pPr>
        <w:shd w:val="clear" w:color="auto" w:fill="FFFFFF"/>
        <w:spacing w:line="254" w:lineRule="exact"/>
        <w:ind w:left="14"/>
      </w:pPr>
      <w:r w:rsidRPr="00E6609F">
        <w:rPr>
          <w:spacing w:val="-3"/>
        </w:rPr>
        <w:t>Jednostką obmiaru jest :</w:t>
      </w:r>
    </w:p>
    <w:p w:rsidR="00AA412A" w:rsidRPr="00E6609F" w:rsidRDefault="00AA412A">
      <w:pPr>
        <w:shd w:val="clear" w:color="auto" w:fill="FFFFFF"/>
        <w:spacing w:line="254" w:lineRule="exact"/>
        <w:ind w:left="787" w:hanging="350"/>
      </w:pPr>
      <w:r w:rsidRPr="00E6609F">
        <w:t>-    1sztuka wiaty przystankowej   dwumodułowej  wraz  z montażem i niezbędnymi  do tego  celu materiałami (zalecenia producenta wiaty)</w:t>
      </w:r>
    </w:p>
    <w:p w:rsidR="00AA412A" w:rsidRPr="00E6609F" w:rsidRDefault="00AA412A">
      <w:pPr>
        <w:shd w:val="clear" w:color="auto" w:fill="FFFFFF"/>
        <w:tabs>
          <w:tab w:val="left" w:pos="226"/>
        </w:tabs>
        <w:spacing w:before="264"/>
        <w:ind w:left="14"/>
      </w:pPr>
      <w:r w:rsidRPr="00E6609F">
        <w:rPr>
          <w:spacing w:val="-11"/>
        </w:rPr>
        <w:t>8.</w:t>
      </w:r>
      <w:r w:rsidRPr="00E6609F">
        <w:tab/>
        <w:t>Odbiór Robót</w:t>
      </w:r>
    </w:p>
    <w:p w:rsidR="00AA412A" w:rsidRPr="00E6609F" w:rsidRDefault="00AA412A">
      <w:pPr>
        <w:shd w:val="clear" w:color="auto" w:fill="FFFFFF"/>
        <w:spacing w:before="5"/>
        <w:ind w:left="19"/>
      </w:pPr>
      <w:r w:rsidRPr="00E6609F">
        <w:rPr>
          <w:spacing w:val="-2"/>
        </w:rPr>
        <w:t>Ogólne zasady odbioru Robót podano w ST D-M.00.00.00. "Wymagania ogólne" pkt. 8.</w:t>
      </w:r>
    </w:p>
    <w:p w:rsidR="00AA412A" w:rsidRPr="00E6609F" w:rsidRDefault="00AA412A">
      <w:pPr>
        <w:shd w:val="clear" w:color="auto" w:fill="FFFFFF"/>
        <w:tabs>
          <w:tab w:val="left" w:pos="226"/>
        </w:tabs>
        <w:spacing w:before="269"/>
        <w:ind w:left="14"/>
      </w:pPr>
      <w:r w:rsidRPr="00E6609F">
        <w:rPr>
          <w:spacing w:val="-11"/>
        </w:rPr>
        <w:t>9.</w:t>
      </w:r>
      <w:r w:rsidRPr="00E6609F">
        <w:tab/>
        <w:t>Podstawa płatności</w:t>
      </w:r>
    </w:p>
    <w:p w:rsidR="00AA412A" w:rsidRPr="00E6609F" w:rsidRDefault="00AA412A">
      <w:pPr>
        <w:shd w:val="clear" w:color="auto" w:fill="FFFFFF"/>
        <w:ind w:left="19"/>
      </w:pPr>
      <w:r w:rsidRPr="00E6609F">
        <w:rPr>
          <w:spacing w:val="-2"/>
        </w:rPr>
        <w:t>Ogólne ustalenia dotyczące podstawy płatności podano w ST D-M.00.00.00 "Wymagania ogólne" pkt.9.</w:t>
      </w:r>
    </w:p>
    <w:p w:rsidR="00AA412A" w:rsidRPr="00E6609F" w:rsidRDefault="00AA412A">
      <w:pPr>
        <w:shd w:val="clear" w:color="auto" w:fill="FFFFFF"/>
        <w:spacing w:before="269"/>
        <w:ind w:left="14"/>
      </w:pPr>
      <w:r w:rsidRPr="00E6609F">
        <w:t>9.1. Cena jednostkowa</w:t>
      </w:r>
    </w:p>
    <w:p w:rsidR="00AA412A" w:rsidRPr="00E6609F" w:rsidRDefault="00AA412A">
      <w:pPr>
        <w:shd w:val="clear" w:color="auto" w:fill="FFFFFF"/>
        <w:spacing w:line="274" w:lineRule="exact"/>
        <w:ind w:left="19"/>
      </w:pPr>
      <w:r w:rsidRPr="00E6609F">
        <w:rPr>
          <w:spacing w:val="-2"/>
        </w:rPr>
        <w:t>Cena jednostkowa ustawienia jednej wiaty dwumodułowej na zatokach autobusowych obejmuje:</w:t>
      </w:r>
    </w:p>
    <w:p w:rsidR="00AA412A" w:rsidRPr="00E6609F" w:rsidRDefault="00AA412A" w:rsidP="009C1FBC">
      <w:pPr>
        <w:numPr>
          <w:ilvl w:val="0"/>
          <w:numId w:val="138"/>
        </w:numPr>
        <w:shd w:val="clear" w:color="auto" w:fill="FFFFFF"/>
        <w:tabs>
          <w:tab w:val="left" w:pos="403"/>
        </w:tabs>
        <w:spacing w:line="274" w:lineRule="exact"/>
        <w:ind w:left="14"/>
        <w:rPr>
          <w:b/>
          <w:bCs/>
        </w:rPr>
      </w:pPr>
      <w:r w:rsidRPr="00E6609F">
        <w:rPr>
          <w:spacing w:val="-1"/>
        </w:rPr>
        <w:t>zakup i transport materiałów na Teren Budowy,</w:t>
      </w:r>
    </w:p>
    <w:p w:rsidR="00AA412A" w:rsidRPr="00E6609F" w:rsidRDefault="00AA412A" w:rsidP="009C1FBC">
      <w:pPr>
        <w:numPr>
          <w:ilvl w:val="0"/>
          <w:numId w:val="138"/>
        </w:numPr>
        <w:shd w:val="clear" w:color="auto" w:fill="FFFFFF"/>
        <w:tabs>
          <w:tab w:val="left" w:pos="403"/>
        </w:tabs>
        <w:spacing w:line="274" w:lineRule="exact"/>
        <w:ind w:left="14"/>
        <w:rPr>
          <w:b/>
          <w:bCs/>
        </w:rPr>
      </w:pPr>
      <w:r w:rsidRPr="00E6609F">
        <w:rPr>
          <w:spacing w:val="-2"/>
        </w:rPr>
        <w:t>montaż wiaty zgodnie z zaleceniem producenta.</w:t>
      </w:r>
    </w:p>
    <w:p w:rsidR="00AA412A" w:rsidRPr="00E6609F" w:rsidRDefault="00AA412A" w:rsidP="00CB4E83">
      <w:pPr>
        <w:shd w:val="clear" w:color="auto" w:fill="FFFFFF"/>
        <w:tabs>
          <w:tab w:val="left" w:pos="403"/>
        </w:tabs>
        <w:spacing w:line="274" w:lineRule="exact"/>
        <w:ind w:left="14"/>
        <w:rPr>
          <w:spacing w:val="-2"/>
        </w:rPr>
      </w:pPr>
    </w:p>
    <w:p w:rsidR="00AA412A" w:rsidRPr="00E6609F" w:rsidRDefault="00AA412A" w:rsidP="00CB4E83">
      <w:pPr>
        <w:overflowPunct w:val="0"/>
        <w:jc w:val="center"/>
        <w:rPr>
          <w:rFonts w:ascii="Verdana" w:hAnsi="Verdana"/>
          <w:b/>
        </w:rPr>
      </w:pPr>
      <w:r w:rsidRPr="00E6609F">
        <w:rPr>
          <w:rFonts w:ascii="Verdana" w:hAnsi="Verdana"/>
          <w:b/>
        </w:rPr>
        <w:t>GENERALNA DYREKCJA DRÓG KRAJOWYCH I AUTOSTRAD</w:t>
      </w:r>
    </w:p>
    <w:p w:rsidR="00AA412A" w:rsidRPr="00E6609F" w:rsidRDefault="00AA412A" w:rsidP="00CB4E83">
      <w:pPr>
        <w:overflowPunct w:val="0"/>
        <w:jc w:val="center"/>
        <w:rPr>
          <w:rFonts w:ascii="Verdana" w:hAnsi="Verdana"/>
          <w:b/>
        </w:rPr>
      </w:pPr>
      <w:r w:rsidRPr="00E6609F">
        <w:rPr>
          <w:rFonts w:ascii="Verdana" w:hAnsi="Verdana"/>
          <w:b/>
        </w:rPr>
        <w:t>ODDZIAŁ W WARSZAWIE</w:t>
      </w: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Pr="00E6609F" w:rsidRDefault="00AA412A" w:rsidP="00CB4E83">
      <w:pPr>
        <w:overflowPunct w:val="0"/>
        <w:jc w:val="both"/>
        <w:rPr>
          <w:rFonts w:ascii="Verdana" w:hAnsi="Verdana"/>
          <w:b/>
        </w:rPr>
      </w:pPr>
    </w:p>
    <w:p w:rsidR="00AA412A" w:rsidRDefault="00AA412A"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p w:rsidR="00EA0DF1" w:rsidRDefault="00EA0DF1" w:rsidP="00CB4E83">
      <w:pPr>
        <w:overflowPunct w:val="0"/>
        <w:jc w:val="both"/>
        <w:rPr>
          <w:rFonts w:ascii="Verdana" w:hAnsi="Verdana"/>
          <w:b/>
        </w:rPr>
      </w:pPr>
    </w:p>
    <w:sectPr w:rsidR="00EA0DF1" w:rsidSect="004725BF">
      <w:pgSz w:w="11909" w:h="16834"/>
      <w:pgMar w:top="664" w:right="1142" w:bottom="360" w:left="1128" w:header="708" w:footer="708"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B8A" w:rsidRDefault="00207B8A" w:rsidP="00F847EB">
      <w:r>
        <w:separator/>
      </w:r>
    </w:p>
  </w:endnote>
  <w:endnote w:type="continuationSeparator" w:id="0">
    <w:p w:rsidR="00207B8A" w:rsidRDefault="00207B8A" w:rsidP="00F84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Casablanca">
    <w:altName w:val="Coronet"/>
    <w:panose1 w:val="00000000000000000000"/>
    <w:charset w:val="EE"/>
    <w:family w:val="script"/>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20000287" w:usb1="00000000"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4AF" w:rsidRDefault="006E34AF">
    <w:pPr>
      <w:pStyle w:val="Stopka"/>
      <w:jc w:val="center"/>
    </w:pPr>
    <w:r>
      <w:fldChar w:fldCharType="begin"/>
    </w:r>
    <w:r>
      <w:instrText>PAGE   \* MERGEFORMAT</w:instrText>
    </w:r>
    <w:r>
      <w:fldChar w:fldCharType="separate"/>
    </w:r>
    <w:r w:rsidR="00713A22">
      <w:rPr>
        <w:noProof/>
      </w:rPr>
      <w:t>161</w:t>
    </w:r>
    <w:r>
      <w:fldChar w:fldCharType="end"/>
    </w:r>
  </w:p>
  <w:p w:rsidR="006E34AF" w:rsidRDefault="006E34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B8A" w:rsidRDefault="00207B8A" w:rsidP="00F847EB">
      <w:r>
        <w:separator/>
      </w:r>
    </w:p>
  </w:footnote>
  <w:footnote w:type="continuationSeparator" w:id="0">
    <w:p w:rsidR="00207B8A" w:rsidRDefault="00207B8A" w:rsidP="00F847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1B6080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FFFFFFFE"/>
    <w:multiLevelType w:val="singleLevel"/>
    <w:tmpl w:val="54E2C76E"/>
    <w:lvl w:ilvl="0">
      <w:numFmt w:val="bullet"/>
      <w:lvlText w:val="*"/>
      <w:lvlJc w:val="left"/>
    </w:lvl>
  </w:abstractNum>
  <w:abstractNum w:abstractNumId="2">
    <w:nsid w:val="004B66CA"/>
    <w:multiLevelType w:val="singleLevel"/>
    <w:tmpl w:val="62BEA16C"/>
    <w:lvl w:ilvl="0">
      <w:start w:val="10"/>
      <w:numFmt w:val="decimal"/>
      <w:lvlText w:val="%1."/>
      <w:legacy w:legacy="1" w:legacySpace="0" w:legacyIndent="322"/>
      <w:lvlJc w:val="left"/>
      <w:rPr>
        <w:rFonts w:ascii="Times New Roman" w:hAnsi="Times New Roman" w:cs="Times New Roman" w:hint="default"/>
      </w:rPr>
    </w:lvl>
  </w:abstractNum>
  <w:abstractNum w:abstractNumId="3">
    <w:nsid w:val="008650B3"/>
    <w:multiLevelType w:val="singleLevel"/>
    <w:tmpl w:val="74882554"/>
    <w:lvl w:ilvl="0">
      <w:start w:val="4"/>
      <w:numFmt w:val="decimal"/>
      <w:lvlText w:val="6.2.%1."/>
      <w:legacy w:legacy="1" w:legacySpace="0" w:legacyIndent="552"/>
      <w:lvlJc w:val="left"/>
      <w:rPr>
        <w:rFonts w:ascii="Times New Roman" w:hAnsi="Times New Roman" w:cs="Times New Roman" w:hint="default"/>
      </w:rPr>
    </w:lvl>
  </w:abstractNum>
  <w:abstractNum w:abstractNumId="4">
    <w:nsid w:val="00A439D7"/>
    <w:multiLevelType w:val="multilevel"/>
    <w:tmpl w:val="3A52A712"/>
    <w:styleLink w:val="Punktowane27"/>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0CF232C"/>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6">
    <w:nsid w:val="018A4655"/>
    <w:multiLevelType w:val="singleLevel"/>
    <w:tmpl w:val="FA449D82"/>
    <w:lvl w:ilvl="0">
      <w:start w:val="27"/>
      <w:numFmt w:val="decimal"/>
      <w:lvlText w:val="%1."/>
      <w:legacy w:legacy="1" w:legacySpace="0" w:legacyIndent="398"/>
      <w:lvlJc w:val="left"/>
      <w:rPr>
        <w:rFonts w:ascii="Times New Roman" w:hAnsi="Times New Roman" w:cs="Times New Roman" w:hint="default"/>
      </w:rPr>
    </w:lvl>
  </w:abstractNum>
  <w:abstractNum w:abstractNumId="7">
    <w:nsid w:val="01D7528A"/>
    <w:multiLevelType w:val="singleLevel"/>
    <w:tmpl w:val="7C8A1D64"/>
    <w:lvl w:ilvl="0">
      <w:start w:val="2"/>
      <w:numFmt w:val="decimal"/>
      <w:lvlText w:val="%1."/>
      <w:legacy w:legacy="1" w:legacySpace="0" w:legacyIndent="220"/>
      <w:lvlJc w:val="left"/>
      <w:rPr>
        <w:rFonts w:ascii="Times New Roman" w:hAnsi="Times New Roman" w:cs="Times New Roman" w:hint="default"/>
      </w:rPr>
    </w:lvl>
  </w:abstractNum>
  <w:abstractNum w:abstractNumId="8">
    <w:nsid w:val="022902D8"/>
    <w:multiLevelType w:val="singleLevel"/>
    <w:tmpl w:val="708E770E"/>
    <w:lvl w:ilvl="0">
      <w:start w:val="20"/>
      <w:numFmt w:val="decimal"/>
      <w:lvlText w:val="1.4.%1."/>
      <w:legacy w:legacy="1" w:legacySpace="0" w:legacyIndent="720"/>
      <w:lvlJc w:val="left"/>
      <w:rPr>
        <w:rFonts w:ascii="Times New Roman" w:hAnsi="Times New Roman" w:cs="Times New Roman" w:hint="default"/>
      </w:rPr>
    </w:lvl>
  </w:abstractNum>
  <w:abstractNum w:abstractNumId="9">
    <w:nsid w:val="0263409B"/>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10">
    <w:nsid w:val="04432042"/>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1">
    <w:nsid w:val="049E5B77"/>
    <w:multiLevelType w:val="singleLevel"/>
    <w:tmpl w:val="FDF8971E"/>
    <w:lvl w:ilvl="0">
      <w:start w:val="8"/>
      <w:numFmt w:val="decimal"/>
      <w:lvlText w:val="%1."/>
      <w:legacy w:legacy="1" w:legacySpace="0" w:legacyIndent="216"/>
      <w:lvlJc w:val="left"/>
      <w:rPr>
        <w:rFonts w:ascii="Times New Roman" w:hAnsi="Times New Roman" w:cs="Times New Roman" w:hint="default"/>
      </w:rPr>
    </w:lvl>
  </w:abstractNum>
  <w:abstractNum w:abstractNumId="12">
    <w:nsid w:val="04B670B0"/>
    <w:multiLevelType w:val="singleLevel"/>
    <w:tmpl w:val="B27859E6"/>
    <w:lvl w:ilvl="0">
      <w:start w:val="31"/>
      <w:numFmt w:val="decimal"/>
      <w:lvlText w:val="%1."/>
      <w:legacy w:legacy="1" w:legacySpace="0" w:legacyIndent="427"/>
      <w:lvlJc w:val="left"/>
      <w:rPr>
        <w:rFonts w:ascii="Times New Roman" w:hAnsi="Times New Roman" w:cs="Times New Roman" w:hint="default"/>
      </w:rPr>
    </w:lvl>
  </w:abstractNum>
  <w:abstractNum w:abstractNumId="13">
    <w:nsid w:val="05082368"/>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14">
    <w:nsid w:val="06B2046C"/>
    <w:multiLevelType w:val="singleLevel"/>
    <w:tmpl w:val="A55AF61C"/>
    <w:lvl w:ilvl="0">
      <w:start w:val="4"/>
      <w:numFmt w:val="decimal"/>
      <w:lvlText w:val="1.4.%1."/>
      <w:legacy w:legacy="1" w:legacySpace="0" w:legacyIndent="706"/>
      <w:lvlJc w:val="left"/>
      <w:rPr>
        <w:rFonts w:ascii="Times New Roman" w:hAnsi="Times New Roman" w:cs="Times New Roman" w:hint="default"/>
      </w:rPr>
    </w:lvl>
  </w:abstractNum>
  <w:abstractNum w:abstractNumId="15">
    <w:nsid w:val="07296C36"/>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6">
    <w:nsid w:val="07545976"/>
    <w:multiLevelType w:val="singleLevel"/>
    <w:tmpl w:val="8DA80F94"/>
    <w:lvl w:ilvl="0">
      <w:start w:val="10"/>
      <w:numFmt w:val="decimal"/>
      <w:lvlText w:val="%1."/>
      <w:legacy w:legacy="1" w:legacySpace="0" w:legacyIndent="331"/>
      <w:lvlJc w:val="left"/>
      <w:rPr>
        <w:rFonts w:ascii="Times New Roman" w:hAnsi="Times New Roman" w:cs="Times New Roman" w:hint="default"/>
      </w:rPr>
    </w:lvl>
  </w:abstractNum>
  <w:abstractNum w:abstractNumId="17">
    <w:nsid w:val="07B9789A"/>
    <w:multiLevelType w:val="singleLevel"/>
    <w:tmpl w:val="19926304"/>
    <w:lvl w:ilvl="0">
      <w:start w:val="28"/>
      <w:numFmt w:val="decimal"/>
      <w:lvlText w:val="%1."/>
      <w:legacy w:legacy="1" w:legacySpace="0" w:legacyIndent="336"/>
      <w:lvlJc w:val="left"/>
      <w:rPr>
        <w:rFonts w:ascii="Times New Roman" w:hAnsi="Times New Roman" w:cs="Times New Roman" w:hint="default"/>
      </w:rPr>
    </w:lvl>
  </w:abstractNum>
  <w:abstractNum w:abstractNumId="18">
    <w:nsid w:val="07FE561D"/>
    <w:multiLevelType w:val="singleLevel"/>
    <w:tmpl w:val="9EEEB90A"/>
    <w:lvl w:ilvl="0">
      <w:start w:val="1"/>
      <w:numFmt w:val="decimal"/>
      <w:lvlText w:val="%1."/>
      <w:legacy w:legacy="1" w:legacySpace="0" w:legacyIndent="274"/>
      <w:lvlJc w:val="left"/>
      <w:rPr>
        <w:rFonts w:ascii="Times New Roman" w:hAnsi="Times New Roman" w:cs="Times New Roman" w:hint="default"/>
      </w:rPr>
    </w:lvl>
  </w:abstractNum>
  <w:abstractNum w:abstractNumId="19">
    <w:nsid w:val="086B13DC"/>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20">
    <w:nsid w:val="086C407F"/>
    <w:multiLevelType w:val="hybridMultilevel"/>
    <w:tmpl w:val="2A2E6E6C"/>
    <w:lvl w:ilvl="0" w:tplc="C15A1468">
      <w:start w:val="1"/>
      <w:numFmt w:val="lowerLetter"/>
      <w:lvlText w:val="%1)"/>
      <w:lvlJc w:val="left"/>
      <w:pPr>
        <w:tabs>
          <w:tab w:val="num" w:pos="397"/>
        </w:tabs>
        <w:ind w:left="397" w:hanging="397"/>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
    <w:nsid w:val="092327D9"/>
    <w:multiLevelType w:val="singleLevel"/>
    <w:tmpl w:val="E85E1F88"/>
    <w:lvl w:ilvl="0">
      <w:start w:val="1"/>
      <w:numFmt w:val="decimal"/>
      <w:lvlText w:val="%1."/>
      <w:legacy w:legacy="1" w:legacySpace="0" w:legacyIndent="226"/>
      <w:lvlJc w:val="left"/>
      <w:rPr>
        <w:rFonts w:ascii="Times New Roman" w:hAnsi="Times New Roman" w:cs="Times New Roman" w:hint="default"/>
      </w:rPr>
    </w:lvl>
  </w:abstractNum>
  <w:abstractNum w:abstractNumId="22">
    <w:nsid w:val="0946754F"/>
    <w:multiLevelType w:val="multilevel"/>
    <w:tmpl w:val="0C9870B0"/>
    <w:styleLink w:val="StylPunktowane"/>
    <w:lvl w:ilvl="0">
      <w:start w:val="1"/>
      <w:numFmt w:val="bullet"/>
      <w:lvlText w:val=""/>
      <w:lvlJc w:val="left"/>
      <w:pPr>
        <w:tabs>
          <w:tab w:val="num" w:pos="680"/>
        </w:tabs>
        <w:ind w:left="680" w:hanging="283"/>
      </w:pPr>
      <w:rPr>
        <w:rFonts w:ascii="Symbol" w:hAnsi="Symbol" w:hint="default"/>
      </w:rPr>
    </w:lvl>
    <w:lvl w:ilvl="1">
      <w:start w:val="1"/>
      <w:numFmt w:val="bullet"/>
      <w:lvlText w:val=""/>
      <w:lvlJc w:val="left"/>
      <w:pPr>
        <w:tabs>
          <w:tab w:val="num" w:pos="2520"/>
        </w:tabs>
        <w:ind w:left="2520" w:hanging="360"/>
      </w:pPr>
      <w:rPr>
        <w:rFonts w:ascii="Symbol" w:hAnsi="Symbol" w:hint="default"/>
        <w:color w:val="auto"/>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3">
    <w:nsid w:val="0A6570D0"/>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24">
    <w:nsid w:val="0A7145F9"/>
    <w:multiLevelType w:val="singleLevel"/>
    <w:tmpl w:val="58C848A2"/>
    <w:lvl w:ilvl="0">
      <w:start w:val="1"/>
      <w:numFmt w:val="decimal"/>
      <w:lvlText w:val="1.4.%1."/>
      <w:legacy w:legacy="1" w:legacySpace="0" w:legacyIndent="691"/>
      <w:lvlJc w:val="left"/>
      <w:rPr>
        <w:rFonts w:ascii="Times New Roman" w:hAnsi="Times New Roman" w:cs="Times New Roman" w:hint="default"/>
      </w:rPr>
    </w:lvl>
  </w:abstractNum>
  <w:abstractNum w:abstractNumId="25">
    <w:nsid w:val="0A9C3CF4"/>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26">
    <w:nsid w:val="0BC53CBC"/>
    <w:multiLevelType w:val="singleLevel"/>
    <w:tmpl w:val="958CBF48"/>
    <w:lvl w:ilvl="0">
      <w:start w:val="7"/>
      <w:numFmt w:val="decimal"/>
      <w:lvlText w:val="1.4.%1."/>
      <w:legacy w:legacy="1" w:legacySpace="0" w:legacyIndent="538"/>
      <w:lvlJc w:val="left"/>
      <w:rPr>
        <w:rFonts w:ascii="Times New Roman" w:hAnsi="Times New Roman" w:cs="Times New Roman" w:hint="default"/>
      </w:rPr>
    </w:lvl>
  </w:abstractNum>
  <w:abstractNum w:abstractNumId="27">
    <w:nsid w:val="0C5F5442"/>
    <w:multiLevelType w:val="singleLevel"/>
    <w:tmpl w:val="7C4C0EF8"/>
    <w:lvl w:ilvl="0">
      <w:start w:val="3"/>
      <w:numFmt w:val="decimal"/>
      <w:lvlText w:val="2.2.%1."/>
      <w:legacy w:legacy="1" w:legacySpace="0" w:legacyIndent="538"/>
      <w:lvlJc w:val="left"/>
      <w:rPr>
        <w:rFonts w:ascii="Times New Roman" w:hAnsi="Times New Roman" w:cs="Times New Roman" w:hint="default"/>
      </w:rPr>
    </w:lvl>
  </w:abstractNum>
  <w:abstractNum w:abstractNumId="28">
    <w:nsid w:val="0C874C89"/>
    <w:multiLevelType w:val="hybridMultilevel"/>
    <w:tmpl w:val="D638D3CA"/>
    <w:name w:val="WW8Num182"/>
    <w:lvl w:ilvl="0" w:tplc="25021DF2">
      <w:start w:val="1"/>
      <w:numFmt w:val="lowerLetter"/>
      <w:lvlText w:val="%1)"/>
      <w:lvlJc w:val="left"/>
      <w:pPr>
        <w:tabs>
          <w:tab w:val="num" w:pos="737"/>
        </w:tabs>
        <w:ind w:left="737" w:hanging="340"/>
      </w:pPr>
      <w:rPr>
        <w:rFonts w:cs="Times New Roman"/>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9">
    <w:nsid w:val="0C8F7ADA"/>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30">
    <w:nsid w:val="0DE1154A"/>
    <w:multiLevelType w:val="singleLevel"/>
    <w:tmpl w:val="D040A372"/>
    <w:lvl w:ilvl="0">
      <w:start w:val="3"/>
      <w:numFmt w:val="decimal"/>
      <w:lvlText w:val="%1."/>
      <w:legacy w:legacy="1" w:legacySpace="0" w:legacyIndent="226"/>
      <w:lvlJc w:val="left"/>
      <w:rPr>
        <w:rFonts w:ascii="Times New Roman" w:hAnsi="Times New Roman" w:cs="Times New Roman" w:hint="default"/>
      </w:rPr>
    </w:lvl>
  </w:abstractNum>
  <w:abstractNum w:abstractNumId="31">
    <w:nsid w:val="0E7559FF"/>
    <w:multiLevelType w:val="singleLevel"/>
    <w:tmpl w:val="C952FC72"/>
    <w:lvl w:ilvl="0">
      <w:start w:val="8"/>
      <w:numFmt w:val="decimal"/>
      <w:lvlText w:val="%1."/>
      <w:legacy w:legacy="1" w:legacySpace="0" w:legacyIndent="211"/>
      <w:lvlJc w:val="left"/>
      <w:rPr>
        <w:rFonts w:ascii="Times New Roman" w:hAnsi="Times New Roman" w:cs="Times New Roman" w:hint="default"/>
      </w:rPr>
    </w:lvl>
  </w:abstractNum>
  <w:abstractNum w:abstractNumId="32">
    <w:nsid w:val="0ED35B6F"/>
    <w:multiLevelType w:val="singleLevel"/>
    <w:tmpl w:val="E5EC184A"/>
    <w:lvl w:ilvl="0">
      <w:start w:val="7"/>
      <w:numFmt w:val="decimal"/>
      <w:lvlText w:val="2.%1."/>
      <w:legacy w:legacy="1" w:legacySpace="0" w:legacyIndent="379"/>
      <w:lvlJc w:val="left"/>
      <w:rPr>
        <w:rFonts w:ascii="Times New Roman" w:hAnsi="Times New Roman" w:cs="Times New Roman" w:hint="default"/>
      </w:rPr>
    </w:lvl>
  </w:abstractNum>
  <w:abstractNum w:abstractNumId="33">
    <w:nsid w:val="0EF02D13"/>
    <w:multiLevelType w:val="singleLevel"/>
    <w:tmpl w:val="F30A4F3E"/>
    <w:lvl w:ilvl="0">
      <w:start w:val="1"/>
      <w:numFmt w:val="decimal"/>
      <w:lvlText w:val="%1."/>
      <w:legacy w:legacy="1" w:legacySpace="0" w:legacyIndent="423"/>
      <w:lvlJc w:val="left"/>
      <w:rPr>
        <w:rFonts w:ascii="Times New Roman" w:hAnsi="Times New Roman" w:cs="Times New Roman" w:hint="default"/>
      </w:rPr>
    </w:lvl>
  </w:abstractNum>
  <w:abstractNum w:abstractNumId="34">
    <w:nsid w:val="0F7D6D58"/>
    <w:multiLevelType w:val="singleLevel"/>
    <w:tmpl w:val="54F82D0A"/>
    <w:lvl w:ilvl="0">
      <w:start w:val="35"/>
      <w:numFmt w:val="decimal"/>
      <w:lvlText w:val="2.%1"/>
      <w:legacy w:legacy="1" w:legacySpace="0" w:legacyIndent="672"/>
      <w:lvlJc w:val="left"/>
      <w:rPr>
        <w:rFonts w:ascii="Times New Roman" w:hAnsi="Times New Roman" w:cs="Times New Roman" w:hint="default"/>
      </w:rPr>
    </w:lvl>
  </w:abstractNum>
  <w:abstractNum w:abstractNumId="35">
    <w:nsid w:val="0F9C11BB"/>
    <w:multiLevelType w:val="hybridMultilevel"/>
    <w:tmpl w:val="F6FE25DE"/>
    <w:lvl w:ilvl="0" w:tplc="FB0A7B96">
      <w:start w:val="1"/>
      <w:numFmt w:val="lowerLetter"/>
      <w:lvlText w:val="%1)"/>
      <w:lvlJc w:val="left"/>
      <w:pPr>
        <w:tabs>
          <w:tab w:val="num" w:pos="737"/>
        </w:tabs>
        <w:ind w:left="737" w:hanging="340"/>
      </w:pPr>
      <w:rPr>
        <w:rFonts w:cs="Times New Roman"/>
      </w:rPr>
    </w:lvl>
    <w:lvl w:ilvl="1" w:tplc="4074F1F6">
      <w:start w:val="2"/>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10890BFE"/>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37">
    <w:nsid w:val="10F12D56"/>
    <w:multiLevelType w:val="hybridMultilevel"/>
    <w:tmpl w:val="0FFA52B6"/>
    <w:lvl w:ilvl="0" w:tplc="FFFFFFFF">
      <w:start w:val="1"/>
      <w:numFmt w:val="bullet"/>
      <w:lvlText w:val="­"/>
      <w:lvlJc w:val="left"/>
      <w:pPr>
        <w:tabs>
          <w:tab w:val="num" w:pos="681"/>
        </w:tabs>
        <w:ind w:left="681" w:hanging="397"/>
      </w:pPr>
      <w:rPr>
        <w:rFonts w:ascii="Courier New" w:hAnsi="Courier New"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nsid w:val="10F94DF1"/>
    <w:multiLevelType w:val="singleLevel"/>
    <w:tmpl w:val="929273A2"/>
    <w:lvl w:ilvl="0">
      <w:start w:val="10"/>
      <w:numFmt w:val="decimal"/>
      <w:lvlText w:val="%1."/>
      <w:legacy w:legacy="1" w:legacySpace="0" w:legacyIndent="292"/>
      <w:lvlJc w:val="left"/>
      <w:rPr>
        <w:rFonts w:ascii="Times New Roman" w:hAnsi="Times New Roman" w:cs="Times New Roman" w:hint="default"/>
      </w:rPr>
    </w:lvl>
  </w:abstractNum>
  <w:abstractNum w:abstractNumId="39">
    <w:nsid w:val="113F5A51"/>
    <w:multiLevelType w:val="singleLevel"/>
    <w:tmpl w:val="28049B62"/>
    <w:lvl w:ilvl="0">
      <w:start w:val="1"/>
      <w:numFmt w:val="decimal"/>
      <w:lvlText w:val="1.4.%1."/>
      <w:legacy w:legacy="1" w:legacySpace="0" w:legacyIndent="557"/>
      <w:lvlJc w:val="left"/>
      <w:rPr>
        <w:rFonts w:ascii="Times New Roman" w:hAnsi="Times New Roman" w:cs="Times New Roman" w:hint="default"/>
      </w:rPr>
    </w:lvl>
  </w:abstractNum>
  <w:abstractNum w:abstractNumId="40">
    <w:nsid w:val="119B1054"/>
    <w:multiLevelType w:val="singleLevel"/>
    <w:tmpl w:val="4EBCFBBC"/>
    <w:lvl w:ilvl="0">
      <w:start w:val="1"/>
      <w:numFmt w:val="decimal"/>
      <w:lvlText w:val="%1."/>
      <w:legacy w:legacy="1" w:legacySpace="0" w:legacyIndent="216"/>
      <w:lvlJc w:val="left"/>
      <w:rPr>
        <w:rFonts w:ascii="Times New Roman" w:hAnsi="Times New Roman" w:cs="Times New Roman" w:hint="default"/>
      </w:rPr>
    </w:lvl>
  </w:abstractNum>
  <w:abstractNum w:abstractNumId="41">
    <w:nsid w:val="14744B79"/>
    <w:multiLevelType w:val="singleLevel"/>
    <w:tmpl w:val="27961310"/>
    <w:lvl w:ilvl="0">
      <w:start w:val="35"/>
      <w:numFmt w:val="decimal"/>
      <w:lvlText w:val="1.%1"/>
      <w:legacy w:legacy="1" w:legacySpace="0" w:legacyIndent="672"/>
      <w:lvlJc w:val="left"/>
      <w:rPr>
        <w:rFonts w:ascii="Times New Roman" w:hAnsi="Times New Roman" w:cs="Times New Roman" w:hint="default"/>
      </w:rPr>
    </w:lvl>
  </w:abstractNum>
  <w:abstractNum w:abstractNumId="42">
    <w:nsid w:val="14983A08"/>
    <w:multiLevelType w:val="singleLevel"/>
    <w:tmpl w:val="AB7E7664"/>
    <w:lvl w:ilvl="0">
      <w:start w:val="1"/>
      <w:numFmt w:val="lowerLetter"/>
      <w:lvlText w:val="%1)"/>
      <w:legacy w:legacy="1" w:legacySpace="0" w:legacyIndent="288"/>
      <w:lvlJc w:val="left"/>
      <w:rPr>
        <w:rFonts w:ascii="Times New Roman" w:hAnsi="Times New Roman" w:cs="Times New Roman" w:hint="default"/>
      </w:rPr>
    </w:lvl>
  </w:abstractNum>
  <w:abstractNum w:abstractNumId="43">
    <w:nsid w:val="14BC25E6"/>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44">
    <w:nsid w:val="15602D78"/>
    <w:multiLevelType w:val="singleLevel"/>
    <w:tmpl w:val="47004FAC"/>
    <w:lvl w:ilvl="0">
      <w:start w:val="1"/>
      <w:numFmt w:val="upperLetter"/>
      <w:pStyle w:val="Nagwek7"/>
      <w:lvlText w:val="%1."/>
      <w:lvlJc w:val="left"/>
      <w:pPr>
        <w:tabs>
          <w:tab w:val="num" w:pos="420"/>
        </w:tabs>
        <w:ind w:left="420" w:hanging="360"/>
      </w:pPr>
      <w:rPr>
        <w:rFonts w:cs="Times New Roman"/>
      </w:rPr>
    </w:lvl>
  </w:abstractNum>
  <w:abstractNum w:abstractNumId="45">
    <w:nsid w:val="16795864"/>
    <w:multiLevelType w:val="singleLevel"/>
    <w:tmpl w:val="867A6D14"/>
    <w:lvl w:ilvl="0">
      <w:start w:val="1"/>
      <w:numFmt w:val="decimal"/>
      <w:lvlText w:val="2.2.%1."/>
      <w:legacy w:legacy="1" w:legacySpace="0" w:legacyIndent="538"/>
      <w:lvlJc w:val="left"/>
      <w:rPr>
        <w:rFonts w:ascii="Times New Roman" w:hAnsi="Times New Roman" w:cs="Times New Roman" w:hint="default"/>
      </w:rPr>
    </w:lvl>
  </w:abstractNum>
  <w:abstractNum w:abstractNumId="46">
    <w:nsid w:val="16AF6267"/>
    <w:multiLevelType w:val="singleLevel"/>
    <w:tmpl w:val="A43C28DC"/>
    <w:lvl w:ilvl="0">
      <w:start w:val="1"/>
      <w:numFmt w:val="decimal"/>
      <w:lvlText w:val="1.4.%1."/>
      <w:legacy w:legacy="1" w:legacySpace="0" w:legacyIndent="696"/>
      <w:lvlJc w:val="left"/>
      <w:rPr>
        <w:rFonts w:ascii="Times New Roman" w:hAnsi="Times New Roman" w:cs="Times New Roman" w:hint="default"/>
      </w:rPr>
    </w:lvl>
  </w:abstractNum>
  <w:abstractNum w:abstractNumId="47">
    <w:nsid w:val="172401E3"/>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48">
    <w:nsid w:val="172C34B1"/>
    <w:multiLevelType w:val="singleLevel"/>
    <w:tmpl w:val="074C2774"/>
    <w:lvl w:ilvl="0">
      <w:start w:val="4"/>
      <w:numFmt w:val="decimal"/>
      <w:lvlText w:val="%1."/>
      <w:legacy w:legacy="1" w:legacySpace="0" w:legacyIndent="221"/>
      <w:lvlJc w:val="left"/>
      <w:rPr>
        <w:rFonts w:ascii="Times New Roman" w:hAnsi="Times New Roman" w:cs="Times New Roman" w:hint="default"/>
      </w:rPr>
    </w:lvl>
  </w:abstractNum>
  <w:abstractNum w:abstractNumId="49">
    <w:nsid w:val="182D36F5"/>
    <w:multiLevelType w:val="singleLevel"/>
    <w:tmpl w:val="0ED206E8"/>
    <w:lvl w:ilvl="0">
      <w:start w:val="5"/>
      <w:numFmt w:val="decimal"/>
      <w:lvlText w:val="%1."/>
      <w:legacy w:legacy="1" w:legacySpace="0" w:legacyIndent="211"/>
      <w:lvlJc w:val="left"/>
      <w:rPr>
        <w:rFonts w:ascii="Times New Roman" w:hAnsi="Times New Roman" w:cs="Times New Roman" w:hint="default"/>
      </w:rPr>
    </w:lvl>
  </w:abstractNum>
  <w:abstractNum w:abstractNumId="50">
    <w:nsid w:val="183E2800"/>
    <w:multiLevelType w:val="singleLevel"/>
    <w:tmpl w:val="A25AF4D2"/>
    <w:lvl w:ilvl="0">
      <w:start w:val="29"/>
      <w:numFmt w:val="decimal"/>
      <w:lvlText w:val="%1."/>
      <w:legacy w:legacy="1" w:legacySpace="0" w:legacyIndent="336"/>
      <w:lvlJc w:val="left"/>
      <w:rPr>
        <w:rFonts w:ascii="Times New Roman" w:hAnsi="Times New Roman" w:cs="Times New Roman" w:hint="default"/>
      </w:rPr>
    </w:lvl>
  </w:abstractNum>
  <w:abstractNum w:abstractNumId="51">
    <w:nsid w:val="184B1AFB"/>
    <w:multiLevelType w:val="singleLevel"/>
    <w:tmpl w:val="6C7C4862"/>
    <w:lvl w:ilvl="0">
      <w:start w:val="11"/>
      <w:numFmt w:val="decimal"/>
      <w:lvlText w:val="%1."/>
      <w:legacy w:legacy="1" w:legacySpace="0" w:legacyIndent="307"/>
      <w:lvlJc w:val="left"/>
      <w:rPr>
        <w:rFonts w:ascii="Times New Roman" w:hAnsi="Times New Roman" w:cs="Times New Roman" w:hint="default"/>
      </w:rPr>
    </w:lvl>
  </w:abstractNum>
  <w:abstractNum w:abstractNumId="52">
    <w:nsid w:val="18ED6889"/>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53">
    <w:nsid w:val="18F11D03"/>
    <w:multiLevelType w:val="hybridMultilevel"/>
    <w:tmpl w:val="3AD42ADE"/>
    <w:lvl w:ilvl="0" w:tplc="92BEE5C6">
      <w:start w:val="1"/>
      <w:numFmt w:val="lowerLetter"/>
      <w:lvlText w:val="%1)"/>
      <w:lvlJc w:val="left"/>
      <w:pPr>
        <w:tabs>
          <w:tab w:val="num" w:pos="720"/>
        </w:tabs>
        <w:ind w:left="720" w:hanging="360"/>
      </w:pPr>
      <w:rPr>
        <w:rFonts w:cs="Times New Roman"/>
      </w:rPr>
    </w:lvl>
    <w:lvl w:ilvl="1" w:tplc="7D0A56CA">
      <w:start w:val="1"/>
      <w:numFmt w:val="bullet"/>
      <w:lvlText w:val="–"/>
      <w:lvlJc w:val="left"/>
      <w:pPr>
        <w:tabs>
          <w:tab w:val="num" w:pos="1477"/>
        </w:tabs>
        <w:ind w:left="1477" w:hanging="397"/>
      </w:pPr>
      <w:rPr>
        <w:rFonts w:ascii="Times New Roman" w:hAnsi="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4">
    <w:nsid w:val="190221E8"/>
    <w:multiLevelType w:val="singleLevel"/>
    <w:tmpl w:val="06C05B64"/>
    <w:lvl w:ilvl="0">
      <w:start w:val="2"/>
      <w:numFmt w:val="lowerLetter"/>
      <w:lvlText w:val="%1)"/>
      <w:legacy w:legacy="1" w:legacySpace="0" w:legacyIndent="230"/>
      <w:lvlJc w:val="left"/>
      <w:rPr>
        <w:rFonts w:ascii="Times New Roman" w:hAnsi="Times New Roman" w:cs="Times New Roman" w:hint="default"/>
      </w:rPr>
    </w:lvl>
  </w:abstractNum>
  <w:abstractNum w:abstractNumId="55">
    <w:nsid w:val="198F3402"/>
    <w:multiLevelType w:val="singleLevel"/>
    <w:tmpl w:val="F2FEBA52"/>
    <w:lvl w:ilvl="0">
      <w:start w:val="10"/>
      <w:numFmt w:val="decimal"/>
      <w:lvlText w:val="%1."/>
      <w:legacy w:legacy="1" w:legacySpace="0" w:legacyIndent="308"/>
      <w:lvlJc w:val="left"/>
      <w:rPr>
        <w:rFonts w:ascii="Times New Roman" w:hAnsi="Times New Roman" w:cs="Times New Roman" w:hint="default"/>
      </w:rPr>
    </w:lvl>
  </w:abstractNum>
  <w:abstractNum w:abstractNumId="56">
    <w:nsid w:val="1A2A70EF"/>
    <w:multiLevelType w:val="multilevel"/>
    <w:tmpl w:val="0DDAA6E4"/>
    <w:lvl w:ilvl="0">
      <w:start w:val="1"/>
      <w:numFmt w:val="decimal"/>
      <w:lvlText w:val="%1."/>
      <w:legacy w:legacy="1" w:legacySpace="0" w:legacyIndent="274"/>
      <w:lvlJc w:val="left"/>
      <w:rPr>
        <w:rFonts w:ascii="Times New Roman" w:hAnsi="Times New Roman" w:cs="Times New Roman" w:hint="default"/>
      </w:rPr>
    </w:lvl>
    <w:lvl w:ilvl="1">
      <w:start w:val="4"/>
      <w:numFmt w:val="decimal"/>
      <w:isLgl/>
      <w:lvlText w:val="%1.%2."/>
      <w:lvlJc w:val="left"/>
      <w:pPr>
        <w:ind w:left="645" w:hanging="645"/>
      </w:pPr>
      <w:rPr>
        <w:rFonts w:hint="default"/>
      </w:rPr>
    </w:lvl>
    <w:lvl w:ilvl="2">
      <w:start w:val="2"/>
      <w:numFmt w:val="decimal"/>
      <w:isLgl/>
      <w:lvlText w:val="%1.%2.%3."/>
      <w:lvlJc w:val="left"/>
      <w:pPr>
        <w:ind w:left="720" w:hanging="720"/>
      </w:pPr>
      <w:rPr>
        <w:rFonts w:hint="default"/>
      </w:rPr>
    </w:lvl>
    <w:lvl w:ilvl="3">
      <w:start w:val="6"/>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nsid w:val="1A2D6063"/>
    <w:multiLevelType w:val="hybridMultilevel"/>
    <w:tmpl w:val="21B8E038"/>
    <w:lvl w:ilvl="0" w:tplc="C83EA464">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A654475"/>
    <w:multiLevelType w:val="singleLevel"/>
    <w:tmpl w:val="F25C4180"/>
    <w:lvl w:ilvl="0">
      <w:start w:val="1"/>
      <w:numFmt w:val="lowerLetter"/>
      <w:lvlText w:val="%1)"/>
      <w:legacy w:legacy="1" w:legacySpace="0" w:legacyIndent="705"/>
      <w:lvlJc w:val="left"/>
      <w:rPr>
        <w:rFonts w:ascii="Times New Roman" w:hAnsi="Times New Roman" w:cs="Times New Roman" w:hint="default"/>
      </w:rPr>
    </w:lvl>
  </w:abstractNum>
  <w:abstractNum w:abstractNumId="59">
    <w:nsid w:val="1AA42C57"/>
    <w:multiLevelType w:val="singleLevel"/>
    <w:tmpl w:val="74985EB6"/>
    <w:lvl w:ilvl="0">
      <w:start w:val="1"/>
      <w:numFmt w:val="lowerLetter"/>
      <w:lvlText w:val="%1)"/>
      <w:legacy w:legacy="1" w:legacySpace="0" w:legacyIndent="355"/>
      <w:lvlJc w:val="left"/>
      <w:rPr>
        <w:rFonts w:ascii="Times New Roman" w:hAnsi="Times New Roman" w:cs="Times New Roman" w:hint="default"/>
      </w:rPr>
    </w:lvl>
  </w:abstractNum>
  <w:abstractNum w:abstractNumId="60">
    <w:nsid w:val="1B0F4498"/>
    <w:multiLevelType w:val="hybridMultilevel"/>
    <w:tmpl w:val="775A2B46"/>
    <w:lvl w:ilvl="0" w:tplc="FB0A7B96">
      <w:start w:val="1"/>
      <w:numFmt w:val="lowerLetter"/>
      <w:lvlText w:val="%1)"/>
      <w:lvlJc w:val="left"/>
      <w:pPr>
        <w:tabs>
          <w:tab w:val="num" w:pos="737"/>
        </w:tabs>
        <w:ind w:left="737" w:hanging="34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1">
    <w:nsid w:val="1B1120C8"/>
    <w:multiLevelType w:val="hybridMultilevel"/>
    <w:tmpl w:val="8696B83E"/>
    <w:lvl w:ilvl="0" w:tplc="D1926166">
      <w:start w:val="1"/>
      <w:numFmt w:val="bullet"/>
      <w:lvlText w:val="­"/>
      <w:lvlJc w:val="left"/>
      <w:pPr>
        <w:tabs>
          <w:tab w:val="num" w:pos="397"/>
        </w:tabs>
        <w:ind w:left="397" w:hanging="397"/>
      </w:pPr>
      <w:rPr>
        <w:rFonts w:ascii="Courier New" w:hAnsi="Courier New"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2">
    <w:nsid w:val="1B900AB8"/>
    <w:multiLevelType w:val="singleLevel"/>
    <w:tmpl w:val="E9BA077E"/>
    <w:lvl w:ilvl="0">
      <w:start w:val="3"/>
      <w:numFmt w:val="decimal"/>
      <w:lvlText w:val="%1."/>
      <w:legacy w:legacy="1" w:legacySpace="0" w:legacyIndent="278"/>
      <w:lvlJc w:val="left"/>
      <w:rPr>
        <w:rFonts w:ascii="Times New Roman" w:hAnsi="Times New Roman" w:cs="Times New Roman" w:hint="default"/>
      </w:rPr>
    </w:lvl>
  </w:abstractNum>
  <w:abstractNum w:abstractNumId="63">
    <w:nsid w:val="1C0056D1"/>
    <w:multiLevelType w:val="singleLevel"/>
    <w:tmpl w:val="980CAE36"/>
    <w:lvl w:ilvl="0">
      <w:start w:val="10"/>
      <w:numFmt w:val="decimal"/>
      <w:lvlText w:val="%1."/>
      <w:legacy w:legacy="1" w:legacySpace="0" w:legacyIndent="297"/>
      <w:lvlJc w:val="left"/>
      <w:rPr>
        <w:rFonts w:ascii="Times New Roman" w:hAnsi="Times New Roman" w:cs="Times New Roman" w:hint="default"/>
      </w:rPr>
    </w:lvl>
  </w:abstractNum>
  <w:abstractNum w:abstractNumId="64">
    <w:nsid w:val="1C0B0E45"/>
    <w:multiLevelType w:val="multilevel"/>
    <w:tmpl w:val="4C6E8158"/>
    <w:styleLink w:val="StylPunktowane322"/>
    <w:lvl w:ilvl="0">
      <w:start w:val="1"/>
      <w:numFmt w:val="decimal"/>
      <w:lvlText w:val="%1."/>
      <w:lvlJc w:val="left"/>
      <w:pPr>
        <w:tabs>
          <w:tab w:val="num" w:pos="564"/>
        </w:tabs>
        <w:ind w:left="564" w:hanging="564"/>
      </w:pPr>
      <w:rPr>
        <w:rFonts w:cs="Times New Roman"/>
        <w:b/>
      </w:rPr>
    </w:lvl>
    <w:lvl w:ilvl="1">
      <w:start w:val="3"/>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800"/>
        </w:tabs>
        <w:ind w:left="1800" w:hanging="1800"/>
      </w:pPr>
      <w:rPr>
        <w:rFonts w:cs="Times New Roman"/>
        <w:b/>
      </w:rPr>
    </w:lvl>
    <w:lvl w:ilvl="8">
      <w:start w:val="1"/>
      <w:numFmt w:val="decimal"/>
      <w:lvlText w:val="%1.%2.%3.%4.%5.%6.%7.%8.%9."/>
      <w:lvlJc w:val="left"/>
      <w:pPr>
        <w:tabs>
          <w:tab w:val="num" w:pos="1800"/>
        </w:tabs>
        <w:ind w:left="1800" w:hanging="1800"/>
      </w:pPr>
      <w:rPr>
        <w:rFonts w:cs="Times New Roman"/>
        <w:b/>
      </w:rPr>
    </w:lvl>
  </w:abstractNum>
  <w:abstractNum w:abstractNumId="65">
    <w:nsid w:val="1D3373EB"/>
    <w:multiLevelType w:val="singleLevel"/>
    <w:tmpl w:val="BA34D804"/>
    <w:lvl w:ilvl="0">
      <w:start w:val="3"/>
      <w:numFmt w:val="lowerLetter"/>
      <w:lvlText w:val="%1)"/>
      <w:legacy w:legacy="1" w:legacySpace="0" w:legacyIndent="355"/>
      <w:lvlJc w:val="left"/>
      <w:rPr>
        <w:rFonts w:ascii="Times New Roman" w:hAnsi="Times New Roman" w:cs="Times New Roman" w:hint="default"/>
      </w:rPr>
    </w:lvl>
  </w:abstractNum>
  <w:abstractNum w:abstractNumId="66">
    <w:nsid w:val="1D9C1770"/>
    <w:multiLevelType w:val="singleLevel"/>
    <w:tmpl w:val="BC385648"/>
    <w:lvl w:ilvl="0">
      <w:start w:val="6"/>
      <w:numFmt w:val="lowerLetter"/>
      <w:lvlText w:val="%1)"/>
      <w:legacy w:legacy="1" w:legacySpace="0" w:legacyIndent="427"/>
      <w:lvlJc w:val="left"/>
      <w:rPr>
        <w:rFonts w:ascii="Times New Roman" w:hAnsi="Times New Roman" w:cs="Times New Roman" w:hint="default"/>
      </w:rPr>
    </w:lvl>
  </w:abstractNum>
  <w:abstractNum w:abstractNumId="67">
    <w:nsid w:val="1F703C84"/>
    <w:multiLevelType w:val="singleLevel"/>
    <w:tmpl w:val="ABF6A094"/>
    <w:lvl w:ilvl="0">
      <w:start w:val="2"/>
      <w:numFmt w:val="decimal"/>
      <w:lvlText w:val="4.%1."/>
      <w:legacy w:legacy="1" w:legacySpace="0" w:legacyIndent="379"/>
      <w:lvlJc w:val="left"/>
      <w:rPr>
        <w:rFonts w:ascii="Times New Roman" w:hAnsi="Times New Roman" w:cs="Times New Roman" w:hint="default"/>
      </w:rPr>
    </w:lvl>
  </w:abstractNum>
  <w:abstractNum w:abstractNumId="68">
    <w:nsid w:val="20CA0DB2"/>
    <w:multiLevelType w:val="singleLevel"/>
    <w:tmpl w:val="3C40CC04"/>
    <w:lvl w:ilvl="0">
      <w:start w:val="2"/>
      <w:numFmt w:val="lowerLetter"/>
      <w:lvlText w:val="%1)"/>
      <w:legacy w:legacy="1" w:legacySpace="0" w:legacyIndent="235"/>
      <w:lvlJc w:val="left"/>
      <w:rPr>
        <w:rFonts w:ascii="Times New Roman" w:hAnsi="Times New Roman" w:cs="Times New Roman" w:hint="default"/>
      </w:rPr>
    </w:lvl>
  </w:abstractNum>
  <w:abstractNum w:abstractNumId="69">
    <w:nsid w:val="20E121CC"/>
    <w:multiLevelType w:val="singleLevel"/>
    <w:tmpl w:val="31B671D4"/>
    <w:lvl w:ilvl="0">
      <w:start w:val="22"/>
      <w:numFmt w:val="decimal"/>
      <w:lvlText w:val="%1."/>
      <w:legacy w:legacy="1" w:legacySpace="0" w:legacyIndent="336"/>
      <w:lvlJc w:val="left"/>
      <w:rPr>
        <w:rFonts w:ascii="Times New Roman" w:hAnsi="Times New Roman" w:cs="Times New Roman" w:hint="default"/>
      </w:rPr>
    </w:lvl>
  </w:abstractNum>
  <w:abstractNum w:abstractNumId="70">
    <w:nsid w:val="21964291"/>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71">
    <w:nsid w:val="225147D6"/>
    <w:multiLevelType w:val="singleLevel"/>
    <w:tmpl w:val="3D32FBEE"/>
    <w:lvl w:ilvl="0">
      <w:start w:val="1"/>
      <w:numFmt w:val="decimal"/>
      <w:lvlText w:val="%1."/>
      <w:legacy w:legacy="1" w:legacySpace="0" w:legacyIndent="307"/>
      <w:lvlJc w:val="left"/>
      <w:rPr>
        <w:rFonts w:ascii="Times New Roman" w:hAnsi="Times New Roman" w:cs="Times New Roman" w:hint="default"/>
      </w:rPr>
    </w:lvl>
  </w:abstractNum>
  <w:abstractNum w:abstractNumId="72">
    <w:nsid w:val="22B10EEB"/>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73">
    <w:nsid w:val="22FB2146"/>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74">
    <w:nsid w:val="232B64D0"/>
    <w:multiLevelType w:val="hybridMultilevel"/>
    <w:tmpl w:val="A1DA9D94"/>
    <w:lvl w:ilvl="0" w:tplc="A0E6159A">
      <w:start w:val="1"/>
      <w:numFmt w:val="bullet"/>
      <w:lvlText w:val="­"/>
      <w:lvlJc w:val="left"/>
      <w:pPr>
        <w:tabs>
          <w:tab w:val="num" w:pos="737"/>
        </w:tabs>
        <w:ind w:left="737" w:hanging="340"/>
      </w:pPr>
      <w:rPr>
        <w:rFonts w:ascii="Courier New" w:hAnsi="Courier New"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75">
    <w:nsid w:val="233D2398"/>
    <w:multiLevelType w:val="singleLevel"/>
    <w:tmpl w:val="5CE899DE"/>
    <w:lvl w:ilvl="0">
      <w:start w:val="1"/>
      <w:numFmt w:val="decimal"/>
      <w:lvlText w:val="%1."/>
      <w:legacy w:legacy="1" w:legacySpace="0" w:legacyIndent="417"/>
      <w:lvlJc w:val="left"/>
      <w:rPr>
        <w:rFonts w:ascii="Times New Roman" w:hAnsi="Times New Roman" w:cs="Times New Roman" w:hint="default"/>
      </w:rPr>
    </w:lvl>
  </w:abstractNum>
  <w:abstractNum w:abstractNumId="76">
    <w:nsid w:val="236E717F"/>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77">
    <w:nsid w:val="24F3436D"/>
    <w:multiLevelType w:val="multilevel"/>
    <w:tmpl w:val="FBF23842"/>
    <w:lvl w:ilvl="0">
      <w:start w:val="9"/>
      <w:numFmt w:val="decimal"/>
      <w:lvlText w:val="%1."/>
      <w:lvlJc w:val="left"/>
      <w:pPr>
        <w:ind w:left="420" w:hanging="420"/>
      </w:pPr>
      <w:rPr>
        <w:rFonts w:cs="Times New Roman"/>
      </w:rPr>
    </w:lvl>
    <w:lvl w:ilvl="1">
      <w:start w:val="1"/>
      <w:numFmt w:val="decimal"/>
      <w:lvlText w:val="%1.%2."/>
      <w:lvlJc w:val="left"/>
      <w:pPr>
        <w:ind w:left="1004" w:hanging="720"/>
      </w:pPr>
      <w:rPr>
        <w:rFonts w:cs="Times New Roman"/>
      </w:rPr>
    </w:lvl>
    <w:lvl w:ilvl="2">
      <w:start w:val="1"/>
      <w:numFmt w:val="decimal"/>
      <w:lvlText w:val="%1.%2.%3."/>
      <w:lvlJc w:val="left"/>
      <w:pPr>
        <w:ind w:left="1648" w:hanging="1080"/>
      </w:pPr>
      <w:rPr>
        <w:rFonts w:cs="Times New Roman"/>
      </w:rPr>
    </w:lvl>
    <w:lvl w:ilvl="3">
      <w:start w:val="1"/>
      <w:numFmt w:val="decimal"/>
      <w:lvlText w:val="%1.%2.%3.%4."/>
      <w:lvlJc w:val="left"/>
      <w:pPr>
        <w:ind w:left="1932" w:hanging="1080"/>
      </w:pPr>
      <w:rPr>
        <w:rFonts w:cs="Times New Roman"/>
      </w:rPr>
    </w:lvl>
    <w:lvl w:ilvl="4">
      <w:start w:val="1"/>
      <w:numFmt w:val="decimal"/>
      <w:lvlText w:val="%1.%2.%3.%4.%5."/>
      <w:lvlJc w:val="left"/>
      <w:pPr>
        <w:ind w:left="2576" w:hanging="1440"/>
      </w:pPr>
      <w:rPr>
        <w:rFonts w:cs="Times New Roman"/>
      </w:rPr>
    </w:lvl>
    <w:lvl w:ilvl="5">
      <w:start w:val="1"/>
      <w:numFmt w:val="decimal"/>
      <w:lvlText w:val="%1.%2.%3.%4.%5.%6."/>
      <w:lvlJc w:val="left"/>
      <w:pPr>
        <w:ind w:left="3220" w:hanging="1800"/>
      </w:pPr>
      <w:rPr>
        <w:rFonts w:cs="Times New Roman"/>
      </w:rPr>
    </w:lvl>
    <w:lvl w:ilvl="6">
      <w:start w:val="1"/>
      <w:numFmt w:val="decimal"/>
      <w:lvlText w:val="%1.%2.%3.%4.%5.%6.%7."/>
      <w:lvlJc w:val="left"/>
      <w:pPr>
        <w:ind w:left="3504" w:hanging="1800"/>
      </w:pPr>
      <w:rPr>
        <w:rFonts w:cs="Times New Roman"/>
      </w:rPr>
    </w:lvl>
    <w:lvl w:ilvl="7">
      <w:start w:val="1"/>
      <w:numFmt w:val="decimal"/>
      <w:lvlText w:val="%1.%2.%3.%4.%5.%6.%7.%8."/>
      <w:lvlJc w:val="left"/>
      <w:pPr>
        <w:ind w:left="4148" w:hanging="2160"/>
      </w:pPr>
      <w:rPr>
        <w:rFonts w:cs="Times New Roman"/>
      </w:rPr>
    </w:lvl>
    <w:lvl w:ilvl="8">
      <w:start w:val="1"/>
      <w:numFmt w:val="decimal"/>
      <w:lvlText w:val="%1.%2.%3.%4.%5.%6.%7.%8.%9."/>
      <w:lvlJc w:val="left"/>
      <w:pPr>
        <w:ind w:left="4792" w:hanging="2520"/>
      </w:pPr>
      <w:rPr>
        <w:rFonts w:cs="Times New Roman"/>
      </w:rPr>
    </w:lvl>
  </w:abstractNum>
  <w:abstractNum w:abstractNumId="78">
    <w:nsid w:val="25364131"/>
    <w:multiLevelType w:val="hybridMultilevel"/>
    <w:tmpl w:val="67D6DC76"/>
    <w:lvl w:ilvl="0" w:tplc="39445264">
      <w:start w:val="1"/>
      <w:numFmt w:val="bullet"/>
      <w:lvlText w:val="­"/>
      <w:lvlJc w:val="left"/>
      <w:pPr>
        <w:tabs>
          <w:tab w:val="num" w:pos="397"/>
        </w:tabs>
        <w:ind w:left="397" w:hanging="397"/>
      </w:pPr>
      <w:rPr>
        <w:rFonts w:ascii="Courier New" w:hAnsi="Courier New" w:hint="default"/>
      </w:rPr>
    </w:lvl>
    <w:lvl w:ilvl="1" w:tplc="73748E3C">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9">
    <w:nsid w:val="25987027"/>
    <w:multiLevelType w:val="singleLevel"/>
    <w:tmpl w:val="C4B85DD0"/>
    <w:lvl w:ilvl="0">
      <w:start w:val="25"/>
      <w:numFmt w:val="decimal"/>
      <w:lvlText w:val="%1."/>
      <w:legacy w:legacy="1" w:legacySpace="0" w:legacyIndent="427"/>
      <w:lvlJc w:val="left"/>
      <w:rPr>
        <w:rFonts w:ascii="Times New Roman" w:hAnsi="Times New Roman" w:cs="Times New Roman" w:hint="default"/>
      </w:rPr>
    </w:lvl>
  </w:abstractNum>
  <w:abstractNum w:abstractNumId="80">
    <w:nsid w:val="26151A4D"/>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81">
    <w:nsid w:val="27006565"/>
    <w:multiLevelType w:val="singleLevel"/>
    <w:tmpl w:val="9F5026F2"/>
    <w:lvl w:ilvl="0">
      <w:start w:val="1"/>
      <w:numFmt w:val="lowerLetter"/>
      <w:lvlText w:val="%1)"/>
      <w:legacy w:legacy="1" w:legacySpace="0" w:legacyIndent="283"/>
      <w:lvlJc w:val="left"/>
      <w:pPr>
        <w:ind w:left="283" w:hanging="283"/>
      </w:pPr>
      <w:rPr>
        <w:rFonts w:cs="Times New Roman"/>
      </w:rPr>
    </w:lvl>
  </w:abstractNum>
  <w:abstractNum w:abstractNumId="82">
    <w:nsid w:val="27DD7B60"/>
    <w:multiLevelType w:val="singleLevel"/>
    <w:tmpl w:val="83724C2C"/>
    <w:lvl w:ilvl="0">
      <w:start w:val="13"/>
      <w:numFmt w:val="decimal"/>
      <w:lvlText w:val="%1."/>
      <w:legacy w:legacy="1" w:legacySpace="0" w:legacyIndent="336"/>
      <w:lvlJc w:val="left"/>
      <w:rPr>
        <w:rFonts w:ascii="Times New Roman" w:hAnsi="Times New Roman" w:cs="Times New Roman" w:hint="default"/>
      </w:rPr>
    </w:lvl>
  </w:abstractNum>
  <w:abstractNum w:abstractNumId="83">
    <w:nsid w:val="28BF6623"/>
    <w:multiLevelType w:val="singleLevel"/>
    <w:tmpl w:val="1C60FF80"/>
    <w:lvl w:ilvl="0">
      <w:start w:val="1"/>
      <w:numFmt w:val="decimal"/>
      <w:lvlText w:val="3.%1"/>
      <w:legacy w:legacy="1" w:legacySpace="0" w:legacyIndent="672"/>
      <w:lvlJc w:val="left"/>
      <w:rPr>
        <w:rFonts w:ascii="Times New Roman" w:hAnsi="Times New Roman" w:cs="Times New Roman" w:hint="default"/>
      </w:rPr>
    </w:lvl>
  </w:abstractNum>
  <w:abstractNum w:abstractNumId="84">
    <w:nsid w:val="28EA5D5C"/>
    <w:multiLevelType w:val="hybridMultilevel"/>
    <w:tmpl w:val="B54461EA"/>
    <w:styleLink w:val="Punktowane2511"/>
    <w:lvl w:ilvl="0" w:tplc="57C8EE5C">
      <w:start w:val="4"/>
      <w:numFmt w:val="bullet"/>
      <w:lvlText w:val="-"/>
      <w:lvlJc w:val="left"/>
      <w:pPr>
        <w:tabs>
          <w:tab w:val="num" w:pos="930"/>
        </w:tabs>
        <w:ind w:left="93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85">
    <w:nsid w:val="28EF191D"/>
    <w:multiLevelType w:val="singleLevel"/>
    <w:tmpl w:val="574444C0"/>
    <w:lvl w:ilvl="0">
      <w:start w:val="9"/>
      <w:numFmt w:val="decimal"/>
      <w:lvlText w:val="1.4.%1."/>
      <w:legacy w:legacy="1" w:legacySpace="0" w:legacyIndent="667"/>
      <w:lvlJc w:val="left"/>
      <w:rPr>
        <w:rFonts w:ascii="Times New Roman" w:hAnsi="Times New Roman" w:cs="Times New Roman" w:hint="default"/>
      </w:rPr>
    </w:lvl>
  </w:abstractNum>
  <w:abstractNum w:abstractNumId="86">
    <w:nsid w:val="291F3CB9"/>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87">
    <w:nsid w:val="294D1F45"/>
    <w:multiLevelType w:val="singleLevel"/>
    <w:tmpl w:val="861A2D14"/>
    <w:lvl w:ilvl="0">
      <w:start w:val="2"/>
      <w:numFmt w:val="decimal"/>
      <w:lvlText w:val="6.3.%1."/>
      <w:legacy w:legacy="1" w:legacySpace="0" w:legacyIndent="556"/>
      <w:lvlJc w:val="left"/>
      <w:rPr>
        <w:rFonts w:ascii="Times New Roman" w:hAnsi="Times New Roman" w:cs="Times New Roman" w:hint="default"/>
      </w:rPr>
    </w:lvl>
  </w:abstractNum>
  <w:abstractNum w:abstractNumId="88">
    <w:nsid w:val="29CB1757"/>
    <w:multiLevelType w:val="singleLevel"/>
    <w:tmpl w:val="2586CBC4"/>
    <w:lvl w:ilvl="0">
      <w:start w:val="19"/>
      <w:numFmt w:val="decimal"/>
      <w:lvlText w:val="1.4.%1."/>
      <w:legacy w:legacy="1" w:legacySpace="0" w:legacyIndent="667"/>
      <w:lvlJc w:val="left"/>
      <w:rPr>
        <w:rFonts w:ascii="Times New Roman" w:hAnsi="Times New Roman" w:cs="Times New Roman" w:hint="default"/>
      </w:rPr>
    </w:lvl>
  </w:abstractNum>
  <w:abstractNum w:abstractNumId="89">
    <w:nsid w:val="2A914A14"/>
    <w:multiLevelType w:val="singleLevel"/>
    <w:tmpl w:val="3BBCF992"/>
    <w:lvl w:ilvl="0">
      <w:start w:val="10"/>
      <w:numFmt w:val="decimal"/>
      <w:lvlText w:val="%1."/>
      <w:legacy w:legacy="1" w:legacySpace="0" w:legacyIndent="562"/>
      <w:lvlJc w:val="left"/>
      <w:rPr>
        <w:rFonts w:ascii="Times New Roman" w:hAnsi="Times New Roman" w:cs="Times New Roman" w:hint="default"/>
      </w:rPr>
    </w:lvl>
  </w:abstractNum>
  <w:abstractNum w:abstractNumId="90">
    <w:nsid w:val="2ABE75F2"/>
    <w:multiLevelType w:val="singleLevel"/>
    <w:tmpl w:val="AB7E7664"/>
    <w:lvl w:ilvl="0">
      <w:start w:val="1"/>
      <w:numFmt w:val="lowerLetter"/>
      <w:lvlText w:val="%1)"/>
      <w:legacy w:legacy="1" w:legacySpace="0" w:legacyIndent="288"/>
      <w:lvlJc w:val="left"/>
      <w:rPr>
        <w:rFonts w:ascii="Times New Roman" w:hAnsi="Times New Roman" w:cs="Times New Roman" w:hint="default"/>
      </w:rPr>
    </w:lvl>
  </w:abstractNum>
  <w:abstractNum w:abstractNumId="91">
    <w:nsid w:val="2ABE7ED0"/>
    <w:multiLevelType w:val="singleLevel"/>
    <w:tmpl w:val="92D0D308"/>
    <w:lvl w:ilvl="0">
      <w:start w:val="1"/>
      <w:numFmt w:val="decimal"/>
      <w:lvlText w:val="%1."/>
      <w:legacy w:legacy="1" w:legacySpace="0" w:legacyIndent="523"/>
      <w:lvlJc w:val="left"/>
      <w:rPr>
        <w:rFonts w:ascii="Times New Roman" w:hAnsi="Times New Roman" w:cs="Times New Roman" w:hint="default"/>
      </w:rPr>
    </w:lvl>
  </w:abstractNum>
  <w:abstractNum w:abstractNumId="92">
    <w:nsid w:val="2AFC4D81"/>
    <w:multiLevelType w:val="singleLevel"/>
    <w:tmpl w:val="4C3268A8"/>
    <w:lvl w:ilvl="0">
      <w:start w:val="1"/>
      <w:numFmt w:val="decimal"/>
      <w:lvlText w:val="%1"/>
      <w:legacy w:legacy="1" w:legacySpace="0" w:legacyIndent="245"/>
      <w:lvlJc w:val="left"/>
      <w:rPr>
        <w:rFonts w:ascii="Times New Roman" w:hAnsi="Times New Roman" w:cs="Times New Roman" w:hint="default"/>
      </w:rPr>
    </w:lvl>
  </w:abstractNum>
  <w:abstractNum w:abstractNumId="93">
    <w:nsid w:val="2B267F25"/>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94">
    <w:nsid w:val="2B3C5EA5"/>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95">
    <w:nsid w:val="2CC23FE1"/>
    <w:multiLevelType w:val="singleLevel"/>
    <w:tmpl w:val="940C2128"/>
    <w:styleLink w:val="Punktowane25"/>
    <w:lvl w:ilvl="0">
      <w:start w:val="2"/>
      <w:numFmt w:val="decimal"/>
      <w:lvlText w:val="2.2.%1. "/>
      <w:legacy w:legacy="1" w:legacySpace="0" w:legacyIndent="283"/>
      <w:lvlJc w:val="left"/>
      <w:pPr>
        <w:ind w:left="283" w:hanging="283"/>
      </w:pPr>
      <w:rPr>
        <w:rFonts w:cs="Times New Roman"/>
        <w:b/>
        <w:i w:val="0"/>
        <w:sz w:val="20"/>
      </w:rPr>
    </w:lvl>
  </w:abstractNum>
  <w:abstractNum w:abstractNumId="96">
    <w:nsid w:val="2DD33AF5"/>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97">
    <w:nsid w:val="2E0C36BD"/>
    <w:multiLevelType w:val="singleLevel"/>
    <w:tmpl w:val="4EBCFBBC"/>
    <w:lvl w:ilvl="0">
      <w:start w:val="1"/>
      <w:numFmt w:val="decimal"/>
      <w:lvlText w:val="%1."/>
      <w:legacy w:legacy="1" w:legacySpace="0" w:legacyIndent="216"/>
      <w:lvlJc w:val="left"/>
      <w:rPr>
        <w:rFonts w:ascii="Times New Roman" w:hAnsi="Times New Roman" w:cs="Times New Roman" w:hint="default"/>
      </w:rPr>
    </w:lvl>
  </w:abstractNum>
  <w:abstractNum w:abstractNumId="98">
    <w:nsid w:val="2E0D708F"/>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99">
    <w:nsid w:val="2E8B3C12"/>
    <w:multiLevelType w:val="singleLevel"/>
    <w:tmpl w:val="A0568B4C"/>
    <w:lvl w:ilvl="0">
      <w:start w:val="7"/>
      <w:numFmt w:val="decimal"/>
      <w:lvlText w:val="%1."/>
      <w:legacy w:legacy="1" w:legacySpace="0" w:legacyIndent="451"/>
      <w:lvlJc w:val="left"/>
      <w:rPr>
        <w:rFonts w:ascii="Times New Roman" w:hAnsi="Times New Roman" w:cs="Times New Roman" w:hint="default"/>
      </w:rPr>
    </w:lvl>
  </w:abstractNum>
  <w:abstractNum w:abstractNumId="100">
    <w:nsid w:val="2E8D0C68"/>
    <w:multiLevelType w:val="singleLevel"/>
    <w:tmpl w:val="AB7E7664"/>
    <w:lvl w:ilvl="0">
      <w:start w:val="1"/>
      <w:numFmt w:val="lowerLetter"/>
      <w:lvlText w:val="%1)"/>
      <w:legacy w:legacy="1" w:legacySpace="0" w:legacyIndent="288"/>
      <w:lvlJc w:val="left"/>
      <w:rPr>
        <w:rFonts w:ascii="Times New Roman" w:hAnsi="Times New Roman" w:cs="Times New Roman" w:hint="default"/>
      </w:rPr>
    </w:lvl>
  </w:abstractNum>
  <w:abstractNum w:abstractNumId="101">
    <w:nsid w:val="2F016EDE"/>
    <w:multiLevelType w:val="singleLevel"/>
    <w:tmpl w:val="8DA80F94"/>
    <w:lvl w:ilvl="0">
      <w:start w:val="10"/>
      <w:numFmt w:val="decimal"/>
      <w:lvlText w:val="%1."/>
      <w:legacy w:legacy="1" w:legacySpace="0" w:legacyIndent="331"/>
      <w:lvlJc w:val="left"/>
      <w:rPr>
        <w:rFonts w:ascii="Times New Roman" w:hAnsi="Times New Roman" w:cs="Times New Roman" w:hint="default"/>
      </w:rPr>
    </w:lvl>
  </w:abstractNum>
  <w:abstractNum w:abstractNumId="102">
    <w:nsid w:val="2F050463"/>
    <w:multiLevelType w:val="singleLevel"/>
    <w:tmpl w:val="0C7E9A98"/>
    <w:lvl w:ilvl="0">
      <w:start w:val="17"/>
      <w:numFmt w:val="decimal"/>
      <w:lvlText w:val="%1."/>
      <w:legacy w:legacy="1" w:legacySpace="0" w:legacyIndent="336"/>
      <w:lvlJc w:val="left"/>
      <w:rPr>
        <w:rFonts w:ascii="Times New Roman" w:hAnsi="Times New Roman" w:cs="Times New Roman" w:hint="default"/>
      </w:rPr>
    </w:lvl>
  </w:abstractNum>
  <w:abstractNum w:abstractNumId="103">
    <w:nsid w:val="2F173C06"/>
    <w:multiLevelType w:val="singleLevel"/>
    <w:tmpl w:val="F2C2862A"/>
    <w:lvl w:ilvl="0">
      <w:start w:val="4"/>
      <w:numFmt w:val="decimal"/>
      <w:lvlText w:val="%1."/>
      <w:legacy w:legacy="1" w:legacySpace="0" w:legacyIndent="212"/>
      <w:lvlJc w:val="left"/>
      <w:rPr>
        <w:rFonts w:ascii="Times New Roman" w:hAnsi="Times New Roman" w:cs="Times New Roman" w:hint="default"/>
      </w:rPr>
    </w:lvl>
  </w:abstractNum>
  <w:abstractNum w:abstractNumId="104">
    <w:nsid w:val="318E493E"/>
    <w:multiLevelType w:val="singleLevel"/>
    <w:tmpl w:val="C952FC72"/>
    <w:lvl w:ilvl="0">
      <w:start w:val="8"/>
      <w:numFmt w:val="decimal"/>
      <w:lvlText w:val="%1."/>
      <w:legacy w:legacy="1" w:legacySpace="0" w:legacyIndent="211"/>
      <w:lvlJc w:val="left"/>
      <w:rPr>
        <w:rFonts w:ascii="Times New Roman" w:hAnsi="Times New Roman" w:cs="Times New Roman" w:hint="default"/>
      </w:rPr>
    </w:lvl>
  </w:abstractNum>
  <w:abstractNum w:abstractNumId="105">
    <w:nsid w:val="31996A24"/>
    <w:multiLevelType w:val="singleLevel"/>
    <w:tmpl w:val="8418106E"/>
    <w:lvl w:ilvl="0">
      <w:start w:val="1"/>
      <w:numFmt w:val="lowerLetter"/>
      <w:lvlText w:val="%1)"/>
      <w:legacy w:legacy="1" w:legacySpace="0" w:legacyIndent="293"/>
      <w:lvlJc w:val="left"/>
      <w:rPr>
        <w:rFonts w:ascii="Times New Roman" w:hAnsi="Times New Roman" w:cs="Times New Roman" w:hint="default"/>
      </w:rPr>
    </w:lvl>
  </w:abstractNum>
  <w:abstractNum w:abstractNumId="106">
    <w:nsid w:val="31E85584"/>
    <w:multiLevelType w:val="hybridMultilevel"/>
    <w:tmpl w:val="27A2C63A"/>
    <w:lvl w:ilvl="0" w:tplc="5E0EC61A">
      <w:start w:val="1"/>
      <w:numFmt w:val="bullet"/>
      <w:lvlText w:val="­"/>
      <w:lvlJc w:val="left"/>
      <w:pPr>
        <w:tabs>
          <w:tab w:val="num" w:pos="397"/>
        </w:tabs>
        <w:ind w:left="397" w:hanging="397"/>
      </w:pPr>
      <w:rPr>
        <w:rFonts w:ascii="Courier New" w:hAnsi="Courier New" w:hint="default"/>
      </w:rPr>
    </w:lvl>
    <w:lvl w:ilvl="1" w:tplc="4C82957A">
      <w:start w:val="1"/>
      <w:numFmt w:val="lowerLetter"/>
      <w:lvlText w:val="%2)"/>
      <w:lvlJc w:val="left"/>
      <w:pPr>
        <w:tabs>
          <w:tab w:val="num" w:pos="397"/>
        </w:tabs>
        <w:ind w:left="397" w:hanging="397"/>
      </w:pPr>
      <w:rPr>
        <w:rFonts w:cs="Times New Roman"/>
      </w:rPr>
    </w:lvl>
    <w:lvl w:ilvl="2" w:tplc="BC4E7760">
      <w:start w:val="1"/>
      <w:numFmt w:val="upperRoman"/>
      <w:lvlText w:val="%3."/>
      <w:lvlJc w:val="left"/>
      <w:pPr>
        <w:tabs>
          <w:tab w:val="num" w:pos="397"/>
        </w:tabs>
        <w:ind w:left="397" w:hanging="397"/>
      </w:pPr>
      <w:rPr>
        <w:rFonts w:cs="Times New Roman"/>
      </w:rPr>
    </w:lvl>
    <w:lvl w:ilvl="3" w:tplc="8BA25A64">
      <w:start w:val="1"/>
      <w:numFmt w:val="decimal"/>
      <w:lvlText w:val="%4."/>
      <w:lvlJc w:val="left"/>
      <w:pPr>
        <w:tabs>
          <w:tab w:val="num" w:pos="397"/>
        </w:tabs>
        <w:ind w:left="397" w:hanging="397"/>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7">
    <w:nsid w:val="31F4202E"/>
    <w:multiLevelType w:val="singleLevel"/>
    <w:tmpl w:val="682851F2"/>
    <w:lvl w:ilvl="0">
      <w:start w:val="2"/>
      <w:numFmt w:val="decimal"/>
      <w:lvlText w:val="10.2.%1."/>
      <w:legacy w:legacy="1" w:legacySpace="0" w:legacyIndent="686"/>
      <w:lvlJc w:val="left"/>
      <w:rPr>
        <w:rFonts w:ascii="Times New Roman" w:hAnsi="Times New Roman" w:cs="Times New Roman" w:hint="default"/>
      </w:rPr>
    </w:lvl>
  </w:abstractNum>
  <w:abstractNum w:abstractNumId="108">
    <w:nsid w:val="334C2179"/>
    <w:multiLevelType w:val="singleLevel"/>
    <w:tmpl w:val="A9861ED2"/>
    <w:lvl w:ilvl="0">
      <w:start w:val="4"/>
      <w:numFmt w:val="decimal"/>
      <w:lvlText w:val="%1."/>
      <w:legacy w:legacy="1" w:legacySpace="0" w:legacyIndent="417"/>
      <w:lvlJc w:val="left"/>
      <w:rPr>
        <w:rFonts w:ascii="Times New Roman" w:hAnsi="Times New Roman" w:cs="Times New Roman" w:hint="default"/>
      </w:rPr>
    </w:lvl>
  </w:abstractNum>
  <w:abstractNum w:abstractNumId="109">
    <w:nsid w:val="34AF5CC7"/>
    <w:multiLevelType w:val="singleLevel"/>
    <w:tmpl w:val="2FBC98EE"/>
    <w:lvl w:ilvl="0">
      <w:start w:val="1"/>
      <w:numFmt w:val="decimal"/>
      <w:lvlText w:val="%1."/>
      <w:legacy w:legacy="1" w:legacySpace="0" w:legacyIndent="212"/>
      <w:lvlJc w:val="left"/>
      <w:rPr>
        <w:rFonts w:ascii="Times New Roman" w:hAnsi="Times New Roman" w:cs="Times New Roman" w:hint="default"/>
      </w:rPr>
    </w:lvl>
  </w:abstractNum>
  <w:abstractNum w:abstractNumId="110">
    <w:nsid w:val="34CE7C70"/>
    <w:multiLevelType w:val="singleLevel"/>
    <w:tmpl w:val="6B00724A"/>
    <w:lvl w:ilvl="0">
      <w:start w:val="1"/>
      <w:numFmt w:val="decimal"/>
      <w:lvlText w:val="%1."/>
      <w:legacy w:legacy="1" w:legacySpace="0" w:legacyIndent="432"/>
      <w:lvlJc w:val="left"/>
      <w:rPr>
        <w:rFonts w:ascii="Times New Roman" w:hAnsi="Times New Roman" w:cs="Times New Roman" w:hint="default"/>
      </w:rPr>
    </w:lvl>
  </w:abstractNum>
  <w:abstractNum w:abstractNumId="111">
    <w:nsid w:val="34DD51F4"/>
    <w:multiLevelType w:val="singleLevel"/>
    <w:tmpl w:val="8A88F622"/>
    <w:lvl w:ilvl="0">
      <w:start w:val="2"/>
      <w:numFmt w:val="decimal"/>
      <w:lvlText w:val="5.%1."/>
      <w:legacy w:legacy="1" w:legacySpace="0" w:legacyIndent="384"/>
      <w:lvlJc w:val="left"/>
      <w:rPr>
        <w:rFonts w:ascii="Times New Roman" w:hAnsi="Times New Roman" w:cs="Times New Roman" w:hint="default"/>
      </w:rPr>
    </w:lvl>
  </w:abstractNum>
  <w:abstractNum w:abstractNumId="112">
    <w:nsid w:val="353746E2"/>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113">
    <w:nsid w:val="35437F5F"/>
    <w:multiLevelType w:val="singleLevel"/>
    <w:tmpl w:val="4DCAAE44"/>
    <w:lvl w:ilvl="0">
      <w:start w:val="6"/>
      <w:numFmt w:val="decimal"/>
      <w:lvlText w:val="%1."/>
      <w:legacy w:legacy="1" w:legacySpace="0" w:legacyIndent="308"/>
      <w:lvlJc w:val="left"/>
      <w:rPr>
        <w:rFonts w:ascii="Times New Roman" w:hAnsi="Times New Roman" w:cs="Times New Roman" w:hint="default"/>
      </w:rPr>
    </w:lvl>
  </w:abstractNum>
  <w:abstractNum w:abstractNumId="114">
    <w:nsid w:val="359E32D8"/>
    <w:multiLevelType w:val="multilevel"/>
    <w:tmpl w:val="7C3A4342"/>
    <w:lvl w:ilvl="0">
      <w:start w:val="8"/>
      <w:numFmt w:val="decimal"/>
      <w:lvlText w:val="%1"/>
      <w:lvlJc w:val="left"/>
      <w:pPr>
        <w:ind w:left="555" w:hanging="555"/>
      </w:pPr>
      <w:rPr>
        <w:rFonts w:cs="Times New Roman"/>
      </w:rPr>
    </w:lvl>
    <w:lvl w:ilvl="1">
      <w:start w:val="2"/>
      <w:numFmt w:val="decimal"/>
      <w:lvlText w:val="%1.%2"/>
      <w:lvlJc w:val="left"/>
      <w:pPr>
        <w:ind w:left="900" w:hanging="720"/>
      </w:pPr>
      <w:rPr>
        <w:rFonts w:cs="Times New Roman"/>
      </w:rPr>
    </w:lvl>
    <w:lvl w:ilvl="2">
      <w:start w:val="2"/>
      <w:numFmt w:val="decimal"/>
      <w:lvlText w:val="%1.%2.%3"/>
      <w:lvlJc w:val="left"/>
      <w:pPr>
        <w:ind w:left="1080" w:hanging="720"/>
      </w:pPr>
      <w:rPr>
        <w:rFonts w:cs="Times New Roman"/>
      </w:rPr>
    </w:lvl>
    <w:lvl w:ilvl="3">
      <w:start w:val="1"/>
      <w:numFmt w:val="decimal"/>
      <w:lvlText w:val="%1.%2.%3.%4"/>
      <w:lvlJc w:val="left"/>
      <w:pPr>
        <w:ind w:left="1620" w:hanging="1080"/>
      </w:pPr>
      <w:rPr>
        <w:rFonts w:cs="Times New Roman"/>
      </w:rPr>
    </w:lvl>
    <w:lvl w:ilvl="4">
      <w:start w:val="1"/>
      <w:numFmt w:val="decimal"/>
      <w:lvlText w:val="%1.%2.%3.%4.%5"/>
      <w:lvlJc w:val="left"/>
      <w:pPr>
        <w:ind w:left="2160" w:hanging="1440"/>
      </w:pPr>
      <w:rPr>
        <w:rFonts w:cs="Times New Roman"/>
      </w:rPr>
    </w:lvl>
    <w:lvl w:ilvl="5">
      <w:start w:val="1"/>
      <w:numFmt w:val="decimal"/>
      <w:lvlText w:val="%1.%2.%3.%4.%5.%6"/>
      <w:lvlJc w:val="left"/>
      <w:pPr>
        <w:ind w:left="2340" w:hanging="1440"/>
      </w:pPr>
      <w:rPr>
        <w:rFonts w:cs="Times New Roman"/>
      </w:rPr>
    </w:lvl>
    <w:lvl w:ilvl="6">
      <w:start w:val="1"/>
      <w:numFmt w:val="decimal"/>
      <w:lvlText w:val="%1.%2.%3.%4.%5.%6.%7"/>
      <w:lvlJc w:val="left"/>
      <w:pPr>
        <w:ind w:left="2880" w:hanging="1800"/>
      </w:pPr>
      <w:rPr>
        <w:rFonts w:cs="Times New Roman"/>
      </w:rPr>
    </w:lvl>
    <w:lvl w:ilvl="7">
      <w:start w:val="1"/>
      <w:numFmt w:val="decimal"/>
      <w:lvlText w:val="%1.%2.%3.%4.%5.%6.%7.%8"/>
      <w:lvlJc w:val="left"/>
      <w:pPr>
        <w:ind w:left="3420" w:hanging="2160"/>
      </w:pPr>
      <w:rPr>
        <w:rFonts w:cs="Times New Roman"/>
      </w:rPr>
    </w:lvl>
    <w:lvl w:ilvl="8">
      <w:start w:val="1"/>
      <w:numFmt w:val="decimal"/>
      <w:lvlText w:val="%1.%2.%3.%4.%5.%6.%7.%8.%9"/>
      <w:lvlJc w:val="left"/>
      <w:pPr>
        <w:ind w:left="3600" w:hanging="2160"/>
      </w:pPr>
      <w:rPr>
        <w:rFonts w:cs="Times New Roman"/>
      </w:rPr>
    </w:lvl>
  </w:abstractNum>
  <w:abstractNum w:abstractNumId="115">
    <w:nsid w:val="36A05C9C"/>
    <w:multiLevelType w:val="singleLevel"/>
    <w:tmpl w:val="33BADDD8"/>
    <w:lvl w:ilvl="0">
      <w:start w:val="5"/>
      <w:numFmt w:val="decimal"/>
      <w:lvlText w:val="%1."/>
      <w:legacy w:legacy="1" w:legacySpace="0" w:legacyIndent="427"/>
      <w:lvlJc w:val="left"/>
      <w:rPr>
        <w:rFonts w:ascii="Times New Roman" w:hAnsi="Times New Roman" w:cs="Times New Roman" w:hint="default"/>
      </w:rPr>
    </w:lvl>
  </w:abstractNum>
  <w:abstractNum w:abstractNumId="116">
    <w:nsid w:val="36EA7068"/>
    <w:multiLevelType w:val="singleLevel"/>
    <w:tmpl w:val="4536A642"/>
    <w:lvl w:ilvl="0">
      <w:start w:val="1"/>
      <w:numFmt w:val="decimal"/>
      <w:lvlText w:val="%1."/>
      <w:legacy w:legacy="1" w:legacySpace="0" w:legacyIndent="225"/>
      <w:lvlJc w:val="left"/>
      <w:rPr>
        <w:rFonts w:ascii="Times New Roman" w:hAnsi="Times New Roman" w:cs="Times New Roman" w:hint="default"/>
      </w:rPr>
    </w:lvl>
  </w:abstractNum>
  <w:abstractNum w:abstractNumId="117">
    <w:nsid w:val="37270021"/>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18">
    <w:nsid w:val="37591049"/>
    <w:multiLevelType w:val="hybridMultilevel"/>
    <w:tmpl w:val="65144652"/>
    <w:lvl w:ilvl="0" w:tplc="C4906F98">
      <w:start w:val="64"/>
      <w:numFmt w:val="decimal"/>
      <w:lvlText w:val="%1."/>
      <w:lvlJc w:val="left"/>
      <w:pPr>
        <w:tabs>
          <w:tab w:val="num" w:pos="397"/>
        </w:tabs>
        <w:ind w:left="397" w:hanging="397"/>
      </w:pPr>
      <w:rPr>
        <w:rFonts w:ascii="Times New Roman" w:hAnsi="Times New Roman" w:cs="Times New Roman" w:hint="default"/>
        <w:b w:val="0"/>
        <w:i w:val="0"/>
        <w:sz w:val="20"/>
        <w:szCs w:val="2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9">
    <w:nsid w:val="37BD0CBD"/>
    <w:multiLevelType w:val="singleLevel"/>
    <w:tmpl w:val="C08070DA"/>
    <w:lvl w:ilvl="0">
      <w:start w:val="1"/>
      <w:numFmt w:val="lowerLetter"/>
      <w:lvlText w:val="%1)"/>
      <w:legacy w:legacy="1" w:legacySpace="0" w:legacyIndent="350"/>
      <w:lvlJc w:val="left"/>
      <w:rPr>
        <w:rFonts w:ascii="Times New Roman" w:hAnsi="Times New Roman" w:cs="Times New Roman" w:hint="default"/>
      </w:rPr>
    </w:lvl>
  </w:abstractNum>
  <w:abstractNum w:abstractNumId="120">
    <w:nsid w:val="38567F35"/>
    <w:multiLevelType w:val="hybridMultilevel"/>
    <w:tmpl w:val="B60452F0"/>
    <w:lvl w:ilvl="0" w:tplc="7D0A56CA">
      <w:start w:val="1"/>
      <w:numFmt w:val="bullet"/>
      <w:lvlText w:val="–"/>
      <w:lvlJc w:val="left"/>
      <w:pPr>
        <w:tabs>
          <w:tab w:val="num" w:pos="397"/>
        </w:tabs>
        <w:ind w:left="397" w:hanging="397"/>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21">
    <w:nsid w:val="38FA0C61"/>
    <w:multiLevelType w:val="singleLevel"/>
    <w:tmpl w:val="2C200C5A"/>
    <w:lvl w:ilvl="0">
      <w:start w:val="15"/>
      <w:numFmt w:val="decimal"/>
      <w:lvlText w:val="2.%1"/>
      <w:legacy w:legacy="1" w:legacySpace="0" w:legacyIndent="672"/>
      <w:lvlJc w:val="left"/>
      <w:rPr>
        <w:rFonts w:ascii="Times New Roman" w:hAnsi="Times New Roman" w:cs="Times New Roman" w:hint="default"/>
      </w:rPr>
    </w:lvl>
  </w:abstractNum>
  <w:abstractNum w:abstractNumId="122">
    <w:nsid w:val="390777D3"/>
    <w:multiLevelType w:val="singleLevel"/>
    <w:tmpl w:val="6A12A866"/>
    <w:lvl w:ilvl="0">
      <w:start w:val="10"/>
      <w:numFmt w:val="decimal"/>
      <w:lvlText w:val="%1"/>
      <w:legacy w:legacy="1" w:legacySpace="0" w:legacyIndent="355"/>
      <w:lvlJc w:val="left"/>
      <w:rPr>
        <w:rFonts w:ascii="Times New Roman" w:hAnsi="Times New Roman" w:cs="Times New Roman" w:hint="default"/>
      </w:rPr>
    </w:lvl>
  </w:abstractNum>
  <w:abstractNum w:abstractNumId="123">
    <w:nsid w:val="3A587577"/>
    <w:multiLevelType w:val="hybridMultilevel"/>
    <w:tmpl w:val="48C6463E"/>
    <w:lvl w:ilvl="0" w:tplc="A0E6159A">
      <w:start w:val="1"/>
      <w:numFmt w:val="bullet"/>
      <w:lvlText w:val="­"/>
      <w:lvlJc w:val="left"/>
      <w:pPr>
        <w:tabs>
          <w:tab w:val="num" w:pos="397"/>
        </w:tabs>
        <w:ind w:left="397" w:hanging="397"/>
      </w:pPr>
      <w:rPr>
        <w:rFonts w:ascii="Courier New" w:hAnsi="Courier New" w:cs="Times New Roman" w:hint="default"/>
      </w:rPr>
    </w:lvl>
    <w:lvl w:ilvl="1" w:tplc="A0E6159A">
      <w:start w:val="1"/>
      <w:numFmt w:val="bullet"/>
      <w:lvlText w:val="­"/>
      <w:lvlJc w:val="left"/>
      <w:pPr>
        <w:tabs>
          <w:tab w:val="num" w:pos="1477"/>
        </w:tabs>
        <w:ind w:left="1477" w:hanging="397"/>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4">
    <w:nsid w:val="3A9D5BD6"/>
    <w:multiLevelType w:val="singleLevel"/>
    <w:tmpl w:val="AF3C3A8E"/>
    <w:lvl w:ilvl="0">
      <w:start w:val="2"/>
      <w:numFmt w:val="decimal"/>
      <w:lvlText w:val="%1."/>
      <w:legacy w:legacy="1" w:legacySpace="0" w:legacyIndent="226"/>
      <w:lvlJc w:val="left"/>
      <w:rPr>
        <w:rFonts w:ascii="Times New Roman" w:hAnsi="Times New Roman" w:cs="Times New Roman" w:hint="default"/>
      </w:rPr>
    </w:lvl>
  </w:abstractNum>
  <w:abstractNum w:abstractNumId="125">
    <w:nsid w:val="3B0871AA"/>
    <w:multiLevelType w:val="singleLevel"/>
    <w:tmpl w:val="A580C362"/>
    <w:lvl w:ilvl="0">
      <w:start w:val="1"/>
      <w:numFmt w:val="lowerLetter"/>
      <w:lvlText w:val="(%1)"/>
      <w:legacy w:legacy="1" w:legacySpace="0" w:legacyIndent="413"/>
      <w:lvlJc w:val="left"/>
      <w:rPr>
        <w:rFonts w:ascii="Times New Roman" w:hAnsi="Times New Roman" w:cs="Times New Roman" w:hint="default"/>
      </w:rPr>
    </w:lvl>
  </w:abstractNum>
  <w:abstractNum w:abstractNumId="126">
    <w:nsid w:val="3B241508"/>
    <w:multiLevelType w:val="multilevel"/>
    <w:tmpl w:val="0AD02B94"/>
    <w:styleLink w:val="StylPunktowane7"/>
    <w:lvl w:ilvl="0">
      <w:start w:val="9"/>
      <w:numFmt w:val="decimal"/>
      <w:lvlText w:val="%1."/>
      <w:lvlJc w:val="left"/>
      <w:pPr>
        <w:tabs>
          <w:tab w:val="num" w:pos="570"/>
        </w:tabs>
        <w:ind w:left="570" w:hanging="570"/>
      </w:pPr>
      <w:rPr>
        <w:rFonts w:cs="Times New Roman"/>
      </w:rPr>
    </w:lvl>
    <w:lvl w:ilvl="1">
      <w:start w:val="1"/>
      <w:numFmt w:val="decimal"/>
      <w:lvlText w:val="%1.%2."/>
      <w:lvlJc w:val="left"/>
      <w:pPr>
        <w:tabs>
          <w:tab w:val="num" w:pos="570"/>
        </w:tabs>
        <w:ind w:left="570" w:hanging="57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7">
    <w:nsid w:val="3C096459"/>
    <w:multiLevelType w:val="singleLevel"/>
    <w:tmpl w:val="FDF40942"/>
    <w:lvl w:ilvl="0">
      <w:start w:val="2"/>
      <w:numFmt w:val="decimal"/>
      <w:lvlText w:val="%1."/>
      <w:legacy w:legacy="1" w:legacySpace="0" w:legacyIndent="308"/>
      <w:lvlJc w:val="left"/>
      <w:rPr>
        <w:rFonts w:ascii="Times New Roman" w:hAnsi="Times New Roman" w:cs="Times New Roman" w:hint="default"/>
      </w:rPr>
    </w:lvl>
  </w:abstractNum>
  <w:abstractNum w:abstractNumId="128">
    <w:nsid w:val="3C8030A4"/>
    <w:multiLevelType w:val="hybridMultilevel"/>
    <w:tmpl w:val="3C5C016C"/>
    <w:lvl w:ilvl="0" w:tplc="DBE6BE60">
      <w:start w:val="1"/>
      <w:numFmt w:val="lowerLetter"/>
      <w:lvlText w:val="%1)"/>
      <w:lvlJc w:val="left"/>
      <w:pPr>
        <w:ind w:left="720" w:hanging="360"/>
      </w:pPr>
      <w:rPr>
        <w:rFonts w:cs="Times New Roman"/>
        <w:vertAlign w:val="superscrip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9">
    <w:nsid w:val="3CDF046F"/>
    <w:multiLevelType w:val="multilevel"/>
    <w:tmpl w:val="6AA22376"/>
    <w:styleLink w:val="Punktowane252"/>
    <w:lvl w:ilvl="0">
      <w:start w:val="2"/>
      <w:numFmt w:val="decimal"/>
      <w:lvlText w:val="%1."/>
      <w:lvlJc w:val="left"/>
      <w:pPr>
        <w:tabs>
          <w:tab w:val="num" w:pos="570"/>
        </w:tabs>
        <w:ind w:left="570" w:hanging="570"/>
      </w:pPr>
      <w:rPr>
        <w:rFonts w:cs="Times New Roman"/>
      </w:rPr>
    </w:lvl>
    <w:lvl w:ilvl="1">
      <w:start w:val="2"/>
      <w:numFmt w:val="decimal"/>
      <w:lvlText w:val="%1.%2."/>
      <w:lvlJc w:val="left"/>
      <w:pPr>
        <w:tabs>
          <w:tab w:val="num" w:pos="570"/>
        </w:tabs>
        <w:ind w:left="570" w:hanging="57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0">
    <w:nsid w:val="3D13405C"/>
    <w:multiLevelType w:val="hybridMultilevel"/>
    <w:tmpl w:val="B3CADBAE"/>
    <w:lvl w:ilvl="0" w:tplc="7E30725E">
      <w:start w:val="1"/>
      <w:numFmt w:val="bullet"/>
      <w:lvlText w:val="­"/>
      <w:lvlJc w:val="left"/>
      <w:pPr>
        <w:tabs>
          <w:tab w:val="num" w:pos="397"/>
        </w:tabs>
        <w:ind w:left="397" w:hanging="397"/>
      </w:pPr>
      <w:rPr>
        <w:rFonts w:ascii="Courier New" w:hAnsi="Courier New"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31">
    <w:nsid w:val="3EB7354B"/>
    <w:multiLevelType w:val="singleLevel"/>
    <w:tmpl w:val="BD5E42E8"/>
    <w:lvl w:ilvl="0">
      <w:start w:val="8"/>
      <w:numFmt w:val="decimal"/>
      <w:lvlText w:val="%1."/>
      <w:legacy w:legacy="1" w:legacySpace="0" w:legacyIndent="226"/>
      <w:lvlJc w:val="left"/>
      <w:rPr>
        <w:rFonts w:ascii="Times New Roman" w:hAnsi="Times New Roman" w:cs="Times New Roman" w:hint="default"/>
      </w:rPr>
    </w:lvl>
  </w:abstractNum>
  <w:abstractNum w:abstractNumId="132">
    <w:nsid w:val="3EC420E7"/>
    <w:multiLevelType w:val="singleLevel"/>
    <w:tmpl w:val="A25AF4D2"/>
    <w:lvl w:ilvl="0">
      <w:start w:val="29"/>
      <w:numFmt w:val="decimal"/>
      <w:lvlText w:val="%1."/>
      <w:legacy w:legacy="1" w:legacySpace="0" w:legacyIndent="336"/>
      <w:lvlJc w:val="left"/>
      <w:rPr>
        <w:rFonts w:ascii="Times New Roman" w:hAnsi="Times New Roman" w:cs="Times New Roman" w:hint="default"/>
      </w:rPr>
    </w:lvl>
  </w:abstractNum>
  <w:abstractNum w:abstractNumId="133">
    <w:nsid w:val="3EE639D7"/>
    <w:multiLevelType w:val="singleLevel"/>
    <w:tmpl w:val="CECC026A"/>
    <w:lvl w:ilvl="0">
      <w:start w:val="1"/>
      <w:numFmt w:val="decimal"/>
      <w:lvlText w:val="%1."/>
      <w:legacy w:legacy="1" w:legacySpace="0" w:legacyIndent="220"/>
      <w:lvlJc w:val="left"/>
      <w:rPr>
        <w:rFonts w:ascii="Times New Roman" w:hAnsi="Times New Roman" w:cs="Times New Roman" w:hint="default"/>
      </w:rPr>
    </w:lvl>
  </w:abstractNum>
  <w:abstractNum w:abstractNumId="134">
    <w:nsid w:val="3EE76827"/>
    <w:multiLevelType w:val="multilevel"/>
    <w:tmpl w:val="CE20489E"/>
    <w:lvl w:ilvl="0">
      <w:start w:val="2"/>
      <w:numFmt w:val="decimal"/>
      <w:lvlText w:val="%1"/>
      <w:lvlJc w:val="left"/>
      <w:pPr>
        <w:ind w:left="360" w:hanging="360"/>
      </w:pPr>
      <w:rPr>
        <w:rFonts w:cs="Times New Roman"/>
      </w:rPr>
    </w:lvl>
    <w:lvl w:ilvl="1">
      <w:start w:val="1"/>
      <w:numFmt w:val="decimal"/>
      <w:lvlText w:val="%1.%2"/>
      <w:lvlJc w:val="left"/>
      <w:pPr>
        <w:ind w:left="143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135">
    <w:nsid w:val="3F281375"/>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136">
    <w:nsid w:val="3F43419C"/>
    <w:multiLevelType w:val="singleLevel"/>
    <w:tmpl w:val="627A78BA"/>
    <w:lvl w:ilvl="0">
      <w:start w:val="1"/>
      <w:numFmt w:val="decimal"/>
      <w:lvlText w:val="%1."/>
      <w:legacy w:legacy="1" w:legacySpace="0" w:legacyIndent="418"/>
      <w:lvlJc w:val="left"/>
      <w:rPr>
        <w:rFonts w:ascii="Times New Roman" w:hAnsi="Times New Roman" w:cs="Times New Roman" w:hint="default"/>
      </w:rPr>
    </w:lvl>
  </w:abstractNum>
  <w:abstractNum w:abstractNumId="137">
    <w:nsid w:val="3F5D1FCB"/>
    <w:multiLevelType w:val="singleLevel"/>
    <w:tmpl w:val="E5D02334"/>
    <w:lvl w:ilvl="0">
      <w:start w:val="1"/>
      <w:numFmt w:val="lowerLetter"/>
      <w:lvlText w:val="%1)"/>
      <w:legacy w:legacy="1" w:legacySpace="0" w:legacyIndent="422"/>
      <w:lvlJc w:val="left"/>
      <w:rPr>
        <w:rFonts w:ascii="Times New Roman" w:hAnsi="Times New Roman" w:cs="Times New Roman" w:hint="default"/>
      </w:rPr>
    </w:lvl>
  </w:abstractNum>
  <w:abstractNum w:abstractNumId="138">
    <w:nsid w:val="409A1FE3"/>
    <w:multiLevelType w:val="singleLevel"/>
    <w:tmpl w:val="0568B84A"/>
    <w:lvl w:ilvl="0">
      <w:start w:val="1"/>
      <w:numFmt w:val="lowerLetter"/>
      <w:lvlText w:val="%1)"/>
      <w:legacy w:legacy="1" w:legacySpace="0" w:legacyIndent="720"/>
      <w:lvlJc w:val="left"/>
      <w:rPr>
        <w:rFonts w:ascii="Times New Roman" w:hAnsi="Times New Roman" w:cs="Times New Roman" w:hint="default"/>
      </w:rPr>
    </w:lvl>
  </w:abstractNum>
  <w:abstractNum w:abstractNumId="139">
    <w:nsid w:val="40CD3A5B"/>
    <w:multiLevelType w:val="singleLevel"/>
    <w:tmpl w:val="806896C0"/>
    <w:lvl w:ilvl="0">
      <w:start w:val="4"/>
      <w:numFmt w:val="decimal"/>
      <w:lvlText w:val="%1."/>
      <w:legacy w:legacy="1" w:legacySpace="0" w:legacyIndent="216"/>
      <w:lvlJc w:val="left"/>
      <w:rPr>
        <w:rFonts w:ascii="Times New Roman" w:hAnsi="Times New Roman" w:cs="Times New Roman" w:hint="default"/>
      </w:rPr>
    </w:lvl>
  </w:abstractNum>
  <w:abstractNum w:abstractNumId="140">
    <w:nsid w:val="40D02FB3"/>
    <w:multiLevelType w:val="singleLevel"/>
    <w:tmpl w:val="692AEB8A"/>
    <w:lvl w:ilvl="0">
      <w:start w:val="1"/>
      <w:numFmt w:val="decimal"/>
      <w:lvlText w:val="1.%1"/>
      <w:legacy w:legacy="1" w:legacySpace="0" w:legacyIndent="672"/>
      <w:lvlJc w:val="left"/>
      <w:rPr>
        <w:rFonts w:ascii="Times New Roman" w:hAnsi="Times New Roman" w:cs="Times New Roman" w:hint="default"/>
      </w:rPr>
    </w:lvl>
  </w:abstractNum>
  <w:abstractNum w:abstractNumId="141">
    <w:nsid w:val="40FC399A"/>
    <w:multiLevelType w:val="hybridMultilevel"/>
    <w:tmpl w:val="74A2FA7A"/>
    <w:lvl w:ilvl="0" w:tplc="A0E6159A">
      <w:start w:val="1"/>
      <w:numFmt w:val="bullet"/>
      <w:lvlText w:val="­"/>
      <w:lvlJc w:val="left"/>
      <w:pPr>
        <w:tabs>
          <w:tab w:val="num" w:pos="397"/>
        </w:tabs>
        <w:ind w:left="397" w:hanging="397"/>
      </w:pPr>
      <w:rPr>
        <w:rFonts w:ascii="Courier New" w:hAnsi="Courier New" w:hint="default"/>
      </w:rPr>
    </w:lvl>
    <w:lvl w:ilvl="1" w:tplc="63B20B22">
      <w:start w:val="1"/>
      <w:numFmt w:val="lowerLetter"/>
      <w:lvlText w:val="%2)"/>
      <w:lvlJc w:val="left"/>
      <w:pPr>
        <w:tabs>
          <w:tab w:val="num" w:pos="0"/>
        </w:tabs>
        <w:ind w:left="397" w:hanging="397"/>
      </w:pPr>
      <w:rPr>
        <w:rFonts w:ascii="Arial" w:hAnsi="Arial" w:cs="Times New Roman" w:hint="default"/>
        <w:sz w:val="18"/>
        <w:szCs w:val="18"/>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42">
    <w:nsid w:val="41727980"/>
    <w:multiLevelType w:val="singleLevel"/>
    <w:tmpl w:val="716812B0"/>
    <w:lvl w:ilvl="0">
      <w:start w:val="1"/>
      <w:numFmt w:val="decimal"/>
      <w:lvlText w:val="1.4.%1."/>
      <w:legacy w:legacy="1" w:legacySpace="0" w:legacyIndent="720"/>
      <w:lvlJc w:val="left"/>
      <w:rPr>
        <w:rFonts w:ascii="Times New Roman" w:hAnsi="Times New Roman" w:cs="Times New Roman" w:hint="default"/>
      </w:rPr>
    </w:lvl>
  </w:abstractNum>
  <w:abstractNum w:abstractNumId="143">
    <w:nsid w:val="423B0C3A"/>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44">
    <w:nsid w:val="446D430E"/>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145">
    <w:nsid w:val="452A0E5C"/>
    <w:multiLevelType w:val="singleLevel"/>
    <w:tmpl w:val="1ADA5FB4"/>
    <w:lvl w:ilvl="0">
      <w:start w:val="6"/>
      <w:numFmt w:val="decimal"/>
      <w:lvlText w:val="%1."/>
      <w:legacy w:legacy="1" w:legacySpace="0" w:legacyIndent="202"/>
      <w:lvlJc w:val="left"/>
      <w:rPr>
        <w:rFonts w:ascii="Times New Roman" w:hAnsi="Times New Roman" w:cs="Times New Roman" w:hint="default"/>
      </w:rPr>
    </w:lvl>
  </w:abstractNum>
  <w:abstractNum w:abstractNumId="146">
    <w:nsid w:val="452B4040"/>
    <w:multiLevelType w:val="singleLevel"/>
    <w:tmpl w:val="12E40C60"/>
    <w:lvl w:ilvl="0">
      <w:start w:val="1"/>
      <w:numFmt w:val="decimal"/>
      <w:lvlText w:val="5.2.%1."/>
      <w:legacy w:legacy="1" w:legacySpace="0" w:legacyIndent="720"/>
      <w:lvlJc w:val="left"/>
      <w:rPr>
        <w:rFonts w:ascii="Times New Roman" w:hAnsi="Times New Roman" w:cs="Times New Roman" w:hint="default"/>
      </w:rPr>
    </w:lvl>
  </w:abstractNum>
  <w:abstractNum w:abstractNumId="147">
    <w:nsid w:val="45C26D9F"/>
    <w:multiLevelType w:val="singleLevel"/>
    <w:tmpl w:val="586C96EC"/>
    <w:lvl w:ilvl="0">
      <w:start w:val="13"/>
      <w:numFmt w:val="decimal"/>
      <w:lvlText w:val="%1."/>
      <w:legacy w:legacy="1" w:legacySpace="0" w:legacyIndent="308"/>
      <w:lvlJc w:val="left"/>
      <w:rPr>
        <w:rFonts w:ascii="Times New Roman" w:hAnsi="Times New Roman" w:cs="Times New Roman" w:hint="default"/>
      </w:rPr>
    </w:lvl>
  </w:abstractNum>
  <w:abstractNum w:abstractNumId="148">
    <w:nsid w:val="45C5687F"/>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149">
    <w:nsid w:val="463F1394"/>
    <w:multiLevelType w:val="singleLevel"/>
    <w:tmpl w:val="8BBA02F6"/>
    <w:lvl w:ilvl="0">
      <w:start w:val="1"/>
      <w:numFmt w:val="lowerLetter"/>
      <w:lvlText w:val="%1)"/>
      <w:legacy w:legacy="1" w:legacySpace="0" w:legacyIndent="364"/>
      <w:lvlJc w:val="left"/>
      <w:rPr>
        <w:rFonts w:ascii="Times New Roman" w:hAnsi="Times New Roman" w:cs="Times New Roman" w:hint="default"/>
      </w:rPr>
    </w:lvl>
  </w:abstractNum>
  <w:abstractNum w:abstractNumId="150">
    <w:nsid w:val="46B24DB8"/>
    <w:multiLevelType w:val="hybridMultilevel"/>
    <w:tmpl w:val="B1C6685E"/>
    <w:lvl w:ilvl="0" w:tplc="5E0EC61A">
      <w:start w:val="1"/>
      <w:numFmt w:val="bullet"/>
      <w:lvlText w:val=""/>
      <w:lvlJc w:val="left"/>
      <w:pPr>
        <w:tabs>
          <w:tab w:val="num" w:pos="397"/>
        </w:tabs>
        <w:ind w:left="397" w:hanging="397"/>
      </w:pPr>
      <w:rPr>
        <w:rFonts w:ascii="Symbol" w:hAnsi="Symbol" w:hint="default"/>
      </w:rPr>
    </w:lvl>
    <w:lvl w:ilvl="1" w:tplc="4C82957A">
      <w:start w:val="1"/>
      <w:numFmt w:val="decimal"/>
      <w:lvlText w:val="%2."/>
      <w:lvlJc w:val="left"/>
      <w:pPr>
        <w:tabs>
          <w:tab w:val="num" w:pos="1440"/>
        </w:tabs>
        <w:ind w:left="1440" w:hanging="360"/>
      </w:pPr>
      <w:rPr>
        <w:rFonts w:cs="Times New Roman"/>
      </w:rPr>
    </w:lvl>
    <w:lvl w:ilvl="2" w:tplc="BC4E7760">
      <w:start w:val="1"/>
      <w:numFmt w:val="decimal"/>
      <w:lvlText w:val="%3."/>
      <w:lvlJc w:val="left"/>
      <w:pPr>
        <w:tabs>
          <w:tab w:val="num" w:pos="2160"/>
        </w:tabs>
        <w:ind w:left="2160" w:hanging="360"/>
      </w:pPr>
      <w:rPr>
        <w:rFonts w:cs="Times New Roman"/>
      </w:rPr>
    </w:lvl>
    <w:lvl w:ilvl="3" w:tplc="8BA25A64">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51">
    <w:nsid w:val="475C49B6"/>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152">
    <w:nsid w:val="480060F9"/>
    <w:multiLevelType w:val="singleLevel"/>
    <w:tmpl w:val="05FE5050"/>
    <w:lvl w:ilvl="0">
      <w:start w:val="1"/>
      <w:numFmt w:val="decimal"/>
      <w:lvlText w:val="%1)"/>
      <w:legacy w:legacy="1" w:legacySpace="0" w:legacyIndent="283"/>
      <w:lvlJc w:val="left"/>
      <w:rPr>
        <w:rFonts w:ascii="Times New Roman" w:hAnsi="Times New Roman" w:cs="Times New Roman" w:hint="default"/>
      </w:rPr>
    </w:lvl>
  </w:abstractNum>
  <w:abstractNum w:abstractNumId="153">
    <w:nsid w:val="48214C59"/>
    <w:multiLevelType w:val="singleLevel"/>
    <w:tmpl w:val="93F223F8"/>
    <w:lvl w:ilvl="0">
      <w:start w:val="16"/>
      <w:numFmt w:val="decimal"/>
      <w:lvlText w:val="3.%1"/>
      <w:legacy w:legacy="1" w:legacySpace="0" w:legacyIndent="672"/>
      <w:lvlJc w:val="left"/>
      <w:rPr>
        <w:rFonts w:ascii="Times New Roman" w:hAnsi="Times New Roman" w:cs="Times New Roman" w:hint="default"/>
      </w:rPr>
    </w:lvl>
  </w:abstractNum>
  <w:abstractNum w:abstractNumId="154">
    <w:nsid w:val="48BD2CB5"/>
    <w:multiLevelType w:val="hybridMultilevel"/>
    <w:tmpl w:val="8B583284"/>
    <w:lvl w:ilvl="0" w:tplc="7D0A56CA">
      <w:start w:val="1"/>
      <w:numFmt w:val="bullet"/>
      <w:lvlText w:val="–"/>
      <w:lvlJc w:val="left"/>
      <w:pPr>
        <w:tabs>
          <w:tab w:val="num" w:pos="397"/>
        </w:tabs>
        <w:ind w:left="397" w:hanging="397"/>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55">
    <w:nsid w:val="4A950C21"/>
    <w:multiLevelType w:val="singleLevel"/>
    <w:tmpl w:val="FEBAEA98"/>
    <w:lvl w:ilvl="0">
      <w:start w:val="8"/>
      <w:numFmt w:val="decimal"/>
      <w:lvlText w:val="6.2.%1."/>
      <w:legacy w:legacy="1" w:legacySpace="0" w:legacyIndent="552"/>
      <w:lvlJc w:val="left"/>
      <w:rPr>
        <w:rFonts w:ascii="Times New Roman" w:hAnsi="Times New Roman" w:cs="Times New Roman" w:hint="default"/>
      </w:rPr>
    </w:lvl>
  </w:abstractNum>
  <w:abstractNum w:abstractNumId="156">
    <w:nsid w:val="4B6C2921"/>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157">
    <w:nsid w:val="4C052DAD"/>
    <w:multiLevelType w:val="singleLevel"/>
    <w:tmpl w:val="FDB49AE6"/>
    <w:lvl w:ilvl="0">
      <w:start w:val="14"/>
      <w:numFmt w:val="decimal"/>
      <w:lvlText w:val="%1."/>
      <w:legacy w:legacy="1" w:legacySpace="0" w:legacyIndent="336"/>
      <w:lvlJc w:val="left"/>
      <w:rPr>
        <w:rFonts w:ascii="Times New Roman" w:hAnsi="Times New Roman" w:cs="Times New Roman" w:hint="default"/>
      </w:rPr>
    </w:lvl>
  </w:abstractNum>
  <w:abstractNum w:abstractNumId="158">
    <w:nsid w:val="4C61713D"/>
    <w:multiLevelType w:val="singleLevel"/>
    <w:tmpl w:val="A4BAFECA"/>
    <w:lvl w:ilvl="0">
      <w:start w:val="16"/>
      <w:numFmt w:val="decimal"/>
      <w:lvlText w:val="%1."/>
      <w:legacy w:legacy="1" w:legacySpace="0" w:legacyIndent="336"/>
      <w:lvlJc w:val="left"/>
      <w:rPr>
        <w:rFonts w:ascii="Times New Roman" w:hAnsi="Times New Roman" w:cs="Times New Roman" w:hint="default"/>
      </w:rPr>
    </w:lvl>
  </w:abstractNum>
  <w:abstractNum w:abstractNumId="159">
    <w:nsid w:val="4CBE5F9E"/>
    <w:multiLevelType w:val="hybridMultilevel"/>
    <w:tmpl w:val="DA3CBCE4"/>
    <w:lvl w:ilvl="0" w:tplc="7D0A56CA">
      <w:start w:val="1"/>
      <w:numFmt w:val="bullet"/>
      <w:lvlText w:val="–"/>
      <w:lvlJc w:val="left"/>
      <w:pPr>
        <w:tabs>
          <w:tab w:val="num" w:pos="397"/>
        </w:tabs>
        <w:ind w:left="397" w:hanging="397"/>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60">
    <w:nsid w:val="4D836C26"/>
    <w:multiLevelType w:val="multilevel"/>
    <w:tmpl w:val="75607696"/>
    <w:lvl w:ilvl="0">
      <w:start w:val="2"/>
      <w:numFmt w:val="decimal"/>
      <w:lvlText w:val="%1."/>
      <w:lvlJc w:val="left"/>
      <w:pPr>
        <w:ind w:left="630" w:hanging="630"/>
      </w:pPr>
      <w:rPr>
        <w:rFonts w:cs="Times New Roman"/>
      </w:rPr>
    </w:lvl>
    <w:lvl w:ilvl="1">
      <w:start w:val="2"/>
      <w:numFmt w:val="decimal"/>
      <w:lvlText w:val="%1.%2."/>
      <w:lvlJc w:val="left"/>
      <w:pPr>
        <w:ind w:left="720" w:hanging="720"/>
      </w:pPr>
      <w:rPr>
        <w:rFonts w:cs="Times New Roman"/>
      </w:rPr>
    </w:lvl>
    <w:lvl w:ilvl="2">
      <w:start w:val="6"/>
      <w:numFmt w:val="decimal"/>
      <w:lvlText w:val="%1.%2.%3."/>
      <w:lvlJc w:val="left"/>
      <w:pPr>
        <w:ind w:left="1080" w:hanging="108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800" w:hanging="180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520" w:hanging="2520"/>
      </w:pPr>
      <w:rPr>
        <w:rFonts w:cs="Times New Roman"/>
      </w:rPr>
    </w:lvl>
  </w:abstractNum>
  <w:abstractNum w:abstractNumId="161">
    <w:nsid w:val="4DB31F82"/>
    <w:multiLevelType w:val="singleLevel"/>
    <w:tmpl w:val="036C8E5E"/>
    <w:styleLink w:val="StylPunktowane5"/>
    <w:lvl w:ilvl="0">
      <w:start w:val="1"/>
      <w:numFmt w:val="decimal"/>
      <w:lvlText w:val="2.2.%1. "/>
      <w:legacy w:legacy="1" w:legacySpace="0" w:legacyIndent="283"/>
      <w:lvlJc w:val="left"/>
      <w:pPr>
        <w:ind w:left="283" w:hanging="283"/>
      </w:pPr>
      <w:rPr>
        <w:rFonts w:cs="Times New Roman"/>
        <w:b/>
        <w:i w:val="0"/>
        <w:sz w:val="20"/>
      </w:rPr>
    </w:lvl>
  </w:abstractNum>
  <w:abstractNum w:abstractNumId="162">
    <w:nsid w:val="4DB42A8A"/>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163">
    <w:nsid w:val="4DDD56B9"/>
    <w:multiLevelType w:val="multilevel"/>
    <w:tmpl w:val="3BFC97F0"/>
    <w:lvl w:ilvl="0">
      <w:start w:val="1"/>
      <w:numFmt w:val="decimal"/>
      <w:lvlText w:val="%1."/>
      <w:lvlJc w:val="left"/>
      <w:pPr>
        <w:ind w:left="720" w:hanging="360"/>
      </w:pPr>
      <w:rPr>
        <w:rFonts w:cs="Times New Roman" w:hint="default"/>
      </w:rPr>
    </w:lvl>
    <w:lvl w:ilvl="1">
      <w:start w:val="1"/>
      <w:numFmt w:val="decimal"/>
      <w:isLgl/>
      <w:lvlText w:val="%1.%2"/>
      <w:lvlJc w:val="left"/>
      <w:pPr>
        <w:ind w:left="1004" w:hanging="720"/>
      </w:pPr>
      <w:rPr>
        <w:rFonts w:cs="Times New Roman" w:hint="default"/>
        <w:b/>
      </w:rPr>
    </w:lvl>
    <w:lvl w:ilvl="2">
      <w:start w:val="3"/>
      <w:numFmt w:val="decimal"/>
      <w:lvlText w:val="%3."/>
      <w:lvlJc w:val="left"/>
      <w:pPr>
        <w:ind w:left="862" w:hanging="720"/>
      </w:pPr>
      <w:rPr>
        <w:rFonts w:ascii="Times New Roman" w:hAnsi="Times New Roman" w:cs="Times New Roman" w:hint="default"/>
        <w:b/>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4">
    <w:nsid w:val="4DE053A3"/>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165">
    <w:nsid w:val="4E3B6CE3"/>
    <w:multiLevelType w:val="singleLevel"/>
    <w:tmpl w:val="0B948BF2"/>
    <w:lvl w:ilvl="0">
      <w:start w:val="2"/>
      <w:numFmt w:val="lowerLetter"/>
      <w:lvlText w:val="%1)"/>
      <w:legacy w:legacy="1" w:legacySpace="0" w:legacyIndent="360"/>
      <w:lvlJc w:val="left"/>
      <w:rPr>
        <w:rFonts w:ascii="Times New Roman" w:hAnsi="Times New Roman" w:cs="Times New Roman" w:hint="default"/>
      </w:rPr>
    </w:lvl>
  </w:abstractNum>
  <w:abstractNum w:abstractNumId="166">
    <w:nsid w:val="4E624134"/>
    <w:multiLevelType w:val="multilevel"/>
    <w:tmpl w:val="1722F3E0"/>
    <w:styleLink w:val="Punktowane23211"/>
    <w:lvl w:ilvl="0">
      <w:start w:val="7"/>
      <w:numFmt w:val="decimal"/>
      <w:lvlText w:val="%1."/>
      <w:lvlJc w:val="left"/>
      <w:pPr>
        <w:tabs>
          <w:tab w:val="num" w:pos="564"/>
        </w:tabs>
        <w:ind w:left="564" w:hanging="564"/>
      </w:pPr>
      <w:rPr>
        <w:rFonts w:cs="Times New Roman"/>
      </w:rPr>
    </w:lvl>
    <w:lvl w:ilvl="1">
      <w:start w:val="1"/>
      <w:numFmt w:val="decimal"/>
      <w:isLgl/>
      <w:lvlText w:val="%1.%2."/>
      <w:lvlJc w:val="left"/>
      <w:pPr>
        <w:tabs>
          <w:tab w:val="num" w:pos="720"/>
        </w:tabs>
        <w:ind w:left="720" w:hanging="720"/>
      </w:pPr>
      <w:rPr>
        <w:rFonts w:cs="Times New Roman"/>
        <w:b/>
      </w:rPr>
    </w:lvl>
    <w:lvl w:ilvl="2">
      <w:start w:val="1"/>
      <w:numFmt w:val="decimal"/>
      <w:isLgl/>
      <w:lvlText w:val="%1.%2.%3."/>
      <w:lvlJc w:val="left"/>
      <w:pPr>
        <w:tabs>
          <w:tab w:val="num" w:pos="720"/>
        </w:tabs>
        <w:ind w:left="720" w:hanging="720"/>
      </w:pPr>
      <w:rPr>
        <w:rFonts w:cs="Times New Roman"/>
        <w:b/>
      </w:rPr>
    </w:lvl>
    <w:lvl w:ilvl="3">
      <w:start w:val="1"/>
      <w:numFmt w:val="decimal"/>
      <w:isLgl/>
      <w:lvlText w:val="%1.%2.%3.%4."/>
      <w:lvlJc w:val="left"/>
      <w:pPr>
        <w:tabs>
          <w:tab w:val="num" w:pos="1080"/>
        </w:tabs>
        <w:ind w:left="1080" w:hanging="1080"/>
      </w:pPr>
      <w:rPr>
        <w:rFonts w:cs="Times New Roman"/>
        <w:b/>
      </w:rPr>
    </w:lvl>
    <w:lvl w:ilvl="4">
      <w:start w:val="1"/>
      <w:numFmt w:val="decimal"/>
      <w:isLgl/>
      <w:lvlText w:val="%1.%2.%3.%4.%5."/>
      <w:lvlJc w:val="left"/>
      <w:pPr>
        <w:tabs>
          <w:tab w:val="num" w:pos="1080"/>
        </w:tabs>
        <w:ind w:left="1080" w:hanging="1080"/>
      </w:pPr>
      <w:rPr>
        <w:rFonts w:cs="Times New Roman"/>
        <w:b/>
      </w:rPr>
    </w:lvl>
    <w:lvl w:ilvl="5">
      <w:start w:val="1"/>
      <w:numFmt w:val="decimal"/>
      <w:isLgl/>
      <w:lvlText w:val="%1.%2.%3.%4.%5.%6."/>
      <w:lvlJc w:val="left"/>
      <w:pPr>
        <w:tabs>
          <w:tab w:val="num" w:pos="1440"/>
        </w:tabs>
        <w:ind w:left="1440" w:hanging="1440"/>
      </w:pPr>
      <w:rPr>
        <w:rFonts w:cs="Times New Roman"/>
        <w:b/>
      </w:rPr>
    </w:lvl>
    <w:lvl w:ilvl="6">
      <w:start w:val="1"/>
      <w:numFmt w:val="decimal"/>
      <w:isLgl/>
      <w:lvlText w:val="%1.%2.%3.%4.%5.%6.%7."/>
      <w:lvlJc w:val="left"/>
      <w:pPr>
        <w:tabs>
          <w:tab w:val="num" w:pos="1440"/>
        </w:tabs>
        <w:ind w:left="1440" w:hanging="1440"/>
      </w:pPr>
      <w:rPr>
        <w:rFonts w:cs="Times New Roman"/>
        <w:b/>
      </w:rPr>
    </w:lvl>
    <w:lvl w:ilvl="7">
      <w:start w:val="1"/>
      <w:numFmt w:val="decimal"/>
      <w:isLgl/>
      <w:lvlText w:val="%1.%2.%3.%4.%5.%6.%7.%8."/>
      <w:lvlJc w:val="left"/>
      <w:pPr>
        <w:tabs>
          <w:tab w:val="num" w:pos="1800"/>
        </w:tabs>
        <w:ind w:left="1800" w:hanging="1800"/>
      </w:pPr>
      <w:rPr>
        <w:rFonts w:cs="Times New Roman"/>
        <w:b/>
      </w:rPr>
    </w:lvl>
    <w:lvl w:ilvl="8">
      <w:start w:val="1"/>
      <w:numFmt w:val="decimal"/>
      <w:isLgl/>
      <w:lvlText w:val="%1.%2.%3.%4.%5.%6.%7.%8.%9."/>
      <w:lvlJc w:val="left"/>
      <w:pPr>
        <w:tabs>
          <w:tab w:val="num" w:pos="1800"/>
        </w:tabs>
        <w:ind w:left="1800" w:hanging="1800"/>
      </w:pPr>
      <w:rPr>
        <w:rFonts w:cs="Times New Roman"/>
        <w:b/>
      </w:rPr>
    </w:lvl>
  </w:abstractNum>
  <w:abstractNum w:abstractNumId="167">
    <w:nsid w:val="4EB121A7"/>
    <w:multiLevelType w:val="singleLevel"/>
    <w:tmpl w:val="9F5026F2"/>
    <w:lvl w:ilvl="0">
      <w:start w:val="1"/>
      <w:numFmt w:val="lowerLetter"/>
      <w:lvlText w:val="%1)"/>
      <w:legacy w:legacy="1" w:legacySpace="0" w:legacyIndent="283"/>
      <w:lvlJc w:val="left"/>
      <w:pPr>
        <w:ind w:left="283" w:hanging="283"/>
      </w:pPr>
      <w:rPr>
        <w:rFonts w:cs="Times New Roman"/>
      </w:rPr>
    </w:lvl>
  </w:abstractNum>
  <w:abstractNum w:abstractNumId="168">
    <w:nsid w:val="4EF303CB"/>
    <w:multiLevelType w:val="singleLevel"/>
    <w:tmpl w:val="51521636"/>
    <w:lvl w:ilvl="0">
      <w:start w:val="12"/>
      <w:numFmt w:val="decimal"/>
      <w:lvlText w:val="%1."/>
      <w:legacy w:legacy="1" w:legacySpace="0" w:legacyIndent="292"/>
      <w:lvlJc w:val="left"/>
      <w:rPr>
        <w:rFonts w:ascii="Times New Roman" w:hAnsi="Times New Roman" w:cs="Times New Roman" w:hint="default"/>
      </w:rPr>
    </w:lvl>
  </w:abstractNum>
  <w:abstractNum w:abstractNumId="169">
    <w:nsid w:val="4F1773FF"/>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170">
    <w:nsid w:val="4F472B9F"/>
    <w:multiLevelType w:val="singleLevel"/>
    <w:tmpl w:val="806896C0"/>
    <w:lvl w:ilvl="0">
      <w:start w:val="4"/>
      <w:numFmt w:val="decimal"/>
      <w:lvlText w:val="%1."/>
      <w:legacy w:legacy="1" w:legacySpace="0" w:legacyIndent="216"/>
      <w:lvlJc w:val="left"/>
      <w:rPr>
        <w:rFonts w:ascii="Times New Roman" w:hAnsi="Times New Roman" w:cs="Times New Roman" w:hint="default"/>
      </w:rPr>
    </w:lvl>
  </w:abstractNum>
  <w:abstractNum w:abstractNumId="171">
    <w:nsid w:val="4FAE1ADA"/>
    <w:multiLevelType w:val="singleLevel"/>
    <w:tmpl w:val="CA8268C8"/>
    <w:lvl w:ilvl="0">
      <w:start w:val="6"/>
      <w:numFmt w:val="decimal"/>
      <w:lvlText w:val="%1."/>
      <w:legacy w:legacy="1" w:legacySpace="0" w:legacyIndent="288"/>
      <w:lvlJc w:val="left"/>
      <w:rPr>
        <w:rFonts w:ascii="Times New Roman" w:hAnsi="Times New Roman" w:cs="Times New Roman" w:hint="default"/>
      </w:rPr>
    </w:lvl>
  </w:abstractNum>
  <w:abstractNum w:abstractNumId="172">
    <w:nsid w:val="50DC56C8"/>
    <w:multiLevelType w:val="multilevel"/>
    <w:tmpl w:val="EAB6DEBA"/>
    <w:lvl w:ilvl="0">
      <w:start w:val="3"/>
      <w:numFmt w:val="decimal"/>
      <w:lvlText w:val="%1"/>
      <w:lvlJc w:val="left"/>
      <w:pPr>
        <w:ind w:left="360" w:hanging="36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173">
    <w:nsid w:val="50F925A0"/>
    <w:multiLevelType w:val="singleLevel"/>
    <w:tmpl w:val="2E12D240"/>
    <w:lvl w:ilvl="0">
      <w:start w:val="10"/>
      <w:numFmt w:val="decimal"/>
      <w:lvlText w:val="2.%1"/>
      <w:legacy w:legacy="1" w:legacySpace="0" w:legacyIndent="672"/>
      <w:lvlJc w:val="left"/>
      <w:rPr>
        <w:rFonts w:ascii="Times New Roman" w:hAnsi="Times New Roman" w:cs="Times New Roman" w:hint="default"/>
      </w:rPr>
    </w:lvl>
  </w:abstractNum>
  <w:abstractNum w:abstractNumId="174">
    <w:nsid w:val="519E6BF0"/>
    <w:multiLevelType w:val="singleLevel"/>
    <w:tmpl w:val="2FFA1338"/>
    <w:lvl w:ilvl="0">
      <w:start w:val="3"/>
      <w:numFmt w:val="decimal"/>
      <w:lvlText w:val="%1."/>
      <w:legacy w:legacy="1" w:legacySpace="0" w:legacyIndent="211"/>
      <w:lvlJc w:val="left"/>
      <w:rPr>
        <w:rFonts w:ascii="Times New Roman" w:hAnsi="Times New Roman" w:cs="Times New Roman" w:hint="default"/>
      </w:rPr>
    </w:lvl>
  </w:abstractNum>
  <w:abstractNum w:abstractNumId="175">
    <w:nsid w:val="52444521"/>
    <w:multiLevelType w:val="singleLevel"/>
    <w:tmpl w:val="6F7A0C80"/>
    <w:lvl w:ilvl="0">
      <w:start w:val="6"/>
      <w:numFmt w:val="decimal"/>
      <w:lvlText w:val="%1."/>
      <w:legacy w:legacy="1" w:legacySpace="0" w:legacyIndent="221"/>
      <w:lvlJc w:val="left"/>
      <w:rPr>
        <w:rFonts w:ascii="Times New Roman" w:hAnsi="Times New Roman" w:cs="Times New Roman" w:hint="default"/>
      </w:rPr>
    </w:lvl>
  </w:abstractNum>
  <w:abstractNum w:abstractNumId="176">
    <w:nsid w:val="540A5799"/>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77">
    <w:nsid w:val="55823245"/>
    <w:multiLevelType w:val="singleLevel"/>
    <w:tmpl w:val="62BEA16C"/>
    <w:lvl w:ilvl="0">
      <w:start w:val="1"/>
      <w:numFmt w:val="decimal"/>
      <w:lvlText w:val="%1."/>
      <w:legacy w:legacy="1" w:legacySpace="0" w:legacyIndent="221"/>
      <w:lvlJc w:val="left"/>
      <w:rPr>
        <w:rFonts w:ascii="Times New Roman" w:hAnsi="Times New Roman" w:cs="Times New Roman" w:hint="default"/>
      </w:rPr>
    </w:lvl>
  </w:abstractNum>
  <w:abstractNum w:abstractNumId="178">
    <w:nsid w:val="56221AE6"/>
    <w:multiLevelType w:val="singleLevel"/>
    <w:tmpl w:val="550C15FC"/>
    <w:lvl w:ilvl="0">
      <w:start w:val="7"/>
      <w:numFmt w:val="decimal"/>
      <w:lvlText w:val="1.4.%1."/>
      <w:legacy w:legacy="1" w:legacySpace="0" w:legacyIndent="566"/>
      <w:lvlJc w:val="left"/>
      <w:rPr>
        <w:rFonts w:ascii="Times New Roman" w:hAnsi="Times New Roman" w:cs="Times New Roman" w:hint="default"/>
      </w:rPr>
    </w:lvl>
  </w:abstractNum>
  <w:abstractNum w:abstractNumId="179">
    <w:nsid w:val="565F40D1"/>
    <w:multiLevelType w:val="singleLevel"/>
    <w:tmpl w:val="A4BAFECA"/>
    <w:lvl w:ilvl="0">
      <w:start w:val="16"/>
      <w:numFmt w:val="decimal"/>
      <w:lvlText w:val="%1."/>
      <w:legacy w:legacy="1" w:legacySpace="0" w:legacyIndent="336"/>
      <w:lvlJc w:val="left"/>
      <w:rPr>
        <w:rFonts w:ascii="Times New Roman" w:hAnsi="Times New Roman" w:cs="Times New Roman" w:hint="default"/>
      </w:rPr>
    </w:lvl>
  </w:abstractNum>
  <w:abstractNum w:abstractNumId="180">
    <w:nsid w:val="571B6E33"/>
    <w:multiLevelType w:val="singleLevel"/>
    <w:tmpl w:val="B03A39D8"/>
    <w:lvl w:ilvl="0">
      <w:start w:val="5"/>
      <w:numFmt w:val="decimal"/>
      <w:lvlText w:val="2.4.1.%1."/>
      <w:legacy w:legacy="1" w:legacySpace="0" w:legacyIndent="720"/>
      <w:lvlJc w:val="left"/>
      <w:rPr>
        <w:rFonts w:ascii="Times New Roman" w:hAnsi="Times New Roman" w:cs="Times New Roman" w:hint="default"/>
      </w:rPr>
    </w:lvl>
  </w:abstractNum>
  <w:abstractNum w:abstractNumId="181">
    <w:nsid w:val="572B4421"/>
    <w:multiLevelType w:val="hybridMultilevel"/>
    <w:tmpl w:val="F64ECA7A"/>
    <w:lvl w:ilvl="0" w:tplc="7D0A56CA">
      <w:start w:val="1"/>
      <w:numFmt w:val="bullet"/>
      <w:lvlText w:val="–"/>
      <w:lvlJc w:val="left"/>
      <w:pPr>
        <w:tabs>
          <w:tab w:val="num" w:pos="397"/>
        </w:tabs>
        <w:ind w:left="397" w:hanging="397"/>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2">
    <w:nsid w:val="572E4256"/>
    <w:multiLevelType w:val="singleLevel"/>
    <w:tmpl w:val="1F041CE6"/>
    <w:lvl w:ilvl="0">
      <w:start w:val="16"/>
      <w:numFmt w:val="decimal"/>
      <w:lvlText w:val="%1."/>
      <w:legacy w:legacy="1" w:legacySpace="0" w:legacyIndent="446"/>
      <w:lvlJc w:val="left"/>
      <w:rPr>
        <w:rFonts w:ascii="Times New Roman" w:hAnsi="Times New Roman" w:cs="Times New Roman" w:hint="default"/>
      </w:rPr>
    </w:lvl>
  </w:abstractNum>
  <w:abstractNum w:abstractNumId="183">
    <w:nsid w:val="572F6C85"/>
    <w:multiLevelType w:val="singleLevel"/>
    <w:tmpl w:val="4EBCFBBC"/>
    <w:lvl w:ilvl="0">
      <w:start w:val="1"/>
      <w:numFmt w:val="decimal"/>
      <w:lvlText w:val="%1."/>
      <w:legacy w:legacy="1" w:legacySpace="0" w:legacyIndent="216"/>
      <w:lvlJc w:val="left"/>
      <w:rPr>
        <w:rFonts w:ascii="Times New Roman" w:hAnsi="Times New Roman" w:cs="Times New Roman" w:hint="default"/>
      </w:rPr>
    </w:lvl>
  </w:abstractNum>
  <w:abstractNum w:abstractNumId="184">
    <w:nsid w:val="57F05096"/>
    <w:multiLevelType w:val="singleLevel"/>
    <w:tmpl w:val="074C2774"/>
    <w:lvl w:ilvl="0">
      <w:start w:val="4"/>
      <w:numFmt w:val="decimal"/>
      <w:lvlText w:val="%1."/>
      <w:legacy w:legacy="1" w:legacySpace="0" w:legacyIndent="221"/>
      <w:lvlJc w:val="left"/>
      <w:rPr>
        <w:rFonts w:ascii="Times New Roman" w:hAnsi="Times New Roman" w:cs="Times New Roman" w:hint="default"/>
      </w:rPr>
    </w:lvl>
  </w:abstractNum>
  <w:abstractNum w:abstractNumId="185">
    <w:nsid w:val="5837104C"/>
    <w:multiLevelType w:val="singleLevel"/>
    <w:tmpl w:val="1552685E"/>
    <w:lvl w:ilvl="0">
      <w:start w:val="1"/>
      <w:numFmt w:val="decimal"/>
      <w:lvlText w:val="%1."/>
      <w:legacy w:legacy="1" w:legacySpace="0" w:legacyIndent="278"/>
      <w:lvlJc w:val="left"/>
      <w:rPr>
        <w:rFonts w:ascii="Times New Roman" w:hAnsi="Times New Roman" w:cs="Times New Roman" w:hint="default"/>
      </w:rPr>
    </w:lvl>
  </w:abstractNum>
  <w:abstractNum w:abstractNumId="186">
    <w:nsid w:val="58E33FEE"/>
    <w:multiLevelType w:val="hybridMultilevel"/>
    <w:tmpl w:val="74429552"/>
    <w:lvl w:ilvl="0" w:tplc="FFFFFFFF">
      <w:start w:val="1"/>
      <w:numFmt w:val="bullet"/>
      <w:lvlText w:val="­"/>
      <w:lvlJc w:val="left"/>
      <w:pPr>
        <w:tabs>
          <w:tab w:val="num" w:pos="397"/>
        </w:tabs>
        <w:ind w:left="397" w:hanging="397"/>
      </w:pPr>
      <w:rPr>
        <w:rFonts w:ascii="Courier New" w:hAnsi="Courier New" w:hint="default"/>
      </w:rPr>
    </w:lvl>
    <w:lvl w:ilvl="1" w:tplc="FFFFFFFF">
      <w:start w:val="1"/>
      <w:numFmt w:val="lowerLetter"/>
      <w:lvlText w:val="%2)"/>
      <w:lvlJc w:val="left"/>
      <w:pPr>
        <w:tabs>
          <w:tab w:val="num" w:pos="397"/>
        </w:tabs>
        <w:ind w:left="397" w:hanging="397"/>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7">
    <w:nsid w:val="59142268"/>
    <w:multiLevelType w:val="hybridMultilevel"/>
    <w:tmpl w:val="4184D20A"/>
    <w:styleLink w:val="StylPunktowane52"/>
    <w:lvl w:ilvl="0" w:tplc="BF4C5394">
      <w:start w:val="1"/>
      <w:numFmt w:val="bullet"/>
      <w:lvlText w:val="-"/>
      <w:lvlJc w:val="left"/>
      <w:pPr>
        <w:tabs>
          <w:tab w:val="num" w:pos="720"/>
        </w:tabs>
        <w:ind w:left="72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8">
    <w:nsid w:val="59270307"/>
    <w:multiLevelType w:val="singleLevel"/>
    <w:tmpl w:val="847279CE"/>
    <w:lvl w:ilvl="0">
      <w:start w:val="38"/>
      <w:numFmt w:val="decimal"/>
      <w:lvlText w:val="1.4.%1."/>
      <w:legacy w:legacy="1" w:legacySpace="0" w:legacyIndent="710"/>
      <w:lvlJc w:val="left"/>
      <w:rPr>
        <w:rFonts w:ascii="Times New Roman" w:hAnsi="Times New Roman" w:cs="Times New Roman" w:hint="default"/>
      </w:rPr>
    </w:lvl>
  </w:abstractNum>
  <w:abstractNum w:abstractNumId="189">
    <w:nsid w:val="59571B2B"/>
    <w:multiLevelType w:val="multilevel"/>
    <w:tmpl w:val="DA52F3D4"/>
    <w:styleLink w:val="Punktowane2"/>
    <w:lvl w:ilvl="0">
      <w:start w:val="1"/>
      <w:numFmt w:val="bullet"/>
      <w:lvlText w:val=""/>
      <w:lvlJc w:val="left"/>
      <w:pPr>
        <w:tabs>
          <w:tab w:val="num" w:pos="680"/>
        </w:tabs>
        <w:ind w:left="680" w:hanging="283"/>
      </w:pPr>
      <w:rPr>
        <w:rFonts w:ascii="Symbol" w:hAnsi="Symbol" w:hint="default"/>
        <w:color w:val="auto"/>
      </w:rPr>
    </w:lvl>
    <w:lvl w:ilvl="1">
      <w:start w:val="1"/>
      <w:numFmt w:val="bullet"/>
      <w:lvlText w:val=""/>
      <w:lvlJc w:val="left"/>
      <w:pPr>
        <w:tabs>
          <w:tab w:val="num" w:pos="2520"/>
        </w:tabs>
        <w:ind w:left="2520" w:hanging="360"/>
      </w:pPr>
      <w:rPr>
        <w:rFonts w:ascii="Symbol" w:hAnsi="Symbol" w:hint="default"/>
        <w:color w:val="auto"/>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90">
    <w:nsid w:val="59B54FD6"/>
    <w:multiLevelType w:val="singleLevel"/>
    <w:tmpl w:val="2FBC98EE"/>
    <w:lvl w:ilvl="0">
      <w:start w:val="1"/>
      <w:numFmt w:val="decimal"/>
      <w:lvlText w:val="%1."/>
      <w:legacy w:legacy="1" w:legacySpace="0" w:legacyIndent="212"/>
      <w:lvlJc w:val="left"/>
      <w:rPr>
        <w:rFonts w:ascii="Times New Roman" w:hAnsi="Times New Roman" w:cs="Times New Roman" w:hint="default"/>
      </w:rPr>
    </w:lvl>
  </w:abstractNum>
  <w:abstractNum w:abstractNumId="191">
    <w:nsid w:val="59CF21D8"/>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192">
    <w:nsid w:val="5A0D6ACF"/>
    <w:multiLevelType w:val="singleLevel"/>
    <w:tmpl w:val="99DE4B5C"/>
    <w:lvl w:ilvl="0">
      <w:start w:val="18"/>
      <w:numFmt w:val="decimal"/>
      <w:lvlText w:val="%1."/>
      <w:legacy w:legacy="1" w:legacySpace="0" w:legacyIndent="336"/>
      <w:lvlJc w:val="left"/>
      <w:rPr>
        <w:rFonts w:ascii="Times New Roman" w:hAnsi="Times New Roman" w:cs="Times New Roman" w:hint="default"/>
      </w:rPr>
    </w:lvl>
  </w:abstractNum>
  <w:abstractNum w:abstractNumId="193">
    <w:nsid w:val="5A2513B3"/>
    <w:multiLevelType w:val="hybridMultilevel"/>
    <w:tmpl w:val="CA38646E"/>
    <w:styleLink w:val="StylPunktowane511"/>
    <w:lvl w:ilvl="0" w:tplc="57C8EE5C">
      <w:start w:val="4"/>
      <w:numFmt w:val="bullet"/>
      <w:lvlText w:val="-"/>
      <w:lvlJc w:val="left"/>
      <w:pPr>
        <w:tabs>
          <w:tab w:val="num" w:pos="930"/>
        </w:tabs>
        <w:ind w:left="93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94">
    <w:nsid w:val="5ACA46EB"/>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195">
    <w:nsid w:val="5B6F7568"/>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196">
    <w:nsid w:val="5B9E75BE"/>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197">
    <w:nsid w:val="5C5B62ED"/>
    <w:multiLevelType w:val="hybridMultilevel"/>
    <w:tmpl w:val="E41205A4"/>
    <w:lvl w:ilvl="0" w:tplc="AFA4BBB6">
      <w:start w:val="1"/>
      <w:numFmt w:val="bullet"/>
      <w:pStyle w:val="normalnypunkt"/>
      <w:lvlText w:val="­"/>
      <w:lvlJc w:val="left"/>
      <w:pPr>
        <w:tabs>
          <w:tab w:val="num" w:pos="397"/>
        </w:tabs>
        <w:ind w:left="397" w:hanging="397"/>
      </w:pPr>
      <w:rPr>
        <w:rFonts w:ascii="Courier New" w:hAnsi="Courier New"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98">
    <w:nsid w:val="5D6377C6"/>
    <w:multiLevelType w:val="singleLevel"/>
    <w:tmpl w:val="9432E24C"/>
    <w:lvl w:ilvl="0">
      <w:start w:val="15"/>
      <w:numFmt w:val="decimal"/>
      <w:lvlText w:val="1.%1"/>
      <w:legacy w:legacy="1" w:legacySpace="0" w:legacyIndent="672"/>
      <w:lvlJc w:val="left"/>
      <w:rPr>
        <w:rFonts w:ascii="Times New Roman" w:hAnsi="Times New Roman" w:cs="Times New Roman" w:hint="default"/>
      </w:rPr>
    </w:lvl>
  </w:abstractNum>
  <w:abstractNum w:abstractNumId="199">
    <w:nsid w:val="5DF840D3"/>
    <w:multiLevelType w:val="singleLevel"/>
    <w:tmpl w:val="3FA89950"/>
    <w:lvl w:ilvl="0">
      <w:start w:val="1"/>
      <w:numFmt w:val="decimal"/>
      <w:lvlText w:val="%1."/>
      <w:legacy w:legacy="1" w:legacySpace="0" w:legacyIndent="566"/>
      <w:lvlJc w:val="left"/>
      <w:rPr>
        <w:rFonts w:ascii="Times New Roman" w:hAnsi="Times New Roman" w:cs="Times New Roman" w:hint="default"/>
      </w:rPr>
    </w:lvl>
  </w:abstractNum>
  <w:abstractNum w:abstractNumId="200">
    <w:nsid w:val="5ECD300D"/>
    <w:multiLevelType w:val="singleLevel"/>
    <w:tmpl w:val="43765504"/>
    <w:lvl w:ilvl="0">
      <w:start w:val="2"/>
      <w:numFmt w:val="decimal"/>
      <w:lvlText w:val="2.3.%1"/>
      <w:legacy w:legacy="1" w:legacySpace="0" w:legacyIndent="499"/>
      <w:lvlJc w:val="left"/>
      <w:rPr>
        <w:rFonts w:ascii="Times New Roman" w:hAnsi="Times New Roman" w:cs="Times New Roman" w:hint="default"/>
      </w:rPr>
    </w:lvl>
  </w:abstractNum>
  <w:abstractNum w:abstractNumId="201">
    <w:nsid w:val="5EF82D71"/>
    <w:multiLevelType w:val="singleLevel"/>
    <w:tmpl w:val="FDF8971E"/>
    <w:lvl w:ilvl="0">
      <w:start w:val="8"/>
      <w:numFmt w:val="decimal"/>
      <w:lvlText w:val="%1."/>
      <w:legacy w:legacy="1" w:legacySpace="0" w:legacyIndent="216"/>
      <w:lvlJc w:val="left"/>
      <w:rPr>
        <w:rFonts w:ascii="Times New Roman" w:hAnsi="Times New Roman" w:cs="Times New Roman" w:hint="default"/>
      </w:rPr>
    </w:lvl>
  </w:abstractNum>
  <w:abstractNum w:abstractNumId="202">
    <w:nsid w:val="5F93674A"/>
    <w:multiLevelType w:val="singleLevel"/>
    <w:tmpl w:val="806896C0"/>
    <w:lvl w:ilvl="0">
      <w:start w:val="4"/>
      <w:numFmt w:val="decimal"/>
      <w:lvlText w:val="%1."/>
      <w:legacy w:legacy="1" w:legacySpace="0" w:legacyIndent="216"/>
      <w:lvlJc w:val="left"/>
      <w:rPr>
        <w:rFonts w:ascii="Times New Roman" w:hAnsi="Times New Roman" w:cs="Times New Roman" w:hint="default"/>
      </w:rPr>
    </w:lvl>
  </w:abstractNum>
  <w:abstractNum w:abstractNumId="203">
    <w:nsid w:val="5FD64FFE"/>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204">
    <w:nsid w:val="60184B19"/>
    <w:multiLevelType w:val="multilevel"/>
    <w:tmpl w:val="B3507EF4"/>
    <w:lvl w:ilvl="0">
      <w:start w:val="1"/>
      <w:numFmt w:val="decimal"/>
      <w:lvlText w:val="%1."/>
      <w:legacy w:legacy="1" w:legacySpace="0" w:legacyIndent="211"/>
      <w:lvlJc w:val="left"/>
      <w:rPr>
        <w:rFonts w:ascii="Times New Roman" w:hAnsi="Times New Roman" w:cs="Times New Roman" w:hint="default"/>
      </w:rPr>
    </w:lvl>
    <w:lvl w:ilvl="1">
      <w:start w:val="3"/>
      <w:numFmt w:val="decimal"/>
      <w:isLgl/>
      <w:lvlText w:val="%1.%2."/>
      <w:lvlJc w:val="left"/>
      <w:pPr>
        <w:ind w:left="390" w:hanging="390"/>
      </w:pPr>
      <w:rPr>
        <w:rFonts w:hint="default"/>
      </w:rPr>
    </w:lvl>
    <w:lvl w:ilvl="2">
      <w:start w:val="1"/>
      <w:numFmt w:val="decimalZero"/>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5">
    <w:nsid w:val="604D3718"/>
    <w:multiLevelType w:val="singleLevel"/>
    <w:tmpl w:val="BE10DC1A"/>
    <w:lvl w:ilvl="0">
      <w:start w:val="23"/>
      <w:numFmt w:val="decimal"/>
      <w:lvlText w:val="%1."/>
      <w:legacy w:legacy="1" w:legacySpace="0" w:legacyIndent="331"/>
      <w:lvlJc w:val="left"/>
      <w:rPr>
        <w:rFonts w:ascii="Times New Roman" w:hAnsi="Times New Roman" w:cs="Times New Roman" w:hint="default"/>
      </w:rPr>
    </w:lvl>
  </w:abstractNum>
  <w:abstractNum w:abstractNumId="206">
    <w:nsid w:val="60CE19C1"/>
    <w:multiLevelType w:val="singleLevel"/>
    <w:tmpl w:val="8828D982"/>
    <w:lvl w:ilvl="0">
      <w:start w:val="6"/>
      <w:numFmt w:val="decimal"/>
      <w:lvlText w:val="%1."/>
      <w:legacy w:legacy="1" w:legacySpace="0" w:legacyIndent="413"/>
      <w:lvlJc w:val="left"/>
      <w:rPr>
        <w:rFonts w:ascii="Times New Roman" w:hAnsi="Times New Roman" w:cs="Times New Roman" w:hint="default"/>
      </w:rPr>
    </w:lvl>
  </w:abstractNum>
  <w:abstractNum w:abstractNumId="207">
    <w:nsid w:val="61DC0DD0"/>
    <w:multiLevelType w:val="singleLevel"/>
    <w:tmpl w:val="27EE1C16"/>
    <w:lvl w:ilvl="0">
      <w:start w:val="24"/>
      <w:numFmt w:val="decimal"/>
      <w:lvlText w:val="%1."/>
      <w:legacy w:legacy="1" w:legacySpace="0" w:legacyIndent="720"/>
      <w:lvlJc w:val="left"/>
      <w:rPr>
        <w:rFonts w:ascii="Times New Roman" w:hAnsi="Times New Roman" w:cs="Times New Roman" w:hint="default"/>
      </w:rPr>
    </w:lvl>
  </w:abstractNum>
  <w:abstractNum w:abstractNumId="208">
    <w:nsid w:val="61E600B9"/>
    <w:multiLevelType w:val="singleLevel"/>
    <w:tmpl w:val="F2FEBA52"/>
    <w:lvl w:ilvl="0">
      <w:start w:val="10"/>
      <w:numFmt w:val="decimal"/>
      <w:lvlText w:val="%1."/>
      <w:legacy w:legacy="1" w:legacySpace="0" w:legacyIndent="308"/>
      <w:lvlJc w:val="left"/>
      <w:rPr>
        <w:rFonts w:ascii="Times New Roman" w:hAnsi="Times New Roman" w:cs="Times New Roman" w:hint="default"/>
      </w:rPr>
    </w:lvl>
  </w:abstractNum>
  <w:abstractNum w:abstractNumId="209">
    <w:nsid w:val="620C3686"/>
    <w:multiLevelType w:val="hybridMultilevel"/>
    <w:tmpl w:val="D87C99F8"/>
    <w:lvl w:ilvl="0" w:tplc="7D0A56CA">
      <w:start w:val="1"/>
      <w:numFmt w:val="bullet"/>
      <w:lvlText w:val="–"/>
      <w:lvlJc w:val="left"/>
      <w:pPr>
        <w:tabs>
          <w:tab w:val="num" w:pos="397"/>
        </w:tabs>
        <w:ind w:left="397" w:hanging="397"/>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0">
    <w:nsid w:val="62DF55D4"/>
    <w:multiLevelType w:val="singleLevel"/>
    <w:tmpl w:val="F0F691BA"/>
    <w:lvl w:ilvl="0">
      <w:start w:val="8"/>
      <w:numFmt w:val="decimal"/>
      <w:lvlText w:val="4.%1."/>
      <w:legacy w:legacy="1" w:legacySpace="0" w:legacyIndent="389"/>
      <w:lvlJc w:val="left"/>
      <w:rPr>
        <w:rFonts w:ascii="Times New Roman" w:hAnsi="Times New Roman" w:cs="Times New Roman" w:hint="default"/>
      </w:rPr>
    </w:lvl>
  </w:abstractNum>
  <w:abstractNum w:abstractNumId="211">
    <w:nsid w:val="64794373"/>
    <w:multiLevelType w:val="singleLevel"/>
    <w:tmpl w:val="BD5E42E8"/>
    <w:lvl w:ilvl="0">
      <w:start w:val="8"/>
      <w:numFmt w:val="decimal"/>
      <w:lvlText w:val="%1."/>
      <w:legacy w:legacy="1" w:legacySpace="0" w:legacyIndent="226"/>
      <w:lvlJc w:val="left"/>
      <w:rPr>
        <w:rFonts w:ascii="Times New Roman" w:hAnsi="Times New Roman" w:cs="Times New Roman" w:hint="default"/>
      </w:rPr>
    </w:lvl>
  </w:abstractNum>
  <w:abstractNum w:abstractNumId="212">
    <w:nsid w:val="65B64BB5"/>
    <w:multiLevelType w:val="singleLevel"/>
    <w:tmpl w:val="4322FEA8"/>
    <w:lvl w:ilvl="0">
      <w:start w:val="7"/>
      <w:numFmt w:val="decimal"/>
      <w:lvlText w:val="%1."/>
      <w:legacy w:legacy="1" w:legacySpace="0" w:legacyIndent="220"/>
      <w:lvlJc w:val="left"/>
      <w:rPr>
        <w:rFonts w:ascii="Times New Roman" w:hAnsi="Times New Roman" w:cs="Times New Roman" w:hint="default"/>
      </w:rPr>
    </w:lvl>
  </w:abstractNum>
  <w:abstractNum w:abstractNumId="213">
    <w:nsid w:val="661158D1"/>
    <w:multiLevelType w:val="singleLevel"/>
    <w:tmpl w:val="378AF0D2"/>
    <w:lvl w:ilvl="0">
      <w:start w:val="12"/>
      <w:numFmt w:val="decimal"/>
      <w:lvlText w:val="%1."/>
      <w:legacy w:legacy="1" w:legacySpace="0" w:legacyIndent="322"/>
      <w:lvlJc w:val="left"/>
      <w:rPr>
        <w:rFonts w:ascii="Times New Roman" w:hAnsi="Times New Roman" w:cs="Times New Roman" w:hint="default"/>
      </w:rPr>
    </w:lvl>
  </w:abstractNum>
  <w:abstractNum w:abstractNumId="214">
    <w:nsid w:val="668C5F7E"/>
    <w:multiLevelType w:val="singleLevel"/>
    <w:tmpl w:val="3C2E0516"/>
    <w:lvl w:ilvl="0">
      <w:start w:val="3"/>
      <w:numFmt w:val="decimal"/>
      <w:lvlText w:val="%1."/>
      <w:legacy w:legacy="1" w:legacySpace="0" w:legacyIndent="221"/>
      <w:lvlJc w:val="left"/>
      <w:rPr>
        <w:rFonts w:ascii="Times New Roman" w:hAnsi="Times New Roman" w:cs="Times New Roman" w:hint="default"/>
      </w:rPr>
    </w:lvl>
  </w:abstractNum>
  <w:abstractNum w:abstractNumId="215">
    <w:nsid w:val="669A6E36"/>
    <w:multiLevelType w:val="singleLevel"/>
    <w:tmpl w:val="C100C8EC"/>
    <w:lvl w:ilvl="0">
      <w:start w:val="10"/>
      <w:numFmt w:val="decimal"/>
      <w:lvlText w:val="%1."/>
      <w:legacy w:legacy="1" w:legacySpace="0" w:legacyIndent="307"/>
      <w:lvlJc w:val="left"/>
      <w:rPr>
        <w:rFonts w:ascii="Times New Roman" w:hAnsi="Times New Roman" w:cs="Times New Roman" w:hint="default"/>
      </w:rPr>
    </w:lvl>
  </w:abstractNum>
  <w:abstractNum w:abstractNumId="216">
    <w:nsid w:val="671C608D"/>
    <w:multiLevelType w:val="singleLevel"/>
    <w:tmpl w:val="83724C2C"/>
    <w:lvl w:ilvl="0">
      <w:start w:val="13"/>
      <w:numFmt w:val="decimal"/>
      <w:lvlText w:val="%1."/>
      <w:legacy w:legacy="1" w:legacySpace="0" w:legacyIndent="336"/>
      <w:lvlJc w:val="left"/>
      <w:rPr>
        <w:rFonts w:ascii="Times New Roman" w:hAnsi="Times New Roman" w:cs="Times New Roman" w:hint="default"/>
      </w:rPr>
    </w:lvl>
  </w:abstractNum>
  <w:abstractNum w:abstractNumId="217">
    <w:nsid w:val="6723042E"/>
    <w:multiLevelType w:val="singleLevel"/>
    <w:tmpl w:val="304A1696"/>
    <w:lvl w:ilvl="0">
      <w:start w:val="5"/>
      <w:numFmt w:val="decimal"/>
      <w:lvlText w:val="2.3.%1."/>
      <w:legacy w:legacy="1" w:legacySpace="0" w:legacyIndent="557"/>
      <w:lvlJc w:val="left"/>
      <w:rPr>
        <w:rFonts w:ascii="Times New Roman" w:hAnsi="Times New Roman" w:cs="Times New Roman" w:hint="default"/>
      </w:rPr>
    </w:lvl>
  </w:abstractNum>
  <w:abstractNum w:abstractNumId="218">
    <w:nsid w:val="675754D0"/>
    <w:multiLevelType w:val="singleLevel"/>
    <w:tmpl w:val="F5A6848C"/>
    <w:lvl w:ilvl="0">
      <w:start w:val="1"/>
      <w:numFmt w:val="decimal"/>
      <w:lvlText w:val="1.4.%1."/>
      <w:legacy w:legacy="1" w:legacySpace="0" w:legacyIndent="706"/>
      <w:lvlJc w:val="left"/>
      <w:rPr>
        <w:rFonts w:ascii="Times New Roman" w:hAnsi="Times New Roman" w:cs="Times New Roman" w:hint="default"/>
      </w:rPr>
    </w:lvl>
  </w:abstractNum>
  <w:abstractNum w:abstractNumId="219">
    <w:nsid w:val="692336E2"/>
    <w:multiLevelType w:val="hybridMultilevel"/>
    <w:tmpl w:val="F4DE6A78"/>
    <w:lvl w:ilvl="0" w:tplc="B57866CC">
      <w:start w:val="67"/>
      <w:numFmt w:val="decimal"/>
      <w:lvlText w:val="%1."/>
      <w:lvlJc w:val="left"/>
      <w:pPr>
        <w:tabs>
          <w:tab w:val="num" w:pos="397"/>
        </w:tabs>
        <w:ind w:left="397" w:hanging="397"/>
      </w:pPr>
      <w:rPr>
        <w:rFonts w:ascii="Times New Roman" w:hAnsi="Times New Roman" w:cs="Times New Roman" w:hint="default"/>
        <w:b w:val="0"/>
        <w:i w:val="0"/>
        <w:sz w:val="20"/>
        <w:szCs w:val="2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0">
    <w:nsid w:val="69C50365"/>
    <w:multiLevelType w:val="singleLevel"/>
    <w:tmpl w:val="6ADCE706"/>
    <w:lvl w:ilvl="0">
      <w:start w:val="1"/>
      <w:numFmt w:val="decimal"/>
      <w:lvlText w:val="%1."/>
      <w:legacy w:legacy="1" w:legacySpace="0" w:legacyIndent="211"/>
      <w:lvlJc w:val="left"/>
      <w:rPr>
        <w:rFonts w:ascii="Times New Roman" w:hAnsi="Times New Roman" w:cs="Times New Roman" w:hint="default"/>
      </w:rPr>
    </w:lvl>
  </w:abstractNum>
  <w:abstractNum w:abstractNumId="221">
    <w:nsid w:val="69D4347F"/>
    <w:multiLevelType w:val="singleLevel"/>
    <w:tmpl w:val="5D56030E"/>
    <w:lvl w:ilvl="0">
      <w:start w:val="26"/>
      <w:numFmt w:val="decimal"/>
      <w:lvlText w:val="1.4.%1."/>
      <w:legacy w:legacy="1" w:legacySpace="0" w:legacyIndent="667"/>
      <w:lvlJc w:val="left"/>
      <w:rPr>
        <w:rFonts w:ascii="Times New Roman" w:hAnsi="Times New Roman" w:cs="Times New Roman" w:hint="default"/>
      </w:rPr>
    </w:lvl>
  </w:abstractNum>
  <w:abstractNum w:abstractNumId="222">
    <w:nsid w:val="69FB0D01"/>
    <w:multiLevelType w:val="hybridMultilevel"/>
    <w:tmpl w:val="43DE32A6"/>
    <w:lvl w:ilvl="0" w:tplc="1DFC92D0">
      <w:start w:val="1"/>
      <w:numFmt w:val="bullet"/>
      <w:lvlText w:val="­"/>
      <w:lvlJc w:val="left"/>
      <w:pPr>
        <w:tabs>
          <w:tab w:val="num" w:pos="397"/>
        </w:tabs>
        <w:ind w:left="397" w:hanging="397"/>
      </w:pPr>
      <w:rPr>
        <w:rFonts w:ascii="Courier New" w:hAnsi="Courier New" w:hint="default"/>
      </w:rPr>
    </w:lvl>
    <w:lvl w:ilvl="1" w:tplc="150E036E">
      <w:start w:val="1"/>
      <w:numFmt w:val="decimal"/>
      <w:lvlText w:val="%2."/>
      <w:lvlJc w:val="left"/>
      <w:pPr>
        <w:tabs>
          <w:tab w:val="num" w:pos="1440"/>
        </w:tabs>
        <w:ind w:left="1440" w:hanging="360"/>
      </w:pPr>
      <w:rPr>
        <w:rFonts w:cs="Times New Roman"/>
      </w:rPr>
    </w:lvl>
    <w:lvl w:ilvl="2" w:tplc="DCD21948">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23">
    <w:nsid w:val="6A6B4814"/>
    <w:multiLevelType w:val="multilevel"/>
    <w:tmpl w:val="E2963F4C"/>
    <w:styleLink w:val="StylPunktowane3211"/>
    <w:lvl w:ilvl="0">
      <w:start w:val="1"/>
      <w:numFmt w:val="decimal"/>
      <w:lvlText w:val="%1."/>
      <w:lvlJc w:val="left"/>
      <w:pPr>
        <w:tabs>
          <w:tab w:val="num" w:pos="564"/>
        </w:tabs>
        <w:ind w:left="564" w:hanging="564"/>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4">
    <w:nsid w:val="6AED4D35"/>
    <w:multiLevelType w:val="singleLevel"/>
    <w:tmpl w:val="6A62C9FA"/>
    <w:lvl w:ilvl="0">
      <w:start w:val="1"/>
      <w:numFmt w:val="lowerLetter"/>
      <w:lvlText w:val="%1)"/>
      <w:legacy w:legacy="1" w:legacySpace="0" w:legacyIndent="427"/>
      <w:lvlJc w:val="left"/>
      <w:rPr>
        <w:rFonts w:ascii="Times New Roman" w:hAnsi="Times New Roman" w:cs="Times New Roman" w:hint="default"/>
      </w:rPr>
    </w:lvl>
  </w:abstractNum>
  <w:abstractNum w:abstractNumId="225">
    <w:nsid w:val="6B5979D7"/>
    <w:multiLevelType w:val="singleLevel"/>
    <w:tmpl w:val="22B01320"/>
    <w:lvl w:ilvl="0">
      <w:start w:val="13"/>
      <w:numFmt w:val="decimal"/>
      <w:lvlText w:val="%1."/>
      <w:legacy w:legacy="1" w:legacySpace="0" w:legacyIndent="322"/>
      <w:lvlJc w:val="left"/>
      <w:rPr>
        <w:rFonts w:ascii="Times New Roman" w:hAnsi="Times New Roman" w:cs="Times New Roman" w:hint="default"/>
      </w:rPr>
    </w:lvl>
  </w:abstractNum>
  <w:abstractNum w:abstractNumId="226">
    <w:nsid w:val="6B81051A"/>
    <w:multiLevelType w:val="singleLevel"/>
    <w:tmpl w:val="E112EF40"/>
    <w:lvl w:ilvl="0">
      <w:start w:val="25"/>
      <w:numFmt w:val="decimal"/>
      <w:lvlText w:val="%1."/>
      <w:legacy w:legacy="1" w:legacySpace="0" w:legacyIndent="336"/>
      <w:lvlJc w:val="left"/>
      <w:rPr>
        <w:rFonts w:ascii="Times New Roman" w:hAnsi="Times New Roman" w:cs="Times New Roman" w:hint="default"/>
      </w:rPr>
    </w:lvl>
  </w:abstractNum>
  <w:abstractNum w:abstractNumId="227">
    <w:nsid w:val="6C275BC6"/>
    <w:multiLevelType w:val="singleLevel"/>
    <w:tmpl w:val="F1DC34DA"/>
    <w:lvl w:ilvl="0">
      <w:start w:val="2"/>
      <w:numFmt w:val="decimal"/>
      <w:lvlText w:val="%1."/>
      <w:legacy w:legacy="1" w:legacySpace="0" w:legacyIndent="211"/>
      <w:lvlJc w:val="left"/>
      <w:rPr>
        <w:rFonts w:ascii="Times New Roman" w:hAnsi="Times New Roman" w:cs="Times New Roman" w:hint="default"/>
      </w:rPr>
    </w:lvl>
  </w:abstractNum>
  <w:abstractNum w:abstractNumId="228">
    <w:nsid w:val="6C7C2AD3"/>
    <w:multiLevelType w:val="singleLevel"/>
    <w:tmpl w:val="A4BAFECA"/>
    <w:lvl w:ilvl="0">
      <w:start w:val="16"/>
      <w:numFmt w:val="decimal"/>
      <w:lvlText w:val="%1."/>
      <w:legacy w:legacy="1" w:legacySpace="0" w:legacyIndent="336"/>
      <w:lvlJc w:val="left"/>
      <w:rPr>
        <w:rFonts w:ascii="Times New Roman" w:hAnsi="Times New Roman" w:cs="Times New Roman" w:hint="default"/>
      </w:rPr>
    </w:lvl>
  </w:abstractNum>
  <w:abstractNum w:abstractNumId="229">
    <w:nsid w:val="6C8C7E38"/>
    <w:multiLevelType w:val="singleLevel"/>
    <w:tmpl w:val="116A61FA"/>
    <w:lvl w:ilvl="0">
      <w:start w:val="1"/>
      <w:numFmt w:val="decimal"/>
      <w:lvlText w:val="%1."/>
      <w:legacy w:legacy="1" w:legacySpace="0" w:legacyIndent="710"/>
      <w:lvlJc w:val="left"/>
      <w:rPr>
        <w:rFonts w:ascii="Times New Roman" w:hAnsi="Times New Roman" w:cs="Times New Roman" w:hint="default"/>
      </w:rPr>
    </w:lvl>
  </w:abstractNum>
  <w:abstractNum w:abstractNumId="230">
    <w:nsid w:val="6CAE25F3"/>
    <w:multiLevelType w:val="hybridMultilevel"/>
    <w:tmpl w:val="C5480360"/>
    <w:styleLink w:val="StylPunktowane61"/>
    <w:lvl w:ilvl="0" w:tplc="0B16CB16">
      <w:start w:val="1"/>
      <w:numFmt w:val="lowerLetter"/>
      <w:lvlText w:val="%1)"/>
      <w:lvlJc w:val="left"/>
      <w:pPr>
        <w:tabs>
          <w:tab w:val="num" w:pos="930"/>
        </w:tabs>
        <w:ind w:left="93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1">
    <w:nsid w:val="6E7D13C4"/>
    <w:multiLevelType w:val="singleLevel"/>
    <w:tmpl w:val="1552685E"/>
    <w:lvl w:ilvl="0">
      <w:start w:val="1"/>
      <w:numFmt w:val="decimal"/>
      <w:lvlText w:val="%1."/>
      <w:legacy w:legacy="1" w:legacySpace="0" w:legacyIndent="278"/>
      <w:lvlJc w:val="left"/>
      <w:rPr>
        <w:rFonts w:ascii="Times New Roman" w:hAnsi="Times New Roman" w:cs="Times New Roman" w:hint="default"/>
      </w:rPr>
    </w:lvl>
  </w:abstractNum>
  <w:abstractNum w:abstractNumId="232">
    <w:nsid w:val="6FBD66A1"/>
    <w:multiLevelType w:val="singleLevel"/>
    <w:tmpl w:val="E99246A8"/>
    <w:lvl w:ilvl="0">
      <w:start w:val="3"/>
      <w:numFmt w:val="lowerLetter"/>
      <w:lvlText w:val="%1)"/>
      <w:legacy w:legacy="1" w:legacySpace="0" w:legacyIndent="341"/>
      <w:lvlJc w:val="left"/>
      <w:rPr>
        <w:rFonts w:ascii="Times New Roman" w:hAnsi="Times New Roman" w:cs="Times New Roman" w:hint="default"/>
      </w:rPr>
    </w:lvl>
  </w:abstractNum>
  <w:abstractNum w:abstractNumId="233">
    <w:nsid w:val="6FD80F71"/>
    <w:multiLevelType w:val="singleLevel"/>
    <w:tmpl w:val="33E0A9B6"/>
    <w:lvl w:ilvl="0">
      <w:start w:val="4"/>
      <w:numFmt w:val="decimal"/>
      <w:lvlText w:val="1.%1."/>
      <w:legacy w:legacy="1" w:legacySpace="0" w:legacyIndent="389"/>
      <w:lvlJc w:val="left"/>
      <w:rPr>
        <w:rFonts w:ascii="Times New Roman" w:hAnsi="Times New Roman" w:cs="Times New Roman" w:hint="default"/>
      </w:rPr>
    </w:lvl>
  </w:abstractNum>
  <w:abstractNum w:abstractNumId="234">
    <w:nsid w:val="6FF71A1A"/>
    <w:multiLevelType w:val="singleLevel"/>
    <w:tmpl w:val="23A4A582"/>
    <w:lvl w:ilvl="0">
      <w:start w:val="1"/>
      <w:numFmt w:val="decimal"/>
      <w:lvlText w:val="1.4.%1."/>
      <w:legacy w:legacy="1" w:legacySpace="0" w:legacyIndent="537"/>
      <w:lvlJc w:val="left"/>
      <w:rPr>
        <w:rFonts w:ascii="Times New Roman" w:hAnsi="Times New Roman" w:cs="Times New Roman" w:hint="default"/>
      </w:rPr>
    </w:lvl>
  </w:abstractNum>
  <w:abstractNum w:abstractNumId="235">
    <w:nsid w:val="70681760"/>
    <w:multiLevelType w:val="singleLevel"/>
    <w:tmpl w:val="04384332"/>
    <w:lvl w:ilvl="0">
      <w:start w:val="12"/>
      <w:numFmt w:val="decimal"/>
      <w:lvlText w:val="%1."/>
      <w:legacy w:legacy="1" w:legacySpace="0" w:legacyIndent="297"/>
      <w:lvlJc w:val="left"/>
      <w:rPr>
        <w:rFonts w:ascii="Times New Roman" w:hAnsi="Times New Roman" w:cs="Times New Roman" w:hint="default"/>
      </w:rPr>
    </w:lvl>
  </w:abstractNum>
  <w:abstractNum w:abstractNumId="236">
    <w:nsid w:val="707046A6"/>
    <w:multiLevelType w:val="singleLevel"/>
    <w:tmpl w:val="19B4573E"/>
    <w:lvl w:ilvl="0">
      <w:start w:val="74"/>
      <w:numFmt w:val="decimal"/>
      <w:lvlText w:val="%1"/>
      <w:legacy w:legacy="1" w:legacySpace="0" w:legacyIndent="360"/>
      <w:lvlJc w:val="left"/>
      <w:rPr>
        <w:rFonts w:ascii="Times New Roman" w:hAnsi="Times New Roman" w:cs="Times New Roman" w:hint="default"/>
      </w:rPr>
    </w:lvl>
  </w:abstractNum>
  <w:abstractNum w:abstractNumId="237">
    <w:nsid w:val="716F7686"/>
    <w:multiLevelType w:val="singleLevel"/>
    <w:tmpl w:val="687277D2"/>
    <w:lvl w:ilvl="0">
      <w:start w:val="1"/>
      <w:numFmt w:val="decimal"/>
      <w:lvlText w:val="%1."/>
      <w:legacy w:legacy="1" w:legacySpace="0" w:legacyIndent="283"/>
      <w:lvlJc w:val="left"/>
      <w:rPr>
        <w:rFonts w:ascii="Times New Roman" w:hAnsi="Times New Roman" w:cs="Times New Roman" w:hint="default"/>
      </w:rPr>
    </w:lvl>
  </w:abstractNum>
  <w:abstractNum w:abstractNumId="238">
    <w:nsid w:val="71AB6AB4"/>
    <w:multiLevelType w:val="singleLevel"/>
    <w:tmpl w:val="B082F5FA"/>
    <w:lvl w:ilvl="0">
      <w:start w:val="6"/>
      <w:numFmt w:val="decimal"/>
      <w:lvlText w:val="2.%1."/>
      <w:legacy w:legacy="1" w:legacySpace="0" w:legacyIndent="379"/>
      <w:lvlJc w:val="left"/>
      <w:rPr>
        <w:rFonts w:ascii="Times New Roman" w:hAnsi="Times New Roman" w:cs="Times New Roman" w:hint="default"/>
      </w:rPr>
    </w:lvl>
  </w:abstractNum>
  <w:abstractNum w:abstractNumId="239">
    <w:nsid w:val="724344B1"/>
    <w:multiLevelType w:val="hybridMultilevel"/>
    <w:tmpl w:val="07A0DD20"/>
    <w:lvl w:ilvl="0" w:tplc="BB428C3E">
      <w:start w:val="1"/>
      <w:numFmt w:val="bullet"/>
      <w:lvlText w:val=""/>
      <w:lvlJc w:val="left"/>
      <w:pPr>
        <w:tabs>
          <w:tab w:val="num" w:pos="397"/>
        </w:tabs>
        <w:ind w:left="397" w:hanging="397"/>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40">
    <w:nsid w:val="733E54D1"/>
    <w:multiLevelType w:val="singleLevel"/>
    <w:tmpl w:val="367453A4"/>
    <w:lvl w:ilvl="0">
      <w:start w:val="3"/>
      <w:numFmt w:val="decimal"/>
      <w:lvlText w:val="2.%1."/>
      <w:legacy w:legacy="1" w:legacySpace="0" w:legacyIndent="379"/>
      <w:lvlJc w:val="left"/>
      <w:rPr>
        <w:rFonts w:ascii="Times New Roman" w:hAnsi="Times New Roman" w:cs="Times New Roman" w:hint="default"/>
      </w:rPr>
    </w:lvl>
  </w:abstractNum>
  <w:abstractNum w:abstractNumId="241">
    <w:nsid w:val="73431AA5"/>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242">
    <w:nsid w:val="74785EA7"/>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243">
    <w:nsid w:val="76697355"/>
    <w:multiLevelType w:val="singleLevel"/>
    <w:tmpl w:val="716812B0"/>
    <w:lvl w:ilvl="0">
      <w:start w:val="1"/>
      <w:numFmt w:val="decimal"/>
      <w:lvlText w:val="1.4.%1."/>
      <w:legacy w:legacy="1" w:legacySpace="0" w:legacyIndent="720"/>
      <w:lvlJc w:val="left"/>
      <w:rPr>
        <w:rFonts w:ascii="Times New Roman" w:hAnsi="Times New Roman" w:cs="Times New Roman" w:hint="default"/>
      </w:rPr>
    </w:lvl>
  </w:abstractNum>
  <w:abstractNum w:abstractNumId="244">
    <w:nsid w:val="769205A1"/>
    <w:multiLevelType w:val="singleLevel"/>
    <w:tmpl w:val="31CEFDC8"/>
    <w:lvl w:ilvl="0">
      <w:start w:val="4"/>
      <w:numFmt w:val="decimal"/>
      <w:lvlText w:val="2.2.%1."/>
      <w:legacy w:legacy="1" w:legacySpace="0" w:legacyIndent="533"/>
      <w:lvlJc w:val="left"/>
      <w:rPr>
        <w:rFonts w:ascii="Times New Roman" w:hAnsi="Times New Roman" w:cs="Times New Roman" w:hint="default"/>
      </w:rPr>
    </w:lvl>
  </w:abstractNum>
  <w:abstractNum w:abstractNumId="245">
    <w:nsid w:val="76F5725C"/>
    <w:multiLevelType w:val="singleLevel"/>
    <w:tmpl w:val="4EBCFBBC"/>
    <w:lvl w:ilvl="0">
      <w:start w:val="1"/>
      <w:numFmt w:val="decimal"/>
      <w:lvlText w:val="%1."/>
      <w:legacy w:legacy="1" w:legacySpace="0" w:legacyIndent="216"/>
      <w:lvlJc w:val="left"/>
      <w:rPr>
        <w:rFonts w:ascii="Times New Roman" w:hAnsi="Times New Roman" w:cs="Times New Roman" w:hint="default"/>
      </w:rPr>
    </w:lvl>
  </w:abstractNum>
  <w:abstractNum w:abstractNumId="246">
    <w:nsid w:val="77AE26D6"/>
    <w:multiLevelType w:val="multilevel"/>
    <w:tmpl w:val="F7646B80"/>
    <w:lvl w:ilvl="0">
      <w:start w:val="1"/>
      <w:numFmt w:val="decimal"/>
      <w:lvlText w:val="%1."/>
      <w:lvlJc w:val="left"/>
      <w:pPr>
        <w:tabs>
          <w:tab w:val="num" w:pos="397"/>
        </w:tabs>
        <w:ind w:left="397" w:hanging="397"/>
      </w:pPr>
      <w:rPr>
        <w:rFonts w:cs="Times New Roman"/>
      </w:rPr>
    </w:lvl>
    <w:lvl w:ilvl="1">
      <w:start w:val="2"/>
      <w:numFmt w:val="decimal"/>
      <w:isLgl/>
      <w:lvlText w:val="%1.%2."/>
      <w:lvlJc w:val="left"/>
      <w:pPr>
        <w:ind w:left="450" w:hanging="45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47">
    <w:nsid w:val="78995D95"/>
    <w:multiLevelType w:val="singleLevel"/>
    <w:tmpl w:val="AB7E7664"/>
    <w:styleLink w:val="Punktowane261"/>
    <w:lvl w:ilvl="0">
      <w:start w:val="1"/>
      <w:numFmt w:val="lowerLetter"/>
      <w:lvlText w:val="%1)"/>
      <w:legacy w:legacy="1" w:legacySpace="0" w:legacyIndent="288"/>
      <w:lvlJc w:val="left"/>
      <w:rPr>
        <w:rFonts w:ascii="Times New Roman" w:hAnsi="Times New Roman" w:cs="Times New Roman" w:hint="default"/>
      </w:rPr>
    </w:lvl>
  </w:abstractNum>
  <w:abstractNum w:abstractNumId="248">
    <w:nsid w:val="797F60CA"/>
    <w:multiLevelType w:val="singleLevel"/>
    <w:tmpl w:val="CECC026A"/>
    <w:lvl w:ilvl="0">
      <w:start w:val="1"/>
      <w:numFmt w:val="decimal"/>
      <w:lvlText w:val="%1."/>
      <w:legacy w:legacy="1" w:legacySpace="0" w:legacyIndent="220"/>
      <w:lvlJc w:val="left"/>
      <w:rPr>
        <w:rFonts w:ascii="Times New Roman" w:hAnsi="Times New Roman" w:cs="Times New Roman" w:hint="default"/>
      </w:rPr>
    </w:lvl>
  </w:abstractNum>
  <w:abstractNum w:abstractNumId="249">
    <w:nsid w:val="7A1836A2"/>
    <w:multiLevelType w:val="singleLevel"/>
    <w:tmpl w:val="291220CE"/>
    <w:lvl w:ilvl="0">
      <w:start w:val="7"/>
      <w:numFmt w:val="decimal"/>
      <w:lvlText w:val="1.4.%1."/>
      <w:legacy w:legacy="1" w:legacySpace="0" w:legacyIndent="720"/>
      <w:lvlJc w:val="left"/>
      <w:rPr>
        <w:rFonts w:ascii="Times New Roman" w:hAnsi="Times New Roman" w:cs="Times New Roman" w:hint="default"/>
      </w:rPr>
    </w:lvl>
  </w:abstractNum>
  <w:abstractNum w:abstractNumId="250">
    <w:nsid w:val="7A834DDD"/>
    <w:multiLevelType w:val="singleLevel"/>
    <w:tmpl w:val="C25AA184"/>
    <w:lvl w:ilvl="0">
      <w:start w:val="40"/>
      <w:numFmt w:val="decimal"/>
      <w:lvlText w:val="%1"/>
      <w:legacy w:legacy="1" w:legacySpace="0" w:legacyIndent="360"/>
      <w:lvlJc w:val="left"/>
      <w:rPr>
        <w:rFonts w:ascii="Times New Roman" w:hAnsi="Times New Roman" w:cs="Times New Roman" w:hint="default"/>
      </w:rPr>
    </w:lvl>
  </w:abstractNum>
  <w:abstractNum w:abstractNumId="251">
    <w:nsid w:val="7B3B47D3"/>
    <w:multiLevelType w:val="singleLevel"/>
    <w:tmpl w:val="716812B0"/>
    <w:lvl w:ilvl="0">
      <w:start w:val="1"/>
      <w:numFmt w:val="decimal"/>
      <w:lvlText w:val="1.4.%1."/>
      <w:legacy w:legacy="1" w:legacySpace="0" w:legacyIndent="720"/>
      <w:lvlJc w:val="left"/>
      <w:rPr>
        <w:rFonts w:ascii="Times New Roman" w:hAnsi="Times New Roman" w:cs="Times New Roman" w:hint="default"/>
      </w:rPr>
    </w:lvl>
  </w:abstractNum>
  <w:abstractNum w:abstractNumId="252">
    <w:nsid w:val="7BD9743D"/>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253">
    <w:nsid w:val="7C2E3179"/>
    <w:multiLevelType w:val="singleLevel"/>
    <w:tmpl w:val="716812B0"/>
    <w:lvl w:ilvl="0">
      <w:start w:val="1"/>
      <w:numFmt w:val="decimal"/>
      <w:lvlText w:val="1.4.%1."/>
      <w:legacy w:legacy="1" w:legacySpace="0" w:legacyIndent="720"/>
      <w:lvlJc w:val="left"/>
      <w:rPr>
        <w:rFonts w:ascii="Times New Roman" w:hAnsi="Times New Roman" w:cs="Times New Roman" w:hint="default"/>
      </w:rPr>
    </w:lvl>
  </w:abstractNum>
  <w:abstractNum w:abstractNumId="254">
    <w:nsid w:val="7C6E6262"/>
    <w:multiLevelType w:val="singleLevel"/>
    <w:tmpl w:val="552E4682"/>
    <w:lvl w:ilvl="0">
      <w:start w:val="1"/>
      <w:numFmt w:val="upperRoman"/>
      <w:pStyle w:val="Nagwek9"/>
      <w:lvlText w:val="%1."/>
      <w:lvlJc w:val="left"/>
      <w:pPr>
        <w:tabs>
          <w:tab w:val="num" w:pos="720"/>
        </w:tabs>
        <w:ind w:left="720" w:hanging="720"/>
      </w:pPr>
      <w:rPr>
        <w:rFonts w:cs="Times New Roman"/>
      </w:rPr>
    </w:lvl>
  </w:abstractNum>
  <w:abstractNum w:abstractNumId="255">
    <w:nsid w:val="7CE52D1D"/>
    <w:multiLevelType w:val="singleLevel"/>
    <w:tmpl w:val="CD049CF4"/>
    <w:lvl w:ilvl="0">
      <w:start w:val="1"/>
      <w:numFmt w:val="decimal"/>
      <w:lvlText w:val="%1."/>
      <w:legacy w:legacy="1" w:legacySpace="0" w:legacyIndent="350"/>
      <w:lvlJc w:val="left"/>
      <w:rPr>
        <w:rFonts w:ascii="Times New Roman" w:hAnsi="Times New Roman" w:cs="Times New Roman" w:hint="default"/>
      </w:rPr>
    </w:lvl>
  </w:abstractNum>
  <w:abstractNum w:abstractNumId="256">
    <w:nsid w:val="7D7F5665"/>
    <w:multiLevelType w:val="singleLevel"/>
    <w:tmpl w:val="AB7E7664"/>
    <w:lvl w:ilvl="0">
      <w:start w:val="1"/>
      <w:numFmt w:val="lowerLetter"/>
      <w:lvlText w:val="%1)"/>
      <w:legacy w:legacy="1" w:legacySpace="0" w:legacyIndent="288"/>
      <w:lvlJc w:val="left"/>
      <w:rPr>
        <w:rFonts w:ascii="Times New Roman" w:hAnsi="Times New Roman" w:cs="Times New Roman" w:hint="default"/>
      </w:rPr>
    </w:lvl>
  </w:abstractNum>
  <w:abstractNum w:abstractNumId="257">
    <w:nsid w:val="7D852134"/>
    <w:multiLevelType w:val="hybridMultilevel"/>
    <w:tmpl w:val="232CD7FC"/>
    <w:lvl w:ilvl="0" w:tplc="A86EFF34">
      <w:start w:val="2"/>
      <w:numFmt w:val="decimal"/>
      <w:lvlText w:val="1.4.%1."/>
      <w:lvlJc w:val="left"/>
      <w:pPr>
        <w:ind w:left="0" w:firstLine="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nsid w:val="7E5D0933"/>
    <w:multiLevelType w:val="singleLevel"/>
    <w:tmpl w:val="F1DC34DA"/>
    <w:lvl w:ilvl="0">
      <w:start w:val="2"/>
      <w:numFmt w:val="decimal"/>
      <w:lvlText w:val="%1."/>
      <w:legacy w:legacy="1" w:legacySpace="0" w:legacyIndent="211"/>
      <w:lvlJc w:val="left"/>
      <w:rPr>
        <w:rFonts w:ascii="Times New Roman" w:hAnsi="Times New Roman" w:cs="Times New Roman" w:hint="default"/>
      </w:rPr>
    </w:lvl>
  </w:abstractNum>
  <w:abstractNum w:abstractNumId="259">
    <w:nsid w:val="7E9B5B2A"/>
    <w:multiLevelType w:val="singleLevel"/>
    <w:tmpl w:val="6868D0EC"/>
    <w:lvl w:ilvl="0">
      <w:start w:val="1"/>
      <w:numFmt w:val="lowerLetter"/>
      <w:lvlText w:val="%1)"/>
      <w:legacy w:legacy="1" w:legacySpace="0" w:legacyIndent="360"/>
      <w:lvlJc w:val="left"/>
      <w:rPr>
        <w:rFonts w:ascii="Times New Roman" w:hAnsi="Times New Roman" w:cs="Times New Roman" w:hint="default"/>
      </w:rPr>
    </w:lvl>
  </w:abstractNum>
  <w:abstractNum w:abstractNumId="260">
    <w:nsid w:val="7EC77747"/>
    <w:multiLevelType w:val="singleLevel"/>
    <w:tmpl w:val="372CFEB0"/>
    <w:lvl w:ilvl="0">
      <w:start w:val="1"/>
      <w:numFmt w:val="decimal"/>
      <w:lvlText w:val="1.4.%1."/>
      <w:legacy w:legacy="1" w:legacySpace="0" w:legacyIndent="710"/>
      <w:lvlJc w:val="left"/>
      <w:rPr>
        <w:rFonts w:ascii="Times New Roman" w:hAnsi="Times New Roman" w:cs="Times New Roman" w:hint="default"/>
      </w:rPr>
    </w:lvl>
  </w:abstractNum>
  <w:abstractNum w:abstractNumId="261">
    <w:nsid w:val="7F715F26"/>
    <w:multiLevelType w:val="singleLevel"/>
    <w:tmpl w:val="17A0CB88"/>
    <w:lvl w:ilvl="0">
      <w:start w:val="2"/>
      <w:numFmt w:val="decimal"/>
      <w:lvlText w:val="%1."/>
      <w:legacy w:legacy="1" w:legacySpace="0" w:legacyIndent="216"/>
      <w:lvlJc w:val="left"/>
      <w:rPr>
        <w:rFonts w:ascii="Times New Roman" w:hAnsi="Times New Roman" w:cs="Times New Roman" w:hint="default"/>
      </w:rPr>
    </w:lvl>
  </w:abstractNum>
  <w:abstractNum w:abstractNumId="262">
    <w:nsid w:val="7FD609F9"/>
    <w:multiLevelType w:val="singleLevel"/>
    <w:tmpl w:val="9B603A86"/>
    <w:lvl w:ilvl="0">
      <w:start w:val="1"/>
      <w:numFmt w:val="decimal"/>
      <w:lvlText w:val="%1)"/>
      <w:legacy w:legacy="1" w:legacySpace="0" w:legacyIndent="393"/>
      <w:lvlJc w:val="left"/>
      <w:rPr>
        <w:rFonts w:ascii="Times New Roman" w:hAnsi="Times New Roman" w:cs="Times New Roman" w:hint="default"/>
      </w:rPr>
    </w:lvl>
  </w:abstractNum>
  <w:abstractNum w:abstractNumId="263">
    <w:nsid w:val="7FE41545"/>
    <w:multiLevelType w:val="singleLevel"/>
    <w:tmpl w:val="5686CD68"/>
    <w:lvl w:ilvl="0">
      <w:start w:val="1"/>
      <w:numFmt w:val="lowerLetter"/>
      <w:lvlText w:val="%1)"/>
      <w:legacy w:legacy="1" w:legacySpace="0" w:legacyIndent="283"/>
      <w:lvlJc w:val="left"/>
      <w:rPr>
        <w:rFonts w:ascii="Times New Roman" w:hAnsi="Times New Roman" w:cs="Times New Roman" w:hint="default"/>
      </w:rPr>
    </w:lvl>
  </w:abstractNum>
  <w:abstractNum w:abstractNumId="264">
    <w:nsid w:val="7FF06634"/>
    <w:multiLevelType w:val="hybridMultilevel"/>
    <w:tmpl w:val="5AE22054"/>
    <w:styleLink w:val="Punktowane2322"/>
    <w:lvl w:ilvl="0" w:tplc="57C8EE5C">
      <w:start w:val="4"/>
      <w:numFmt w:val="bullet"/>
      <w:lvlText w:val="-"/>
      <w:lvlJc w:val="left"/>
      <w:pPr>
        <w:tabs>
          <w:tab w:val="num" w:pos="930"/>
        </w:tabs>
        <w:ind w:left="93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num w:numId="1">
    <w:abstractNumId w:val="0"/>
  </w:num>
  <w:num w:numId="2">
    <w:abstractNumId w:val="5"/>
  </w:num>
  <w:num w:numId="3">
    <w:abstractNumId w:val="85"/>
  </w:num>
  <w:num w:numId="4">
    <w:abstractNumId w:val="247"/>
  </w:num>
  <w:num w:numId="5">
    <w:abstractNumId w:val="88"/>
  </w:num>
  <w:num w:numId="6">
    <w:abstractNumId w:val="221"/>
  </w:num>
  <w:num w:numId="7">
    <w:abstractNumId w:val="188"/>
  </w:num>
  <w:num w:numId="8">
    <w:abstractNumId w:val="1"/>
    <w:lvlOverride w:ilvl="0">
      <w:lvl w:ilvl="0">
        <w:numFmt w:val="bullet"/>
        <w:lvlText w:val="-"/>
        <w:legacy w:legacy="1" w:legacySpace="0" w:legacyIndent="279"/>
        <w:lvlJc w:val="left"/>
        <w:rPr>
          <w:rFonts w:ascii="Times New Roman" w:hAnsi="Times New Roman" w:hint="default"/>
        </w:rPr>
      </w:lvl>
    </w:lvlOverride>
  </w:num>
  <w:num w:numId="9">
    <w:abstractNumId w:val="125"/>
  </w:num>
  <w:num w:numId="10">
    <w:abstractNumId w:val="1"/>
    <w:lvlOverride w:ilvl="0">
      <w:lvl w:ilvl="0">
        <w:numFmt w:val="bullet"/>
        <w:lvlText w:val="-"/>
        <w:legacy w:legacy="1" w:legacySpace="0" w:legacyIndent="278"/>
        <w:lvlJc w:val="left"/>
        <w:rPr>
          <w:rFonts w:ascii="Times New Roman" w:hAnsi="Times New Roman" w:hint="default"/>
        </w:rPr>
      </w:lvl>
    </w:lvlOverride>
  </w:num>
  <w:num w:numId="11">
    <w:abstractNumId w:val="1"/>
    <w:lvlOverride w:ilvl="0">
      <w:lvl w:ilvl="0">
        <w:numFmt w:val="bullet"/>
        <w:lvlText w:val="-"/>
        <w:legacy w:legacy="1" w:legacySpace="0" w:legacyIndent="379"/>
        <w:lvlJc w:val="left"/>
        <w:rPr>
          <w:rFonts w:ascii="Times New Roman" w:hAnsi="Times New Roman" w:hint="default"/>
        </w:rPr>
      </w:lvl>
    </w:lvlOverride>
  </w:num>
  <w:num w:numId="12">
    <w:abstractNumId w:val="23"/>
  </w:num>
  <w:num w:numId="13">
    <w:abstractNumId w:val="152"/>
  </w:num>
  <w:num w:numId="14">
    <w:abstractNumId w:val="1"/>
    <w:lvlOverride w:ilvl="0">
      <w:lvl w:ilvl="0">
        <w:numFmt w:val="bullet"/>
        <w:lvlText w:val="•"/>
        <w:legacy w:legacy="1" w:legacySpace="0" w:legacyIndent="350"/>
        <w:lvlJc w:val="left"/>
        <w:rPr>
          <w:rFonts w:ascii="Times New Roman" w:hAnsi="Times New Roman" w:hint="default"/>
        </w:rPr>
      </w:lvl>
    </w:lvlOverride>
  </w:num>
  <w:num w:numId="15">
    <w:abstractNumId w:val="148"/>
  </w:num>
  <w:num w:numId="16">
    <w:abstractNumId w:val="1"/>
    <w:lvlOverride w:ilvl="0">
      <w:lvl w:ilvl="0">
        <w:numFmt w:val="bullet"/>
        <w:lvlText w:val="-"/>
        <w:legacy w:legacy="1" w:legacySpace="0" w:legacyIndent="269"/>
        <w:lvlJc w:val="left"/>
        <w:rPr>
          <w:rFonts w:ascii="Times New Roman" w:hAnsi="Times New Roman" w:hint="default"/>
        </w:rPr>
      </w:lvl>
    </w:lvlOverride>
  </w:num>
  <w:num w:numId="17">
    <w:abstractNumId w:val="1"/>
    <w:lvlOverride w:ilvl="0">
      <w:lvl w:ilvl="0">
        <w:numFmt w:val="bullet"/>
        <w:lvlText w:val="-"/>
        <w:legacy w:legacy="1" w:legacySpace="0" w:legacyIndent="283"/>
        <w:lvlJc w:val="left"/>
        <w:rPr>
          <w:rFonts w:ascii="Times New Roman" w:hAnsi="Times New Roman" w:hint="default"/>
        </w:rPr>
      </w:lvl>
    </w:lvlOverride>
  </w:num>
  <w:num w:numId="18">
    <w:abstractNumId w:val="1"/>
    <w:lvlOverride w:ilvl="0">
      <w:lvl w:ilvl="0">
        <w:numFmt w:val="bullet"/>
        <w:lvlText w:val="-"/>
        <w:legacy w:legacy="1" w:legacySpace="0" w:legacyIndent="274"/>
        <w:lvlJc w:val="left"/>
        <w:rPr>
          <w:rFonts w:ascii="Times New Roman" w:hAnsi="Times New Roman" w:hint="default"/>
        </w:rPr>
      </w:lvl>
    </w:lvlOverride>
  </w:num>
  <w:num w:numId="19">
    <w:abstractNumId w:val="256"/>
  </w:num>
  <w:num w:numId="20">
    <w:abstractNumId w:val="263"/>
  </w:num>
  <w:num w:numId="21">
    <w:abstractNumId w:val="165"/>
  </w:num>
  <w:num w:numId="22">
    <w:abstractNumId w:val="1"/>
    <w:lvlOverride w:ilvl="0">
      <w:lvl w:ilvl="0">
        <w:numFmt w:val="bullet"/>
        <w:lvlText w:val="-"/>
        <w:legacy w:legacy="1" w:legacySpace="0" w:legacyIndent="423"/>
        <w:lvlJc w:val="left"/>
        <w:rPr>
          <w:rFonts w:ascii="Times New Roman" w:hAnsi="Times New Roman" w:hint="default"/>
        </w:rPr>
      </w:lvl>
    </w:lvlOverride>
  </w:num>
  <w:num w:numId="23">
    <w:abstractNumId w:val="1"/>
    <w:lvlOverride w:ilvl="0">
      <w:lvl w:ilvl="0">
        <w:numFmt w:val="bullet"/>
        <w:lvlText w:val="-"/>
        <w:legacy w:legacy="1" w:legacySpace="0" w:legacyIndent="422"/>
        <w:lvlJc w:val="left"/>
        <w:rPr>
          <w:rFonts w:ascii="Times New Roman" w:hAnsi="Times New Roman" w:hint="default"/>
        </w:rPr>
      </w:lvl>
    </w:lvlOverride>
  </w:num>
  <w:num w:numId="24">
    <w:abstractNumId w:val="110"/>
  </w:num>
  <w:num w:numId="25">
    <w:abstractNumId w:val="33"/>
  </w:num>
  <w:num w:numId="26">
    <w:abstractNumId w:val="33"/>
    <w:lvlOverride w:ilvl="0">
      <w:lvl w:ilvl="0">
        <w:start w:val="1"/>
        <w:numFmt w:val="decimal"/>
        <w:lvlText w:val="%1."/>
        <w:legacy w:legacy="1" w:legacySpace="0" w:legacyIndent="422"/>
        <w:lvlJc w:val="left"/>
        <w:rPr>
          <w:rFonts w:ascii="Times New Roman" w:hAnsi="Times New Roman" w:cs="Times New Roman" w:hint="default"/>
        </w:rPr>
      </w:lvl>
    </w:lvlOverride>
  </w:num>
  <w:num w:numId="27">
    <w:abstractNumId w:val="115"/>
  </w:num>
  <w:num w:numId="28">
    <w:abstractNumId w:val="86"/>
  </w:num>
  <w:num w:numId="29">
    <w:abstractNumId w:val="253"/>
  </w:num>
  <w:num w:numId="30">
    <w:abstractNumId w:val="1"/>
    <w:lvlOverride w:ilvl="0">
      <w:lvl w:ilvl="0">
        <w:numFmt w:val="bullet"/>
        <w:lvlText w:val="•"/>
        <w:legacy w:legacy="1" w:legacySpace="0" w:legacyIndent="346"/>
        <w:lvlJc w:val="left"/>
        <w:rPr>
          <w:rFonts w:ascii="Times New Roman" w:hAnsi="Times New Roman" w:hint="default"/>
        </w:rPr>
      </w:lvl>
    </w:lvlOverride>
  </w:num>
  <w:num w:numId="31">
    <w:abstractNumId w:val="1"/>
    <w:lvlOverride w:ilvl="0">
      <w:lvl w:ilvl="0">
        <w:numFmt w:val="bullet"/>
        <w:lvlText w:val="-"/>
        <w:legacy w:legacy="1" w:legacySpace="0" w:legacyIndent="356"/>
        <w:lvlJc w:val="left"/>
        <w:rPr>
          <w:rFonts w:ascii="Times New Roman" w:hAnsi="Times New Roman" w:hint="default"/>
        </w:rPr>
      </w:lvl>
    </w:lvlOverride>
  </w:num>
  <w:num w:numId="32">
    <w:abstractNumId w:val="56"/>
  </w:num>
  <w:num w:numId="33">
    <w:abstractNumId w:val="1"/>
    <w:lvlOverride w:ilvl="0">
      <w:lvl w:ilvl="0">
        <w:numFmt w:val="bullet"/>
        <w:lvlText w:val="-"/>
        <w:legacy w:legacy="1" w:legacySpace="0" w:legacyIndent="351"/>
        <w:lvlJc w:val="left"/>
        <w:rPr>
          <w:rFonts w:ascii="Times New Roman" w:hAnsi="Times New Roman" w:hint="default"/>
        </w:rPr>
      </w:lvl>
    </w:lvlOverride>
  </w:num>
  <w:num w:numId="34">
    <w:abstractNumId w:val="1"/>
    <w:lvlOverride w:ilvl="0">
      <w:lvl w:ilvl="0">
        <w:numFmt w:val="bullet"/>
        <w:lvlText w:val="-"/>
        <w:legacy w:legacy="1" w:legacySpace="0" w:legacyIndent="350"/>
        <w:lvlJc w:val="left"/>
        <w:rPr>
          <w:rFonts w:ascii="Times New Roman" w:hAnsi="Times New Roman" w:hint="default"/>
        </w:rPr>
      </w:lvl>
    </w:lvlOverride>
  </w:num>
  <w:num w:numId="35">
    <w:abstractNumId w:val="43"/>
  </w:num>
  <w:num w:numId="36">
    <w:abstractNumId w:val="1"/>
    <w:lvlOverride w:ilvl="0">
      <w:lvl w:ilvl="0">
        <w:numFmt w:val="bullet"/>
        <w:lvlText w:val="-"/>
        <w:legacy w:legacy="1" w:legacySpace="0" w:legacyIndent="360"/>
        <w:lvlJc w:val="left"/>
        <w:rPr>
          <w:rFonts w:ascii="Times New Roman" w:hAnsi="Times New Roman" w:hint="default"/>
        </w:rPr>
      </w:lvl>
    </w:lvlOverride>
  </w:num>
  <w:num w:numId="37">
    <w:abstractNumId w:val="1"/>
    <w:lvlOverride w:ilvl="0">
      <w:lvl w:ilvl="0">
        <w:numFmt w:val="bullet"/>
        <w:lvlText w:val="-"/>
        <w:legacy w:legacy="1" w:legacySpace="0" w:legacyIndent="284"/>
        <w:lvlJc w:val="left"/>
        <w:rPr>
          <w:rFonts w:ascii="Times New Roman" w:hAnsi="Times New Roman" w:hint="default"/>
        </w:rPr>
      </w:lvl>
    </w:lvlOverride>
  </w:num>
  <w:num w:numId="38">
    <w:abstractNumId w:val="105"/>
  </w:num>
  <w:num w:numId="39">
    <w:abstractNumId w:val="201"/>
  </w:num>
  <w:num w:numId="40">
    <w:abstractNumId w:val="1"/>
    <w:lvlOverride w:ilvl="0">
      <w:lvl w:ilvl="0">
        <w:numFmt w:val="bullet"/>
        <w:lvlText w:val="-"/>
        <w:legacy w:legacy="1" w:legacySpace="0" w:legacyIndent="427"/>
        <w:lvlJc w:val="left"/>
        <w:rPr>
          <w:rFonts w:ascii="Times New Roman" w:hAnsi="Times New Roman" w:hint="default"/>
        </w:rPr>
      </w:lvl>
    </w:lvlOverride>
  </w:num>
  <w:num w:numId="41">
    <w:abstractNumId w:val="1"/>
    <w:lvlOverride w:ilvl="0">
      <w:lvl w:ilvl="0">
        <w:numFmt w:val="bullet"/>
        <w:lvlText w:val="-"/>
        <w:legacy w:legacy="1" w:legacySpace="0" w:legacyIndent="120"/>
        <w:lvlJc w:val="left"/>
        <w:rPr>
          <w:rFonts w:ascii="Times New Roman" w:hAnsi="Times New Roman" w:hint="default"/>
        </w:rPr>
      </w:lvl>
    </w:lvlOverride>
  </w:num>
  <w:num w:numId="42">
    <w:abstractNumId w:val="11"/>
  </w:num>
  <w:num w:numId="43">
    <w:abstractNumId w:val="70"/>
  </w:num>
  <w:num w:numId="44">
    <w:abstractNumId w:val="40"/>
  </w:num>
  <w:num w:numId="45">
    <w:abstractNumId w:val="1"/>
    <w:lvlOverride w:ilvl="0">
      <w:lvl w:ilvl="0">
        <w:numFmt w:val="bullet"/>
        <w:lvlText w:val="-"/>
        <w:legacy w:legacy="1" w:legacySpace="0" w:legacyIndent="182"/>
        <w:lvlJc w:val="left"/>
        <w:rPr>
          <w:rFonts w:ascii="Times New Roman" w:hAnsi="Times New Roman" w:hint="default"/>
        </w:rPr>
      </w:lvl>
    </w:lvlOverride>
  </w:num>
  <w:num w:numId="46">
    <w:abstractNumId w:val="39"/>
  </w:num>
  <w:num w:numId="47">
    <w:abstractNumId w:val="178"/>
  </w:num>
  <w:num w:numId="48">
    <w:abstractNumId w:val="1"/>
    <w:lvlOverride w:ilvl="0">
      <w:lvl w:ilvl="0">
        <w:numFmt w:val="bullet"/>
        <w:lvlText w:val="-"/>
        <w:legacy w:legacy="1" w:legacySpace="0" w:legacyIndent="149"/>
        <w:lvlJc w:val="left"/>
        <w:rPr>
          <w:rFonts w:ascii="Times New Roman" w:hAnsi="Times New Roman" w:hint="default"/>
        </w:rPr>
      </w:lvl>
    </w:lvlOverride>
  </w:num>
  <w:num w:numId="49">
    <w:abstractNumId w:val="1"/>
    <w:lvlOverride w:ilvl="0">
      <w:lvl w:ilvl="0">
        <w:numFmt w:val="bullet"/>
        <w:lvlText w:val="-"/>
        <w:legacy w:legacy="1" w:legacySpace="0" w:legacyIndent="355"/>
        <w:lvlJc w:val="left"/>
        <w:rPr>
          <w:rFonts w:ascii="Times New Roman" w:hAnsi="Times New Roman" w:hint="default"/>
        </w:rPr>
      </w:lvl>
    </w:lvlOverride>
  </w:num>
  <w:num w:numId="50">
    <w:abstractNumId w:val="1"/>
    <w:lvlOverride w:ilvl="0">
      <w:lvl w:ilvl="0">
        <w:numFmt w:val="bullet"/>
        <w:lvlText w:val="-"/>
        <w:legacy w:legacy="1" w:legacySpace="0" w:legacyIndent="164"/>
        <w:lvlJc w:val="left"/>
        <w:rPr>
          <w:rFonts w:ascii="Times New Roman" w:hAnsi="Times New Roman" w:hint="default"/>
        </w:rPr>
      </w:lvl>
    </w:lvlOverride>
  </w:num>
  <w:num w:numId="51">
    <w:abstractNumId w:val="1"/>
    <w:lvlOverride w:ilvl="0">
      <w:lvl w:ilvl="0">
        <w:numFmt w:val="bullet"/>
        <w:lvlText w:val="-"/>
        <w:legacy w:legacy="1" w:legacySpace="0" w:legacyIndent="173"/>
        <w:lvlJc w:val="left"/>
        <w:rPr>
          <w:rFonts w:ascii="Times New Roman" w:hAnsi="Times New Roman" w:hint="default"/>
        </w:rPr>
      </w:lvl>
    </w:lvlOverride>
  </w:num>
  <w:num w:numId="52">
    <w:abstractNumId w:val="231"/>
  </w:num>
  <w:num w:numId="53">
    <w:abstractNumId w:val="62"/>
  </w:num>
  <w:num w:numId="54">
    <w:abstractNumId w:val="216"/>
  </w:num>
  <w:num w:numId="55">
    <w:abstractNumId w:val="179"/>
  </w:num>
  <w:num w:numId="56">
    <w:abstractNumId w:val="50"/>
  </w:num>
  <w:num w:numId="57">
    <w:abstractNumId w:val="234"/>
  </w:num>
  <w:num w:numId="58">
    <w:abstractNumId w:val="234"/>
    <w:lvlOverride w:ilvl="0">
      <w:lvl w:ilvl="0">
        <w:start w:val="1"/>
        <w:numFmt w:val="decimal"/>
        <w:lvlText w:val="1.4.%1."/>
        <w:legacy w:legacy="1" w:legacySpace="0" w:legacyIndent="538"/>
        <w:lvlJc w:val="left"/>
        <w:rPr>
          <w:rFonts w:ascii="Times New Roman" w:hAnsi="Times New Roman" w:cs="Times New Roman" w:hint="default"/>
        </w:rPr>
      </w:lvl>
    </w:lvlOverride>
  </w:num>
  <w:num w:numId="59">
    <w:abstractNumId w:val="26"/>
  </w:num>
  <w:num w:numId="60">
    <w:abstractNumId w:val="26"/>
    <w:lvlOverride w:ilvl="0">
      <w:lvl w:ilvl="0">
        <w:start w:val="7"/>
        <w:numFmt w:val="decimal"/>
        <w:lvlText w:val="1.4.%1."/>
        <w:legacy w:legacy="1" w:legacySpace="0" w:legacyIndent="537"/>
        <w:lvlJc w:val="left"/>
        <w:rPr>
          <w:rFonts w:ascii="Times New Roman" w:hAnsi="Times New Roman" w:cs="Times New Roman" w:hint="default"/>
        </w:rPr>
      </w:lvl>
    </w:lvlOverride>
  </w:num>
  <w:num w:numId="61">
    <w:abstractNumId w:val="1"/>
    <w:lvlOverride w:ilvl="0">
      <w:lvl w:ilvl="0">
        <w:numFmt w:val="bullet"/>
        <w:lvlText w:val="-"/>
        <w:legacy w:legacy="1" w:legacySpace="0" w:legacyIndent="273"/>
        <w:lvlJc w:val="left"/>
        <w:rPr>
          <w:rFonts w:ascii="Times New Roman" w:hAnsi="Times New Roman" w:hint="default"/>
        </w:rPr>
      </w:lvl>
    </w:lvlOverride>
  </w:num>
  <w:num w:numId="62">
    <w:abstractNumId w:val="185"/>
  </w:num>
  <w:num w:numId="63">
    <w:abstractNumId w:val="157"/>
  </w:num>
  <w:num w:numId="64">
    <w:abstractNumId w:val="228"/>
  </w:num>
  <w:num w:numId="65">
    <w:abstractNumId w:val="192"/>
  </w:num>
  <w:num w:numId="66">
    <w:abstractNumId w:val="132"/>
  </w:num>
  <w:num w:numId="67">
    <w:abstractNumId w:val="140"/>
  </w:num>
  <w:num w:numId="68">
    <w:abstractNumId w:val="198"/>
  </w:num>
  <w:num w:numId="69">
    <w:abstractNumId w:val="41"/>
  </w:num>
  <w:num w:numId="70">
    <w:abstractNumId w:val="173"/>
  </w:num>
  <w:num w:numId="71">
    <w:abstractNumId w:val="121"/>
  </w:num>
  <w:num w:numId="72">
    <w:abstractNumId w:val="34"/>
  </w:num>
  <w:num w:numId="73">
    <w:abstractNumId w:val="83"/>
  </w:num>
  <w:num w:numId="74">
    <w:abstractNumId w:val="153"/>
  </w:num>
  <w:num w:numId="75">
    <w:abstractNumId w:val="92"/>
  </w:num>
  <w:num w:numId="76">
    <w:abstractNumId w:val="122"/>
  </w:num>
  <w:num w:numId="77">
    <w:abstractNumId w:val="250"/>
  </w:num>
  <w:num w:numId="78">
    <w:abstractNumId w:val="236"/>
  </w:num>
  <w:num w:numId="79">
    <w:abstractNumId w:val="1"/>
    <w:lvlOverride w:ilvl="0">
      <w:lvl w:ilvl="0">
        <w:numFmt w:val="bullet"/>
        <w:lvlText w:val="-"/>
        <w:legacy w:legacy="1" w:legacySpace="0" w:legacyIndent="115"/>
        <w:lvlJc w:val="left"/>
        <w:rPr>
          <w:rFonts w:ascii="Times New Roman" w:hAnsi="Times New Roman" w:hint="default"/>
        </w:rPr>
      </w:lvl>
    </w:lvlOverride>
  </w:num>
  <w:num w:numId="80">
    <w:abstractNumId w:val="116"/>
  </w:num>
  <w:num w:numId="81">
    <w:abstractNumId w:val="207"/>
  </w:num>
  <w:num w:numId="82">
    <w:abstractNumId w:val="199"/>
  </w:num>
  <w:num w:numId="83">
    <w:abstractNumId w:val="14"/>
  </w:num>
  <w:num w:numId="84">
    <w:abstractNumId w:val="1"/>
    <w:lvlOverride w:ilvl="0">
      <w:lvl w:ilvl="0">
        <w:numFmt w:val="bullet"/>
        <w:lvlText w:val="-"/>
        <w:legacy w:legacy="1" w:legacySpace="0" w:legacyIndent="168"/>
        <w:lvlJc w:val="left"/>
        <w:rPr>
          <w:rFonts w:ascii="Times New Roman" w:hAnsi="Times New Roman" w:hint="default"/>
        </w:rPr>
      </w:lvl>
    </w:lvlOverride>
  </w:num>
  <w:num w:numId="85">
    <w:abstractNumId w:val="58"/>
  </w:num>
  <w:num w:numId="86">
    <w:abstractNumId w:val="1"/>
    <w:lvlOverride w:ilvl="0">
      <w:lvl w:ilvl="0">
        <w:numFmt w:val="bullet"/>
        <w:lvlText w:val="-"/>
        <w:legacy w:legacy="1" w:legacySpace="0" w:legacyIndent="566"/>
        <w:lvlJc w:val="left"/>
        <w:rPr>
          <w:rFonts w:ascii="Times New Roman" w:hAnsi="Times New Roman" w:hint="default"/>
        </w:rPr>
      </w:lvl>
    </w:lvlOverride>
  </w:num>
  <w:num w:numId="87">
    <w:abstractNumId w:val="1"/>
    <w:lvlOverride w:ilvl="0">
      <w:lvl w:ilvl="0">
        <w:numFmt w:val="bullet"/>
        <w:lvlText w:val="•"/>
        <w:legacy w:legacy="1" w:legacySpace="0" w:legacyIndent="379"/>
        <w:lvlJc w:val="left"/>
        <w:rPr>
          <w:rFonts w:ascii="Times New Roman" w:hAnsi="Times New Roman" w:hint="default"/>
        </w:rPr>
      </w:lvl>
    </w:lvlOverride>
  </w:num>
  <w:num w:numId="88">
    <w:abstractNumId w:val="1"/>
    <w:lvlOverride w:ilvl="0">
      <w:lvl w:ilvl="0">
        <w:numFmt w:val="bullet"/>
        <w:lvlText w:val="-"/>
        <w:legacy w:legacy="1" w:legacySpace="0" w:legacyIndent="384"/>
        <w:lvlJc w:val="left"/>
        <w:rPr>
          <w:rFonts w:ascii="Times New Roman" w:hAnsi="Times New Roman" w:hint="default"/>
        </w:rPr>
      </w:lvl>
    </w:lvlOverride>
  </w:num>
  <w:num w:numId="89">
    <w:abstractNumId w:val="73"/>
  </w:num>
  <w:num w:numId="90">
    <w:abstractNumId w:val="51"/>
  </w:num>
  <w:num w:numId="91">
    <w:abstractNumId w:val="91"/>
  </w:num>
  <w:num w:numId="92">
    <w:abstractNumId w:val="1"/>
    <w:lvlOverride w:ilvl="0">
      <w:lvl w:ilvl="0">
        <w:numFmt w:val="bullet"/>
        <w:lvlText w:val="•"/>
        <w:legacy w:legacy="1" w:legacySpace="0" w:legacyIndent="351"/>
        <w:lvlJc w:val="left"/>
        <w:rPr>
          <w:rFonts w:ascii="Times New Roman" w:hAnsi="Times New Roman" w:hint="default"/>
        </w:rPr>
      </w:lvl>
    </w:lvlOverride>
  </w:num>
  <w:num w:numId="93">
    <w:abstractNumId w:val="1"/>
    <w:lvlOverride w:ilvl="0">
      <w:lvl w:ilvl="0">
        <w:numFmt w:val="bullet"/>
        <w:lvlText w:val="-"/>
        <w:legacy w:legacy="1" w:legacySpace="0" w:legacyIndent="187"/>
        <w:lvlJc w:val="left"/>
        <w:rPr>
          <w:rFonts w:ascii="Times New Roman" w:hAnsi="Times New Roman" w:hint="default"/>
        </w:rPr>
      </w:lvl>
    </w:lvlOverride>
  </w:num>
  <w:num w:numId="94">
    <w:abstractNumId w:val="1"/>
    <w:lvlOverride w:ilvl="0">
      <w:lvl w:ilvl="0">
        <w:numFmt w:val="bullet"/>
        <w:lvlText w:val="-"/>
        <w:legacy w:legacy="1" w:legacySpace="0" w:legacyIndent="116"/>
        <w:lvlJc w:val="left"/>
        <w:rPr>
          <w:rFonts w:ascii="Times New Roman" w:hAnsi="Times New Roman" w:hint="default"/>
        </w:rPr>
      </w:lvl>
    </w:lvlOverride>
  </w:num>
  <w:num w:numId="95">
    <w:abstractNumId w:val="149"/>
  </w:num>
  <w:num w:numId="96">
    <w:abstractNumId w:val="248"/>
  </w:num>
  <w:num w:numId="97">
    <w:abstractNumId w:val="259"/>
  </w:num>
  <w:num w:numId="98">
    <w:abstractNumId w:val="142"/>
  </w:num>
  <w:num w:numId="99">
    <w:abstractNumId w:val="146"/>
  </w:num>
  <w:num w:numId="100">
    <w:abstractNumId w:val="59"/>
  </w:num>
  <w:num w:numId="101">
    <w:abstractNumId w:val="232"/>
  </w:num>
  <w:num w:numId="102">
    <w:abstractNumId w:val="252"/>
  </w:num>
  <w:num w:numId="103">
    <w:abstractNumId w:val="1"/>
    <w:lvlOverride w:ilvl="0">
      <w:lvl w:ilvl="0">
        <w:numFmt w:val="bullet"/>
        <w:lvlText w:val="-"/>
        <w:legacy w:legacy="1" w:legacySpace="0" w:legacyIndent="327"/>
        <w:lvlJc w:val="left"/>
        <w:rPr>
          <w:rFonts w:ascii="Times New Roman" w:hAnsi="Times New Roman" w:hint="default"/>
        </w:rPr>
      </w:lvl>
    </w:lvlOverride>
  </w:num>
  <w:num w:numId="104">
    <w:abstractNumId w:val="229"/>
  </w:num>
  <w:num w:numId="105">
    <w:abstractNumId w:val="45"/>
  </w:num>
  <w:num w:numId="106">
    <w:abstractNumId w:val="27"/>
  </w:num>
  <w:num w:numId="107">
    <w:abstractNumId w:val="200"/>
  </w:num>
  <w:num w:numId="108">
    <w:abstractNumId w:val="217"/>
  </w:num>
  <w:num w:numId="109">
    <w:abstractNumId w:val="210"/>
  </w:num>
  <w:num w:numId="110">
    <w:abstractNumId w:val="18"/>
  </w:num>
  <w:num w:numId="111">
    <w:abstractNumId w:val="18"/>
    <w:lvlOverride w:ilvl="0">
      <w:lvl w:ilvl="0">
        <w:start w:val="1"/>
        <w:numFmt w:val="decimal"/>
        <w:lvlText w:val="%1."/>
        <w:legacy w:legacy="1" w:legacySpace="0" w:legacyIndent="273"/>
        <w:lvlJc w:val="left"/>
        <w:rPr>
          <w:rFonts w:ascii="Times New Roman" w:hAnsi="Times New Roman" w:cs="Times New Roman" w:hint="default"/>
        </w:rPr>
      </w:lvl>
    </w:lvlOverride>
  </w:num>
  <w:num w:numId="112">
    <w:abstractNumId w:val="171"/>
  </w:num>
  <w:num w:numId="113">
    <w:abstractNumId w:val="54"/>
  </w:num>
  <w:num w:numId="114">
    <w:abstractNumId w:val="1"/>
    <w:lvlOverride w:ilvl="0">
      <w:lvl w:ilvl="0">
        <w:numFmt w:val="bullet"/>
        <w:lvlText w:val="•"/>
        <w:legacy w:legacy="1" w:legacySpace="0" w:legacyIndent="327"/>
        <w:lvlJc w:val="left"/>
        <w:rPr>
          <w:rFonts w:ascii="Times New Roman" w:hAnsi="Times New Roman" w:hint="default"/>
        </w:rPr>
      </w:lvl>
    </w:lvlOverride>
  </w:num>
  <w:num w:numId="115">
    <w:abstractNumId w:val="1"/>
    <w:lvlOverride w:ilvl="0">
      <w:lvl w:ilvl="0">
        <w:numFmt w:val="bullet"/>
        <w:lvlText w:val="•"/>
        <w:legacy w:legacy="1" w:legacySpace="0" w:legacyIndent="326"/>
        <w:lvlJc w:val="left"/>
        <w:rPr>
          <w:rFonts w:ascii="Times New Roman" w:hAnsi="Times New Roman" w:hint="default"/>
        </w:rPr>
      </w:lvl>
    </w:lvlOverride>
  </w:num>
  <w:num w:numId="116">
    <w:abstractNumId w:val="1"/>
    <w:lvlOverride w:ilvl="0">
      <w:lvl w:ilvl="0">
        <w:numFmt w:val="bullet"/>
        <w:lvlText w:val="•"/>
        <w:legacy w:legacy="1" w:legacySpace="0" w:legacyIndent="389"/>
        <w:lvlJc w:val="left"/>
        <w:rPr>
          <w:rFonts w:ascii="Times New Roman" w:hAnsi="Times New Roman" w:hint="default"/>
        </w:rPr>
      </w:lvl>
    </w:lvlOverride>
  </w:num>
  <w:num w:numId="117">
    <w:abstractNumId w:val="124"/>
  </w:num>
  <w:num w:numId="118">
    <w:abstractNumId w:val="211"/>
  </w:num>
  <w:num w:numId="119">
    <w:abstractNumId w:val="16"/>
  </w:num>
  <w:num w:numId="120">
    <w:abstractNumId w:val="261"/>
  </w:num>
  <w:num w:numId="121">
    <w:abstractNumId w:val="202"/>
  </w:num>
  <w:num w:numId="122">
    <w:abstractNumId w:val="204"/>
  </w:num>
  <w:num w:numId="123">
    <w:abstractNumId w:val="1"/>
    <w:lvlOverride w:ilvl="0">
      <w:lvl w:ilvl="0">
        <w:numFmt w:val="bullet"/>
        <w:lvlText w:val="-"/>
        <w:legacy w:legacy="1" w:legacySpace="0" w:legacyIndent="124"/>
        <w:lvlJc w:val="left"/>
        <w:rPr>
          <w:rFonts w:ascii="Times New Roman" w:hAnsi="Times New Roman" w:hint="default"/>
        </w:rPr>
      </w:lvl>
    </w:lvlOverride>
  </w:num>
  <w:num w:numId="124">
    <w:abstractNumId w:val="1"/>
    <w:lvlOverride w:ilvl="0">
      <w:lvl w:ilvl="0">
        <w:numFmt w:val="bullet"/>
        <w:lvlText w:val="-"/>
        <w:legacy w:legacy="1" w:legacySpace="0" w:legacyIndent="346"/>
        <w:lvlJc w:val="left"/>
        <w:rPr>
          <w:rFonts w:ascii="Times New Roman" w:hAnsi="Times New Roman" w:hint="default"/>
        </w:rPr>
      </w:lvl>
    </w:lvlOverride>
  </w:num>
  <w:num w:numId="125">
    <w:abstractNumId w:val="151"/>
  </w:num>
  <w:num w:numId="126">
    <w:abstractNumId w:val="1"/>
    <w:lvlOverride w:ilvl="0">
      <w:lvl w:ilvl="0">
        <w:numFmt w:val="bullet"/>
        <w:lvlText w:val="-"/>
        <w:legacy w:legacy="1" w:legacySpace="0" w:legacyIndent="413"/>
        <w:lvlJc w:val="left"/>
        <w:rPr>
          <w:rFonts w:ascii="Times New Roman" w:hAnsi="Times New Roman" w:hint="default"/>
        </w:rPr>
      </w:lvl>
    </w:lvlOverride>
  </w:num>
  <w:num w:numId="127">
    <w:abstractNumId w:val="133"/>
  </w:num>
  <w:num w:numId="128">
    <w:abstractNumId w:val="131"/>
  </w:num>
  <w:num w:numId="129">
    <w:abstractNumId w:val="82"/>
  </w:num>
  <w:num w:numId="130">
    <w:abstractNumId w:val="158"/>
  </w:num>
  <w:num w:numId="131">
    <w:abstractNumId w:val="1"/>
    <w:lvlOverride w:ilvl="0">
      <w:lvl w:ilvl="0">
        <w:numFmt w:val="bullet"/>
        <w:lvlText w:val="-"/>
        <w:legacy w:legacy="1" w:legacySpace="0" w:legacyIndent="125"/>
        <w:lvlJc w:val="left"/>
        <w:rPr>
          <w:rFonts w:ascii="Times New Roman" w:hAnsi="Times New Roman" w:hint="default"/>
        </w:rPr>
      </w:lvl>
    </w:lvlOverride>
  </w:num>
  <w:num w:numId="132">
    <w:abstractNumId w:val="227"/>
  </w:num>
  <w:num w:numId="133">
    <w:abstractNumId w:val="31"/>
  </w:num>
  <w:num w:numId="134">
    <w:abstractNumId w:val="63"/>
  </w:num>
  <w:num w:numId="135">
    <w:abstractNumId w:val="235"/>
  </w:num>
  <w:num w:numId="136">
    <w:abstractNumId w:val="72"/>
  </w:num>
  <w:num w:numId="137">
    <w:abstractNumId w:val="218"/>
  </w:num>
  <w:num w:numId="138">
    <w:abstractNumId w:val="1"/>
    <w:lvlOverride w:ilvl="0">
      <w:lvl w:ilvl="0">
        <w:numFmt w:val="bullet"/>
        <w:lvlText w:val="-"/>
        <w:legacy w:legacy="1" w:legacySpace="0" w:legacyIndent="389"/>
        <w:lvlJc w:val="left"/>
        <w:rPr>
          <w:rFonts w:ascii="Times New Roman" w:hAnsi="Times New Roman" w:hint="default"/>
        </w:rPr>
      </w:lvl>
    </w:lvlOverride>
  </w:num>
  <w:num w:numId="139">
    <w:abstractNumId w:val="194"/>
  </w:num>
  <w:num w:numId="140">
    <w:abstractNumId w:val="3"/>
  </w:num>
  <w:num w:numId="141">
    <w:abstractNumId w:val="155"/>
  </w:num>
  <w:num w:numId="142">
    <w:abstractNumId w:val="98"/>
  </w:num>
  <w:num w:numId="143">
    <w:abstractNumId w:val="101"/>
  </w:num>
  <w:num w:numId="144">
    <w:abstractNumId w:val="101"/>
    <w:lvlOverride w:ilvl="0">
      <w:lvl w:ilvl="0">
        <w:start w:val="16"/>
        <w:numFmt w:val="decimal"/>
        <w:lvlText w:val="%1."/>
        <w:legacy w:legacy="1" w:legacySpace="0" w:legacyIndent="331"/>
        <w:lvlJc w:val="left"/>
        <w:rPr>
          <w:rFonts w:ascii="Times New Roman" w:hAnsi="Times New Roman" w:cs="Times New Roman" w:hint="default"/>
        </w:rPr>
      </w:lvl>
    </w:lvlOverride>
  </w:num>
  <w:num w:numId="145">
    <w:abstractNumId w:val="205"/>
  </w:num>
  <w:num w:numId="146">
    <w:abstractNumId w:val="79"/>
  </w:num>
  <w:num w:numId="147">
    <w:abstractNumId w:val="94"/>
  </w:num>
  <w:num w:numId="148">
    <w:abstractNumId w:val="65"/>
  </w:num>
  <w:num w:numId="149">
    <w:abstractNumId w:val="183"/>
  </w:num>
  <w:num w:numId="150">
    <w:abstractNumId w:val="225"/>
  </w:num>
  <w:num w:numId="151">
    <w:abstractNumId w:val="24"/>
  </w:num>
  <w:num w:numId="152">
    <w:abstractNumId w:val="76"/>
  </w:num>
  <w:num w:numId="153">
    <w:abstractNumId w:val="1"/>
    <w:lvlOverride w:ilvl="0">
      <w:lvl w:ilvl="0">
        <w:numFmt w:val="bullet"/>
        <w:lvlText w:val="-"/>
        <w:legacy w:legacy="1" w:legacySpace="0" w:legacyIndent="393"/>
        <w:lvlJc w:val="left"/>
        <w:rPr>
          <w:rFonts w:ascii="Times New Roman" w:hAnsi="Times New Roman" w:hint="default"/>
        </w:rPr>
      </w:lvl>
    </w:lvlOverride>
  </w:num>
  <w:num w:numId="154">
    <w:abstractNumId w:val="52"/>
  </w:num>
  <w:num w:numId="155">
    <w:abstractNumId w:val="1"/>
    <w:lvlOverride w:ilvl="0">
      <w:lvl w:ilvl="0">
        <w:numFmt w:val="bullet"/>
        <w:lvlText w:val="-"/>
        <w:legacy w:legacy="1" w:legacySpace="0" w:legacyIndent="130"/>
        <w:lvlJc w:val="left"/>
        <w:rPr>
          <w:rFonts w:ascii="Times New Roman" w:hAnsi="Times New Roman" w:hint="default"/>
        </w:rPr>
      </w:lvl>
    </w:lvlOverride>
  </w:num>
  <w:num w:numId="156">
    <w:abstractNumId w:val="1"/>
    <w:lvlOverride w:ilvl="0">
      <w:lvl w:ilvl="0">
        <w:numFmt w:val="bullet"/>
        <w:lvlText w:val="-"/>
        <w:legacy w:legacy="1" w:legacySpace="0" w:legacyIndent="111"/>
        <w:lvlJc w:val="left"/>
        <w:rPr>
          <w:rFonts w:ascii="Times New Roman" w:hAnsi="Times New Roman" w:hint="default"/>
        </w:rPr>
      </w:lvl>
    </w:lvlOverride>
  </w:num>
  <w:num w:numId="157">
    <w:abstractNumId w:val="1"/>
    <w:lvlOverride w:ilvl="0">
      <w:lvl w:ilvl="0">
        <w:numFmt w:val="bullet"/>
        <w:lvlText w:val="-"/>
        <w:legacy w:legacy="1" w:legacySpace="0" w:legacyIndent="293"/>
        <w:lvlJc w:val="left"/>
        <w:rPr>
          <w:rFonts w:ascii="Times New Roman" w:hAnsi="Times New Roman" w:hint="default"/>
        </w:rPr>
      </w:lvl>
    </w:lvlOverride>
  </w:num>
  <w:num w:numId="158">
    <w:abstractNumId w:val="1"/>
    <w:lvlOverride w:ilvl="0">
      <w:lvl w:ilvl="0">
        <w:numFmt w:val="bullet"/>
        <w:lvlText w:val="-"/>
        <w:legacy w:legacy="1" w:legacySpace="0" w:legacyIndent="288"/>
        <w:lvlJc w:val="left"/>
        <w:rPr>
          <w:rFonts w:ascii="Times New Roman" w:hAnsi="Times New Roman" w:hint="default"/>
        </w:rPr>
      </w:lvl>
    </w:lvlOverride>
  </w:num>
  <w:num w:numId="159">
    <w:abstractNumId w:val="87"/>
  </w:num>
  <w:num w:numId="160">
    <w:abstractNumId w:val="177"/>
  </w:num>
  <w:num w:numId="161">
    <w:abstractNumId w:val="175"/>
  </w:num>
  <w:num w:numId="162">
    <w:abstractNumId w:val="55"/>
  </w:num>
  <w:num w:numId="163">
    <w:abstractNumId w:val="147"/>
  </w:num>
  <w:num w:numId="164">
    <w:abstractNumId w:val="102"/>
  </w:num>
  <w:num w:numId="165">
    <w:abstractNumId w:val="69"/>
  </w:num>
  <w:num w:numId="166">
    <w:abstractNumId w:val="226"/>
  </w:num>
  <w:num w:numId="167">
    <w:abstractNumId w:val="17"/>
  </w:num>
  <w:num w:numId="168">
    <w:abstractNumId w:val="12"/>
  </w:num>
  <w:num w:numId="169">
    <w:abstractNumId w:val="1"/>
    <w:lvlOverride w:ilvl="0">
      <w:lvl w:ilvl="0">
        <w:numFmt w:val="bullet"/>
        <w:lvlText w:val="-"/>
        <w:legacy w:legacy="1" w:legacySpace="0" w:legacyIndent="129"/>
        <w:lvlJc w:val="left"/>
        <w:rPr>
          <w:rFonts w:ascii="Times New Roman" w:hAnsi="Times New Roman" w:hint="default"/>
        </w:rPr>
      </w:lvl>
    </w:lvlOverride>
  </w:num>
  <w:num w:numId="170">
    <w:abstractNumId w:val="93"/>
  </w:num>
  <w:num w:numId="171">
    <w:abstractNumId w:val="93"/>
    <w:lvlOverride w:ilvl="0">
      <w:lvl w:ilvl="0">
        <w:start w:val="1"/>
        <w:numFmt w:val="decimal"/>
        <w:lvlText w:val="1.4.%1."/>
        <w:legacy w:legacy="1" w:legacySpace="0" w:legacyIndent="705"/>
        <w:lvlJc w:val="left"/>
        <w:rPr>
          <w:rFonts w:ascii="Times New Roman" w:hAnsi="Times New Roman" w:cs="Times New Roman" w:hint="default"/>
        </w:rPr>
      </w:lvl>
    </w:lvlOverride>
  </w:num>
  <w:num w:numId="172">
    <w:abstractNumId w:val="1"/>
    <w:lvlOverride w:ilvl="0">
      <w:lvl w:ilvl="0">
        <w:numFmt w:val="bullet"/>
        <w:lvlText w:val="-"/>
        <w:legacy w:legacy="1" w:legacySpace="0" w:legacyIndent="418"/>
        <w:lvlJc w:val="left"/>
        <w:rPr>
          <w:rFonts w:ascii="Times New Roman" w:hAnsi="Times New Roman" w:hint="default"/>
        </w:rPr>
      </w:lvl>
    </w:lvlOverride>
  </w:num>
  <w:num w:numId="173">
    <w:abstractNumId w:val="1"/>
    <w:lvlOverride w:ilvl="0">
      <w:lvl w:ilvl="0">
        <w:numFmt w:val="bullet"/>
        <w:lvlText w:val="-"/>
        <w:legacy w:legacy="1" w:legacySpace="0" w:legacyIndent="417"/>
        <w:lvlJc w:val="left"/>
        <w:rPr>
          <w:rFonts w:ascii="Times New Roman" w:hAnsi="Times New Roman" w:hint="default"/>
        </w:rPr>
      </w:lvl>
    </w:lvlOverride>
  </w:num>
  <w:num w:numId="174">
    <w:abstractNumId w:val="169"/>
  </w:num>
  <w:num w:numId="175">
    <w:abstractNumId w:val="42"/>
  </w:num>
  <w:num w:numId="176">
    <w:abstractNumId w:val="66"/>
  </w:num>
  <w:num w:numId="177">
    <w:abstractNumId w:val="127"/>
  </w:num>
  <w:num w:numId="178">
    <w:abstractNumId w:val="113"/>
  </w:num>
  <w:num w:numId="179">
    <w:abstractNumId w:val="242"/>
  </w:num>
  <w:num w:numId="180">
    <w:abstractNumId w:val="68"/>
  </w:num>
  <w:num w:numId="181">
    <w:abstractNumId w:val="117"/>
  </w:num>
  <w:num w:numId="182">
    <w:abstractNumId w:val="136"/>
  </w:num>
  <w:num w:numId="183">
    <w:abstractNumId w:val="25"/>
  </w:num>
  <w:num w:numId="184">
    <w:abstractNumId w:val="1"/>
    <w:lvlOverride w:ilvl="0">
      <w:lvl w:ilvl="0">
        <w:numFmt w:val="bullet"/>
        <w:lvlText w:val="•"/>
        <w:legacy w:legacy="1" w:legacySpace="0" w:legacyIndent="428"/>
        <w:lvlJc w:val="left"/>
        <w:rPr>
          <w:rFonts w:ascii="Times New Roman" w:hAnsi="Times New Roman" w:hint="default"/>
        </w:rPr>
      </w:lvl>
    </w:lvlOverride>
  </w:num>
  <w:num w:numId="185">
    <w:abstractNumId w:val="245"/>
  </w:num>
  <w:num w:numId="186">
    <w:abstractNumId w:val="21"/>
  </w:num>
  <w:num w:numId="187">
    <w:abstractNumId w:val="240"/>
  </w:num>
  <w:num w:numId="188">
    <w:abstractNumId w:val="32"/>
  </w:num>
  <w:num w:numId="189">
    <w:abstractNumId w:val="75"/>
  </w:num>
  <w:num w:numId="190">
    <w:abstractNumId w:val="108"/>
  </w:num>
  <w:num w:numId="191">
    <w:abstractNumId w:val="108"/>
    <w:lvlOverride w:ilvl="0">
      <w:lvl w:ilvl="0">
        <w:start w:val="4"/>
        <w:numFmt w:val="decimal"/>
        <w:lvlText w:val="%1."/>
        <w:legacy w:legacy="1" w:legacySpace="0" w:legacyIndent="418"/>
        <w:lvlJc w:val="left"/>
        <w:rPr>
          <w:rFonts w:ascii="Times New Roman" w:hAnsi="Times New Roman" w:cs="Times New Roman" w:hint="default"/>
        </w:rPr>
      </w:lvl>
    </w:lvlOverride>
  </w:num>
  <w:num w:numId="192">
    <w:abstractNumId w:val="237"/>
  </w:num>
  <w:num w:numId="193">
    <w:abstractNumId w:val="48"/>
  </w:num>
  <w:num w:numId="194">
    <w:abstractNumId w:val="215"/>
  </w:num>
  <w:num w:numId="195">
    <w:abstractNumId w:val="156"/>
  </w:num>
  <w:num w:numId="196">
    <w:abstractNumId w:val="144"/>
  </w:num>
  <w:num w:numId="197">
    <w:abstractNumId w:val="1"/>
    <w:lvlOverride w:ilvl="0">
      <w:lvl w:ilvl="0">
        <w:numFmt w:val="bullet"/>
        <w:lvlText w:val="•"/>
        <w:legacy w:legacy="1" w:legacySpace="0" w:legacyIndent="274"/>
        <w:lvlJc w:val="left"/>
        <w:rPr>
          <w:rFonts w:ascii="Times New Roman" w:hAnsi="Times New Roman" w:hint="default"/>
        </w:rPr>
      </w:lvl>
    </w:lvlOverride>
  </w:num>
  <w:num w:numId="198">
    <w:abstractNumId w:val="71"/>
  </w:num>
  <w:num w:numId="199">
    <w:abstractNumId w:val="99"/>
  </w:num>
  <w:num w:numId="200">
    <w:abstractNumId w:val="89"/>
  </w:num>
  <w:num w:numId="201">
    <w:abstractNumId w:val="243"/>
  </w:num>
  <w:num w:numId="202">
    <w:abstractNumId w:val="1"/>
    <w:lvlOverride w:ilvl="0">
      <w:lvl w:ilvl="0">
        <w:numFmt w:val="bullet"/>
        <w:lvlText w:val="•"/>
        <w:legacy w:legacy="1" w:legacySpace="0" w:legacyIndent="1084"/>
        <w:lvlJc w:val="left"/>
        <w:rPr>
          <w:rFonts w:ascii="Times New Roman" w:hAnsi="Times New Roman" w:hint="default"/>
        </w:rPr>
      </w:lvl>
    </w:lvlOverride>
  </w:num>
  <w:num w:numId="203">
    <w:abstractNumId w:val="1"/>
    <w:lvlOverride w:ilvl="0">
      <w:lvl w:ilvl="0">
        <w:numFmt w:val="bullet"/>
        <w:lvlText w:val="-"/>
        <w:legacy w:legacy="1" w:legacySpace="0" w:legacyIndent="1080"/>
        <w:lvlJc w:val="left"/>
        <w:rPr>
          <w:rFonts w:ascii="Times New Roman" w:hAnsi="Times New Roman" w:hint="default"/>
        </w:rPr>
      </w:lvl>
    </w:lvlOverride>
  </w:num>
  <w:num w:numId="204">
    <w:abstractNumId w:val="138"/>
  </w:num>
  <w:num w:numId="205">
    <w:abstractNumId w:val="1"/>
    <w:lvlOverride w:ilvl="0">
      <w:lvl w:ilvl="0">
        <w:numFmt w:val="bullet"/>
        <w:lvlText w:val="•"/>
        <w:legacy w:legacy="1" w:legacySpace="0" w:legacyIndent="279"/>
        <w:lvlJc w:val="left"/>
        <w:rPr>
          <w:rFonts w:ascii="Times New Roman" w:hAnsi="Times New Roman" w:hint="default"/>
        </w:rPr>
      </w:lvl>
    </w:lvlOverride>
  </w:num>
  <w:num w:numId="206">
    <w:abstractNumId w:val="1"/>
    <w:lvlOverride w:ilvl="0">
      <w:lvl w:ilvl="0">
        <w:numFmt w:val="bullet"/>
        <w:lvlText w:val="•"/>
        <w:legacy w:legacy="1" w:legacySpace="0" w:legacyIndent="264"/>
        <w:lvlJc w:val="left"/>
        <w:rPr>
          <w:rFonts w:ascii="Times New Roman" w:hAnsi="Times New Roman" w:hint="default"/>
        </w:rPr>
      </w:lvl>
    </w:lvlOverride>
  </w:num>
  <w:num w:numId="207">
    <w:abstractNumId w:val="1"/>
    <w:lvlOverride w:ilvl="0">
      <w:lvl w:ilvl="0">
        <w:numFmt w:val="bullet"/>
        <w:lvlText w:val="-"/>
        <w:legacy w:legacy="1" w:legacySpace="0" w:legacyIndent="249"/>
        <w:lvlJc w:val="left"/>
        <w:rPr>
          <w:rFonts w:ascii="Times New Roman" w:hAnsi="Times New Roman" w:hint="default"/>
        </w:rPr>
      </w:lvl>
    </w:lvlOverride>
  </w:num>
  <w:num w:numId="208">
    <w:abstractNumId w:val="1"/>
    <w:lvlOverride w:ilvl="0">
      <w:lvl w:ilvl="0">
        <w:numFmt w:val="bullet"/>
        <w:lvlText w:val="-"/>
        <w:legacy w:legacy="1" w:legacySpace="0" w:legacyIndent="230"/>
        <w:lvlJc w:val="left"/>
        <w:rPr>
          <w:rFonts w:ascii="Times New Roman" w:hAnsi="Times New Roman" w:hint="default"/>
        </w:rPr>
      </w:lvl>
    </w:lvlOverride>
  </w:num>
  <w:num w:numId="209">
    <w:abstractNumId w:val="137"/>
  </w:num>
  <w:num w:numId="210">
    <w:abstractNumId w:val="7"/>
  </w:num>
  <w:num w:numId="211">
    <w:abstractNumId w:val="212"/>
  </w:num>
  <w:num w:numId="212">
    <w:abstractNumId w:val="38"/>
  </w:num>
  <w:num w:numId="213">
    <w:abstractNumId w:val="168"/>
  </w:num>
  <w:num w:numId="214">
    <w:abstractNumId w:val="168"/>
    <w:lvlOverride w:ilvl="0">
      <w:lvl w:ilvl="0">
        <w:start w:val="12"/>
        <w:numFmt w:val="decimal"/>
        <w:lvlText w:val="%1."/>
        <w:legacy w:legacy="1" w:legacySpace="0" w:legacyIndent="293"/>
        <w:lvlJc w:val="left"/>
        <w:rPr>
          <w:rFonts w:ascii="Times New Roman" w:hAnsi="Times New Roman" w:cs="Times New Roman" w:hint="default"/>
        </w:rPr>
      </w:lvl>
    </w:lvlOverride>
  </w:num>
  <w:num w:numId="215">
    <w:abstractNumId w:val="107"/>
  </w:num>
  <w:num w:numId="216">
    <w:abstractNumId w:val="46"/>
  </w:num>
  <w:num w:numId="217">
    <w:abstractNumId w:val="10"/>
  </w:num>
  <w:num w:numId="218">
    <w:abstractNumId w:val="206"/>
  </w:num>
  <w:num w:numId="219">
    <w:abstractNumId w:val="9"/>
  </w:num>
  <w:num w:numId="220">
    <w:abstractNumId w:val="182"/>
  </w:num>
  <w:num w:numId="221">
    <w:abstractNumId w:val="6"/>
  </w:num>
  <w:num w:numId="222">
    <w:abstractNumId w:val="260"/>
  </w:num>
  <w:num w:numId="223">
    <w:abstractNumId w:val="238"/>
  </w:num>
  <w:num w:numId="224">
    <w:abstractNumId w:val="67"/>
  </w:num>
  <w:num w:numId="225">
    <w:abstractNumId w:val="203"/>
  </w:num>
  <w:num w:numId="226">
    <w:abstractNumId w:val="1"/>
    <w:lvlOverride w:ilvl="0">
      <w:lvl w:ilvl="0">
        <w:numFmt w:val="bullet"/>
        <w:lvlText w:val="-"/>
        <w:legacy w:legacy="1" w:legacySpace="0" w:legacyIndent="336"/>
        <w:lvlJc w:val="left"/>
        <w:rPr>
          <w:rFonts w:ascii="Times New Roman" w:hAnsi="Times New Roman" w:hint="default"/>
        </w:rPr>
      </w:lvl>
    </w:lvlOverride>
  </w:num>
  <w:num w:numId="227">
    <w:abstractNumId w:val="224"/>
  </w:num>
  <w:num w:numId="228">
    <w:abstractNumId w:val="258"/>
  </w:num>
  <w:num w:numId="229">
    <w:abstractNumId w:val="49"/>
  </w:num>
  <w:num w:numId="230">
    <w:abstractNumId w:val="104"/>
  </w:num>
  <w:num w:numId="231">
    <w:abstractNumId w:val="109"/>
  </w:num>
  <w:num w:numId="232">
    <w:abstractNumId w:val="103"/>
  </w:num>
  <w:num w:numId="233">
    <w:abstractNumId w:val="162"/>
  </w:num>
  <w:num w:numId="234">
    <w:abstractNumId w:val="195"/>
  </w:num>
  <w:num w:numId="235">
    <w:abstractNumId w:val="1"/>
    <w:lvlOverride w:ilvl="0">
      <w:lvl w:ilvl="0">
        <w:numFmt w:val="bullet"/>
        <w:lvlText w:val="■"/>
        <w:legacy w:legacy="1" w:legacySpace="0" w:legacyIndent="345"/>
        <w:lvlJc w:val="left"/>
        <w:rPr>
          <w:rFonts w:ascii="Times New Roman" w:hAnsi="Times New Roman" w:hint="default"/>
        </w:rPr>
      </w:lvl>
    </w:lvlOverride>
  </w:num>
  <w:num w:numId="236">
    <w:abstractNumId w:val="100"/>
  </w:num>
  <w:num w:numId="237">
    <w:abstractNumId w:val="13"/>
  </w:num>
  <w:num w:numId="238">
    <w:abstractNumId w:val="176"/>
  </w:num>
  <w:num w:numId="239">
    <w:abstractNumId w:val="184"/>
  </w:num>
  <w:num w:numId="240">
    <w:abstractNumId w:val="208"/>
  </w:num>
  <w:num w:numId="241">
    <w:abstractNumId w:val="213"/>
  </w:num>
  <w:num w:numId="242">
    <w:abstractNumId w:val="80"/>
  </w:num>
  <w:num w:numId="243">
    <w:abstractNumId w:val="90"/>
  </w:num>
  <w:num w:numId="244">
    <w:abstractNumId w:val="135"/>
  </w:num>
  <w:num w:numId="245">
    <w:abstractNumId w:val="19"/>
  </w:num>
  <w:num w:numId="246">
    <w:abstractNumId w:val="19"/>
    <w:lvlOverride w:ilvl="0">
      <w:lvl w:ilvl="0">
        <w:start w:val="10"/>
        <w:numFmt w:val="decimal"/>
        <w:lvlText w:val="%1."/>
        <w:legacy w:legacy="1" w:legacySpace="0" w:legacyIndent="322"/>
        <w:lvlJc w:val="left"/>
        <w:rPr>
          <w:rFonts w:ascii="Times New Roman" w:hAnsi="Times New Roman" w:cs="Times New Roman" w:hint="default"/>
        </w:rPr>
      </w:lvl>
    </w:lvlOverride>
  </w:num>
  <w:num w:numId="247">
    <w:abstractNumId w:val="36"/>
  </w:num>
  <w:num w:numId="248">
    <w:abstractNumId w:val="36"/>
    <w:lvlOverride w:ilvl="0">
      <w:lvl w:ilvl="0">
        <w:start w:val="1"/>
        <w:numFmt w:val="decimal"/>
        <w:lvlText w:val="1.4.%1."/>
        <w:legacy w:legacy="1" w:legacySpace="0" w:legacyIndent="705"/>
        <w:lvlJc w:val="left"/>
        <w:rPr>
          <w:rFonts w:ascii="Times New Roman" w:hAnsi="Times New Roman" w:cs="Times New Roman" w:hint="default"/>
        </w:rPr>
      </w:lvl>
    </w:lvlOverride>
  </w:num>
  <w:num w:numId="249">
    <w:abstractNumId w:val="47"/>
  </w:num>
  <w:num w:numId="250">
    <w:abstractNumId w:val="96"/>
  </w:num>
  <w:num w:numId="251">
    <w:abstractNumId w:val="191"/>
  </w:num>
  <w:num w:numId="252">
    <w:abstractNumId w:val="143"/>
  </w:num>
  <w:num w:numId="253">
    <w:abstractNumId w:val="2"/>
  </w:num>
  <w:num w:numId="254">
    <w:abstractNumId w:val="112"/>
  </w:num>
  <w:num w:numId="255">
    <w:abstractNumId w:val="196"/>
  </w:num>
  <w:num w:numId="256">
    <w:abstractNumId w:val="97"/>
  </w:num>
  <w:num w:numId="257">
    <w:abstractNumId w:val="1"/>
    <w:lvlOverride w:ilvl="0">
      <w:lvl w:ilvl="0">
        <w:numFmt w:val="bullet"/>
        <w:lvlText w:val="-"/>
        <w:legacy w:legacy="1" w:legacySpace="0" w:legacyIndent="365"/>
        <w:lvlJc w:val="left"/>
        <w:rPr>
          <w:rFonts w:ascii="Times New Roman" w:hAnsi="Times New Roman" w:hint="default"/>
        </w:rPr>
      </w:lvl>
    </w:lvlOverride>
  </w:num>
  <w:num w:numId="258">
    <w:abstractNumId w:val="1"/>
    <w:lvlOverride w:ilvl="0">
      <w:lvl w:ilvl="0">
        <w:numFmt w:val="bullet"/>
        <w:lvlText w:val="-"/>
        <w:legacy w:legacy="1" w:legacySpace="0" w:legacyIndent="178"/>
        <w:lvlJc w:val="left"/>
        <w:rPr>
          <w:rFonts w:ascii="Times New Roman" w:hAnsi="Times New Roman" w:hint="default"/>
        </w:rPr>
      </w:lvl>
    </w:lvlOverride>
  </w:num>
  <w:num w:numId="259">
    <w:abstractNumId w:val="262"/>
  </w:num>
  <w:num w:numId="260">
    <w:abstractNumId w:val="164"/>
  </w:num>
  <w:num w:numId="261">
    <w:abstractNumId w:val="190"/>
  </w:num>
  <w:num w:numId="262">
    <w:abstractNumId w:val="220"/>
  </w:num>
  <w:num w:numId="263">
    <w:abstractNumId w:val="174"/>
  </w:num>
  <w:num w:numId="264">
    <w:abstractNumId w:val="145"/>
  </w:num>
  <w:num w:numId="265">
    <w:abstractNumId w:val="1"/>
    <w:lvlOverride w:ilvl="0">
      <w:lvl w:ilvl="0">
        <w:numFmt w:val="bullet"/>
        <w:lvlText w:val="-"/>
        <w:legacy w:legacy="1" w:legacySpace="0" w:legacyIndent="398"/>
        <w:lvlJc w:val="left"/>
        <w:rPr>
          <w:rFonts w:ascii="Times New Roman" w:hAnsi="Times New Roman" w:hint="default"/>
        </w:rPr>
      </w:lvl>
    </w:lvlOverride>
  </w:num>
  <w:num w:numId="266">
    <w:abstractNumId w:val="255"/>
  </w:num>
  <w:num w:numId="267">
    <w:abstractNumId w:val="1"/>
    <w:lvlOverride w:ilvl="0">
      <w:lvl w:ilvl="0">
        <w:numFmt w:val="bullet"/>
        <w:lvlText w:val="-"/>
        <w:legacy w:legacy="1" w:legacySpace="0" w:legacyIndent="341"/>
        <w:lvlJc w:val="left"/>
        <w:rPr>
          <w:rFonts w:ascii="Times New Roman" w:hAnsi="Times New Roman" w:hint="default"/>
        </w:rPr>
      </w:lvl>
    </w:lvlOverride>
  </w:num>
  <w:num w:numId="268">
    <w:abstractNumId w:val="241"/>
  </w:num>
  <w:num w:numId="269">
    <w:abstractNumId w:val="1"/>
    <w:lvlOverride w:ilvl="0">
      <w:lvl w:ilvl="0">
        <w:numFmt w:val="bullet"/>
        <w:lvlText w:val="-"/>
        <w:legacy w:legacy="1" w:legacySpace="0" w:legacyIndent="331"/>
        <w:lvlJc w:val="left"/>
        <w:rPr>
          <w:rFonts w:ascii="Times New Roman" w:hAnsi="Times New Roman" w:hint="default"/>
        </w:rPr>
      </w:lvl>
    </w:lvlOverride>
  </w:num>
  <w:num w:numId="270">
    <w:abstractNumId w:val="1"/>
    <w:lvlOverride w:ilvl="0">
      <w:lvl w:ilvl="0">
        <w:numFmt w:val="bullet"/>
        <w:lvlText w:val="•"/>
        <w:legacy w:legacy="1" w:legacySpace="0" w:legacyIndent="355"/>
        <w:lvlJc w:val="left"/>
        <w:rPr>
          <w:rFonts w:ascii="Times New Roman" w:hAnsi="Times New Roman" w:hint="default"/>
        </w:rPr>
      </w:lvl>
    </w:lvlOverride>
  </w:num>
  <w:num w:numId="271">
    <w:abstractNumId w:val="1"/>
    <w:lvlOverride w:ilvl="0">
      <w:lvl w:ilvl="0">
        <w:numFmt w:val="bullet"/>
        <w:lvlText w:val="-"/>
        <w:legacy w:legacy="1" w:legacySpace="0" w:legacyIndent="259"/>
        <w:lvlJc w:val="left"/>
        <w:rPr>
          <w:rFonts w:ascii="Times New Roman" w:hAnsi="Times New Roman" w:hint="default"/>
        </w:rPr>
      </w:lvl>
    </w:lvlOverride>
  </w:num>
  <w:num w:numId="272">
    <w:abstractNumId w:val="1"/>
    <w:lvlOverride w:ilvl="0">
      <w:lvl w:ilvl="0">
        <w:numFmt w:val="bullet"/>
        <w:lvlText w:val="-"/>
        <w:legacy w:legacy="1" w:legacySpace="0" w:legacyIndent="110"/>
        <w:lvlJc w:val="left"/>
        <w:rPr>
          <w:rFonts w:ascii="Times New Roman" w:hAnsi="Times New Roman" w:hint="default"/>
        </w:rPr>
      </w:lvl>
    </w:lvlOverride>
  </w:num>
  <w:num w:numId="273">
    <w:abstractNumId w:val="139"/>
  </w:num>
  <w:num w:numId="274">
    <w:abstractNumId w:val="233"/>
  </w:num>
  <w:num w:numId="275">
    <w:abstractNumId w:val="30"/>
  </w:num>
  <w:num w:numId="276">
    <w:abstractNumId w:val="1"/>
    <w:lvlOverride w:ilvl="0">
      <w:lvl w:ilvl="0">
        <w:numFmt w:val="bullet"/>
        <w:lvlText w:val="-"/>
        <w:legacy w:legacy="1" w:legacySpace="0" w:legacyIndent="408"/>
        <w:lvlJc w:val="left"/>
        <w:rPr>
          <w:rFonts w:ascii="Times New Roman" w:hAnsi="Times New Roman" w:hint="default"/>
        </w:rPr>
      </w:lvl>
    </w:lvlOverride>
  </w:num>
  <w:num w:numId="277">
    <w:abstractNumId w:val="251"/>
  </w:num>
  <w:num w:numId="278">
    <w:abstractNumId w:val="249"/>
  </w:num>
  <w:num w:numId="279">
    <w:abstractNumId w:val="8"/>
  </w:num>
  <w:num w:numId="280">
    <w:abstractNumId w:val="244"/>
  </w:num>
  <w:num w:numId="281">
    <w:abstractNumId w:val="180"/>
  </w:num>
  <w:num w:numId="282">
    <w:abstractNumId w:val="119"/>
  </w:num>
  <w:num w:numId="283">
    <w:abstractNumId w:val="214"/>
  </w:num>
  <w:num w:numId="284">
    <w:abstractNumId w:val="111"/>
  </w:num>
  <w:num w:numId="285">
    <w:abstractNumId w:val="1"/>
    <w:lvlOverride w:ilvl="0">
      <w:lvl w:ilvl="0">
        <w:numFmt w:val="bullet"/>
        <w:lvlText w:val="-"/>
        <w:legacy w:legacy="1" w:legacySpace="0" w:legacyIndent="340"/>
        <w:lvlJc w:val="left"/>
        <w:rPr>
          <w:rFonts w:ascii="Times New Roman" w:hAnsi="Times New Roman" w:hint="default"/>
        </w:rPr>
      </w:lvl>
    </w:lvlOverride>
  </w:num>
  <w:num w:numId="286">
    <w:abstractNumId w:val="1"/>
    <w:lvlOverride w:ilvl="0">
      <w:lvl w:ilvl="0">
        <w:numFmt w:val="bullet"/>
        <w:lvlText w:val="-"/>
        <w:legacy w:legacy="1" w:legacySpace="0" w:legacyIndent="226"/>
        <w:lvlJc w:val="left"/>
        <w:rPr>
          <w:rFonts w:ascii="Times New Roman" w:hAnsi="Times New Roman" w:hint="default"/>
        </w:rPr>
      </w:lvl>
    </w:lvlOverride>
  </w:num>
  <w:num w:numId="287">
    <w:abstractNumId w:val="29"/>
  </w:num>
  <w:num w:numId="288">
    <w:abstractNumId w:val="15"/>
  </w:num>
  <w:num w:numId="289">
    <w:abstractNumId w:val="170"/>
  </w:num>
  <w:num w:numId="290">
    <w:abstractNumId w:val="167"/>
    <w:lvlOverride w:ilvl="0">
      <w:startOverride w:val="1"/>
    </w:lvlOverride>
  </w:num>
  <w:num w:numId="291">
    <w:abstractNumId w:val="1"/>
    <w:lvlOverride w:ilvl="0">
      <w:lvl w:ilvl="0">
        <w:numFmt w:val="bullet"/>
        <w:lvlText w:val=""/>
        <w:legacy w:legacy="1" w:legacySpace="0" w:legacyIndent="283"/>
        <w:lvlJc w:val="left"/>
        <w:pPr>
          <w:ind w:left="283" w:hanging="283"/>
        </w:pPr>
        <w:rPr>
          <w:rFonts w:ascii="Symbol" w:hAnsi="Symbol" w:hint="default"/>
          <w:sz w:val="20"/>
        </w:rPr>
      </w:lvl>
    </w:lvlOverride>
  </w:num>
  <w:num w:numId="292">
    <w:abstractNumId w:val="81"/>
    <w:lvlOverride w:ilvl="0">
      <w:startOverride w:val="1"/>
    </w:lvlOverride>
  </w:num>
  <w:num w:numId="293">
    <w:abstractNumId w:val="44"/>
    <w:lvlOverride w:ilvl="0">
      <w:startOverride w:val="1"/>
    </w:lvlOverride>
  </w:num>
  <w:num w:numId="294">
    <w:abstractNumId w:val="254"/>
    <w:lvlOverride w:ilvl="0">
      <w:startOverride w:val="1"/>
    </w:lvlOverride>
  </w:num>
  <w:num w:numId="295">
    <w:abstractNumId w:val="1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2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1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2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14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2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4"/>
  </w:num>
  <w:num w:numId="314">
    <w:abstractNumId w:val="22"/>
  </w:num>
  <w:num w:numId="315">
    <w:abstractNumId w:val="64"/>
  </w:num>
  <w:num w:numId="316">
    <w:abstractNumId w:val="84"/>
  </w:num>
  <w:num w:numId="317">
    <w:abstractNumId w:val="95"/>
  </w:num>
  <w:num w:numId="318">
    <w:abstractNumId w:val="126"/>
  </w:num>
  <w:num w:numId="319">
    <w:abstractNumId w:val="129"/>
  </w:num>
  <w:num w:numId="320">
    <w:abstractNumId w:val="161"/>
  </w:num>
  <w:num w:numId="321">
    <w:abstractNumId w:val="166"/>
  </w:num>
  <w:num w:numId="322">
    <w:abstractNumId w:val="187"/>
  </w:num>
  <w:num w:numId="323">
    <w:abstractNumId w:val="189"/>
  </w:num>
  <w:num w:numId="324">
    <w:abstractNumId w:val="193"/>
  </w:num>
  <w:num w:numId="325">
    <w:abstractNumId w:val="223"/>
  </w:num>
  <w:num w:numId="326">
    <w:abstractNumId w:val="230"/>
  </w:num>
  <w:num w:numId="327">
    <w:abstractNumId w:val="264"/>
  </w:num>
  <w:num w:numId="328">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abstractNumId w:val="2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1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1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118"/>
    <w:lvlOverride w:ilvl="0">
      <w:startOverride w:val="6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5">
    <w:abstractNumId w:val="219"/>
    <w:lvlOverride w:ilvl="0">
      <w:startOverride w:val="6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abstractNumId w:val="209"/>
  </w:num>
  <w:num w:numId="338">
    <w:abstractNumId w:val="181"/>
  </w:num>
  <w:num w:numId="339">
    <w:abstractNumId w:val="159"/>
  </w:num>
  <w:num w:numId="340">
    <w:abstractNumId w:val="120"/>
  </w:num>
  <w:num w:numId="341">
    <w:abstractNumId w:val="154"/>
  </w:num>
  <w:num w:numId="342">
    <w:abstractNumId w:val="163"/>
  </w:num>
  <w:num w:numId="343">
    <w:abstractNumId w:val="160"/>
    <w:lvlOverride w:ilvl="0">
      <w:startOverride w:val="2"/>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37"/>
  </w:num>
  <w:num w:numId="345">
    <w:abstractNumId w:val="239"/>
  </w:num>
  <w:num w:numId="346">
    <w:abstractNumId w:val="130"/>
  </w:num>
  <w:num w:numId="347">
    <w:abstractNumId w:val="222"/>
  </w:num>
  <w:num w:numId="348">
    <w:abstractNumId w:val="123"/>
  </w:num>
  <w:num w:numId="349">
    <w:abstractNumId w:val="141"/>
    <w:lvlOverride w:ilvl="0"/>
    <w:lvlOverride w:ilvl="1">
      <w:startOverride w:val="1"/>
    </w:lvlOverride>
    <w:lvlOverride w:ilvl="2"/>
    <w:lvlOverride w:ilvl="3"/>
    <w:lvlOverride w:ilvl="4"/>
    <w:lvlOverride w:ilvl="5"/>
    <w:lvlOverride w:ilvl="6"/>
    <w:lvlOverride w:ilvl="7"/>
    <w:lvlOverride w:ilvl="8"/>
  </w:num>
  <w:num w:numId="350">
    <w:abstractNumId w:val="186"/>
    <w:lvlOverride w:ilvl="0"/>
    <w:lvlOverride w:ilvl="1">
      <w:startOverride w:val="1"/>
    </w:lvlOverride>
    <w:lvlOverride w:ilvl="2"/>
    <w:lvlOverride w:ilvl="3"/>
    <w:lvlOverride w:ilvl="4"/>
    <w:lvlOverride w:ilvl="5"/>
    <w:lvlOverride w:ilvl="6"/>
    <w:lvlOverride w:ilvl="7"/>
    <w:lvlOverride w:ilvl="8"/>
  </w:num>
  <w:num w:numId="351">
    <w:abstractNumId w:val="61"/>
  </w:num>
  <w:num w:numId="352">
    <w:abstractNumId w:val="106"/>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53">
    <w:abstractNumId w:val="114"/>
    <w:lvlOverride w:ilvl="0">
      <w:startOverride w:val="8"/>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5">
    <w:abstractNumId w:val="7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150"/>
  </w:num>
  <w:num w:numId="357">
    <w:abstractNumId w:val="57"/>
  </w:num>
  <w:num w:numId="358">
    <w:abstractNumId w:val="20"/>
  </w:num>
  <w:num w:numId="359">
    <w:abstractNumId w:val="35"/>
  </w:num>
  <w:num w:numId="360">
    <w:abstractNumId w:val="257"/>
  </w:num>
  <w:numIdMacAtCleanup w:val="3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BB2"/>
    <w:rsid w:val="00004329"/>
    <w:rsid w:val="00010CF9"/>
    <w:rsid w:val="00015FF8"/>
    <w:rsid w:val="000237D2"/>
    <w:rsid w:val="000374EA"/>
    <w:rsid w:val="0006145C"/>
    <w:rsid w:val="000647D7"/>
    <w:rsid w:val="000758B4"/>
    <w:rsid w:val="000A201C"/>
    <w:rsid w:val="000D58A8"/>
    <w:rsid w:val="000E2B38"/>
    <w:rsid w:val="000E3C03"/>
    <w:rsid w:val="001104BD"/>
    <w:rsid w:val="00122C98"/>
    <w:rsid w:val="00123A2C"/>
    <w:rsid w:val="00125CBA"/>
    <w:rsid w:val="0014474D"/>
    <w:rsid w:val="00174B7C"/>
    <w:rsid w:val="0017687F"/>
    <w:rsid w:val="00190C5F"/>
    <w:rsid w:val="001B0BF9"/>
    <w:rsid w:val="001D1BB2"/>
    <w:rsid w:val="001D508A"/>
    <w:rsid w:val="001E2337"/>
    <w:rsid w:val="001E376C"/>
    <w:rsid w:val="001E3C16"/>
    <w:rsid w:val="001F4EB6"/>
    <w:rsid w:val="00203A4F"/>
    <w:rsid w:val="00207B8A"/>
    <w:rsid w:val="00211043"/>
    <w:rsid w:val="00231CA0"/>
    <w:rsid w:val="00233EFE"/>
    <w:rsid w:val="00246B08"/>
    <w:rsid w:val="00250833"/>
    <w:rsid w:val="0025363D"/>
    <w:rsid w:val="00276450"/>
    <w:rsid w:val="002808F9"/>
    <w:rsid w:val="0028469D"/>
    <w:rsid w:val="00285633"/>
    <w:rsid w:val="002A4831"/>
    <w:rsid w:val="002A68B1"/>
    <w:rsid w:val="002B7C88"/>
    <w:rsid w:val="002C68A9"/>
    <w:rsid w:val="002C6CC9"/>
    <w:rsid w:val="002E15E8"/>
    <w:rsid w:val="00320E08"/>
    <w:rsid w:val="00355A16"/>
    <w:rsid w:val="00365A7C"/>
    <w:rsid w:val="003714D0"/>
    <w:rsid w:val="003960B6"/>
    <w:rsid w:val="003B60E0"/>
    <w:rsid w:val="003B716B"/>
    <w:rsid w:val="003B7D21"/>
    <w:rsid w:val="003C0E4B"/>
    <w:rsid w:val="003D102D"/>
    <w:rsid w:val="003D1476"/>
    <w:rsid w:val="003D795C"/>
    <w:rsid w:val="003E3796"/>
    <w:rsid w:val="003E7F4A"/>
    <w:rsid w:val="003F4230"/>
    <w:rsid w:val="00400240"/>
    <w:rsid w:val="00427157"/>
    <w:rsid w:val="00463ED4"/>
    <w:rsid w:val="004725BF"/>
    <w:rsid w:val="00481871"/>
    <w:rsid w:val="004916E8"/>
    <w:rsid w:val="00492C08"/>
    <w:rsid w:val="004A182B"/>
    <w:rsid w:val="004A7B25"/>
    <w:rsid w:val="004B67EB"/>
    <w:rsid w:val="004C0268"/>
    <w:rsid w:val="004C6D3C"/>
    <w:rsid w:val="004C7E22"/>
    <w:rsid w:val="004E3D49"/>
    <w:rsid w:val="00511DEE"/>
    <w:rsid w:val="0051766A"/>
    <w:rsid w:val="00561CCD"/>
    <w:rsid w:val="005638FC"/>
    <w:rsid w:val="00582F57"/>
    <w:rsid w:val="00591BD1"/>
    <w:rsid w:val="005B43EA"/>
    <w:rsid w:val="005C45EE"/>
    <w:rsid w:val="005E671C"/>
    <w:rsid w:val="006069A0"/>
    <w:rsid w:val="006254B9"/>
    <w:rsid w:val="0063172E"/>
    <w:rsid w:val="00640F3F"/>
    <w:rsid w:val="00650A0E"/>
    <w:rsid w:val="00672407"/>
    <w:rsid w:val="0067683D"/>
    <w:rsid w:val="00687DB7"/>
    <w:rsid w:val="006A2A3C"/>
    <w:rsid w:val="006A4649"/>
    <w:rsid w:val="006A50E4"/>
    <w:rsid w:val="006B3E85"/>
    <w:rsid w:val="006C0A75"/>
    <w:rsid w:val="006D2FB4"/>
    <w:rsid w:val="006D775D"/>
    <w:rsid w:val="006E34AF"/>
    <w:rsid w:val="006E7CD1"/>
    <w:rsid w:val="006F5665"/>
    <w:rsid w:val="00711604"/>
    <w:rsid w:val="00713A22"/>
    <w:rsid w:val="00714849"/>
    <w:rsid w:val="007164C2"/>
    <w:rsid w:val="00745C2F"/>
    <w:rsid w:val="00755F7F"/>
    <w:rsid w:val="0076410C"/>
    <w:rsid w:val="00765E4C"/>
    <w:rsid w:val="00771EAD"/>
    <w:rsid w:val="00780EAF"/>
    <w:rsid w:val="00783986"/>
    <w:rsid w:val="007847B3"/>
    <w:rsid w:val="00785DA3"/>
    <w:rsid w:val="00794974"/>
    <w:rsid w:val="007B0BD7"/>
    <w:rsid w:val="007B715B"/>
    <w:rsid w:val="007C43A1"/>
    <w:rsid w:val="007C446F"/>
    <w:rsid w:val="007F1060"/>
    <w:rsid w:val="007F6562"/>
    <w:rsid w:val="008040CF"/>
    <w:rsid w:val="00805036"/>
    <w:rsid w:val="00811684"/>
    <w:rsid w:val="0083396F"/>
    <w:rsid w:val="00851749"/>
    <w:rsid w:val="00860410"/>
    <w:rsid w:val="008635AC"/>
    <w:rsid w:val="00863EF9"/>
    <w:rsid w:val="0088513B"/>
    <w:rsid w:val="0088786C"/>
    <w:rsid w:val="00887F81"/>
    <w:rsid w:val="008972A7"/>
    <w:rsid w:val="008A0047"/>
    <w:rsid w:val="008A5CD9"/>
    <w:rsid w:val="008C23BF"/>
    <w:rsid w:val="008C5ABF"/>
    <w:rsid w:val="008D7C1A"/>
    <w:rsid w:val="00906517"/>
    <w:rsid w:val="00913205"/>
    <w:rsid w:val="009135C9"/>
    <w:rsid w:val="00934320"/>
    <w:rsid w:val="009432F7"/>
    <w:rsid w:val="00944EEB"/>
    <w:rsid w:val="00953969"/>
    <w:rsid w:val="00972893"/>
    <w:rsid w:val="00972AC8"/>
    <w:rsid w:val="00973077"/>
    <w:rsid w:val="00975BA7"/>
    <w:rsid w:val="009801E5"/>
    <w:rsid w:val="009902D6"/>
    <w:rsid w:val="009A337C"/>
    <w:rsid w:val="009B11D7"/>
    <w:rsid w:val="009B4567"/>
    <w:rsid w:val="009C0DB2"/>
    <w:rsid w:val="009C1FBC"/>
    <w:rsid w:val="009E42A2"/>
    <w:rsid w:val="009F54C6"/>
    <w:rsid w:val="00A1706E"/>
    <w:rsid w:val="00A1749C"/>
    <w:rsid w:val="00A2060B"/>
    <w:rsid w:val="00A45DF7"/>
    <w:rsid w:val="00A54357"/>
    <w:rsid w:val="00A5531C"/>
    <w:rsid w:val="00A82C11"/>
    <w:rsid w:val="00A840E8"/>
    <w:rsid w:val="00A86D95"/>
    <w:rsid w:val="00A91D43"/>
    <w:rsid w:val="00A95B55"/>
    <w:rsid w:val="00AA268B"/>
    <w:rsid w:val="00AA412A"/>
    <w:rsid w:val="00AA6ABC"/>
    <w:rsid w:val="00AB0BD7"/>
    <w:rsid w:val="00AC272E"/>
    <w:rsid w:val="00AC420A"/>
    <w:rsid w:val="00AD054A"/>
    <w:rsid w:val="00AD4A61"/>
    <w:rsid w:val="00AD7C57"/>
    <w:rsid w:val="00B00BB2"/>
    <w:rsid w:val="00B02B25"/>
    <w:rsid w:val="00B12391"/>
    <w:rsid w:val="00B1271B"/>
    <w:rsid w:val="00B12ABD"/>
    <w:rsid w:val="00B1544E"/>
    <w:rsid w:val="00B27E2B"/>
    <w:rsid w:val="00B34EA3"/>
    <w:rsid w:val="00B35D2D"/>
    <w:rsid w:val="00B55C1E"/>
    <w:rsid w:val="00B633EF"/>
    <w:rsid w:val="00B75DE0"/>
    <w:rsid w:val="00B92EFD"/>
    <w:rsid w:val="00B93E3C"/>
    <w:rsid w:val="00BD4C46"/>
    <w:rsid w:val="00C1432E"/>
    <w:rsid w:val="00C23249"/>
    <w:rsid w:val="00C52E1D"/>
    <w:rsid w:val="00C61902"/>
    <w:rsid w:val="00C64286"/>
    <w:rsid w:val="00C709F7"/>
    <w:rsid w:val="00C7265C"/>
    <w:rsid w:val="00CA69DA"/>
    <w:rsid w:val="00CB3287"/>
    <w:rsid w:val="00CB4E83"/>
    <w:rsid w:val="00CD65B8"/>
    <w:rsid w:val="00CF4387"/>
    <w:rsid w:val="00CF5B8D"/>
    <w:rsid w:val="00D2089E"/>
    <w:rsid w:val="00D37994"/>
    <w:rsid w:val="00D64D20"/>
    <w:rsid w:val="00D663BC"/>
    <w:rsid w:val="00D74312"/>
    <w:rsid w:val="00DA27FE"/>
    <w:rsid w:val="00DA2F2E"/>
    <w:rsid w:val="00DC0413"/>
    <w:rsid w:val="00DC761B"/>
    <w:rsid w:val="00DD2858"/>
    <w:rsid w:val="00DD6A86"/>
    <w:rsid w:val="00DF0A64"/>
    <w:rsid w:val="00DF7FE1"/>
    <w:rsid w:val="00E04C6E"/>
    <w:rsid w:val="00E37667"/>
    <w:rsid w:val="00E6609F"/>
    <w:rsid w:val="00E7537D"/>
    <w:rsid w:val="00E92DE7"/>
    <w:rsid w:val="00E944BE"/>
    <w:rsid w:val="00EA03D0"/>
    <w:rsid w:val="00EA0DF1"/>
    <w:rsid w:val="00EB65D4"/>
    <w:rsid w:val="00EB782B"/>
    <w:rsid w:val="00EC5BA6"/>
    <w:rsid w:val="00EF1ED7"/>
    <w:rsid w:val="00EF3A44"/>
    <w:rsid w:val="00F07191"/>
    <w:rsid w:val="00F35723"/>
    <w:rsid w:val="00F418DD"/>
    <w:rsid w:val="00F43BC3"/>
    <w:rsid w:val="00F60615"/>
    <w:rsid w:val="00F7164B"/>
    <w:rsid w:val="00F72B7F"/>
    <w:rsid w:val="00F76B4B"/>
    <w:rsid w:val="00F847EB"/>
    <w:rsid w:val="00F85290"/>
    <w:rsid w:val="00F8799D"/>
    <w:rsid w:val="00FC1E52"/>
    <w:rsid w:val="00FE1E9C"/>
    <w:rsid w:val="00FE777E"/>
    <w:rsid w:val="00FE7DE7"/>
    <w:rsid w:val="00FF66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725BF"/>
    <w:pPr>
      <w:widowControl w:val="0"/>
      <w:autoSpaceDE w:val="0"/>
      <w:autoSpaceDN w:val="0"/>
      <w:adjustRightInd w:val="0"/>
    </w:pPr>
    <w:rPr>
      <w:rFonts w:ascii="Times New Roman" w:hAnsi="Times New Roman"/>
    </w:rPr>
  </w:style>
  <w:style w:type="paragraph" w:styleId="Nagwek1">
    <w:name w:val="heading 1"/>
    <w:aliases w:val="Title 1 Znak Znak1"/>
    <w:basedOn w:val="Normalny"/>
    <w:next w:val="Normalny"/>
    <w:link w:val="Nagwek1Znak1"/>
    <w:uiPriority w:val="99"/>
    <w:qFormat/>
    <w:locked/>
    <w:rsid w:val="005638FC"/>
    <w:pPr>
      <w:widowControl/>
      <w:autoSpaceDE/>
      <w:autoSpaceDN/>
      <w:adjustRightInd/>
      <w:spacing w:before="240"/>
      <w:outlineLvl w:val="0"/>
    </w:pPr>
    <w:rPr>
      <w:rFonts w:ascii="Arial" w:hAnsi="Arial"/>
      <w:b/>
      <w:u w:val="single"/>
    </w:rPr>
  </w:style>
  <w:style w:type="paragraph" w:styleId="Nagwek2">
    <w:name w:val="heading 2"/>
    <w:aliases w:val="Title 2 Znak Znak Znak,Title 2 Znak Znak1,Title 2 Znak Znak,Title 2 Znak Znak1 Znak Znak"/>
    <w:basedOn w:val="Normalny"/>
    <w:next w:val="Normalny"/>
    <w:link w:val="Nagwek2Znak1"/>
    <w:uiPriority w:val="99"/>
    <w:qFormat/>
    <w:locked/>
    <w:rsid w:val="005638FC"/>
    <w:pPr>
      <w:widowControl/>
      <w:autoSpaceDE/>
      <w:autoSpaceDN/>
      <w:adjustRightInd/>
      <w:spacing w:before="120"/>
      <w:outlineLvl w:val="1"/>
    </w:pPr>
    <w:rPr>
      <w:rFonts w:ascii="Arial" w:hAnsi="Arial"/>
      <w:b/>
    </w:rPr>
  </w:style>
  <w:style w:type="paragraph" w:styleId="Nagwek3">
    <w:name w:val="heading 3"/>
    <w:basedOn w:val="Normalny"/>
    <w:next w:val="Wcicienormalne"/>
    <w:link w:val="Nagwek3Znak1"/>
    <w:uiPriority w:val="99"/>
    <w:qFormat/>
    <w:locked/>
    <w:rsid w:val="005638FC"/>
    <w:pPr>
      <w:widowControl/>
      <w:autoSpaceDE/>
      <w:autoSpaceDN/>
      <w:adjustRightInd/>
      <w:ind w:left="354"/>
      <w:outlineLvl w:val="2"/>
    </w:pPr>
    <w:rPr>
      <w:b/>
      <w:sz w:val="24"/>
    </w:rPr>
  </w:style>
  <w:style w:type="paragraph" w:styleId="Nagwek4">
    <w:name w:val="heading 4"/>
    <w:basedOn w:val="Normalny"/>
    <w:next w:val="Wcicienormalne"/>
    <w:link w:val="Nagwek4Znak"/>
    <w:uiPriority w:val="99"/>
    <w:qFormat/>
    <w:locked/>
    <w:rsid w:val="005638FC"/>
    <w:pPr>
      <w:widowControl/>
      <w:autoSpaceDE/>
      <w:autoSpaceDN/>
      <w:adjustRightInd/>
      <w:ind w:left="354"/>
      <w:outlineLvl w:val="3"/>
    </w:pPr>
    <w:rPr>
      <w:sz w:val="24"/>
      <w:u w:val="single"/>
    </w:rPr>
  </w:style>
  <w:style w:type="paragraph" w:styleId="Nagwek5">
    <w:name w:val="heading 5"/>
    <w:basedOn w:val="Normalny"/>
    <w:next w:val="Wcicienormalne"/>
    <w:link w:val="Nagwek5Znak"/>
    <w:uiPriority w:val="99"/>
    <w:qFormat/>
    <w:locked/>
    <w:rsid w:val="005638FC"/>
    <w:pPr>
      <w:widowControl/>
      <w:autoSpaceDE/>
      <w:autoSpaceDN/>
      <w:adjustRightInd/>
      <w:ind w:left="708"/>
      <w:outlineLvl w:val="4"/>
    </w:pPr>
    <w:rPr>
      <w:b/>
    </w:rPr>
  </w:style>
  <w:style w:type="paragraph" w:styleId="Nagwek6">
    <w:name w:val="heading 6"/>
    <w:basedOn w:val="Normalny"/>
    <w:next w:val="Normalny"/>
    <w:link w:val="Nagwek6Znak"/>
    <w:uiPriority w:val="99"/>
    <w:qFormat/>
    <w:locked/>
    <w:rsid w:val="005638FC"/>
    <w:pPr>
      <w:keepNext/>
      <w:widowControl/>
      <w:autoSpaceDE/>
      <w:autoSpaceDN/>
      <w:adjustRightInd/>
      <w:jc w:val="center"/>
      <w:outlineLvl w:val="5"/>
    </w:pPr>
    <w:rPr>
      <w:b/>
      <w:bCs/>
      <w:sz w:val="40"/>
      <w:szCs w:val="24"/>
    </w:rPr>
  </w:style>
  <w:style w:type="paragraph" w:styleId="Nagwek7">
    <w:name w:val="heading 7"/>
    <w:basedOn w:val="Normalny"/>
    <w:next w:val="Normalny"/>
    <w:link w:val="Nagwek7Znak"/>
    <w:uiPriority w:val="99"/>
    <w:qFormat/>
    <w:locked/>
    <w:rsid w:val="005638FC"/>
    <w:pPr>
      <w:keepNext/>
      <w:widowControl/>
      <w:numPr>
        <w:numId w:val="293"/>
      </w:numPr>
      <w:autoSpaceDE/>
      <w:autoSpaceDN/>
      <w:adjustRightInd/>
      <w:outlineLvl w:val="6"/>
    </w:pPr>
    <w:rPr>
      <w:sz w:val="24"/>
    </w:rPr>
  </w:style>
  <w:style w:type="paragraph" w:styleId="Nagwek8">
    <w:name w:val="heading 8"/>
    <w:basedOn w:val="Normalny"/>
    <w:next w:val="Normalny"/>
    <w:link w:val="Nagwek8Znak"/>
    <w:uiPriority w:val="99"/>
    <w:qFormat/>
    <w:locked/>
    <w:rsid w:val="005638FC"/>
    <w:pPr>
      <w:keepNext/>
      <w:widowControl/>
      <w:overflowPunct w:val="0"/>
      <w:jc w:val="center"/>
      <w:outlineLvl w:val="7"/>
    </w:pPr>
    <w:rPr>
      <w:b/>
      <w:sz w:val="32"/>
      <w:szCs w:val="24"/>
    </w:rPr>
  </w:style>
  <w:style w:type="paragraph" w:styleId="Nagwek9">
    <w:name w:val="heading 9"/>
    <w:basedOn w:val="Normalny"/>
    <w:next w:val="Normalny"/>
    <w:link w:val="Nagwek9Znak"/>
    <w:uiPriority w:val="99"/>
    <w:qFormat/>
    <w:locked/>
    <w:rsid w:val="005638FC"/>
    <w:pPr>
      <w:keepNext/>
      <w:widowControl/>
      <w:numPr>
        <w:numId w:val="294"/>
      </w:numPr>
      <w:tabs>
        <w:tab w:val="clear" w:pos="720"/>
        <w:tab w:val="num" w:pos="2844"/>
      </w:tabs>
      <w:autoSpaceDE/>
      <w:autoSpaceDN/>
      <w:adjustRightInd/>
      <w:spacing w:line="480" w:lineRule="auto"/>
      <w:ind w:left="2844"/>
      <w:outlineLvl w:val="8"/>
    </w:pPr>
    <w:rPr>
      <w:rFonts w:ascii="Arial" w:hAnsi="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aliases w:val="Title 1 Znak Znak1 Char"/>
    <w:uiPriority w:val="9"/>
    <w:locked/>
    <w:rsid w:val="005638FC"/>
    <w:rPr>
      <w:rFonts w:ascii="Cambria" w:hAnsi="Cambria" w:cs="Times New Roman"/>
      <w:b/>
      <w:bCs/>
      <w:kern w:val="32"/>
      <w:sz w:val="32"/>
      <w:szCs w:val="32"/>
      <w:lang w:eastAsia="en-US"/>
    </w:rPr>
  </w:style>
  <w:style w:type="character" w:customStyle="1" w:styleId="Heading2Char">
    <w:name w:val="Heading 2 Char"/>
    <w:aliases w:val="Title 2 Znak Znak Znak Char,Title 2 Znak Znak1 Char"/>
    <w:uiPriority w:val="99"/>
    <w:semiHidden/>
    <w:locked/>
    <w:rsid w:val="005638FC"/>
    <w:rPr>
      <w:rFonts w:ascii="Cambria" w:hAnsi="Cambria" w:cs="Times New Roman"/>
      <w:b/>
      <w:bCs/>
      <w:i/>
      <w:iCs/>
      <w:sz w:val="28"/>
      <w:szCs w:val="28"/>
      <w:lang w:eastAsia="en-US"/>
    </w:rPr>
  </w:style>
  <w:style w:type="character" w:customStyle="1" w:styleId="Nagwek3Znak1">
    <w:name w:val="Nagłówek 3 Znak1"/>
    <w:link w:val="Nagwek3"/>
    <w:uiPriority w:val="99"/>
    <w:locked/>
    <w:rsid w:val="005638FC"/>
    <w:rPr>
      <w:rFonts w:eastAsia="Times New Roman" w:cs="Times New Roman"/>
      <w:b/>
      <w:sz w:val="24"/>
      <w:lang w:val="pl-PL" w:eastAsia="pl-PL" w:bidi="ar-SA"/>
    </w:rPr>
  </w:style>
  <w:style w:type="character" w:customStyle="1" w:styleId="Nagwek4Znak">
    <w:name w:val="Nagłówek 4 Znak"/>
    <w:link w:val="Nagwek4"/>
    <w:uiPriority w:val="99"/>
    <w:locked/>
    <w:rsid w:val="005638FC"/>
    <w:rPr>
      <w:rFonts w:eastAsia="Times New Roman" w:cs="Times New Roman"/>
      <w:sz w:val="24"/>
      <w:u w:val="single"/>
      <w:lang w:val="pl-PL" w:eastAsia="pl-PL" w:bidi="ar-SA"/>
    </w:rPr>
  </w:style>
  <w:style w:type="character" w:customStyle="1" w:styleId="Nagwek5Znak">
    <w:name w:val="Nagłówek 5 Znak"/>
    <w:link w:val="Nagwek5"/>
    <w:uiPriority w:val="99"/>
    <w:locked/>
    <w:rsid w:val="005638FC"/>
    <w:rPr>
      <w:rFonts w:eastAsia="Times New Roman" w:cs="Times New Roman"/>
      <w:b/>
      <w:lang w:val="pl-PL" w:eastAsia="pl-PL" w:bidi="ar-SA"/>
    </w:rPr>
  </w:style>
  <w:style w:type="character" w:customStyle="1" w:styleId="Nagwek6Znak">
    <w:name w:val="Nagłówek 6 Znak"/>
    <w:link w:val="Nagwek6"/>
    <w:uiPriority w:val="99"/>
    <w:locked/>
    <w:rsid w:val="005638FC"/>
    <w:rPr>
      <w:rFonts w:eastAsia="Times New Roman" w:cs="Times New Roman"/>
      <w:b/>
      <w:bCs/>
      <w:sz w:val="24"/>
      <w:szCs w:val="24"/>
      <w:lang w:val="pl-PL" w:eastAsia="pl-PL" w:bidi="ar-SA"/>
    </w:rPr>
  </w:style>
  <w:style w:type="character" w:customStyle="1" w:styleId="Nagwek7Znak">
    <w:name w:val="Nagłówek 7 Znak"/>
    <w:link w:val="Nagwek7"/>
    <w:uiPriority w:val="99"/>
    <w:locked/>
    <w:rsid w:val="005638FC"/>
    <w:rPr>
      <w:rFonts w:ascii="Times New Roman" w:hAnsi="Times New Roman"/>
      <w:sz w:val="24"/>
    </w:rPr>
  </w:style>
  <w:style w:type="character" w:customStyle="1" w:styleId="Nagwek8Znak">
    <w:name w:val="Nagłówek 8 Znak"/>
    <w:link w:val="Nagwek8"/>
    <w:uiPriority w:val="99"/>
    <w:locked/>
    <w:rsid w:val="005638FC"/>
    <w:rPr>
      <w:rFonts w:eastAsia="Times New Roman" w:cs="Times New Roman"/>
      <w:b/>
      <w:sz w:val="24"/>
      <w:szCs w:val="24"/>
      <w:lang w:val="pl-PL" w:eastAsia="pl-PL" w:bidi="ar-SA"/>
    </w:rPr>
  </w:style>
  <w:style w:type="character" w:customStyle="1" w:styleId="Nagwek9Znak">
    <w:name w:val="Nagłówek 9 Znak"/>
    <w:link w:val="Nagwek9"/>
    <w:uiPriority w:val="99"/>
    <w:locked/>
    <w:rsid w:val="005638FC"/>
    <w:rPr>
      <w:rFonts w:ascii="Arial" w:hAnsi="Arial"/>
      <w:sz w:val="24"/>
    </w:rPr>
  </w:style>
  <w:style w:type="character" w:styleId="Hipercze">
    <w:name w:val="Hyperlink"/>
    <w:uiPriority w:val="99"/>
    <w:rsid w:val="005638FC"/>
    <w:rPr>
      <w:rFonts w:ascii="Times New Roman" w:hAnsi="Times New Roman" w:cs="Times New Roman"/>
      <w:color w:val="0000FF"/>
      <w:u w:val="single"/>
    </w:rPr>
  </w:style>
  <w:style w:type="character" w:styleId="UyteHipercze">
    <w:name w:val="FollowedHyperlink"/>
    <w:uiPriority w:val="99"/>
    <w:rsid w:val="005638FC"/>
    <w:rPr>
      <w:rFonts w:ascii="Times New Roman" w:hAnsi="Times New Roman" w:cs="Times New Roman"/>
      <w:color w:val="800080"/>
      <w:u w:val="single"/>
    </w:rPr>
  </w:style>
  <w:style w:type="character" w:customStyle="1" w:styleId="Nagwek1Znak1">
    <w:name w:val="Nagłówek 1 Znak1"/>
    <w:aliases w:val="Title 1 Znak Znak1 Znak"/>
    <w:link w:val="Nagwek1"/>
    <w:uiPriority w:val="99"/>
    <w:locked/>
    <w:rsid w:val="005638FC"/>
    <w:rPr>
      <w:rFonts w:ascii="Arial" w:hAnsi="Arial"/>
      <w:b/>
      <w:u w:val="single"/>
      <w:lang w:val="pl-PL" w:eastAsia="pl-PL"/>
    </w:rPr>
  </w:style>
  <w:style w:type="character" w:customStyle="1" w:styleId="Nagwek2Znak1">
    <w:name w:val="Nagłówek 2 Znak1"/>
    <w:aliases w:val="Title 2 Znak Znak Znak Znak,Title 2 Znak Znak1 Znak,Title 2 Znak Znak Znak2,Title 2 Znak Znak1 Znak Znak Znak1"/>
    <w:link w:val="Nagwek2"/>
    <w:uiPriority w:val="99"/>
    <w:locked/>
    <w:rsid w:val="005638FC"/>
    <w:rPr>
      <w:rFonts w:ascii="Arial" w:hAnsi="Arial"/>
      <w:b/>
      <w:lang w:val="pl-PL" w:eastAsia="pl-PL"/>
    </w:rPr>
  </w:style>
  <w:style w:type="paragraph" w:styleId="Wcicienormalne">
    <w:name w:val="Normal Indent"/>
    <w:basedOn w:val="Normalny"/>
    <w:uiPriority w:val="99"/>
    <w:rsid w:val="005638FC"/>
    <w:pPr>
      <w:widowControl/>
      <w:autoSpaceDE/>
      <w:autoSpaceDN/>
      <w:adjustRightInd/>
      <w:ind w:left="708"/>
    </w:pPr>
    <w:rPr>
      <w:sz w:val="24"/>
    </w:rPr>
  </w:style>
  <w:style w:type="paragraph" w:styleId="NormalnyWeb">
    <w:name w:val="Normal (Web)"/>
    <w:basedOn w:val="Normalny"/>
    <w:uiPriority w:val="99"/>
    <w:rsid w:val="005638FC"/>
    <w:pPr>
      <w:widowControl/>
      <w:autoSpaceDE/>
      <w:autoSpaceDN/>
      <w:adjustRightInd/>
      <w:spacing w:before="100" w:beforeAutospacing="1" w:after="119"/>
      <w:jc w:val="both"/>
    </w:pPr>
    <w:rPr>
      <w:rFonts w:ascii="Arial" w:hAnsi="Arial" w:cs="Arial"/>
      <w:bCs/>
      <w:iCs/>
      <w:sz w:val="18"/>
      <w:szCs w:val="24"/>
    </w:rPr>
  </w:style>
  <w:style w:type="paragraph" w:styleId="Spistreci1">
    <w:name w:val="toc 1"/>
    <w:aliases w:val="WSTĘP 1"/>
    <w:basedOn w:val="Normalny"/>
    <w:next w:val="Normalny"/>
    <w:uiPriority w:val="99"/>
    <w:semiHidden/>
    <w:locked/>
    <w:rsid w:val="005638FC"/>
    <w:pPr>
      <w:widowControl/>
      <w:tabs>
        <w:tab w:val="right" w:leader="dot" w:pos="7371"/>
      </w:tabs>
      <w:overflowPunct w:val="0"/>
      <w:spacing w:before="120" w:after="120"/>
    </w:pPr>
    <w:rPr>
      <w:b/>
      <w:caps/>
    </w:rPr>
  </w:style>
  <w:style w:type="paragraph" w:styleId="Spistreci2">
    <w:name w:val="toc 2"/>
    <w:basedOn w:val="Normalny"/>
    <w:next w:val="Normalny"/>
    <w:uiPriority w:val="99"/>
    <w:locked/>
    <w:rsid w:val="005638FC"/>
    <w:pPr>
      <w:widowControl/>
      <w:tabs>
        <w:tab w:val="right" w:leader="dot" w:pos="7371"/>
      </w:tabs>
      <w:overflowPunct w:val="0"/>
      <w:ind w:left="200"/>
    </w:pPr>
  </w:style>
  <w:style w:type="paragraph" w:styleId="Spistreci3">
    <w:name w:val="toc 3"/>
    <w:basedOn w:val="Normalny"/>
    <w:next w:val="Normalny"/>
    <w:uiPriority w:val="99"/>
    <w:locked/>
    <w:rsid w:val="005638FC"/>
    <w:pPr>
      <w:widowControl/>
      <w:tabs>
        <w:tab w:val="right" w:leader="dot" w:pos="7371"/>
      </w:tabs>
      <w:overflowPunct w:val="0"/>
      <w:ind w:left="400"/>
    </w:pPr>
    <w:rPr>
      <w:i/>
    </w:rPr>
  </w:style>
  <w:style w:type="paragraph" w:styleId="Spistreci4">
    <w:name w:val="toc 4"/>
    <w:basedOn w:val="Normalny"/>
    <w:next w:val="Normalny"/>
    <w:uiPriority w:val="99"/>
    <w:locked/>
    <w:rsid w:val="005638FC"/>
    <w:pPr>
      <w:widowControl/>
      <w:tabs>
        <w:tab w:val="right" w:leader="dot" w:pos="7371"/>
      </w:tabs>
      <w:overflowPunct w:val="0"/>
      <w:ind w:left="600"/>
    </w:pPr>
    <w:rPr>
      <w:sz w:val="18"/>
    </w:rPr>
  </w:style>
  <w:style w:type="paragraph" w:styleId="Spistreci5">
    <w:name w:val="toc 5"/>
    <w:basedOn w:val="Normalny"/>
    <w:next w:val="Normalny"/>
    <w:uiPriority w:val="99"/>
    <w:locked/>
    <w:rsid w:val="005638FC"/>
    <w:pPr>
      <w:widowControl/>
      <w:tabs>
        <w:tab w:val="right" w:leader="dot" w:pos="7371"/>
      </w:tabs>
      <w:overflowPunct w:val="0"/>
      <w:ind w:left="800"/>
    </w:pPr>
    <w:rPr>
      <w:sz w:val="18"/>
    </w:rPr>
  </w:style>
  <w:style w:type="paragraph" w:styleId="Spistreci6">
    <w:name w:val="toc 6"/>
    <w:basedOn w:val="Normalny"/>
    <w:next w:val="Normalny"/>
    <w:uiPriority w:val="99"/>
    <w:locked/>
    <w:rsid w:val="005638FC"/>
    <w:pPr>
      <w:widowControl/>
      <w:tabs>
        <w:tab w:val="right" w:leader="dot" w:pos="7371"/>
      </w:tabs>
      <w:overflowPunct w:val="0"/>
      <w:ind w:left="1000"/>
    </w:pPr>
    <w:rPr>
      <w:sz w:val="18"/>
    </w:rPr>
  </w:style>
  <w:style w:type="paragraph" w:styleId="Spistreci7">
    <w:name w:val="toc 7"/>
    <w:basedOn w:val="Normalny"/>
    <w:next w:val="Normalny"/>
    <w:uiPriority w:val="99"/>
    <w:locked/>
    <w:rsid w:val="005638FC"/>
    <w:pPr>
      <w:widowControl/>
      <w:tabs>
        <w:tab w:val="right" w:leader="dot" w:pos="7371"/>
      </w:tabs>
      <w:overflowPunct w:val="0"/>
      <w:ind w:left="1200"/>
    </w:pPr>
    <w:rPr>
      <w:sz w:val="18"/>
    </w:rPr>
  </w:style>
  <w:style w:type="paragraph" w:styleId="Spistreci8">
    <w:name w:val="toc 8"/>
    <w:basedOn w:val="Normalny"/>
    <w:next w:val="Normalny"/>
    <w:uiPriority w:val="99"/>
    <w:locked/>
    <w:rsid w:val="005638FC"/>
    <w:pPr>
      <w:widowControl/>
      <w:tabs>
        <w:tab w:val="right" w:leader="dot" w:pos="7371"/>
      </w:tabs>
      <w:overflowPunct w:val="0"/>
      <w:ind w:left="1400"/>
    </w:pPr>
    <w:rPr>
      <w:sz w:val="18"/>
    </w:rPr>
  </w:style>
  <w:style w:type="paragraph" w:styleId="Spistreci9">
    <w:name w:val="toc 9"/>
    <w:basedOn w:val="Normalny"/>
    <w:next w:val="Normalny"/>
    <w:uiPriority w:val="99"/>
    <w:locked/>
    <w:rsid w:val="005638FC"/>
    <w:pPr>
      <w:widowControl/>
      <w:tabs>
        <w:tab w:val="right" w:leader="dot" w:pos="7371"/>
      </w:tabs>
      <w:overflowPunct w:val="0"/>
      <w:ind w:left="1600"/>
    </w:pPr>
    <w:rPr>
      <w:sz w:val="18"/>
    </w:rPr>
  </w:style>
  <w:style w:type="character" w:customStyle="1" w:styleId="FootnoteTextChar">
    <w:name w:val="Footnote Text Char"/>
    <w:aliases w:val="Tekst przypisu Char"/>
    <w:uiPriority w:val="99"/>
    <w:locked/>
    <w:rsid w:val="005638FC"/>
    <w:rPr>
      <w:rFonts w:ascii="Calibri" w:hAnsi="Calibri"/>
      <w:lang w:val="pl-PL" w:eastAsia="pl-PL"/>
    </w:rPr>
  </w:style>
  <w:style w:type="paragraph" w:styleId="Tekstprzypisudolnego">
    <w:name w:val="footnote text"/>
    <w:aliases w:val="Tekst przypisu"/>
    <w:basedOn w:val="Normalny"/>
    <w:link w:val="TekstprzypisudolnegoZnak"/>
    <w:uiPriority w:val="99"/>
    <w:rsid w:val="005638FC"/>
    <w:pPr>
      <w:widowControl/>
      <w:overflowPunct w:val="0"/>
      <w:jc w:val="both"/>
    </w:pPr>
    <w:rPr>
      <w:rFonts w:ascii="Calibri" w:hAnsi="Calibri"/>
    </w:rPr>
  </w:style>
  <w:style w:type="character" w:customStyle="1" w:styleId="TekstprzypisudolnegoZnak">
    <w:name w:val="Tekst przypisu dolnego Znak"/>
    <w:aliases w:val="Tekst przypisu Znak"/>
    <w:link w:val="Tekstprzypisudolnego"/>
    <w:uiPriority w:val="99"/>
    <w:semiHidden/>
    <w:locked/>
    <w:rsid w:val="00973077"/>
    <w:rPr>
      <w:rFonts w:ascii="Times New Roman" w:hAnsi="Times New Roman" w:cs="Times New Roman"/>
      <w:sz w:val="20"/>
      <w:szCs w:val="20"/>
    </w:rPr>
  </w:style>
  <w:style w:type="character" w:customStyle="1" w:styleId="CommentTextChar">
    <w:name w:val="Comment Text Char"/>
    <w:uiPriority w:val="99"/>
    <w:locked/>
    <w:rsid w:val="005638FC"/>
    <w:rPr>
      <w:rFonts w:ascii="Calibri" w:hAnsi="Calibri"/>
      <w:sz w:val="24"/>
      <w:lang w:val="pl-PL" w:eastAsia="pl-PL"/>
    </w:rPr>
  </w:style>
  <w:style w:type="paragraph" w:styleId="Tekstkomentarza">
    <w:name w:val="annotation text"/>
    <w:basedOn w:val="Normalny"/>
    <w:link w:val="TekstkomentarzaZnak"/>
    <w:uiPriority w:val="99"/>
    <w:rsid w:val="005638FC"/>
    <w:pPr>
      <w:widowControl/>
      <w:autoSpaceDE/>
      <w:autoSpaceDN/>
      <w:adjustRightInd/>
      <w:spacing w:before="120"/>
      <w:jc w:val="both"/>
    </w:pPr>
    <w:rPr>
      <w:rFonts w:ascii="Calibri" w:hAnsi="Calibri"/>
      <w:sz w:val="24"/>
    </w:rPr>
  </w:style>
  <w:style w:type="character" w:customStyle="1" w:styleId="TekstkomentarzaZnak">
    <w:name w:val="Tekst komentarza Znak"/>
    <w:link w:val="Tekstkomentarza"/>
    <w:uiPriority w:val="99"/>
    <w:semiHidden/>
    <w:locked/>
    <w:rsid w:val="00973077"/>
    <w:rPr>
      <w:rFonts w:ascii="Times New Roman" w:hAnsi="Times New Roman" w:cs="Times New Roman"/>
      <w:sz w:val="20"/>
      <w:szCs w:val="20"/>
    </w:rPr>
  </w:style>
  <w:style w:type="character" w:customStyle="1" w:styleId="HeaderChar">
    <w:name w:val="Header Char"/>
    <w:aliases w:val="Nagłówek strony Char"/>
    <w:uiPriority w:val="99"/>
    <w:locked/>
    <w:rsid w:val="005638FC"/>
    <w:rPr>
      <w:rFonts w:ascii="Calibri" w:hAnsi="Calibri"/>
      <w:sz w:val="22"/>
      <w:lang w:val="pl-PL" w:eastAsia="en-US"/>
    </w:rPr>
  </w:style>
  <w:style w:type="paragraph" w:styleId="Nagwek">
    <w:name w:val="header"/>
    <w:aliases w:val="Nagłówek strony"/>
    <w:basedOn w:val="Normalny"/>
    <w:link w:val="NagwekZnak"/>
    <w:uiPriority w:val="99"/>
    <w:rsid w:val="005638FC"/>
    <w:pPr>
      <w:widowControl/>
      <w:tabs>
        <w:tab w:val="center" w:pos="4536"/>
        <w:tab w:val="right" w:pos="9072"/>
      </w:tabs>
      <w:autoSpaceDE/>
      <w:autoSpaceDN/>
      <w:adjustRightInd/>
      <w:ind w:left="714"/>
    </w:pPr>
    <w:rPr>
      <w:rFonts w:ascii="Calibri" w:hAnsi="Calibri"/>
      <w:sz w:val="22"/>
      <w:szCs w:val="22"/>
      <w:lang w:eastAsia="en-US"/>
    </w:rPr>
  </w:style>
  <w:style w:type="character" w:customStyle="1" w:styleId="NagwekZnak">
    <w:name w:val="Nagłówek Znak"/>
    <w:aliases w:val="Nagłówek strony Znak"/>
    <w:link w:val="Nagwek"/>
    <w:uiPriority w:val="99"/>
    <w:semiHidden/>
    <w:locked/>
    <w:rsid w:val="00973077"/>
    <w:rPr>
      <w:rFonts w:ascii="Times New Roman" w:hAnsi="Times New Roman" w:cs="Times New Roman"/>
      <w:sz w:val="20"/>
      <w:szCs w:val="20"/>
    </w:rPr>
  </w:style>
  <w:style w:type="character" w:customStyle="1" w:styleId="FooterChar">
    <w:name w:val="Footer Char"/>
    <w:uiPriority w:val="99"/>
    <w:locked/>
    <w:rsid w:val="005638FC"/>
    <w:rPr>
      <w:rFonts w:ascii="Calibri" w:hAnsi="Calibri"/>
      <w:sz w:val="22"/>
      <w:lang w:val="pl-PL" w:eastAsia="en-US"/>
    </w:rPr>
  </w:style>
  <w:style w:type="paragraph" w:styleId="Stopka">
    <w:name w:val="footer"/>
    <w:basedOn w:val="Normalny"/>
    <w:link w:val="StopkaZnak"/>
    <w:uiPriority w:val="99"/>
    <w:rsid w:val="005638FC"/>
    <w:pPr>
      <w:widowControl/>
      <w:tabs>
        <w:tab w:val="center" w:pos="4536"/>
        <w:tab w:val="right" w:pos="9072"/>
      </w:tabs>
      <w:autoSpaceDE/>
      <w:autoSpaceDN/>
      <w:adjustRightInd/>
      <w:ind w:left="714"/>
    </w:pPr>
    <w:rPr>
      <w:rFonts w:ascii="Calibri" w:hAnsi="Calibri"/>
      <w:sz w:val="22"/>
      <w:szCs w:val="22"/>
      <w:lang w:eastAsia="en-US"/>
    </w:rPr>
  </w:style>
  <w:style w:type="character" w:customStyle="1" w:styleId="StopkaZnak">
    <w:name w:val="Stopka Znak"/>
    <w:link w:val="Stopka"/>
    <w:uiPriority w:val="99"/>
    <w:locked/>
    <w:rsid w:val="00973077"/>
    <w:rPr>
      <w:rFonts w:ascii="Times New Roman" w:hAnsi="Times New Roman" w:cs="Times New Roman"/>
      <w:sz w:val="20"/>
      <w:szCs w:val="20"/>
    </w:rPr>
  </w:style>
  <w:style w:type="paragraph" w:styleId="Legenda">
    <w:name w:val="caption"/>
    <w:basedOn w:val="Normalny"/>
    <w:next w:val="Normalny"/>
    <w:uiPriority w:val="99"/>
    <w:qFormat/>
    <w:locked/>
    <w:rsid w:val="005638FC"/>
    <w:pPr>
      <w:widowControl/>
      <w:autoSpaceDE/>
      <w:autoSpaceDN/>
      <w:adjustRightInd/>
      <w:spacing w:before="60"/>
      <w:jc w:val="both"/>
    </w:pPr>
    <w:rPr>
      <w:rFonts w:ascii="Arial" w:hAnsi="Arial" w:cs="Arial"/>
      <w:bCs/>
      <w:iCs/>
      <w:sz w:val="18"/>
      <w:szCs w:val="24"/>
    </w:rPr>
  </w:style>
  <w:style w:type="paragraph" w:styleId="Adresnakopercie">
    <w:name w:val="envelope address"/>
    <w:basedOn w:val="Normalny"/>
    <w:uiPriority w:val="99"/>
    <w:rsid w:val="005638FC"/>
    <w:pPr>
      <w:framePr w:w="7920" w:h="1980" w:hSpace="141" w:wrap="auto" w:hAnchor="page" w:xAlign="center" w:yAlign="bottom"/>
      <w:widowControl/>
      <w:autoSpaceDE/>
      <w:autoSpaceDN/>
      <w:adjustRightInd/>
      <w:ind w:left="2880"/>
      <w:jc w:val="both"/>
    </w:pPr>
    <w:rPr>
      <w:rFonts w:ascii="Arial" w:hAnsi="Arial" w:cs="Arial"/>
      <w:bCs/>
      <w:iCs/>
      <w:sz w:val="18"/>
      <w:szCs w:val="24"/>
    </w:rPr>
  </w:style>
  <w:style w:type="character" w:customStyle="1" w:styleId="EndnoteTextChar">
    <w:name w:val="Endnote Text Char"/>
    <w:uiPriority w:val="99"/>
    <w:locked/>
    <w:rsid w:val="005638FC"/>
    <w:rPr>
      <w:rFonts w:ascii="Arial" w:hAnsi="Arial"/>
      <w:sz w:val="18"/>
      <w:lang w:val="pl-PL" w:eastAsia="pl-PL"/>
    </w:rPr>
  </w:style>
  <w:style w:type="paragraph" w:styleId="Tekstprzypisukocowego">
    <w:name w:val="endnote text"/>
    <w:basedOn w:val="Normalny"/>
    <w:link w:val="TekstprzypisukocowegoZnak"/>
    <w:uiPriority w:val="99"/>
    <w:rsid w:val="005638FC"/>
    <w:pPr>
      <w:widowControl/>
      <w:autoSpaceDE/>
      <w:autoSpaceDN/>
      <w:adjustRightInd/>
      <w:spacing w:before="60"/>
      <w:jc w:val="both"/>
    </w:pPr>
    <w:rPr>
      <w:rFonts w:ascii="Arial" w:hAnsi="Arial" w:cs="Arial"/>
      <w:bCs/>
      <w:iCs/>
      <w:sz w:val="18"/>
    </w:rPr>
  </w:style>
  <w:style w:type="character" w:customStyle="1" w:styleId="TekstprzypisukocowegoZnak">
    <w:name w:val="Tekst przypisu końcowego Znak"/>
    <w:link w:val="Tekstprzypisukocowego"/>
    <w:uiPriority w:val="99"/>
    <w:semiHidden/>
    <w:locked/>
    <w:rsid w:val="00973077"/>
    <w:rPr>
      <w:rFonts w:ascii="Times New Roman" w:hAnsi="Times New Roman" w:cs="Times New Roman"/>
      <w:sz w:val="20"/>
      <w:szCs w:val="20"/>
    </w:rPr>
  </w:style>
  <w:style w:type="paragraph" w:styleId="Lista">
    <w:name w:val="List"/>
    <w:basedOn w:val="Normalny"/>
    <w:uiPriority w:val="99"/>
    <w:rsid w:val="005638FC"/>
    <w:pPr>
      <w:widowControl/>
      <w:autoSpaceDE/>
      <w:autoSpaceDN/>
      <w:adjustRightInd/>
      <w:spacing w:before="60"/>
      <w:ind w:left="283" w:hanging="283"/>
      <w:jc w:val="both"/>
    </w:pPr>
    <w:rPr>
      <w:rFonts w:ascii="Arial" w:hAnsi="Arial" w:cs="Arial"/>
      <w:bCs/>
      <w:iCs/>
      <w:sz w:val="18"/>
      <w:szCs w:val="24"/>
    </w:rPr>
  </w:style>
  <w:style w:type="paragraph" w:styleId="Listapunktowana">
    <w:name w:val="List Bullet"/>
    <w:basedOn w:val="Normalny"/>
    <w:autoRedefine/>
    <w:uiPriority w:val="99"/>
    <w:rsid w:val="005638FC"/>
    <w:pPr>
      <w:widowControl/>
      <w:numPr>
        <w:numId w:val="1"/>
      </w:numPr>
      <w:tabs>
        <w:tab w:val="clear" w:pos="360"/>
        <w:tab w:val="left" w:pos="720"/>
      </w:tabs>
      <w:ind w:left="720" w:right="-58"/>
      <w:jc w:val="both"/>
    </w:pPr>
    <w:rPr>
      <w:sz w:val="24"/>
      <w:szCs w:val="22"/>
    </w:rPr>
  </w:style>
  <w:style w:type="paragraph" w:styleId="Lista2">
    <w:name w:val="List 2"/>
    <w:basedOn w:val="Normalny"/>
    <w:uiPriority w:val="99"/>
    <w:rsid w:val="005638FC"/>
    <w:pPr>
      <w:widowControl/>
      <w:autoSpaceDE/>
      <w:autoSpaceDN/>
      <w:adjustRightInd/>
      <w:spacing w:before="60"/>
      <w:ind w:left="566" w:hanging="283"/>
      <w:jc w:val="both"/>
    </w:pPr>
    <w:rPr>
      <w:rFonts w:ascii="Arial" w:hAnsi="Arial" w:cs="Arial"/>
      <w:bCs/>
      <w:iCs/>
      <w:sz w:val="18"/>
      <w:szCs w:val="24"/>
    </w:rPr>
  </w:style>
  <w:style w:type="paragraph" w:styleId="Listapunktowana2">
    <w:name w:val="List Bullet 2"/>
    <w:basedOn w:val="Normalny"/>
    <w:uiPriority w:val="99"/>
    <w:rsid w:val="005638FC"/>
    <w:pPr>
      <w:widowControl/>
      <w:tabs>
        <w:tab w:val="num" w:pos="643"/>
      </w:tabs>
      <w:autoSpaceDE/>
      <w:autoSpaceDN/>
      <w:adjustRightInd/>
      <w:spacing w:before="60"/>
      <w:ind w:left="643" w:hanging="360"/>
      <w:jc w:val="both"/>
    </w:pPr>
    <w:rPr>
      <w:rFonts w:ascii="Arial" w:hAnsi="Arial" w:cs="Arial"/>
      <w:bCs/>
      <w:iCs/>
      <w:sz w:val="18"/>
      <w:szCs w:val="24"/>
      <w:lang w:val="fr-FR" w:eastAsia="fr-FR"/>
    </w:rPr>
  </w:style>
  <w:style w:type="paragraph" w:styleId="Listapunktowana3">
    <w:name w:val="List Bullet 3"/>
    <w:basedOn w:val="Normalny"/>
    <w:uiPriority w:val="99"/>
    <w:rsid w:val="005638FC"/>
    <w:pPr>
      <w:widowControl/>
      <w:tabs>
        <w:tab w:val="left" w:pos="737"/>
        <w:tab w:val="num" w:pos="926"/>
      </w:tabs>
      <w:autoSpaceDE/>
      <w:autoSpaceDN/>
      <w:adjustRightInd/>
      <w:spacing w:before="60"/>
      <w:ind w:left="926" w:hanging="360"/>
      <w:jc w:val="both"/>
    </w:pPr>
    <w:rPr>
      <w:rFonts w:ascii="Arial" w:hAnsi="Arial" w:cs="Arial"/>
      <w:bCs/>
      <w:iCs/>
      <w:sz w:val="18"/>
      <w:szCs w:val="24"/>
    </w:rPr>
  </w:style>
  <w:style w:type="character" w:customStyle="1" w:styleId="TitleChar">
    <w:name w:val="Title Char"/>
    <w:uiPriority w:val="99"/>
    <w:locked/>
    <w:rsid w:val="005638FC"/>
    <w:rPr>
      <w:rFonts w:ascii="Arial" w:hAnsi="Arial"/>
      <w:b/>
      <w:sz w:val="28"/>
      <w:lang w:val="pl-PL" w:eastAsia="pl-PL"/>
    </w:rPr>
  </w:style>
  <w:style w:type="paragraph" w:styleId="Tytu">
    <w:name w:val="Title"/>
    <w:basedOn w:val="Normalny"/>
    <w:link w:val="TytuZnak"/>
    <w:uiPriority w:val="99"/>
    <w:qFormat/>
    <w:locked/>
    <w:rsid w:val="005638FC"/>
    <w:pPr>
      <w:widowControl/>
      <w:autoSpaceDE/>
      <w:autoSpaceDN/>
      <w:adjustRightInd/>
      <w:jc w:val="center"/>
    </w:pPr>
    <w:rPr>
      <w:rFonts w:ascii="Arial" w:hAnsi="Arial" w:cs="Arial"/>
      <w:b/>
      <w:sz w:val="28"/>
    </w:rPr>
  </w:style>
  <w:style w:type="character" w:customStyle="1" w:styleId="TytuZnak">
    <w:name w:val="Tytuł Znak"/>
    <w:link w:val="Tytu"/>
    <w:uiPriority w:val="99"/>
    <w:locked/>
    <w:rsid w:val="00973077"/>
    <w:rPr>
      <w:rFonts w:ascii="Cambria" w:hAnsi="Cambria" w:cs="Times New Roman"/>
      <w:b/>
      <w:bCs/>
      <w:kern w:val="28"/>
      <w:sz w:val="32"/>
      <w:szCs w:val="32"/>
    </w:rPr>
  </w:style>
  <w:style w:type="character" w:customStyle="1" w:styleId="ClosingChar">
    <w:name w:val="Closing Char"/>
    <w:uiPriority w:val="99"/>
    <w:locked/>
    <w:rsid w:val="005638FC"/>
    <w:rPr>
      <w:rFonts w:ascii="Arial" w:hAnsi="Arial"/>
      <w:sz w:val="24"/>
      <w:lang w:val="pl-PL" w:eastAsia="pl-PL"/>
    </w:rPr>
  </w:style>
  <w:style w:type="paragraph" w:styleId="Zwrotpoegnalny">
    <w:name w:val="Closing"/>
    <w:basedOn w:val="Normalny"/>
    <w:link w:val="ZwrotpoegnalnyZnak"/>
    <w:uiPriority w:val="99"/>
    <w:rsid w:val="005638FC"/>
    <w:pPr>
      <w:widowControl/>
      <w:autoSpaceDE/>
      <w:autoSpaceDN/>
      <w:adjustRightInd/>
      <w:ind w:left="4252"/>
      <w:jc w:val="both"/>
    </w:pPr>
    <w:rPr>
      <w:rFonts w:ascii="Arial" w:hAnsi="Arial" w:cs="Arial"/>
      <w:bCs/>
      <w:iCs/>
      <w:sz w:val="24"/>
      <w:szCs w:val="24"/>
    </w:rPr>
  </w:style>
  <w:style w:type="character" w:customStyle="1" w:styleId="ZwrotpoegnalnyZnak">
    <w:name w:val="Zwrot pożegnalny Znak"/>
    <w:link w:val="Zwrotpoegnalny"/>
    <w:uiPriority w:val="99"/>
    <w:semiHidden/>
    <w:locked/>
    <w:rsid w:val="00973077"/>
    <w:rPr>
      <w:rFonts w:ascii="Times New Roman" w:hAnsi="Times New Roman" w:cs="Times New Roman"/>
      <w:sz w:val="20"/>
      <w:szCs w:val="20"/>
    </w:rPr>
  </w:style>
  <w:style w:type="character" w:customStyle="1" w:styleId="BodyTextChar">
    <w:name w:val="Body Text Char"/>
    <w:uiPriority w:val="99"/>
    <w:locked/>
    <w:rsid w:val="005638FC"/>
    <w:rPr>
      <w:rFonts w:ascii="Calibri" w:hAnsi="Calibri"/>
      <w:lang w:val="pl-PL" w:eastAsia="pl-PL"/>
    </w:rPr>
  </w:style>
  <w:style w:type="paragraph" w:styleId="Tekstpodstawowy">
    <w:name w:val="Body Text"/>
    <w:basedOn w:val="Normalny"/>
    <w:link w:val="TekstpodstawowyZnak"/>
    <w:uiPriority w:val="99"/>
    <w:rsid w:val="005638FC"/>
    <w:pPr>
      <w:widowControl/>
      <w:overflowPunct w:val="0"/>
      <w:jc w:val="center"/>
    </w:pPr>
    <w:rPr>
      <w:rFonts w:ascii="Calibri" w:hAnsi="Calibri"/>
    </w:rPr>
  </w:style>
  <w:style w:type="character" w:customStyle="1" w:styleId="TekstpodstawowyZnak">
    <w:name w:val="Tekst podstawowy Znak"/>
    <w:link w:val="Tekstpodstawowy"/>
    <w:uiPriority w:val="99"/>
    <w:semiHidden/>
    <w:locked/>
    <w:rsid w:val="00973077"/>
    <w:rPr>
      <w:rFonts w:ascii="Times New Roman" w:hAnsi="Times New Roman" w:cs="Times New Roman"/>
      <w:sz w:val="20"/>
      <w:szCs w:val="20"/>
    </w:rPr>
  </w:style>
  <w:style w:type="character" w:customStyle="1" w:styleId="BodyTextIndentChar">
    <w:name w:val="Body Text Indent Char"/>
    <w:uiPriority w:val="99"/>
    <w:locked/>
    <w:rsid w:val="005638FC"/>
    <w:rPr>
      <w:rFonts w:ascii="Calibri" w:hAnsi="Calibri"/>
      <w:sz w:val="24"/>
      <w:lang w:val="pl-PL" w:eastAsia="pl-PL"/>
    </w:rPr>
  </w:style>
  <w:style w:type="paragraph" w:styleId="Tekstpodstawowywcity">
    <w:name w:val="Body Text Indent"/>
    <w:basedOn w:val="Normalny"/>
    <w:link w:val="TekstpodstawowywcityZnak"/>
    <w:uiPriority w:val="99"/>
    <w:rsid w:val="005638FC"/>
    <w:pPr>
      <w:widowControl/>
      <w:tabs>
        <w:tab w:val="left" w:pos="8080"/>
      </w:tabs>
      <w:autoSpaceDE/>
      <w:autoSpaceDN/>
      <w:adjustRightInd/>
      <w:ind w:left="567" w:hanging="567"/>
      <w:jc w:val="both"/>
    </w:pPr>
    <w:rPr>
      <w:rFonts w:ascii="Calibri" w:hAnsi="Calibri"/>
      <w:sz w:val="24"/>
    </w:rPr>
  </w:style>
  <w:style w:type="character" w:customStyle="1" w:styleId="TekstpodstawowywcityZnak">
    <w:name w:val="Tekst podstawowy wcięty Znak"/>
    <w:link w:val="Tekstpodstawowywcity"/>
    <w:uiPriority w:val="99"/>
    <w:semiHidden/>
    <w:locked/>
    <w:rsid w:val="00973077"/>
    <w:rPr>
      <w:rFonts w:ascii="Times New Roman" w:hAnsi="Times New Roman" w:cs="Times New Roman"/>
      <w:sz w:val="20"/>
      <w:szCs w:val="20"/>
    </w:rPr>
  </w:style>
  <w:style w:type="character" w:customStyle="1" w:styleId="SubtitleChar">
    <w:name w:val="Subtitle Char"/>
    <w:uiPriority w:val="99"/>
    <w:locked/>
    <w:rsid w:val="005638FC"/>
    <w:rPr>
      <w:rFonts w:ascii="Calibri" w:hAnsi="Calibri"/>
      <w:b/>
      <w:caps/>
      <w:sz w:val="24"/>
      <w:lang w:val="pl-PL" w:eastAsia="pl-PL"/>
    </w:rPr>
  </w:style>
  <w:style w:type="paragraph" w:styleId="Podtytu">
    <w:name w:val="Subtitle"/>
    <w:basedOn w:val="Normalny"/>
    <w:link w:val="PodtytuZnak"/>
    <w:uiPriority w:val="99"/>
    <w:qFormat/>
    <w:locked/>
    <w:rsid w:val="005638FC"/>
    <w:pPr>
      <w:widowControl/>
      <w:autoSpaceDE/>
      <w:autoSpaceDN/>
      <w:adjustRightInd/>
      <w:spacing w:after="60"/>
      <w:jc w:val="center"/>
    </w:pPr>
    <w:rPr>
      <w:rFonts w:ascii="Calibri" w:hAnsi="Calibri"/>
      <w:b/>
      <w:caps/>
      <w:sz w:val="24"/>
    </w:rPr>
  </w:style>
  <w:style w:type="character" w:customStyle="1" w:styleId="PodtytuZnak">
    <w:name w:val="Podtytuł Znak"/>
    <w:link w:val="Podtytu"/>
    <w:uiPriority w:val="99"/>
    <w:locked/>
    <w:rsid w:val="00973077"/>
    <w:rPr>
      <w:rFonts w:ascii="Cambria" w:hAnsi="Cambria" w:cs="Times New Roman"/>
      <w:sz w:val="24"/>
      <w:szCs w:val="24"/>
    </w:rPr>
  </w:style>
  <w:style w:type="character" w:customStyle="1" w:styleId="DateChar">
    <w:name w:val="Date Char"/>
    <w:uiPriority w:val="99"/>
    <w:locked/>
    <w:rsid w:val="005638FC"/>
    <w:rPr>
      <w:rFonts w:ascii="Arial" w:hAnsi="Arial"/>
      <w:sz w:val="24"/>
      <w:lang w:val="pl-PL" w:eastAsia="pl-PL"/>
    </w:rPr>
  </w:style>
  <w:style w:type="paragraph" w:styleId="Data">
    <w:name w:val="Date"/>
    <w:basedOn w:val="Normalny"/>
    <w:next w:val="Normalny"/>
    <w:link w:val="DataZnak"/>
    <w:uiPriority w:val="99"/>
    <w:rsid w:val="005638FC"/>
    <w:pPr>
      <w:widowControl/>
      <w:autoSpaceDE/>
      <w:autoSpaceDN/>
      <w:adjustRightInd/>
    </w:pPr>
    <w:rPr>
      <w:rFonts w:ascii="Arial" w:hAnsi="Arial" w:cs="Arial"/>
      <w:bCs/>
      <w:iCs/>
      <w:sz w:val="24"/>
      <w:szCs w:val="24"/>
    </w:rPr>
  </w:style>
  <w:style w:type="character" w:customStyle="1" w:styleId="DataZnak">
    <w:name w:val="Data Znak"/>
    <w:link w:val="Data"/>
    <w:uiPriority w:val="99"/>
    <w:semiHidden/>
    <w:locked/>
    <w:rsid w:val="00973077"/>
    <w:rPr>
      <w:rFonts w:ascii="Times New Roman" w:hAnsi="Times New Roman" w:cs="Times New Roman"/>
      <w:sz w:val="20"/>
      <w:szCs w:val="20"/>
    </w:rPr>
  </w:style>
  <w:style w:type="character" w:customStyle="1" w:styleId="BodyText2Char">
    <w:name w:val="Body Text 2 Char"/>
    <w:uiPriority w:val="99"/>
    <w:locked/>
    <w:rsid w:val="005638FC"/>
    <w:rPr>
      <w:rFonts w:ascii="Calibri" w:hAnsi="Calibri"/>
      <w:lang w:val="pl-PL" w:eastAsia="pl-PL"/>
    </w:rPr>
  </w:style>
  <w:style w:type="paragraph" w:styleId="Tekstpodstawowy2">
    <w:name w:val="Body Text 2"/>
    <w:basedOn w:val="Normalny"/>
    <w:link w:val="Tekstpodstawowy2Znak"/>
    <w:uiPriority w:val="99"/>
    <w:rsid w:val="005638FC"/>
    <w:pPr>
      <w:widowControl/>
      <w:adjustRightInd/>
    </w:pPr>
    <w:rPr>
      <w:rFonts w:ascii="Calibri" w:hAnsi="Calibri"/>
    </w:rPr>
  </w:style>
  <w:style w:type="character" w:customStyle="1" w:styleId="Tekstpodstawowy2Znak">
    <w:name w:val="Tekst podstawowy 2 Znak"/>
    <w:link w:val="Tekstpodstawowy2"/>
    <w:uiPriority w:val="99"/>
    <w:semiHidden/>
    <w:locked/>
    <w:rsid w:val="00973077"/>
    <w:rPr>
      <w:rFonts w:ascii="Times New Roman" w:hAnsi="Times New Roman" w:cs="Times New Roman"/>
      <w:sz w:val="20"/>
      <w:szCs w:val="20"/>
    </w:rPr>
  </w:style>
  <w:style w:type="character" w:customStyle="1" w:styleId="BodyText3Char">
    <w:name w:val="Body Text 3 Char"/>
    <w:uiPriority w:val="99"/>
    <w:locked/>
    <w:rsid w:val="005638FC"/>
    <w:rPr>
      <w:rFonts w:ascii="Calibri" w:hAnsi="Calibri"/>
      <w:lang w:val="pl-PL" w:eastAsia="pl-PL"/>
    </w:rPr>
  </w:style>
  <w:style w:type="paragraph" w:styleId="Tekstpodstawowy3">
    <w:name w:val="Body Text 3"/>
    <w:basedOn w:val="Normalny"/>
    <w:link w:val="Tekstpodstawowy3Znak"/>
    <w:uiPriority w:val="99"/>
    <w:rsid w:val="005638FC"/>
    <w:pPr>
      <w:widowControl/>
      <w:adjustRightInd/>
      <w:jc w:val="both"/>
    </w:pPr>
    <w:rPr>
      <w:rFonts w:ascii="Calibri" w:hAnsi="Calibri"/>
    </w:rPr>
  </w:style>
  <w:style w:type="character" w:customStyle="1" w:styleId="Tekstpodstawowy3Znak">
    <w:name w:val="Tekst podstawowy 3 Znak"/>
    <w:link w:val="Tekstpodstawowy3"/>
    <w:uiPriority w:val="99"/>
    <w:semiHidden/>
    <w:locked/>
    <w:rsid w:val="00973077"/>
    <w:rPr>
      <w:rFonts w:ascii="Times New Roman" w:hAnsi="Times New Roman" w:cs="Times New Roman"/>
      <w:sz w:val="16"/>
      <w:szCs w:val="16"/>
    </w:rPr>
  </w:style>
  <w:style w:type="character" w:customStyle="1" w:styleId="BodyTextIndent2Char">
    <w:name w:val="Body Text Indent 2 Char"/>
    <w:uiPriority w:val="99"/>
    <w:locked/>
    <w:rsid w:val="005638FC"/>
    <w:rPr>
      <w:rFonts w:ascii="Calibri" w:hAnsi="Calibri"/>
      <w:b/>
      <w:sz w:val="24"/>
      <w:lang w:val="pl-PL" w:eastAsia="pl-PL"/>
    </w:rPr>
  </w:style>
  <w:style w:type="paragraph" w:styleId="Tekstpodstawowywcity2">
    <w:name w:val="Body Text Indent 2"/>
    <w:basedOn w:val="Normalny"/>
    <w:link w:val="Tekstpodstawowywcity2Znak"/>
    <w:uiPriority w:val="99"/>
    <w:rsid w:val="005638FC"/>
    <w:pPr>
      <w:widowControl/>
      <w:autoSpaceDE/>
      <w:autoSpaceDN/>
      <w:adjustRightInd/>
      <w:ind w:left="567" w:hanging="567"/>
      <w:jc w:val="both"/>
    </w:pPr>
    <w:rPr>
      <w:rFonts w:ascii="Calibri" w:hAnsi="Calibri"/>
      <w:b/>
      <w:sz w:val="24"/>
    </w:rPr>
  </w:style>
  <w:style w:type="character" w:customStyle="1" w:styleId="Tekstpodstawowywcity2Znak">
    <w:name w:val="Tekst podstawowy wcięty 2 Znak"/>
    <w:link w:val="Tekstpodstawowywcity2"/>
    <w:uiPriority w:val="99"/>
    <w:semiHidden/>
    <w:locked/>
    <w:rsid w:val="00973077"/>
    <w:rPr>
      <w:rFonts w:ascii="Times New Roman" w:hAnsi="Times New Roman" w:cs="Times New Roman"/>
      <w:sz w:val="20"/>
      <w:szCs w:val="20"/>
    </w:rPr>
  </w:style>
  <w:style w:type="character" w:customStyle="1" w:styleId="BodyTextIndent3Char">
    <w:name w:val="Body Text Indent 3 Char"/>
    <w:uiPriority w:val="99"/>
    <w:locked/>
    <w:rsid w:val="005638FC"/>
    <w:rPr>
      <w:rFonts w:ascii="Calibri" w:hAnsi="Calibri"/>
      <w:sz w:val="24"/>
      <w:lang w:val="pl-PL" w:eastAsia="pl-PL"/>
    </w:rPr>
  </w:style>
  <w:style w:type="paragraph" w:styleId="Tekstpodstawowywcity3">
    <w:name w:val="Body Text Indent 3"/>
    <w:basedOn w:val="Normalny"/>
    <w:link w:val="Tekstpodstawowywcity3Znak"/>
    <w:uiPriority w:val="99"/>
    <w:rsid w:val="005638FC"/>
    <w:pPr>
      <w:widowControl/>
      <w:autoSpaceDE/>
      <w:autoSpaceDN/>
      <w:adjustRightInd/>
      <w:spacing w:line="240" w:lineRule="atLeast"/>
      <w:ind w:left="567"/>
      <w:jc w:val="both"/>
    </w:pPr>
    <w:rPr>
      <w:rFonts w:ascii="Calibri" w:hAnsi="Calibri"/>
      <w:sz w:val="24"/>
    </w:rPr>
  </w:style>
  <w:style w:type="character" w:customStyle="1" w:styleId="Tekstpodstawowywcity3Znak">
    <w:name w:val="Tekst podstawowy wcięty 3 Znak"/>
    <w:link w:val="Tekstpodstawowywcity3"/>
    <w:uiPriority w:val="99"/>
    <w:semiHidden/>
    <w:locked/>
    <w:rsid w:val="00973077"/>
    <w:rPr>
      <w:rFonts w:ascii="Times New Roman" w:hAnsi="Times New Roman" w:cs="Times New Roman"/>
      <w:sz w:val="16"/>
      <w:szCs w:val="16"/>
    </w:rPr>
  </w:style>
  <w:style w:type="character" w:customStyle="1" w:styleId="PlainTextChar">
    <w:name w:val="Plain Text Char"/>
    <w:uiPriority w:val="99"/>
    <w:locked/>
    <w:rsid w:val="005638FC"/>
    <w:rPr>
      <w:rFonts w:ascii="Courier New" w:hAnsi="Courier New"/>
      <w:sz w:val="24"/>
      <w:lang w:val="pl-PL" w:eastAsia="pl-PL"/>
    </w:rPr>
  </w:style>
  <w:style w:type="paragraph" w:styleId="Zwykytekst">
    <w:name w:val="Plain Text"/>
    <w:basedOn w:val="Normalny"/>
    <w:link w:val="ZwykytekstZnak"/>
    <w:uiPriority w:val="99"/>
    <w:rsid w:val="005638FC"/>
    <w:pPr>
      <w:widowControl/>
      <w:autoSpaceDE/>
      <w:autoSpaceDN/>
      <w:adjustRightInd/>
      <w:spacing w:before="60"/>
      <w:jc w:val="both"/>
    </w:pPr>
    <w:rPr>
      <w:rFonts w:ascii="Courier New" w:hAnsi="Courier New" w:cs="Courier New"/>
      <w:bCs/>
      <w:iCs/>
      <w:sz w:val="24"/>
      <w:szCs w:val="24"/>
    </w:rPr>
  </w:style>
  <w:style w:type="character" w:customStyle="1" w:styleId="ZwykytekstZnak">
    <w:name w:val="Zwykły tekst Znak"/>
    <w:link w:val="Zwykytekst"/>
    <w:uiPriority w:val="99"/>
    <w:semiHidden/>
    <w:locked/>
    <w:rsid w:val="00973077"/>
    <w:rPr>
      <w:rFonts w:ascii="Courier New" w:hAnsi="Courier New" w:cs="Courier New"/>
      <w:sz w:val="20"/>
      <w:szCs w:val="20"/>
    </w:rPr>
  </w:style>
  <w:style w:type="character" w:customStyle="1" w:styleId="CommentSubjectChar">
    <w:name w:val="Comment Subject Char"/>
    <w:uiPriority w:val="99"/>
    <w:locked/>
    <w:rsid w:val="005638FC"/>
    <w:rPr>
      <w:rFonts w:ascii="Arial" w:hAnsi="Arial"/>
      <w:b/>
      <w:sz w:val="24"/>
      <w:lang w:val="pl-PL" w:eastAsia="pl-PL"/>
    </w:rPr>
  </w:style>
  <w:style w:type="paragraph" w:styleId="Tematkomentarza">
    <w:name w:val="annotation subject"/>
    <w:basedOn w:val="Tekstkomentarza"/>
    <w:next w:val="Tekstkomentarza"/>
    <w:link w:val="TematkomentarzaZnak"/>
    <w:uiPriority w:val="99"/>
    <w:rsid w:val="005638FC"/>
    <w:pPr>
      <w:spacing w:before="60"/>
    </w:pPr>
    <w:rPr>
      <w:rFonts w:ascii="Arial" w:hAnsi="Arial" w:cs="Arial"/>
      <w:b/>
      <w:bCs/>
      <w:iCs/>
    </w:rPr>
  </w:style>
  <w:style w:type="character" w:customStyle="1" w:styleId="TematkomentarzaZnak">
    <w:name w:val="Temat komentarza Znak"/>
    <w:link w:val="Tematkomentarza"/>
    <w:uiPriority w:val="99"/>
    <w:semiHidden/>
    <w:locked/>
    <w:rsid w:val="00973077"/>
    <w:rPr>
      <w:rFonts w:ascii="Times New Roman" w:hAnsi="Times New Roman" w:cs="Times New Roman"/>
      <w:b/>
      <w:bCs/>
      <w:sz w:val="20"/>
      <w:szCs w:val="20"/>
      <w:lang w:val="pl-PL" w:eastAsia="pl-PL" w:bidi="ar-SA"/>
    </w:rPr>
  </w:style>
  <w:style w:type="character" w:customStyle="1" w:styleId="BalloonTextChar">
    <w:name w:val="Balloon Text Char"/>
    <w:uiPriority w:val="99"/>
    <w:semiHidden/>
    <w:locked/>
    <w:rsid w:val="005638FC"/>
    <w:rPr>
      <w:rFonts w:ascii="Tahoma" w:hAnsi="Tahoma"/>
      <w:sz w:val="16"/>
      <w:lang w:val="pl-PL" w:eastAsia="en-US"/>
    </w:rPr>
  </w:style>
  <w:style w:type="paragraph" w:styleId="Tekstdymka">
    <w:name w:val="Balloon Text"/>
    <w:basedOn w:val="Normalny"/>
    <w:link w:val="TekstdymkaZnak"/>
    <w:uiPriority w:val="99"/>
    <w:semiHidden/>
    <w:rsid w:val="005638FC"/>
    <w:pPr>
      <w:widowControl/>
      <w:autoSpaceDE/>
      <w:autoSpaceDN/>
      <w:adjustRightInd/>
      <w:ind w:left="714"/>
    </w:pPr>
    <w:rPr>
      <w:rFonts w:ascii="Tahoma" w:hAnsi="Tahoma" w:cs="Tahoma"/>
      <w:sz w:val="16"/>
      <w:szCs w:val="16"/>
      <w:lang w:eastAsia="en-US"/>
    </w:rPr>
  </w:style>
  <w:style w:type="character" w:customStyle="1" w:styleId="TekstdymkaZnak">
    <w:name w:val="Tekst dymka Znak"/>
    <w:link w:val="Tekstdymka"/>
    <w:uiPriority w:val="99"/>
    <w:semiHidden/>
    <w:locked/>
    <w:rsid w:val="00973077"/>
    <w:rPr>
      <w:rFonts w:ascii="Times New Roman" w:hAnsi="Times New Roman" w:cs="Times New Roman"/>
      <w:sz w:val="2"/>
    </w:rPr>
  </w:style>
  <w:style w:type="paragraph" w:customStyle="1" w:styleId="StylIwony">
    <w:name w:val="Styl Iwony"/>
    <w:basedOn w:val="Normalny"/>
    <w:uiPriority w:val="99"/>
    <w:rsid w:val="005638FC"/>
    <w:pPr>
      <w:widowControl/>
      <w:overflowPunct w:val="0"/>
      <w:spacing w:before="120" w:after="120"/>
      <w:jc w:val="both"/>
    </w:pPr>
    <w:rPr>
      <w:rFonts w:ascii="Bookman Old Style" w:hAnsi="Bookman Old Style"/>
      <w:sz w:val="24"/>
    </w:rPr>
  </w:style>
  <w:style w:type="paragraph" w:customStyle="1" w:styleId="tekstost">
    <w:name w:val="tekst ost"/>
    <w:basedOn w:val="Normalny"/>
    <w:uiPriority w:val="99"/>
    <w:rsid w:val="005638FC"/>
    <w:pPr>
      <w:widowControl/>
      <w:overflowPunct w:val="0"/>
      <w:jc w:val="both"/>
    </w:pPr>
  </w:style>
  <w:style w:type="paragraph" w:customStyle="1" w:styleId="Tekstpodstawowy21">
    <w:name w:val="Tekst podstawowy 21"/>
    <w:basedOn w:val="Normalny"/>
    <w:uiPriority w:val="99"/>
    <w:rsid w:val="005638FC"/>
    <w:pPr>
      <w:widowControl/>
      <w:overflowPunct w:val="0"/>
      <w:ind w:left="1276" w:hanging="1276"/>
      <w:jc w:val="both"/>
    </w:pPr>
    <w:rPr>
      <w:rFonts w:ascii="Arial" w:hAnsi="Arial"/>
      <w:sz w:val="24"/>
    </w:rPr>
  </w:style>
  <w:style w:type="paragraph" w:customStyle="1" w:styleId="Standardowytekst1">
    <w:name w:val="Standardowy.tekst1"/>
    <w:uiPriority w:val="99"/>
    <w:rsid w:val="005638FC"/>
    <w:pPr>
      <w:overflowPunct w:val="0"/>
      <w:autoSpaceDE w:val="0"/>
      <w:autoSpaceDN w:val="0"/>
      <w:adjustRightInd w:val="0"/>
      <w:jc w:val="both"/>
    </w:pPr>
    <w:rPr>
      <w:rFonts w:ascii="Times New Roman" w:hAnsi="Times New Roman"/>
    </w:rPr>
  </w:style>
  <w:style w:type="paragraph" w:customStyle="1" w:styleId="Standardowytekst">
    <w:name w:val="Standardowy.tekst"/>
    <w:uiPriority w:val="99"/>
    <w:rsid w:val="005638FC"/>
    <w:pPr>
      <w:overflowPunct w:val="0"/>
      <w:autoSpaceDE w:val="0"/>
      <w:autoSpaceDN w:val="0"/>
      <w:adjustRightInd w:val="0"/>
      <w:jc w:val="both"/>
    </w:pPr>
    <w:rPr>
      <w:rFonts w:ascii="Times New Roman" w:hAnsi="Times New Roman"/>
    </w:rPr>
  </w:style>
  <w:style w:type="paragraph" w:customStyle="1" w:styleId="naznieksztacenialepko-plastyczneispkania">
    <w:name w:val="na zniekształcenia lepko - plastyczne i spękania."/>
    <w:basedOn w:val="Normalny"/>
    <w:uiPriority w:val="99"/>
    <w:rsid w:val="005638FC"/>
    <w:pPr>
      <w:widowControl/>
      <w:autoSpaceDE/>
      <w:autoSpaceDN/>
      <w:adjustRightInd/>
      <w:ind w:left="360"/>
    </w:pPr>
    <w:rPr>
      <w:rFonts w:ascii="Trebuchet MS" w:hAnsi="Trebuchet MS"/>
      <w:sz w:val="24"/>
    </w:rPr>
  </w:style>
  <w:style w:type="paragraph" w:customStyle="1" w:styleId="Standard">
    <w:name w:val="Standard"/>
    <w:uiPriority w:val="99"/>
    <w:rsid w:val="005638FC"/>
    <w:pPr>
      <w:widowControl w:val="0"/>
    </w:pPr>
    <w:rPr>
      <w:rFonts w:ascii="Times New Roman" w:hAnsi="Times New Roman"/>
    </w:rPr>
  </w:style>
  <w:style w:type="paragraph" w:customStyle="1" w:styleId="paragraph1">
    <w:name w:val="paragraph 1"/>
    <w:uiPriority w:val="99"/>
    <w:rsid w:val="005638FC"/>
    <w:pPr>
      <w:tabs>
        <w:tab w:val="left" w:pos="-720"/>
      </w:tabs>
      <w:suppressAutoHyphens/>
    </w:pPr>
    <w:rPr>
      <w:rFonts w:ascii="Casablanca" w:hAnsi="Casablanca"/>
      <w:sz w:val="24"/>
      <w:lang w:val="en-US"/>
    </w:rPr>
  </w:style>
  <w:style w:type="paragraph" w:customStyle="1" w:styleId="Technical4">
    <w:name w:val="Technical 4"/>
    <w:uiPriority w:val="99"/>
    <w:rsid w:val="005638FC"/>
    <w:pPr>
      <w:tabs>
        <w:tab w:val="left" w:pos="-720"/>
      </w:tabs>
      <w:suppressAutoHyphens/>
    </w:pPr>
    <w:rPr>
      <w:rFonts w:ascii="Casablanca" w:hAnsi="Casablanca"/>
      <w:b/>
      <w:sz w:val="24"/>
      <w:lang w:val="en-US"/>
    </w:rPr>
  </w:style>
  <w:style w:type="paragraph" w:customStyle="1" w:styleId="Tekstpodstawowy31">
    <w:name w:val="Tekst podstawowy 31"/>
    <w:basedOn w:val="Normalny"/>
    <w:uiPriority w:val="99"/>
    <w:rsid w:val="005638FC"/>
    <w:pPr>
      <w:tabs>
        <w:tab w:val="left" w:pos="-1440"/>
        <w:tab w:val="right" w:pos="-1368"/>
        <w:tab w:val="right" w:pos="158"/>
      </w:tabs>
      <w:autoSpaceDE/>
      <w:autoSpaceDN/>
      <w:adjustRightInd/>
      <w:jc w:val="center"/>
    </w:pPr>
    <w:rPr>
      <w:b/>
      <w:sz w:val="28"/>
    </w:rPr>
  </w:style>
  <w:style w:type="paragraph" w:customStyle="1" w:styleId="BodyText21">
    <w:name w:val="Body Text 21"/>
    <w:basedOn w:val="Normalny"/>
    <w:uiPriority w:val="99"/>
    <w:rsid w:val="005638FC"/>
    <w:pPr>
      <w:widowControl/>
      <w:adjustRightInd/>
      <w:spacing w:line="312" w:lineRule="auto"/>
    </w:pPr>
    <w:rPr>
      <w:b/>
      <w:bCs/>
      <w:sz w:val="24"/>
      <w:szCs w:val="24"/>
    </w:rPr>
  </w:style>
  <w:style w:type="paragraph" w:customStyle="1" w:styleId="podpkta">
    <w:name w:val="pod_pkt_a"/>
    <w:basedOn w:val="Normalny"/>
    <w:uiPriority w:val="99"/>
    <w:rsid w:val="005638FC"/>
    <w:pPr>
      <w:keepNext/>
      <w:widowControl/>
      <w:ind w:left="426" w:hanging="425"/>
      <w:jc w:val="both"/>
    </w:pPr>
    <w:rPr>
      <w:sz w:val="22"/>
      <w:szCs w:val="22"/>
    </w:rPr>
  </w:style>
  <w:style w:type="paragraph" w:customStyle="1" w:styleId="podpkt11">
    <w:name w:val="pod_pkt1.1"/>
    <w:basedOn w:val="Normalny"/>
    <w:uiPriority w:val="99"/>
    <w:rsid w:val="005638FC"/>
    <w:pPr>
      <w:keepNext/>
      <w:widowControl/>
      <w:spacing w:after="120"/>
      <w:ind w:left="425" w:hanging="425"/>
    </w:pPr>
    <w:rPr>
      <w:sz w:val="24"/>
      <w:szCs w:val="24"/>
    </w:rPr>
  </w:style>
  <w:style w:type="paragraph" w:customStyle="1" w:styleId="tekst">
    <w:name w:val="tekst"/>
    <w:basedOn w:val="Normalny"/>
    <w:uiPriority w:val="99"/>
    <w:rsid w:val="005638FC"/>
    <w:pPr>
      <w:widowControl/>
      <w:spacing w:line="300" w:lineRule="atLeast"/>
      <w:jc w:val="both"/>
    </w:pPr>
    <w:rPr>
      <w:sz w:val="24"/>
      <w:szCs w:val="24"/>
    </w:rPr>
  </w:style>
  <w:style w:type="paragraph" w:customStyle="1" w:styleId="Standardowy1">
    <w:name w:val="Standardowy1"/>
    <w:basedOn w:val="Normalny"/>
    <w:uiPriority w:val="99"/>
    <w:rsid w:val="005638FC"/>
    <w:pPr>
      <w:widowControl/>
      <w:autoSpaceDE/>
      <w:autoSpaceDN/>
      <w:adjustRightInd/>
      <w:spacing w:before="120" w:line="360" w:lineRule="auto"/>
      <w:ind w:firstLine="709"/>
      <w:jc w:val="both"/>
    </w:pPr>
    <w:rPr>
      <w:sz w:val="24"/>
    </w:rPr>
  </w:style>
  <w:style w:type="paragraph" w:customStyle="1" w:styleId="BodyText22">
    <w:name w:val="Body Text 22"/>
    <w:basedOn w:val="Normalny"/>
    <w:uiPriority w:val="99"/>
    <w:rsid w:val="005638FC"/>
    <w:pPr>
      <w:widowControl/>
      <w:suppressAutoHyphens/>
      <w:autoSpaceDE/>
      <w:autoSpaceDN/>
      <w:adjustRightInd/>
      <w:ind w:left="426"/>
      <w:jc w:val="both"/>
    </w:pPr>
    <w:rPr>
      <w:spacing w:val="-3"/>
      <w:sz w:val="24"/>
    </w:rPr>
  </w:style>
  <w:style w:type="paragraph" w:customStyle="1" w:styleId="Styl1">
    <w:name w:val="Styl1"/>
    <w:basedOn w:val="Normalny"/>
    <w:link w:val="Styl1Znak"/>
    <w:uiPriority w:val="99"/>
    <w:rsid w:val="005638FC"/>
    <w:pPr>
      <w:tabs>
        <w:tab w:val="left" w:pos="0"/>
      </w:tabs>
      <w:overflowPunct w:val="0"/>
      <w:spacing w:after="120" w:line="240" w:lineRule="atLeast"/>
      <w:ind w:firstLine="714"/>
      <w:jc w:val="both"/>
    </w:pPr>
    <w:rPr>
      <w:rFonts w:ascii="Calibri" w:hAnsi="Calibri"/>
    </w:rPr>
  </w:style>
  <w:style w:type="paragraph" w:customStyle="1" w:styleId="nag2">
    <w:name w:val="nag2"/>
    <w:basedOn w:val="Normalny"/>
    <w:next w:val="Styl1"/>
    <w:uiPriority w:val="99"/>
    <w:rsid w:val="005638FC"/>
    <w:pPr>
      <w:tabs>
        <w:tab w:val="left" w:pos="0"/>
        <w:tab w:val="left" w:pos="360"/>
        <w:tab w:val="left" w:pos="567"/>
        <w:tab w:val="left" w:pos="907"/>
        <w:tab w:val="left" w:pos="1080"/>
      </w:tabs>
      <w:overflowPunct w:val="0"/>
      <w:spacing w:line="240" w:lineRule="atLeast"/>
      <w:ind w:left="397" w:hanging="397"/>
    </w:pPr>
    <w:rPr>
      <w:b/>
      <w:sz w:val="24"/>
    </w:rPr>
  </w:style>
  <w:style w:type="character" w:customStyle="1" w:styleId="Styl1Znak">
    <w:name w:val="Styl1 Znak"/>
    <w:link w:val="Styl1"/>
    <w:uiPriority w:val="99"/>
    <w:locked/>
    <w:rsid w:val="005638FC"/>
    <w:rPr>
      <w:lang w:val="pl-PL" w:eastAsia="pl-PL"/>
    </w:rPr>
  </w:style>
  <w:style w:type="paragraph" w:customStyle="1" w:styleId="wstp1">
    <w:name w:val="wstęp1"/>
    <w:basedOn w:val="Normalny"/>
    <w:uiPriority w:val="99"/>
    <w:rsid w:val="005638FC"/>
    <w:pPr>
      <w:keepNext/>
      <w:autoSpaceDE/>
      <w:autoSpaceDN/>
      <w:adjustRightInd/>
      <w:spacing w:before="360" w:after="120"/>
    </w:pPr>
    <w:rPr>
      <w:b/>
      <w:sz w:val="24"/>
    </w:rPr>
  </w:style>
  <w:style w:type="paragraph" w:customStyle="1" w:styleId="wyliczenie1">
    <w:name w:val="wyliczenie 1"/>
    <w:basedOn w:val="Listapunktowana"/>
    <w:uiPriority w:val="99"/>
    <w:rsid w:val="005638FC"/>
    <w:pPr>
      <w:autoSpaceDE/>
      <w:autoSpaceDN/>
      <w:adjustRightInd/>
      <w:ind w:left="283" w:right="0" w:hanging="283"/>
      <w:jc w:val="left"/>
    </w:pPr>
    <w:rPr>
      <w:szCs w:val="20"/>
    </w:rPr>
  </w:style>
  <w:style w:type="paragraph" w:customStyle="1" w:styleId="Tekstpodstawowywcity31">
    <w:name w:val="Tekst podstawowy wcięty 31"/>
    <w:basedOn w:val="Normalny"/>
    <w:uiPriority w:val="99"/>
    <w:rsid w:val="005638FC"/>
    <w:pPr>
      <w:widowControl/>
      <w:tabs>
        <w:tab w:val="left" w:pos="964"/>
      </w:tabs>
      <w:overflowPunct w:val="0"/>
      <w:spacing w:after="120"/>
      <w:ind w:left="964" w:hanging="964"/>
      <w:jc w:val="both"/>
    </w:pPr>
  </w:style>
  <w:style w:type="paragraph" w:customStyle="1" w:styleId="Rysunek">
    <w:name w:val="Rysunek"/>
    <w:basedOn w:val="Normalny"/>
    <w:next w:val="Tekstpodstawowy"/>
    <w:uiPriority w:val="99"/>
    <w:rsid w:val="005638FC"/>
    <w:pPr>
      <w:keepLines/>
      <w:widowControl/>
      <w:tabs>
        <w:tab w:val="left" w:pos="-720"/>
      </w:tabs>
      <w:suppressAutoHyphens/>
      <w:overflowPunct w:val="0"/>
      <w:spacing w:before="260"/>
      <w:jc w:val="center"/>
    </w:pPr>
    <w:rPr>
      <w:b/>
      <w:noProof/>
      <w:sz w:val="24"/>
    </w:rPr>
  </w:style>
  <w:style w:type="paragraph" w:customStyle="1" w:styleId="StylNagwek2">
    <w:name w:val="Styl Nagłówek 2"/>
    <w:basedOn w:val="Nagwek2"/>
    <w:uiPriority w:val="99"/>
    <w:rsid w:val="005638FC"/>
    <w:pPr>
      <w:keepNext/>
      <w:tabs>
        <w:tab w:val="num" w:pos="680"/>
      </w:tabs>
      <w:jc w:val="both"/>
    </w:pPr>
    <w:rPr>
      <w:rFonts w:cs="Arial"/>
      <w:b w:val="0"/>
      <w:kern w:val="24"/>
      <w:sz w:val="18"/>
      <w:szCs w:val="24"/>
    </w:rPr>
  </w:style>
  <w:style w:type="paragraph" w:customStyle="1" w:styleId="StylNormalny">
    <w:name w:val="Styl Normalny"/>
    <w:basedOn w:val="Normalny"/>
    <w:uiPriority w:val="99"/>
    <w:rsid w:val="005638FC"/>
    <w:pPr>
      <w:widowControl/>
      <w:autoSpaceDE/>
      <w:autoSpaceDN/>
      <w:adjustRightInd/>
      <w:spacing w:before="240"/>
      <w:jc w:val="both"/>
    </w:pPr>
    <w:rPr>
      <w:rFonts w:ascii="Arial" w:hAnsi="Arial" w:cs="Arial"/>
      <w:bCs/>
      <w:iCs/>
      <w:sz w:val="18"/>
      <w:szCs w:val="24"/>
    </w:rPr>
  </w:style>
  <w:style w:type="character" w:customStyle="1" w:styleId="normalny3Znak">
    <w:name w:val="normalny 3 Znak"/>
    <w:link w:val="normalny3"/>
    <w:uiPriority w:val="99"/>
    <w:locked/>
    <w:rsid w:val="005638FC"/>
    <w:rPr>
      <w:rFonts w:ascii="Arial" w:hAnsi="Arial"/>
      <w:sz w:val="24"/>
      <w:lang w:val="pl-PL" w:eastAsia="pl-PL"/>
    </w:rPr>
  </w:style>
  <w:style w:type="paragraph" w:customStyle="1" w:styleId="normalny3">
    <w:name w:val="normalny 3"/>
    <w:basedOn w:val="Normalny"/>
    <w:link w:val="normalny3Znak"/>
    <w:uiPriority w:val="99"/>
    <w:rsid w:val="005638FC"/>
    <w:pPr>
      <w:widowControl/>
      <w:autoSpaceDE/>
      <w:autoSpaceDN/>
      <w:adjustRightInd/>
      <w:spacing w:before="60"/>
      <w:jc w:val="both"/>
    </w:pPr>
    <w:rPr>
      <w:rFonts w:ascii="Arial" w:hAnsi="Arial"/>
      <w:sz w:val="24"/>
    </w:rPr>
  </w:style>
  <w:style w:type="character" w:customStyle="1" w:styleId="TabelaZnak">
    <w:name w:val="Tabela Znak"/>
    <w:link w:val="Tabela"/>
    <w:uiPriority w:val="99"/>
    <w:locked/>
    <w:rsid w:val="005638FC"/>
    <w:rPr>
      <w:rFonts w:ascii="Arial" w:hAnsi="Arial"/>
      <w:sz w:val="24"/>
      <w:lang w:val="pl-PL" w:eastAsia="pl-PL"/>
    </w:rPr>
  </w:style>
  <w:style w:type="paragraph" w:customStyle="1" w:styleId="Tabela">
    <w:name w:val="Tabela"/>
    <w:basedOn w:val="Normalny"/>
    <w:link w:val="TabelaZnak"/>
    <w:uiPriority w:val="99"/>
    <w:rsid w:val="005638FC"/>
    <w:pPr>
      <w:widowControl/>
      <w:autoSpaceDE/>
      <w:autoSpaceDN/>
      <w:adjustRightInd/>
      <w:spacing w:before="20" w:after="20"/>
      <w:jc w:val="center"/>
    </w:pPr>
    <w:rPr>
      <w:rFonts w:ascii="Arial" w:hAnsi="Arial"/>
      <w:sz w:val="24"/>
    </w:rPr>
  </w:style>
  <w:style w:type="paragraph" w:customStyle="1" w:styleId="TytuSST">
    <w:name w:val="Tytuł SST"/>
    <w:basedOn w:val="Normalny"/>
    <w:uiPriority w:val="99"/>
    <w:rsid w:val="005638FC"/>
    <w:pPr>
      <w:widowControl/>
      <w:tabs>
        <w:tab w:val="left" w:pos="1701"/>
        <w:tab w:val="left" w:pos="2126"/>
      </w:tabs>
      <w:autoSpaceDE/>
      <w:autoSpaceDN/>
      <w:adjustRightInd/>
      <w:spacing w:before="60"/>
    </w:pPr>
    <w:rPr>
      <w:rFonts w:ascii="Arial" w:hAnsi="Arial" w:cs="Arial"/>
      <w:b/>
      <w:bCs/>
      <w:iCs/>
      <w:caps/>
      <w:sz w:val="22"/>
      <w:szCs w:val="24"/>
    </w:rPr>
  </w:style>
  <w:style w:type="paragraph" w:customStyle="1" w:styleId="Kropka">
    <w:name w:val="Kropka"/>
    <w:basedOn w:val="Normalny"/>
    <w:uiPriority w:val="99"/>
    <w:rsid w:val="005638FC"/>
    <w:pPr>
      <w:widowControl/>
      <w:autoSpaceDE/>
      <w:autoSpaceDN/>
      <w:adjustRightInd/>
      <w:spacing w:before="60"/>
      <w:ind w:left="284" w:hanging="284"/>
      <w:jc w:val="both"/>
    </w:pPr>
    <w:rPr>
      <w:rFonts w:ascii="Arial" w:hAnsi="Arial" w:cs="Arial"/>
      <w:bCs/>
      <w:iCs/>
      <w:sz w:val="18"/>
      <w:szCs w:val="24"/>
    </w:rPr>
  </w:style>
  <w:style w:type="character" w:customStyle="1" w:styleId="11PogrubienieZnakZnak">
    <w:name w:val="1.1. Pogrubienie Znak Znak"/>
    <w:link w:val="11Pogrubienie"/>
    <w:uiPriority w:val="99"/>
    <w:locked/>
    <w:rsid w:val="005638FC"/>
    <w:rPr>
      <w:rFonts w:ascii="Arial" w:hAnsi="Arial"/>
      <w:b/>
      <w:sz w:val="24"/>
      <w:lang w:val="pl-PL" w:eastAsia="pl-PL"/>
    </w:rPr>
  </w:style>
  <w:style w:type="paragraph" w:customStyle="1" w:styleId="11Pogrubienie">
    <w:name w:val="1.1. Pogrubienie"/>
    <w:basedOn w:val="Normalny"/>
    <w:link w:val="11PogrubienieZnakZnak"/>
    <w:uiPriority w:val="99"/>
    <w:rsid w:val="005638FC"/>
    <w:pPr>
      <w:widowControl/>
      <w:autoSpaceDE/>
      <w:autoSpaceDN/>
      <w:adjustRightInd/>
      <w:spacing w:before="240" w:after="120"/>
      <w:jc w:val="both"/>
    </w:pPr>
    <w:rPr>
      <w:rFonts w:ascii="Arial" w:hAnsi="Arial"/>
      <w:b/>
      <w:sz w:val="24"/>
    </w:rPr>
  </w:style>
  <w:style w:type="character" w:customStyle="1" w:styleId="Normal12Znak">
    <w:name w:val="Normal 12 Znak"/>
    <w:link w:val="Normal12"/>
    <w:uiPriority w:val="99"/>
    <w:locked/>
    <w:rsid w:val="005638FC"/>
    <w:rPr>
      <w:rFonts w:ascii="Arial" w:hAnsi="Arial"/>
      <w:sz w:val="24"/>
      <w:lang w:val="pl-PL" w:eastAsia="pl-PL"/>
    </w:rPr>
  </w:style>
  <w:style w:type="paragraph" w:customStyle="1" w:styleId="Normal12">
    <w:name w:val="Normal 12"/>
    <w:basedOn w:val="Normalny"/>
    <w:link w:val="Normal12Znak"/>
    <w:uiPriority w:val="99"/>
    <w:rsid w:val="005638FC"/>
    <w:pPr>
      <w:widowControl/>
      <w:autoSpaceDE/>
      <w:autoSpaceDN/>
      <w:adjustRightInd/>
      <w:spacing w:before="240"/>
      <w:jc w:val="both"/>
    </w:pPr>
    <w:rPr>
      <w:rFonts w:ascii="Arial" w:hAnsi="Arial"/>
      <w:sz w:val="24"/>
    </w:rPr>
  </w:style>
  <w:style w:type="character" w:customStyle="1" w:styleId="Normal1Znak">
    <w:name w:val="Normal 1 Znak"/>
    <w:link w:val="Normal1"/>
    <w:uiPriority w:val="99"/>
    <w:locked/>
    <w:rsid w:val="005638FC"/>
    <w:rPr>
      <w:rFonts w:ascii="Arial" w:hAnsi="Arial"/>
      <w:sz w:val="24"/>
      <w:lang w:val="pl-PL" w:eastAsia="pl-PL"/>
    </w:rPr>
  </w:style>
  <w:style w:type="paragraph" w:customStyle="1" w:styleId="Normal1">
    <w:name w:val="Normal 1"/>
    <w:basedOn w:val="Normalny"/>
    <w:link w:val="Normal1Znak"/>
    <w:uiPriority w:val="99"/>
    <w:rsid w:val="005638FC"/>
    <w:pPr>
      <w:widowControl/>
      <w:autoSpaceDE/>
      <w:autoSpaceDN/>
      <w:adjustRightInd/>
      <w:spacing w:before="240"/>
      <w:jc w:val="both"/>
    </w:pPr>
    <w:rPr>
      <w:rFonts w:ascii="Arial" w:hAnsi="Arial"/>
      <w:sz w:val="24"/>
    </w:rPr>
  </w:style>
  <w:style w:type="paragraph" w:customStyle="1" w:styleId="StylNagwek3NiePogrubienie">
    <w:name w:val="Styl Nagłówek 3 + Nie Pogrubienie"/>
    <w:basedOn w:val="Nagwek3"/>
    <w:uiPriority w:val="99"/>
    <w:rsid w:val="005638FC"/>
    <w:pPr>
      <w:keepNext/>
      <w:tabs>
        <w:tab w:val="num" w:pos="680"/>
        <w:tab w:val="left" w:pos="737"/>
      </w:tabs>
      <w:spacing w:before="120"/>
      <w:jc w:val="both"/>
    </w:pPr>
    <w:rPr>
      <w:rFonts w:ascii="Arial" w:hAnsi="Arial" w:cs="Arial"/>
      <w:b w:val="0"/>
      <w:sz w:val="18"/>
      <w:szCs w:val="26"/>
    </w:rPr>
  </w:style>
  <w:style w:type="paragraph" w:customStyle="1" w:styleId="StylNagwek3NiePogrubienie1">
    <w:name w:val="Styl Nagłówek 3 + Nie Pogrubienie1"/>
    <w:basedOn w:val="Nagwek3"/>
    <w:uiPriority w:val="99"/>
    <w:rsid w:val="005638FC"/>
    <w:pPr>
      <w:keepNext/>
      <w:tabs>
        <w:tab w:val="num" w:pos="680"/>
        <w:tab w:val="left" w:pos="737"/>
      </w:tabs>
      <w:spacing w:before="120"/>
      <w:jc w:val="both"/>
    </w:pPr>
    <w:rPr>
      <w:rFonts w:ascii="Arial" w:hAnsi="Arial" w:cs="Arial"/>
      <w:b w:val="0"/>
      <w:sz w:val="18"/>
      <w:szCs w:val="26"/>
    </w:rPr>
  </w:style>
  <w:style w:type="paragraph" w:customStyle="1" w:styleId="normalnypunkt">
    <w:name w:val="normalny punkt"/>
    <w:basedOn w:val="Normalny"/>
    <w:uiPriority w:val="99"/>
    <w:rsid w:val="005638FC"/>
    <w:pPr>
      <w:widowControl/>
      <w:numPr>
        <w:numId w:val="295"/>
      </w:numPr>
      <w:autoSpaceDE/>
      <w:autoSpaceDN/>
      <w:adjustRightInd/>
      <w:spacing w:before="40"/>
      <w:jc w:val="both"/>
    </w:pPr>
    <w:rPr>
      <w:rFonts w:ascii="Arial" w:hAnsi="Arial" w:cs="Arial"/>
      <w:bCs/>
      <w:iCs/>
      <w:sz w:val="18"/>
    </w:rPr>
  </w:style>
  <w:style w:type="character" w:customStyle="1" w:styleId="normalny0Znak">
    <w:name w:val="normalny 0 Znak"/>
    <w:link w:val="normalny0"/>
    <w:uiPriority w:val="99"/>
    <w:locked/>
    <w:rsid w:val="005638FC"/>
    <w:rPr>
      <w:rFonts w:ascii="Arial" w:hAnsi="Arial"/>
      <w:sz w:val="24"/>
      <w:lang w:val="pl-PL" w:eastAsia="pl-PL"/>
    </w:rPr>
  </w:style>
  <w:style w:type="paragraph" w:customStyle="1" w:styleId="normalny0">
    <w:name w:val="normalny 0"/>
    <w:basedOn w:val="Normalny"/>
    <w:link w:val="normalny0Znak"/>
    <w:uiPriority w:val="99"/>
    <w:rsid w:val="005638FC"/>
    <w:pPr>
      <w:widowControl/>
      <w:tabs>
        <w:tab w:val="left" w:pos="510"/>
        <w:tab w:val="left" w:pos="624"/>
        <w:tab w:val="left" w:pos="851"/>
      </w:tabs>
      <w:autoSpaceDE/>
      <w:autoSpaceDN/>
      <w:adjustRightInd/>
      <w:jc w:val="both"/>
    </w:pPr>
    <w:rPr>
      <w:rFonts w:ascii="Arial" w:hAnsi="Arial"/>
      <w:sz w:val="24"/>
    </w:rPr>
  </w:style>
  <w:style w:type="character" w:customStyle="1" w:styleId="StylPierwszywiersz05cmZnak">
    <w:name w:val="Styl Pierwszy wiersz:  05 cm Znak"/>
    <w:link w:val="StylPierwszywiersz05cm"/>
    <w:uiPriority w:val="99"/>
    <w:locked/>
    <w:rsid w:val="005638FC"/>
    <w:rPr>
      <w:rFonts w:ascii="Arial" w:hAnsi="Arial"/>
      <w:sz w:val="24"/>
      <w:lang w:val="pl-PL" w:eastAsia="pl-PL"/>
    </w:rPr>
  </w:style>
  <w:style w:type="paragraph" w:customStyle="1" w:styleId="StylPierwszywiersz05cm">
    <w:name w:val="Styl Pierwszy wiersz:  05 cm"/>
    <w:basedOn w:val="Normalny"/>
    <w:next w:val="Normalny"/>
    <w:link w:val="StylPierwszywiersz05cmZnak"/>
    <w:uiPriority w:val="99"/>
    <w:rsid w:val="005638FC"/>
    <w:pPr>
      <w:widowControl/>
      <w:tabs>
        <w:tab w:val="left" w:pos="737"/>
      </w:tabs>
      <w:autoSpaceDE/>
      <w:autoSpaceDN/>
      <w:adjustRightInd/>
      <w:spacing w:before="60"/>
      <w:ind w:firstLine="567"/>
      <w:jc w:val="both"/>
    </w:pPr>
    <w:rPr>
      <w:rFonts w:ascii="Arial" w:hAnsi="Arial"/>
      <w:sz w:val="24"/>
    </w:rPr>
  </w:style>
  <w:style w:type="character" w:customStyle="1" w:styleId="StylPierwszywiersz1cmZnak">
    <w:name w:val="Styl Pierwszy wiersz:  1 cm Znak"/>
    <w:link w:val="StylPierwszywiersz1cm"/>
    <w:uiPriority w:val="99"/>
    <w:locked/>
    <w:rsid w:val="005638FC"/>
    <w:rPr>
      <w:rFonts w:ascii="Arial" w:hAnsi="Arial"/>
      <w:lang w:val="pl-PL" w:eastAsia="pl-PL"/>
    </w:rPr>
  </w:style>
  <w:style w:type="paragraph" w:customStyle="1" w:styleId="StylPierwszywiersz1cm">
    <w:name w:val="Styl Pierwszy wiersz:  1 cm"/>
    <w:basedOn w:val="Normalny"/>
    <w:link w:val="StylPierwszywiersz1cmZnak"/>
    <w:uiPriority w:val="99"/>
    <w:rsid w:val="005638FC"/>
    <w:pPr>
      <w:widowControl/>
      <w:tabs>
        <w:tab w:val="left" w:pos="737"/>
      </w:tabs>
      <w:autoSpaceDE/>
      <w:autoSpaceDN/>
      <w:adjustRightInd/>
      <w:spacing w:before="60"/>
      <w:ind w:firstLine="567"/>
      <w:jc w:val="both"/>
    </w:pPr>
    <w:rPr>
      <w:rFonts w:ascii="Arial" w:hAnsi="Arial"/>
    </w:rPr>
  </w:style>
  <w:style w:type="paragraph" w:customStyle="1" w:styleId="StylNagwek1Wyjustowany">
    <w:name w:val="Styl Nagłówek 1 + Wyjustowany"/>
    <w:basedOn w:val="Nagwek1"/>
    <w:uiPriority w:val="99"/>
    <w:rsid w:val="005638FC"/>
    <w:pPr>
      <w:keepNext/>
      <w:tabs>
        <w:tab w:val="num" w:pos="680"/>
        <w:tab w:val="left" w:pos="737"/>
      </w:tabs>
      <w:jc w:val="both"/>
    </w:pPr>
    <w:rPr>
      <w:rFonts w:cs="Arial"/>
      <w:bCs/>
      <w:iCs/>
      <w:caps/>
      <w:kern w:val="24"/>
      <w:sz w:val="18"/>
      <w:u w:val="none"/>
    </w:rPr>
  </w:style>
  <w:style w:type="character" w:customStyle="1" w:styleId="StylWyjustowanyZnak">
    <w:name w:val="Styl Wyjustowany Znak"/>
    <w:link w:val="StylWyjustowany"/>
    <w:uiPriority w:val="99"/>
    <w:locked/>
    <w:rsid w:val="005638FC"/>
    <w:rPr>
      <w:rFonts w:ascii="Arial" w:hAnsi="Arial"/>
      <w:lang w:val="pl-PL" w:eastAsia="pl-PL"/>
    </w:rPr>
  </w:style>
  <w:style w:type="paragraph" w:customStyle="1" w:styleId="StylWyjustowany">
    <w:name w:val="Styl Wyjustowany"/>
    <w:basedOn w:val="Normalny"/>
    <w:link w:val="StylWyjustowanyZnak"/>
    <w:uiPriority w:val="99"/>
    <w:rsid w:val="005638FC"/>
    <w:pPr>
      <w:widowControl/>
      <w:tabs>
        <w:tab w:val="left" w:pos="737"/>
      </w:tabs>
      <w:autoSpaceDE/>
      <w:autoSpaceDN/>
      <w:adjustRightInd/>
      <w:spacing w:before="60"/>
      <w:jc w:val="both"/>
    </w:pPr>
    <w:rPr>
      <w:rFonts w:ascii="Arial" w:hAnsi="Arial"/>
    </w:rPr>
  </w:style>
  <w:style w:type="paragraph" w:customStyle="1" w:styleId="Litera">
    <w:name w:val="Litera"/>
    <w:basedOn w:val="Normalny"/>
    <w:next w:val="Normalny"/>
    <w:uiPriority w:val="99"/>
    <w:rsid w:val="005638FC"/>
    <w:pPr>
      <w:widowControl/>
      <w:tabs>
        <w:tab w:val="num" w:pos="397"/>
        <w:tab w:val="left" w:pos="737"/>
      </w:tabs>
      <w:autoSpaceDE/>
      <w:autoSpaceDN/>
      <w:adjustRightInd/>
      <w:spacing w:before="60"/>
      <w:ind w:left="397" w:hanging="397"/>
      <w:jc w:val="both"/>
    </w:pPr>
    <w:rPr>
      <w:rFonts w:ascii="Arial" w:hAnsi="Arial" w:cs="Arial"/>
      <w:bCs/>
      <w:iCs/>
      <w:sz w:val="18"/>
      <w:szCs w:val="24"/>
    </w:rPr>
  </w:style>
  <w:style w:type="character" w:customStyle="1" w:styleId="11Normal1Znak">
    <w:name w:val="1.1. Normal 1 Znak"/>
    <w:link w:val="11Normal1"/>
    <w:uiPriority w:val="99"/>
    <w:locked/>
    <w:rsid w:val="005638FC"/>
    <w:rPr>
      <w:rFonts w:ascii="Arial" w:hAnsi="Arial"/>
      <w:sz w:val="24"/>
      <w:lang w:val="pl-PL" w:eastAsia="pl-PL"/>
    </w:rPr>
  </w:style>
  <w:style w:type="paragraph" w:customStyle="1" w:styleId="11Normal1">
    <w:name w:val="1.1. Normal 1"/>
    <w:basedOn w:val="Normalny"/>
    <w:link w:val="11Normal1Znak"/>
    <w:uiPriority w:val="99"/>
    <w:rsid w:val="005638FC"/>
    <w:pPr>
      <w:widowControl/>
      <w:tabs>
        <w:tab w:val="left" w:pos="737"/>
      </w:tabs>
      <w:autoSpaceDE/>
      <w:autoSpaceDN/>
      <w:adjustRightInd/>
      <w:spacing w:before="240"/>
      <w:jc w:val="both"/>
    </w:pPr>
    <w:rPr>
      <w:rFonts w:ascii="Arial" w:hAnsi="Arial"/>
      <w:sz w:val="24"/>
    </w:rPr>
  </w:style>
  <w:style w:type="character" w:customStyle="1" w:styleId="Styl11Normal1PogrubienieZnak">
    <w:name w:val="Styl 1.1. Normal 1 + Pogrubienie Znak"/>
    <w:link w:val="Styl11Normal1Pogrubienie"/>
    <w:uiPriority w:val="99"/>
    <w:locked/>
    <w:rsid w:val="005638FC"/>
    <w:rPr>
      <w:rFonts w:ascii="Arial" w:hAnsi="Arial"/>
      <w:b/>
      <w:sz w:val="24"/>
      <w:lang w:val="pl-PL" w:eastAsia="pl-PL"/>
    </w:rPr>
  </w:style>
  <w:style w:type="paragraph" w:customStyle="1" w:styleId="Styl11Normal1Pogrubienie">
    <w:name w:val="Styl 1.1. Normal 1 + Pogrubienie"/>
    <w:basedOn w:val="11Normal1"/>
    <w:link w:val="Styl11Normal1PogrubienieZnak"/>
    <w:uiPriority w:val="99"/>
    <w:rsid w:val="005638FC"/>
    <w:rPr>
      <w:b/>
    </w:rPr>
  </w:style>
  <w:style w:type="paragraph" w:customStyle="1" w:styleId="Norm12">
    <w:name w:val="Norm 12"/>
    <w:basedOn w:val="Normalny"/>
    <w:uiPriority w:val="99"/>
    <w:rsid w:val="005638FC"/>
    <w:pPr>
      <w:widowControl/>
      <w:tabs>
        <w:tab w:val="left" w:pos="737"/>
      </w:tabs>
      <w:autoSpaceDE/>
      <w:autoSpaceDN/>
      <w:adjustRightInd/>
      <w:spacing w:before="240"/>
      <w:jc w:val="both"/>
    </w:pPr>
    <w:rPr>
      <w:rFonts w:ascii="Arial" w:hAnsi="Arial" w:cs="Arial"/>
      <w:bCs/>
      <w:iCs/>
      <w:sz w:val="18"/>
      <w:szCs w:val="24"/>
    </w:rPr>
  </w:style>
  <w:style w:type="paragraph" w:customStyle="1" w:styleId="Wyjust12">
    <w:name w:val="Wyjust 12"/>
    <w:basedOn w:val="StylWyjustowany"/>
    <w:uiPriority w:val="99"/>
    <w:rsid w:val="005638FC"/>
    <w:pPr>
      <w:spacing w:before="240"/>
    </w:pPr>
  </w:style>
  <w:style w:type="character" w:customStyle="1" w:styleId="TekstZnak">
    <w:name w:val="Tekst Znak"/>
    <w:link w:val="Tekst0"/>
    <w:uiPriority w:val="99"/>
    <w:locked/>
    <w:rsid w:val="005638FC"/>
    <w:rPr>
      <w:rFonts w:ascii="Arial" w:hAnsi="Arial"/>
      <w:sz w:val="24"/>
      <w:lang w:val="pl-PL" w:eastAsia="pl-PL"/>
    </w:rPr>
  </w:style>
  <w:style w:type="paragraph" w:customStyle="1" w:styleId="Tekst0">
    <w:name w:val="Tekst"/>
    <w:basedOn w:val="Normalny"/>
    <w:link w:val="TekstZnak"/>
    <w:autoRedefine/>
    <w:uiPriority w:val="99"/>
    <w:rsid w:val="005638FC"/>
    <w:pPr>
      <w:widowControl/>
      <w:tabs>
        <w:tab w:val="left" w:pos="900"/>
      </w:tabs>
      <w:autoSpaceDE/>
      <w:autoSpaceDN/>
      <w:adjustRightInd/>
      <w:spacing w:before="60"/>
      <w:ind w:left="900" w:hanging="49"/>
      <w:jc w:val="both"/>
    </w:pPr>
    <w:rPr>
      <w:rFonts w:ascii="Arial" w:hAnsi="Arial"/>
      <w:sz w:val="24"/>
    </w:rPr>
  </w:style>
  <w:style w:type="paragraph" w:customStyle="1" w:styleId="Kreska">
    <w:name w:val="Kreska"/>
    <w:basedOn w:val="Normalny"/>
    <w:uiPriority w:val="99"/>
    <w:rsid w:val="005638FC"/>
    <w:pPr>
      <w:widowControl/>
      <w:autoSpaceDE/>
      <w:autoSpaceDN/>
      <w:adjustRightInd/>
      <w:spacing w:before="60"/>
      <w:ind w:left="284" w:hanging="284"/>
      <w:jc w:val="both"/>
    </w:pPr>
    <w:rPr>
      <w:rFonts w:ascii="Arial" w:hAnsi="Arial" w:cs="Arial"/>
      <w:bCs/>
      <w:iCs/>
      <w:sz w:val="18"/>
      <w:szCs w:val="24"/>
    </w:rPr>
  </w:style>
  <w:style w:type="paragraph" w:customStyle="1" w:styleId="Standardowypodkrelony">
    <w:name w:val="Standardowy_podkreślony"/>
    <w:basedOn w:val="Normalny"/>
    <w:uiPriority w:val="99"/>
    <w:rsid w:val="005638FC"/>
    <w:pPr>
      <w:widowControl/>
      <w:autoSpaceDE/>
      <w:autoSpaceDN/>
      <w:adjustRightInd/>
      <w:spacing w:before="60"/>
      <w:jc w:val="both"/>
    </w:pPr>
    <w:rPr>
      <w:rFonts w:ascii="Arial" w:hAnsi="Arial" w:cs="Arial"/>
      <w:bCs/>
      <w:iCs/>
      <w:sz w:val="18"/>
      <w:szCs w:val="24"/>
      <w:u w:val="single"/>
    </w:rPr>
  </w:style>
  <w:style w:type="paragraph" w:customStyle="1" w:styleId="Wzr">
    <w:name w:val="Wzór"/>
    <w:basedOn w:val="Normalny"/>
    <w:uiPriority w:val="99"/>
    <w:rsid w:val="005638FC"/>
    <w:pPr>
      <w:widowControl/>
      <w:autoSpaceDE/>
      <w:autoSpaceDN/>
      <w:adjustRightInd/>
      <w:spacing w:before="60" w:after="120" w:line="240" w:lineRule="atLeast"/>
      <w:jc w:val="center"/>
    </w:pPr>
    <w:rPr>
      <w:rFonts w:ascii="Arial" w:hAnsi="Arial" w:cs="Arial"/>
      <w:bCs/>
      <w:iCs/>
      <w:sz w:val="18"/>
      <w:szCs w:val="24"/>
    </w:rPr>
  </w:style>
  <w:style w:type="paragraph" w:customStyle="1" w:styleId="Tytuspecyfikacji">
    <w:name w:val="Tytuł_specyfikacji"/>
    <w:basedOn w:val="Normalny"/>
    <w:uiPriority w:val="99"/>
    <w:rsid w:val="005638FC"/>
    <w:pPr>
      <w:widowControl/>
      <w:autoSpaceDE/>
      <w:autoSpaceDN/>
      <w:adjustRightInd/>
      <w:spacing w:before="360"/>
      <w:jc w:val="both"/>
    </w:pPr>
    <w:rPr>
      <w:rFonts w:ascii="Arial" w:hAnsi="Arial" w:cs="Arial"/>
      <w:b/>
      <w:bCs/>
      <w:iCs/>
      <w:sz w:val="28"/>
      <w:szCs w:val="24"/>
    </w:rPr>
  </w:style>
  <w:style w:type="paragraph" w:customStyle="1" w:styleId="Podpispodrysunkiem2">
    <w:name w:val="Podpis pod rysunkiem2"/>
    <w:basedOn w:val="Legenda"/>
    <w:uiPriority w:val="99"/>
    <w:rsid w:val="005638FC"/>
    <w:pPr>
      <w:keepNext/>
      <w:spacing w:after="120"/>
    </w:pPr>
    <w:rPr>
      <w:b/>
      <w:caps/>
    </w:rPr>
  </w:style>
  <w:style w:type="paragraph" w:customStyle="1" w:styleId="Tekstcourier">
    <w:name w:val="Tekst_courier"/>
    <w:basedOn w:val="Zwykytekst"/>
    <w:uiPriority w:val="99"/>
    <w:rsid w:val="005638FC"/>
    <w:pPr>
      <w:tabs>
        <w:tab w:val="left" w:pos="2268"/>
        <w:tab w:val="left" w:pos="2835"/>
        <w:tab w:val="left" w:pos="3402"/>
      </w:tabs>
      <w:spacing w:before="0"/>
    </w:pPr>
  </w:style>
  <w:style w:type="paragraph" w:customStyle="1" w:styleId="Tekstpodstawowy1">
    <w:name w:val="Tekst podstawowy1"/>
    <w:uiPriority w:val="99"/>
    <w:rsid w:val="005638FC"/>
    <w:pPr>
      <w:widowControl w:val="0"/>
      <w:suppressLineNumbers/>
      <w:suppressAutoHyphens/>
      <w:jc w:val="both"/>
    </w:pPr>
    <w:rPr>
      <w:rFonts w:ascii="Arial" w:hAnsi="Arial"/>
      <w:color w:val="000000"/>
      <w:sz w:val="24"/>
    </w:rPr>
  </w:style>
  <w:style w:type="character" w:customStyle="1" w:styleId="StylNagwek2PogrubienieZnak">
    <w:name w:val="Styl Nagłówek 2 + Pogrubienie Znak"/>
    <w:link w:val="StylNagwek2Pogrubienie"/>
    <w:uiPriority w:val="99"/>
    <w:locked/>
    <w:rsid w:val="005638FC"/>
    <w:rPr>
      <w:rFonts w:ascii="Arial" w:hAnsi="Arial"/>
      <w:kern w:val="24"/>
      <w:sz w:val="24"/>
      <w:lang w:val="pl-PL" w:eastAsia="pl-PL"/>
    </w:rPr>
  </w:style>
  <w:style w:type="paragraph" w:customStyle="1" w:styleId="StylNagwek2Pogrubienie">
    <w:name w:val="Styl Nagłówek 2 + Pogrubienie"/>
    <w:basedOn w:val="Nagwek2"/>
    <w:link w:val="StylNagwek2PogrubienieZnak"/>
    <w:uiPriority w:val="99"/>
    <w:rsid w:val="005638FC"/>
    <w:pPr>
      <w:keepNext/>
      <w:tabs>
        <w:tab w:val="left" w:pos="567"/>
      </w:tabs>
      <w:jc w:val="both"/>
    </w:pPr>
    <w:rPr>
      <w:b w:val="0"/>
      <w:kern w:val="24"/>
      <w:sz w:val="24"/>
    </w:rPr>
  </w:style>
  <w:style w:type="paragraph" w:customStyle="1" w:styleId="wyjust120">
    <w:name w:val="wyjust 12"/>
    <w:basedOn w:val="StylWyjustowany"/>
    <w:uiPriority w:val="99"/>
    <w:rsid w:val="005638FC"/>
    <w:pPr>
      <w:tabs>
        <w:tab w:val="clear" w:pos="737"/>
        <w:tab w:val="left" w:pos="284"/>
        <w:tab w:val="left" w:pos="794"/>
        <w:tab w:val="left" w:pos="851"/>
      </w:tabs>
      <w:spacing w:before="240"/>
    </w:pPr>
  </w:style>
  <w:style w:type="character" w:customStyle="1" w:styleId="norm12Znak">
    <w:name w:val="norm 12 Znak"/>
    <w:link w:val="norm120"/>
    <w:uiPriority w:val="99"/>
    <w:locked/>
    <w:rsid w:val="005638FC"/>
    <w:rPr>
      <w:rFonts w:ascii="Arial" w:hAnsi="Arial"/>
      <w:lang w:val="pl-PL" w:eastAsia="pl-PL"/>
    </w:rPr>
  </w:style>
  <w:style w:type="paragraph" w:customStyle="1" w:styleId="norm120">
    <w:name w:val="norm 12"/>
    <w:basedOn w:val="StylWyjustowany"/>
    <w:link w:val="norm12Znak"/>
    <w:uiPriority w:val="99"/>
    <w:rsid w:val="005638FC"/>
    <w:pPr>
      <w:tabs>
        <w:tab w:val="clear" w:pos="737"/>
        <w:tab w:val="left" w:pos="284"/>
        <w:tab w:val="left" w:pos="794"/>
        <w:tab w:val="left" w:pos="851"/>
      </w:tabs>
      <w:spacing w:before="240"/>
    </w:pPr>
  </w:style>
  <w:style w:type="character" w:customStyle="1" w:styleId="NORM0Znak">
    <w:name w:val="NORM 0 Znak"/>
    <w:link w:val="NORM0"/>
    <w:uiPriority w:val="99"/>
    <w:locked/>
    <w:rsid w:val="005638FC"/>
    <w:rPr>
      <w:rFonts w:ascii="Arial" w:hAnsi="Arial"/>
      <w:sz w:val="24"/>
      <w:lang w:val="pl-PL" w:eastAsia="pl-PL"/>
    </w:rPr>
  </w:style>
  <w:style w:type="paragraph" w:customStyle="1" w:styleId="NORM0">
    <w:name w:val="NORM 0"/>
    <w:basedOn w:val="Normalny"/>
    <w:link w:val="NORM0Znak"/>
    <w:uiPriority w:val="99"/>
    <w:rsid w:val="005638FC"/>
    <w:pPr>
      <w:widowControl/>
      <w:tabs>
        <w:tab w:val="left" w:pos="284"/>
        <w:tab w:val="left" w:pos="851"/>
      </w:tabs>
      <w:autoSpaceDE/>
      <w:autoSpaceDN/>
      <w:adjustRightInd/>
      <w:jc w:val="both"/>
    </w:pPr>
    <w:rPr>
      <w:rFonts w:ascii="Arial" w:hAnsi="Arial"/>
      <w:sz w:val="24"/>
    </w:rPr>
  </w:style>
  <w:style w:type="paragraph" w:customStyle="1" w:styleId="styliwony0">
    <w:name w:val="styliwony"/>
    <w:basedOn w:val="Normalny"/>
    <w:uiPriority w:val="99"/>
    <w:rsid w:val="005638FC"/>
    <w:pPr>
      <w:widowControl/>
      <w:autoSpaceDE/>
      <w:autoSpaceDN/>
      <w:adjustRightInd/>
      <w:spacing w:before="100" w:beforeAutospacing="1" w:after="100" w:afterAutospacing="1"/>
    </w:pPr>
    <w:rPr>
      <w:rFonts w:ascii="Arial" w:hAnsi="Arial"/>
      <w:sz w:val="24"/>
      <w:szCs w:val="24"/>
    </w:rPr>
  </w:style>
  <w:style w:type="paragraph" w:customStyle="1" w:styleId="7">
    <w:name w:val="7"/>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6">
    <w:name w:val="6"/>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5">
    <w:name w:val="5"/>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4">
    <w:name w:val="4"/>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3">
    <w:name w:val="3"/>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2">
    <w:name w:val="2"/>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
    <w:name w:val="1"/>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8">
    <w:name w:val="8"/>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1">
    <w:name w:val="11"/>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0">
    <w:name w:val="10"/>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9">
    <w:name w:val="9"/>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character" w:customStyle="1" w:styleId="normalZnak">
    <w:name w:val="normal Znak"/>
    <w:link w:val="Normalny1"/>
    <w:uiPriority w:val="99"/>
    <w:locked/>
    <w:rsid w:val="005638FC"/>
    <w:rPr>
      <w:rFonts w:ascii="Arial" w:hAnsi="Arial"/>
      <w:sz w:val="24"/>
      <w:lang w:val="pl-PL" w:eastAsia="pl-PL"/>
    </w:rPr>
  </w:style>
  <w:style w:type="paragraph" w:customStyle="1" w:styleId="Normalny1">
    <w:name w:val="Normalny1"/>
    <w:basedOn w:val="Normalny"/>
    <w:link w:val="normalZnak"/>
    <w:uiPriority w:val="99"/>
    <w:rsid w:val="005638FC"/>
    <w:pPr>
      <w:widowControl/>
      <w:autoSpaceDE/>
      <w:autoSpaceDN/>
      <w:adjustRightInd/>
      <w:spacing w:before="240"/>
      <w:jc w:val="both"/>
    </w:pPr>
    <w:rPr>
      <w:rFonts w:ascii="Arial" w:hAnsi="Arial"/>
      <w:sz w:val="24"/>
    </w:rPr>
  </w:style>
  <w:style w:type="paragraph" w:customStyle="1" w:styleId="norm00">
    <w:name w:val="norm 0"/>
    <w:basedOn w:val="Normalny"/>
    <w:uiPriority w:val="99"/>
    <w:rsid w:val="005638FC"/>
    <w:pPr>
      <w:widowControl/>
      <w:autoSpaceDE/>
      <w:autoSpaceDN/>
      <w:adjustRightInd/>
      <w:jc w:val="both"/>
    </w:pPr>
    <w:rPr>
      <w:rFonts w:ascii="Arial" w:hAnsi="Arial" w:cs="Arial"/>
      <w:bCs/>
      <w:iCs/>
      <w:sz w:val="18"/>
      <w:szCs w:val="24"/>
    </w:rPr>
  </w:style>
  <w:style w:type="paragraph" w:customStyle="1" w:styleId="StylTytuSSTZlewej0cmWysunicie375cm">
    <w:name w:val="Styl Tytuł SST + Z lewej:  0 cm Wysunięcie:  375 cm"/>
    <w:basedOn w:val="TytuSST"/>
    <w:uiPriority w:val="99"/>
    <w:rsid w:val="005638FC"/>
    <w:pPr>
      <w:tabs>
        <w:tab w:val="clear" w:pos="2126"/>
      </w:tabs>
      <w:ind w:left="1701" w:hanging="1701"/>
    </w:pPr>
    <w:rPr>
      <w:rFonts w:cs="Times New Roman"/>
      <w:iCs w:val="0"/>
      <w:szCs w:val="20"/>
    </w:rPr>
  </w:style>
  <w:style w:type="paragraph" w:customStyle="1" w:styleId="Nagwek-SST-nieparzysty">
    <w:name w:val="Nagłówek - SST - nieparzysty"/>
    <w:basedOn w:val="Standardowytekst"/>
    <w:autoRedefine/>
    <w:uiPriority w:val="99"/>
    <w:rsid w:val="005638FC"/>
    <w:pPr>
      <w:tabs>
        <w:tab w:val="left" w:pos="355"/>
      </w:tabs>
      <w:overflowPunct/>
      <w:adjustRightInd/>
      <w:ind w:right="360"/>
      <w:jc w:val="right"/>
    </w:pPr>
    <w:rPr>
      <w:iCs/>
      <w:noProof/>
      <w:szCs w:val="24"/>
      <w:lang w:val="en-GB"/>
    </w:rPr>
  </w:style>
  <w:style w:type="paragraph" w:customStyle="1" w:styleId="StylTytuSSTZlewej0cmWysunicie375cm1">
    <w:name w:val="Styl Tytuł SST + Z lewej:  0 cm Wysunięcie:  375 cm1"/>
    <w:basedOn w:val="TytuSST"/>
    <w:uiPriority w:val="99"/>
    <w:rsid w:val="005638FC"/>
    <w:pPr>
      <w:tabs>
        <w:tab w:val="clear" w:pos="2126"/>
      </w:tabs>
      <w:ind w:left="1701" w:hanging="1701"/>
    </w:pPr>
    <w:rPr>
      <w:rFonts w:cs="Times New Roman"/>
      <w:iCs w:val="0"/>
      <w:szCs w:val="20"/>
    </w:rPr>
  </w:style>
  <w:style w:type="paragraph" w:customStyle="1" w:styleId="StylNagwek3NiePogrubienie2">
    <w:name w:val="Styl Nagłówek 3 + Nie Pogrubienie2"/>
    <w:basedOn w:val="Nagwek3"/>
    <w:uiPriority w:val="99"/>
    <w:rsid w:val="005638FC"/>
    <w:pPr>
      <w:keepNext/>
      <w:tabs>
        <w:tab w:val="num" w:pos="680"/>
      </w:tabs>
      <w:spacing w:before="60"/>
      <w:jc w:val="both"/>
    </w:pPr>
    <w:rPr>
      <w:rFonts w:ascii="Arial" w:hAnsi="Arial" w:cs="Arial"/>
      <w:b w:val="0"/>
      <w:sz w:val="18"/>
      <w:szCs w:val="26"/>
    </w:rPr>
  </w:style>
  <w:style w:type="paragraph" w:customStyle="1" w:styleId="StylNagwek3NiePogrubieniePrzed12pt">
    <w:name w:val="Styl Nagłówek 3 + Nie Pogrubienie Przed:  12 pt"/>
    <w:basedOn w:val="Nagwek3"/>
    <w:uiPriority w:val="99"/>
    <w:rsid w:val="005638FC"/>
    <w:pPr>
      <w:keepNext/>
      <w:tabs>
        <w:tab w:val="num" w:pos="680"/>
      </w:tabs>
      <w:spacing w:before="60"/>
      <w:jc w:val="both"/>
    </w:pPr>
    <w:rPr>
      <w:rFonts w:ascii="Arial" w:hAnsi="Arial"/>
      <w:b w:val="0"/>
      <w:sz w:val="18"/>
    </w:rPr>
  </w:style>
  <w:style w:type="paragraph" w:customStyle="1" w:styleId="StylNagwek3NiePogrubienie3">
    <w:name w:val="Styl Nagłówek 3 + Nie Pogrubienie3"/>
    <w:basedOn w:val="Nagwek3"/>
    <w:uiPriority w:val="99"/>
    <w:rsid w:val="005638FC"/>
    <w:pPr>
      <w:keepNext/>
      <w:tabs>
        <w:tab w:val="num" w:pos="680"/>
      </w:tabs>
      <w:spacing w:before="60"/>
      <w:jc w:val="both"/>
    </w:pPr>
    <w:rPr>
      <w:rFonts w:ascii="Arial" w:hAnsi="Arial" w:cs="Arial"/>
      <w:b w:val="0"/>
      <w:sz w:val="18"/>
      <w:szCs w:val="26"/>
    </w:rPr>
  </w:style>
  <w:style w:type="paragraph" w:customStyle="1" w:styleId="Default">
    <w:name w:val="Default"/>
    <w:uiPriority w:val="99"/>
    <w:rsid w:val="005638FC"/>
    <w:pPr>
      <w:autoSpaceDE w:val="0"/>
      <w:autoSpaceDN w:val="0"/>
      <w:adjustRightInd w:val="0"/>
    </w:pPr>
    <w:rPr>
      <w:rFonts w:ascii="Arial" w:hAnsi="Arial" w:cs="Arial"/>
      <w:color w:val="000000"/>
      <w:sz w:val="24"/>
      <w:szCs w:val="24"/>
    </w:rPr>
  </w:style>
  <w:style w:type="paragraph" w:customStyle="1" w:styleId="tytuSSTmay">
    <w:name w:val="tytuł SST mały"/>
    <w:basedOn w:val="TytuSST"/>
    <w:uiPriority w:val="99"/>
    <w:rsid w:val="005638FC"/>
    <w:pPr>
      <w:tabs>
        <w:tab w:val="clear" w:pos="2126"/>
      </w:tabs>
    </w:pPr>
    <w:rPr>
      <w:b w:val="0"/>
      <w:sz w:val="18"/>
    </w:rPr>
  </w:style>
  <w:style w:type="paragraph" w:customStyle="1" w:styleId="Styl2">
    <w:name w:val="Styl2"/>
    <w:basedOn w:val="Tekstpodstawowy"/>
    <w:next w:val="Standardowytekst"/>
    <w:uiPriority w:val="99"/>
    <w:rsid w:val="005638FC"/>
    <w:pPr>
      <w:overflowPunct/>
      <w:autoSpaceDE/>
      <w:autoSpaceDN/>
      <w:adjustRightInd/>
      <w:spacing w:before="60" w:after="120"/>
      <w:jc w:val="both"/>
    </w:pPr>
    <w:rPr>
      <w:rFonts w:cs="Arial"/>
      <w:bCs/>
      <w:iCs/>
      <w:szCs w:val="24"/>
    </w:rPr>
  </w:style>
  <w:style w:type="paragraph" w:customStyle="1" w:styleId="Tabelarodek">
    <w:name w:val="Tabela środek"/>
    <w:basedOn w:val="Normalny"/>
    <w:uiPriority w:val="99"/>
    <w:rsid w:val="005638FC"/>
    <w:pPr>
      <w:widowControl/>
      <w:tabs>
        <w:tab w:val="left" w:pos="397"/>
        <w:tab w:val="left" w:pos="567"/>
        <w:tab w:val="left" w:pos="737"/>
      </w:tabs>
      <w:autoSpaceDE/>
      <w:autoSpaceDN/>
      <w:adjustRightInd/>
      <w:spacing w:before="20" w:after="20"/>
      <w:jc w:val="center"/>
    </w:pPr>
    <w:rPr>
      <w:sz w:val="18"/>
    </w:rPr>
  </w:style>
  <w:style w:type="paragraph" w:customStyle="1" w:styleId="Normalny2">
    <w:name w:val="Normalny2"/>
    <w:basedOn w:val="Normalny"/>
    <w:uiPriority w:val="99"/>
    <w:rsid w:val="005638FC"/>
    <w:pPr>
      <w:widowControl/>
      <w:autoSpaceDE/>
      <w:autoSpaceDN/>
      <w:adjustRightInd/>
      <w:spacing w:before="240"/>
      <w:jc w:val="both"/>
    </w:pPr>
    <w:rPr>
      <w:rFonts w:ascii="Arial" w:hAnsi="Arial" w:cs="Arial"/>
      <w:bCs/>
      <w:iCs/>
      <w:sz w:val="18"/>
      <w:szCs w:val="24"/>
    </w:rPr>
  </w:style>
  <w:style w:type="character" w:customStyle="1" w:styleId="Teksttreci">
    <w:name w:val="Tekst treści_"/>
    <w:link w:val="Teksttreci1"/>
    <w:uiPriority w:val="99"/>
    <w:locked/>
    <w:rsid w:val="005638FC"/>
    <w:rPr>
      <w:sz w:val="23"/>
      <w:shd w:val="clear" w:color="auto" w:fill="FFFFFF"/>
    </w:rPr>
  </w:style>
  <w:style w:type="paragraph" w:customStyle="1" w:styleId="Teksttreci1">
    <w:name w:val="Tekst treści1"/>
    <w:basedOn w:val="Normalny"/>
    <w:link w:val="Teksttreci"/>
    <w:uiPriority w:val="99"/>
    <w:rsid w:val="005638FC"/>
    <w:pPr>
      <w:widowControl/>
      <w:shd w:val="clear" w:color="auto" w:fill="FFFFFF"/>
      <w:autoSpaceDE/>
      <w:autoSpaceDN/>
      <w:adjustRightInd/>
      <w:spacing w:before="3000" w:line="240" w:lineRule="atLeast"/>
      <w:ind w:hanging="1680"/>
    </w:pPr>
    <w:rPr>
      <w:rFonts w:ascii="Calibri" w:hAnsi="Calibri"/>
      <w:sz w:val="23"/>
      <w:shd w:val="clear" w:color="auto" w:fill="FFFFFF"/>
    </w:rPr>
  </w:style>
  <w:style w:type="character" w:customStyle="1" w:styleId="Nagwek40">
    <w:name w:val="Nagłówek #4_"/>
    <w:link w:val="Nagwek41"/>
    <w:uiPriority w:val="99"/>
    <w:locked/>
    <w:rsid w:val="005638FC"/>
    <w:rPr>
      <w:b/>
      <w:sz w:val="23"/>
      <w:shd w:val="clear" w:color="auto" w:fill="FFFFFF"/>
    </w:rPr>
  </w:style>
  <w:style w:type="paragraph" w:customStyle="1" w:styleId="Nagwek41">
    <w:name w:val="Nagłówek #41"/>
    <w:basedOn w:val="Normalny"/>
    <w:link w:val="Nagwek40"/>
    <w:uiPriority w:val="99"/>
    <w:rsid w:val="005638FC"/>
    <w:pPr>
      <w:widowControl/>
      <w:shd w:val="clear" w:color="auto" w:fill="FFFFFF"/>
      <w:autoSpaceDE/>
      <w:autoSpaceDN/>
      <w:adjustRightInd/>
      <w:spacing w:before="360" w:line="274" w:lineRule="exact"/>
      <w:ind w:hanging="740"/>
      <w:outlineLvl w:val="3"/>
    </w:pPr>
    <w:rPr>
      <w:rFonts w:ascii="Calibri" w:hAnsi="Calibri"/>
      <w:b/>
      <w:sz w:val="23"/>
      <w:shd w:val="clear" w:color="auto" w:fill="FFFFFF"/>
    </w:rPr>
  </w:style>
  <w:style w:type="paragraph" w:styleId="Poprawka">
    <w:name w:val="Revision"/>
    <w:uiPriority w:val="99"/>
    <w:semiHidden/>
    <w:rsid w:val="005638FC"/>
    <w:rPr>
      <w:rFonts w:ascii="Times New Roman" w:hAnsi="Times New Roman"/>
      <w:sz w:val="24"/>
      <w:szCs w:val="24"/>
    </w:rPr>
  </w:style>
  <w:style w:type="paragraph" w:styleId="Akapitzlist">
    <w:name w:val="List Paragraph"/>
    <w:basedOn w:val="Normalny"/>
    <w:uiPriority w:val="99"/>
    <w:qFormat/>
    <w:rsid w:val="005638FC"/>
    <w:pPr>
      <w:widowControl/>
      <w:autoSpaceDE/>
      <w:autoSpaceDN/>
      <w:adjustRightInd/>
      <w:spacing w:after="200" w:line="276" w:lineRule="auto"/>
      <w:ind w:left="720"/>
      <w:contextualSpacing/>
    </w:pPr>
    <w:rPr>
      <w:rFonts w:ascii="Calibri" w:hAnsi="Calibri"/>
      <w:sz w:val="22"/>
      <w:szCs w:val="22"/>
      <w:lang w:eastAsia="en-US"/>
    </w:rPr>
  </w:style>
  <w:style w:type="character" w:styleId="Odwoanieprzypisudolnego">
    <w:name w:val="footnote reference"/>
    <w:uiPriority w:val="99"/>
    <w:rsid w:val="005638FC"/>
    <w:rPr>
      <w:rFonts w:ascii="Times New Roman" w:hAnsi="Times New Roman" w:cs="Times New Roman"/>
      <w:vertAlign w:val="superscript"/>
    </w:rPr>
  </w:style>
  <w:style w:type="character" w:styleId="Odwoaniedokomentarza">
    <w:name w:val="annotation reference"/>
    <w:uiPriority w:val="99"/>
    <w:rsid w:val="005638FC"/>
    <w:rPr>
      <w:rFonts w:ascii="Times New Roman" w:hAnsi="Times New Roman" w:cs="Times New Roman"/>
      <w:sz w:val="16"/>
    </w:rPr>
  </w:style>
  <w:style w:type="character" w:styleId="Numerstrony">
    <w:name w:val="page number"/>
    <w:uiPriority w:val="99"/>
    <w:rsid w:val="005638FC"/>
    <w:rPr>
      <w:rFonts w:ascii="Times New Roman" w:hAnsi="Times New Roman" w:cs="Times New Roman"/>
    </w:rPr>
  </w:style>
  <w:style w:type="character" w:styleId="Odwoanieprzypisukocowego">
    <w:name w:val="endnote reference"/>
    <w:uiPriority w:val="99"/>
    <w:rsid w:val="005638FC"/>
    <w:rPr>
      <w:rFonts w:ascii="Times New Roman" w:hAnsi="Times New Roman" w:cs="Times New Roman"/>
      <w:vertAlign w:val="superscript"/>
    </w:rPr>
  </w:style>
  <w:style w:type="character" w:customStyle="1" w:styleId="Nagwek1Znak">
    <w:name w:val="Nagłówek 1 Znak"/>
    <w:uiPriority w:val="99"/>
    <w:rsid w:val="005638FC"/>
    <w:rPr>
      <w:rFonts w:ascii="Cambria" w:hAnsi="Cambria" w:cs="Times New Roman"/>
      <w:b/>
      <w:bCs/>
      <w:color w:val="365F91"/>
      <w:sz w:val="28"/>
      <w:szCs w:val="28"/>
    </w:rPr>
  </w:style>
  <w:style w:type="character" w:customStyle="1" w:styleId="Nagwek2Znak">
    <w:name w:val="Nagłówek 2 Znak"/>
    <w:aliases w:val="Title 2 Znak Znak Znak1,Title 2 Znak Znak1 Znak Znak Znak"/>
    <w:uiPriority w:val="99"/>
    <w:rsid w:val="005638FC"/>
    <w:rPr>
      <w:rFonts w:ascii="Cambria" w:hAnsi="Cambria" w:cs="Times New Roman"/>
      <w:b/>
      <w:bCs/>
      <w:color w:val="4F81BD"/>
      <w:sz w:val="26"/>
      <w:szCs w:val="26"/>
    </w:rPr>
  </w:style>
  <w:style w:type="character" w:customStyle="1" w:styleId="Nagwek3Znak">
    <w:name w:val="Nagłówek 3 Znak"/>
    <w:uiPriority w:val="99"/>
    <w:rsid w:val="005638FC"/>
    <w:rPr>
      <w:rFonts w:ascii="Cambria" w:hAnsi="Cambria" w:cs="Times New Roman"/>
      <w:b/>
      <w:bCs/>
      <w:color w:val="4F81BD"/>
    </w:rPr>
  </w:style>
  <w:style w:type="character" w:customStyle="1" w:styleId="ZnakZnak2">
    <w:name w:val="Znak Znak2"/>
    <w:uiPriority w:val="99"/>
    <w:rsid w:val="005638FC"/>
    <w:rPr>
      <w:b/>
      <w:kern w:val="24"/>
      <w:sz w:val="24"/>
      <w:lang w:val="pl-PL" w:eastAsia="pl-PL"/>
    </w:rPr>
  </w:style>
  <w:style w:type="character" w:customStyle="1" w:styleId="ZnakZnak1">
    <w:name w:val="Znak Znak1"/>
    <w:uiPriority w:val="99"/>
    <w:rsid w:val="005638FC"/>
    <w:rPr>
      <w:b/>
      <w:sz w:val="26"/>
      <w:lang w:val="pl-PL" w:eastAsia="pl-PL"/>
    </w:rPr>
  </w:style>
  <w:style w:type="character" w:customStyle="1" w:styleId="normalny3ZnakZnak1">
    <w:name w:val="normalny 3 Znak Znak1"/>
    <w:uiPriority w:val="99"/>
    <w:rsid w:val="005638FC"/>
    <w:rPr>
      <w:sz w:val="24"/>
      <w:lang w:val="pl-PL" w:eastAsia="pl-PL"/>
    </w:rPr>
  </w:style>
  <w:style w:type="character" w:customStyle="1" w:styleId="spelle">
    <w:name w:val="spelle"/>
    <w:uiPriority w:val="99"/>
    <w:rsid w:val="005638FC"/>
  </w:style>
  <w:style w:type="character" w:customStyle="1" w:styleId="StylPogrubienie">
    <w:name w:val="Styl Pogrubienie"/>
    <w:uiPriority w:val="99"/>
    <w:rsid w:val="005638FC"/>
    <w:rPr>
      <w:b/>
    </w:rPr>
  </w:style>
  <w:style w:type="character" w:customStyle="1" w:styleId="ZnakZnak3">
    <w:name w:val="Znak Znak3"/>
    <w:uiPriority w:val="99"/>
    <w:rsid w:val="005638FC"/>
    <w:rPr>
      <w:b/>
      <w:sz w:val="26"/>
      <w:lang w:val="pl-PL" w:eastAsia="pl-PL"/>
    </w:rPr>
  </w:style>
  <w:style w:type="character" w:customStyle="1" w:styleId="Title1ZnakZnak">
    <w:name w:val="Title 1 Znak Znak"/>
    <w:uiPriority w:val="99"/>
    <w:rsid w:val="005638FC"/>
    <w:rPr>
      <w:b/>
      <w:caps/>
      <w:kern w:val="24"/>
      <w:lang w:val="pl-PL" w:eastAsia="pl-PL"/>
    </w:rPr>
  </w:style>
  <w:style w:type="character" w:customStyle="1" w:styleId="Nagwek2ZnakZnak">
    <w:name w:val="Nagłówek 2 Znak Znak"/>
    <w:uiPriority w:val="99"/>
    <w:rsid w:val="005638FC"/>
    <w:rPr>
      <w:b/>
      <w:kern w:val="24"/>
      <w:sz w:val="24"/>
      <w:lang w:val="pl-PL" w:eastAsia="pl-PL"/>
    </w:rPr>
  </w:style>
  <w:style w:type="character" w:customStyle="1" w:styleId="Nagwek1ZnakZnak">
    <w:name w:val="Nagłówek 1 Znak Znak"/>
    <w:uiPriority w:val="99"/>
    <w:rsid w:val="005638FC"/>
    <w:rPr>
      <w:b/>
      <w:caps/>
      <w:kern w:val="24"/>
      <w:lang w:val="pl-PL" w:eastAsia="pl-PL"/>
    </w:rPr>
  </w:style>
  <w:style w:type="character" w:customStyle="1" w:styleId="StylNormalny1210ptNiePogrubienieZnak">
    <w:name w:val="Styl Normalny 12 + 10 pt Nie Pogrubienie Znak"/>
    <w:uiPriority w:val="99"/>
    <w:rsid w:val="005638FC"/>
    <w:rPr>
      <w:b/>
      <w:sz w:val="24"/>
      <w:lang w:val="pl-PL" w:eastAsia="pl-PL"/>
    </w:rPr>
  </w:style>
  <w:style w:type="character" w:customStyle="1" w:styleId="Nagwek3ZnakZnak">
    <w:name w:val="Nagłówek 3 Znak Znak"/>
    <w:uiPriority w:val="99"/>
    <w:rsid w:val="005638FC"/>
    <w:rPr>
      <w:rFonts w:ascii="Arial" w:hAnsi="Arial"/>
      <w:b/>
      <w:sz w:val="26"/>
      <w:lang w:val="pl-PL" w:eastAsia="pl-PL"/>
    </w:rPr>
  </w:style>
  <w:style w:type="character" w:customStyle="1" w:styleId="ZnakZnak5">
    <w:name w:val="Znak Znak5"/>
    <w:uiPriority w:val="99"/>
    <w:rsid w:val="005638FC"/>
    <w:rPr>
      <w:rFonts w:ascii="Arial" w:hAnsi="Arial"/>
      <w:b/>
      <w:sz w:val="26"/>
      <w:lang w:val="pl-PL" w:eastAsia="pl-PL"/>
    </w:rPr>
  </w:style>
  <w:style w:type="table" w:styleId="Tabela-Siatka">
    <w:name w:val="Table Grid"/>
    <w:basedOn w:val="Standardowy"/>
    <w:uiPriority w:val="99"/>
    <w:locked/>
    <w:rsid w:val="005638FC"/>
    <w:pPr>
      <w:overflowPunct w:val="0"/>
      <w:autoSpaceDE w:val="0"/>
      <w:autoSpaceDN w:val="0"/>
      <w:adjustRightInd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2">
    <w:name w:val="Tabela - Siatka4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1">
    <w:name w:val="Tabela - Siatka4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dpkt1">
    <w:name w:val="pod_pkt1"/>
    <w:basedOn w:val="podpkta"/>
    <w:uiPriority w:val="99"/>
    <w:rsid w:val="005638FC"/>
    <w:pPr>
      <w:spacing w:after="120"/>
      <w:ind w:left="851" w:hanging="851"/>
    </w:pPr>
    <w:rPr>
      <w:b/>
      <w:bCs/>
      <w:sz w:val="24"/>
      <w:szCs w:val="24"/>
    </w:rPr>
  </w:style>
  <w:style w:type="paragraph" w:customStyle="1" w:styleId="msonormalcxspdrugie">
    <w:name w:val="msonormalcxspdrugie"/>
    <w:basedOn w:val="Normalny"/>
    <w:uiPriority w:val="99"/>
    <w:rsid w:val="005638FC"/>
    <w:pPr>
      <w:widowControl/>
      <w:autoSpaceDE/>
      <w:autoSpaceDN/>
      <w:adjustRightInd/>
      <w:spacing w:before="100" w:beforeAutospacing="1" w:after="119"/>
      <w:jc w:val="both"/>
    </w:pPr>
    <w:rPr>
      <w:rFonts w:ascii="Arial" w:hAnsi="Arial" w:cs="Arial"/>
      <w:bCs/>
      <w:iCs/>
      <w:sz w:val="18"/>
      <w:szCs w:val="24"/>
    </w:rPr>
  </w:style>
  <w:style w:type="paragraph" w:customStyle="1" w:styleId="100">
    <w:name w:val="_10"/>
    <w:basedOn w:val="Normalny"/>
    <w:rsid w:val="00DF0A64"/>
    <w:pPr>
      <w:widowControl/>
      <w:autoSpaceDE/>
      <w:autoSpaceDN/>
      <w:adjustRightInd/>
      <w:jc w:val="both"/>
    </w:pPr>
  </w:style>
  <w:style w:type="paragraph" w:customStyle="1" w:styleId="Styl12ptWyjustowany">
    <w:name w:val="Styl 12 pt Wyjustowany"/>
    <w:basedOn w:val="Normalny"/>
    <w:rsid w:val="00DF0A64"/>
    <w:pPr>
      <w:widowControl/>
      <w:autoSpaceDE/>
      <w:autoSpaceDN/>
      <w:adjustRightInd/>
      <w:jc w:val="both"/>
    </w:pPr>
  </w:style>
  <w:style w:type="numbering" w:customStyle="1" w:styleId="Punktowane27">
    <w:name w:val="Punktowane27"/>
    <w:rsid w:val="008B513B"/>
    <w:pPr>
      <w:numPr>
        <w:numId w:val="313"/>
      </w:numPr>
    </w:pPr>
  </w:style>
  <w:style w:type="numbering" w:customStyle="1" w:styleId="StylPunktowane">
    <w:name w:val="Styl Punktowane"/>
    <w:rsid w:val="008B513B"/>
    <w:pPr>
      <w:numPr>
        <w:numId w:val="314"/>
      </w:numPr>
    </w:pPr>
  </w:style>
  <w:style w:type="numbering" w:customStyle="1" w:styleId="StylPunktowane322">
    <w:name w:val="Styl Punktowane322"/>
    <w:rsid w:val="008B513B"/>
    <w:pPr>
      <w:numPr>
        <w:numId w:val="315"/>
      </w:numPr>
    </w:pPr>
  </w:style>
  <w:style w:type="numbering" w:customStyle="1" w:styleId="Punktowane2511">
    <w:name w:val="Punktowane2511"/>
    <w:rsid w:val="008B513B"/>
    <w:pPr>
      <w:numPr>
        <w:numId w:val="316"/>
      </w:numPr>
    </w:pPr>
  </w:style>
  <w:style w:type="numbering" w:customStyle="1" w:styleId="Punktowane25">
    <w:name w:val="Punktowane25"/>
    <w:rsid w:val="008B513B"/>
    <w:pPr>
      <w:numPr>
        <w:numId w:val="317"/>
      </w:numPr>
    </w:pPr>
  </w:style>
  <w:style w:type="numbering" w:customStyle="1" w:styleId="StylPunktowane7">
    <w:name w:val="Styl Punktowane7"/>
    <w:rsid w:val="008B513B"/>
    <w:pPr>
      <w:numPr>
        <w:numId w:val="318"/>
      </w:numPr>
    </w:pPr>
  </w:style>
  <w:style w:type="numbering" w:customStyle="1" w:styleId="Punktowane252">
    <w:name w:val="Punktowane252"/>
    <w:rsid w:val="008B513B"/>
    <w:pPr>
      <w:numPr>
        <w:numId w:val="319"/>
      </w:numPr>
    </w:pPr>
  </w:style>
  <w:style w:type="numbering" w:customStyle="1" w:styleId="StylPunktowane5">
    <w:name w:val="Styl Punktowane5"/>
    <w:rsid w:val="008B513B"/>
    <w:pPr>
      <w:numPr>
        <w:numId w:val="320"/>
      </w:numPr>
    </w:pPr>
  </w:style>
  <w:style w:type="numbering" w:customStyle="1" w:styleId="Punktowane23211">
    <w:name w:val="Punktowane23211"/>
    <w:rsid w:val="008B513B"/>
    <w:pPr>
      <w:numPr>
        <w:numId w:val="321"/>
      </w:numPr>
    </w:pPr>
  </w:style>
  <w:style w:type="numbering" w:customStyle="1" w:styleId="StylPunktowane52">
    <w:name w:val="Styl Punktowane52"/>
    <w:rsid w:val="008B513B"/>
    <w:pPr>
      <w:numPr>
        <w:numId w:val="322"/>
      </w:numPr>
    </w:pPr>
  </w:style>
  <w:style w:type="numbering" w:customStyle="1" w:styleId="Punktowane2">
    <w:name w:val="Punktowane2"/>
    <w:rsid w:val="008B513B"/>
    <w:pPr>
      <w:numPr>
        <w:numId w:val="323"/>
      </w:numPr>
    </w:pPr>
  </w:style>
  <w:style w:type="numbering" w:customStyle="1" w:styleId="StylPunktowane511">
    <w:name w:val="Styl Punktowane511"/>
    <w:rsid w:val="008B513B"/>
    <w:pPr>
      <w:numPr>
        <w:numId w:val="324"/>
      </w:numPr>
    </w:pPr>
  </w:style>
  <w:style w:type="numbering" w:customStyle="1" w:styleId="StylPunktowane3211">
    <w:name w:val="Styl Punktowane3211"/>
    <w:rsid w:val="008B513B"/>
    <w:pPr>
      <w:numPr>
        <w:numId w:val="325"/>
      </w:numPr>
    </w:pPr>
  </w:style>
  <w:style w:type="numbering" w:customStyle="1" w:styleId="StylPunktowane61">
    <w:name w:val="Styl Punktowane61"/>
    <w:rsid w:val="008B513B"/>
    <w:pPr>
      <w:numPr>
        <w:numId w:val="326"/>
      </w:numPr>
    </w:pPr>
  </w:style>
  <w:style w:type="numbering" w:customStyle="1" w:styleId="Punktowane261">
    <w:name w:val="Punktowane261"/>
    <w:rsid w:val="008B513B"/>
    <w:pPr>
      <w:numPr>
        <w:numId w:val="4"/>
      </w:numPr>
    </w:pPr>
  </w:style>
  <w:style w:type="numbering" w:customStyle="1" w:styleId="Punktowane2322">
    <w:name w:val="Punktowane2322"/>
    <w:rsid w:val="008B513B"/>
    <w:pPr>
      <w:numPr>
        <w:numId w:val="327"/>
      </w:numPr>
    </w:pPr>
  </w:style>
  <w:style w:type="character" w:customStyle="1" w:styleId="TekstprzypisudolnegoZnak1">
    <w:name w:val="Tekst przypisu dolnego Znak1"/>
    <w:aliases w:val="Tekst przypisu Znak1"/>
    <w:uiPriority w:val="99"/>
    <w:semiHidden/>
    <w:rsid w:val="00E37667"/>
    <w:rPr>
      <w:rFonts w:ascii="Times New Roman" w:hAnsi="Times New Roman"/>
    </w:rPr>
  </w:style>
  <w:style w:type="character" w:customStyle="1" w:styleId="NagwekZnak1">
    <w:name w:val="Nagłówek Znak1"/>
    <w:aliases w:val="Nagłówek strony Znak1"/>
    <w:uiPriority w:val="99"/>
    <w:semiHidden/>
    <w:rsid w:val="00E37667"/>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725BF"/>
    <w:pPr>
      <w:widowControl w:val="0"/>
      <w:autoSpaceDE w:val="0"/>
      <w:autoSpaceDN w:val="0"/>
      <w:adjustRightInd w:val="0"/>
    </w:pPr>
    <w:rPr>
      <w:rFonts w:ascii="Times New Roman" w:hAnsi="Times New Roman"/>
    </w:rPr>
  </w:style>
  <w:style w:type="paragraph" w:styleId="Nagwek1">
    <w:name w:val="heading 1"/>
    <w:aliases w:val="Title 1 Znak Znak1"/>
    <w:basedOn w:val="Normalny"/>
    <w:next w:val="Normalny"/>
    <w:link w:val="Nagwek1Znak1"/>
    <w:uiPriority w:val="99"/>
    <w:qFormat/>
    <w:locked/>
    <w:rsid w:val="005638FC"/>
    <w:pPr>
      <w:widowControl/>
      <w:autoSpaceDE/>
      <w:autoSpaceDN/>
      <w:adjustRightInd/>
      <w:spacing w:before="240"/>
      <w:outlineLvl w:val="0"/>
    </w:pPr>
    <w:rPr>
      <w:rFonts w:ascii="Arial" w:hAnsi="Arial"/>
      <w:b/>
      <w:u w:val="single"/>
    </w:rPr>
  </w:style>
  <w:style w:type="paragraph" w:styleId="Nagwek2">
    <w:name w:val="heading 2"/>
    <w:aliases w:val="Title 2 Znak Znak Znak,Title 2 Znak Znak1,Title 2 Znak Znak,Title 2 Znak Znak1 Znak Znak"/>
    <w:basedOn w:val="Normalny"/>
    <w:next w:val="Normalny"/>
    <w:link w:val="Nagwek2Znak1"/>
    <w:uiPriority w:val="99"/>
    <w:qFormat/>
    <w:locked/>
    <w:rsid w:val="005638FC"/>
    <w:pPr>
      <w:widowControl/>
      <w:autoSpaceDE/>
      <w:autoSpaceDN/>
      <w:adjustRightInd/>
      <w:spacing w:before="120"/>
      <w:outlineLvl w:val="1"/>
    </w:pPr>
    <w:rPr>
      <w:rFonts w:ascii="Arial" w:hAnsi="Arial"/>
      <w:b/>
    </w:rPr>
  </w:style>
  <w:style w:type="paragraph" w:styleId="Nagwek3">
    <w:name w:val="heading 3"/>
    <w:basedOn w:val="Normalny"/>
    <w:next w:val="Wcicienormalne"/>
    <w:link w:val="Nagwek3Znak1"/>
    <w:uiPriority w:val="99"/>
    <w:qFormat/>
    <w:locked/>
    <w:rsid w:val="005638FC"/>
    <w:pPr>
      <w:widowControl/>
      <w:autoSpaceDE/>
      <w:autoSpaceDN/>
      <w:adjustRightInd/>
      <w:ind w:left="354"/>
      <w:outlineLvl w:val="2"/>
    </w:pPr>
    <w:rPr>
      <w:b/>
      <w:sz w:val="24"/>
    </w:rPr>
  </w:style>
  <w:style w:type="paragraph" w:styleId="Nagwek4">
    <w:name w:val="heading 4"/>
    <w:basedOn w:val="Normalny"/>
    <w:next w:val="Wcicienormalne"/>
    <w:link w:val="Nagwek4Znak"/>
    <w:uiPriority w:val="99"/>
    <w:qFormat/>
    <w:locked/>
    <w:rsid w:val="005638FC"/>
    <w:pPr>
      <w:widowControl/>
      <w:autoSpaceDE/>
      <w:autoSpaceDN/>
      <w:adjustRightInd/>
      <w:ind w:left="354"/>
      <w:outlineLvl w:val="3"/>
    </w:pPr>
    <w:rPr>
      <w:sz w:val="24"/>
      <w:u w:val="single"/>
    </w:rPr>
  </w:style>
  <w:style w:type="paragraph" w:styleId="Nagwek5">
    <w:name w:val="heading 5"/>
    <w:basedOn w:val="Normalny"/>
    <w:next w:val="Wcicienormalne"/>
    <w:link w:val="Nagwek5Znak"/>
    <w:uiPriority w:val="99"/>
    <w:qFormat/>
    <w:locked/>
    <w:rsid w:val="005638FC"/>
    <w:pPr>
      <w:widowControl/>
      <w:autoSpaceDE/>
      <w:autoSpaceDN/>
      <w:adjustRightInd/>
      <w:ind w:left="708"/>
      <w:outlineLvl w:val="4"/>
    </w:pPr>
    <w:rPr>
      <w:b/>
    </w:rPr>
  </w:style>
  <w:style w:type="paragraph" w:styleId="Nagwek6">
    <w:name w:val="heading 6"/>
    <w:basedOn w:val="Normalny"/>
    <w:next w:val="Normalny"/>
    <w:link w:val="Nagwek6Znak"/>
    <w:uiPriority w:val="99"/>
    <w:qFormat/>
    <w:locked/>
    <w:rsid w:val="005638FC"/>
    <w:pPr>
      <w:keepNext/>
      <w:widowControl/>
      <w:autoSpaceDE/>
      <w:autoSpaceDN/>
      <w:adjustRightInd/>
      <w:jc w:val="center"/>
      <w:outlineLvl w:val="5"/>
    </w:pPr>
    <w:rPr>
      <w:b/>
      <w:bCs/>
      <w:sz w:val="40"/>
      <w:szCs w:val="24"/>
    </w:rPr>
  </w:style>
  <w:style w:type="paragraph" w:styleId="Nagwek7">
    <w:name w:val="heading 7"/>
    <w:basedOn w:val="Normalny"/>
    <w:next w:val="Normalny"/>
    <w:link w:val="Nagwek7Znak"/>
    <w:uiPriority w:val="99"/>
    <w:qFormat/>
    <w:locked/>
    <w:rsid w:val="005638FC"/>
    <w:pPr>
      <w:keepNext/>
      <w:widowControl/>
      <w:numPr>
        <w:numId w:val="293"/>
      </w:numPr>
      <w:autoSpaceDE/>
      <w:autoSpaceDN/>
      <w:adjustRightInd/>
      <w:outlineLvl w:val="6"/>
    </w:pPr>
    <w:rPr>
      <w:sz w:val="24"/>
    </w:rPr>
  </w:style>
  <w:style w:type="paragraph" w:styleId="Nagwek8">
    <w:name w:val="heading 8"/>
    <w:basedOn w:val="Normalny"/>
    <w:next w:val="Normalny"/>
    <w:link w:val="Nagwek8Znak"/>
    <w:uiPriority w:val="99"/>
    <w:qFormat/>
    <w:locked/>
    <w:rsid w:val="005638FC"/>
    <w:pPr>
      <w:keepNext/>
      <w:widowControl/>
      <w:overflowPunct w:val="0"/>
      <w:jc w:val="center"/>
      <w:outlineLvl w:val="7"/>
    </w:pPr>
    <w:rPr>
      <w:b/>
      <w:sz w:val="32"/>
      <w:szCs w:val="24"/>
    </w:rPr>
  </w:style>
  <w:style w:type="paragraph" w:styleId="Nagwek9">
    <w:name w:val="heading 9"/>
    <w:basedOn w:val="Normalny"/>
    <w:next w:val="Normalny"/>
    <w:link w:val="Nagwek9Znak"/>
    <w:uiPriority w:val="99"/>
    <w:qFormat/>
    <w:locked/>
    <w:rsid w:val="005638FC"/>
    <w:pPr>
      <w:keepNext/>
      <w:widowControl/>
      <w:numPr>
        <w:numId w:val="294"/>
      </w:numPr>
      <w:tabs>
        <w:tab w:val="clear" w:pos="720"/>
        <w:tab w:val="num" w:pos="2844"/>
      </w:tabs>
      <w:autoSpaceDE/>
      <w:autoSpaceDN/>
      <w:adjustRightInd/>
      <w:spacing w:line="480" w:lineRule="auto"/>
      <w:ind w:left="2844"/>
      <w:outlineLvl w:val="8"/>
    </w:pPr>
    <w:rPr>
      <w:rFonts w:ascii="Arial" w:hAnsi="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aliases w:val="Title 1 Znak Znak1 Char"/>
    <w:uiPriority w:val="9"/>
    <w:locked/>
    <w:rsid w:val="005638FC"/>
    <w:rPr>
      <w:rFonts w:ascii="Cambria" w:hAnsi="Cambria" w:cs="Times New Roman"/>
      <w:b/>
      <w:bCs/>
      <w:kern w:val="32"/>
      <w:sz w:val="32"/>
      <w:szCs w:val="32"/>
      <w:lang w:eastAsia="en-US"/>
    </w:rPr>
  </w:style>
  <w:style w:type="character" w:customStyle="1" w:styleId="Heading2Char">
    <w:name w:val="Heading 2 Char"/>
    <w:aliases w:val="Title 2 Znak Znak Znak Char,Title 2 Znak Znak1 Char"/>
    <w:uiPriority w:val="99"/>
    <w:semiHidden/>
    <w:locked/>
    <w:rsid w:val="005638FC"/>
    <w:rPr>
      <w:rFonts w:ascii="Cambria" w:hAnsi="Cambria" w:cs="Times New Roman"/>
      <w:b/>
      <w:bCs/>
      <w:i/>
      <w:iCs/>
      <w:sz w:val="28"/>
      <w:szCs w:val="28"/>
      <w:lang w:eastAsia="en-US"/>
    </w:rPr>
  </w:style>
  <w:style w:type="character" w:customStyle="1" w:styleId="Nagwek3Znak1">
    <w:name w:val="Nagłówek 3 Znak1"/>
    <w:link w:val="Nagwek3"/>
    <w:uiPriority w:val="99"/>
    <w:locked/>
    <w:rsid w:val="005638FC"/>
    <w:rPr>
      <w:rFonts w:eastAsia="Times New Roman" w:cs="Times New Roman"/>
      <w:b/>
      <w:sz w:val="24"/>
      <w:lang w:val="pl-PL" w:eastAsia="pl-PL" w:bidi="ar-SA"/>
    </w:rPr>
  </w:style>
  <w:style w:type="character" w:customStyle="1" w:styleId="Nagwek4Znak">
    <w:name w:val="Nagłówek 4 Znak"/>
    <w:link w:val="Nagwek4"/>
    <w:uiPriority w:val="99"/>
    <w:locked/>
    <w:rsid w:val="005638FC"/>
    <w:rPr>
      <w:rFonts w:eastAsia="Times New Roman" w:cs="Times New Roman"/>
      <w:sz w:val="24"/>
      <w:u w:val="single"/>
      <w:lang w:val="pl-PL" w:eastAsia="pl-PL" w:bidi="ar-SA"/>
    </w:rPr>
  </w:style>
  <w:style w:type="character" w:customStyle="1" w:styleId="Nagwek5Znak">
    <w:name w:val="Nagłówek 5 Znak"/>
    <w:link w:val="Nagwek5"/>
    <w:uiPriority w:val="99"/>
    <w:locked/>
    <w:rsid w:val="005638FC"/>
    <w:rPr>
      <w:rFonts w:eastAsia="Times New Roman" w:cs="Times New Roman"/>
      <w:b/>
      <w:lang w:val="pl-PL" w:eastAsia="pl-PL" w:bidi="ar-SA"/>
    </w:rPr>
  </w:style>
  <w:style w:type="character" w:customStyle="1" w:styleId="Nagwek6Znak">
    <w:name w:val="Nagłówek 6 Znak"/>
    <w:link w:val="Nagwek6"/>
    <w:uiPriority w:val="99"/>
    <w:locked/>
    <w:rsid w:val="005638FC"/>
    <w:rPr>
      <w:rFonts w:eastAsia="Times New Roman" w:cs="Times New Roman"/>
      <w:b/>
      <w:bCs/>
      <w:sz w:val="24"/>
      <w:szCs w:val="24"/>
      <w:lang w:val="pl-PL" w:eastAsia="pl-PL" w:bidi="ar-SA"/>
    </w:rPr>
  </w:style>
  <w:style w:type="character" w:customStyle="1" w:styleId="Nagwek7Znak">
    <w:name w:val="Nagłówek 7 Znak"/>
    <w:link w:val="Nagwek7"/>
    <w:uiPriority w:val="99"/>
    <w:locked/>
    <w:rsid w:val="005638FC"/>
    <w:rPr>
      <w:rFonts w:ascii="Times New Roman" w:hAnsi="Times New Roman"/>
      <w:sz w:val="24"/>
    </w:rPr>
  </w:style>
  <w:style w:type="character" w:customStyle="1" w:styleId="Nagwek8Znak">
    <w:name w:val="Nagłówek 8 Znak"/>
    <w:link w:val="Nagwek8"/>
    <w:uiPriority w:val="99"/>
    <w:locked/>
    <w:rsid w:val="005638FC"/>
    <w:rPr>
      <w:rFonts w:eastAsia="Times New Roman" w:cs="Times New Roman"/>
      <w:b/>
      <w:sz w:val="24"/>
      <w:szCs w:val="24"/>
      <w:lang w:val="pl-PL" w:eastAsia="pl-PL" w:bidi="ar-SA"/>
    </w:rPr>
  </w:style>
  <w:style w:type="character" w:customStyle="1" w:styleId="Nagwek9Znak">
    <w:name w:val="Nagłówek 9 Znak"/>
    <w:link w:val="Nagwek9"/>
    <w:uiPriority w:val="99"/>
    <w:locked/>
    <w:rsid w:val="005638FC"/>
    <w:rPr>
      <w:rFonts w:ascii="Arial" w:hAnsi="Arial"/>
      <w:sz w:val="24"/>
    </w:rPr>
  </w:style>
  <w:style w:type="character" w:styleId="Hipercze">
    <w:name w:val="Hyperlink"/>
    <w:uiPriority w:val="99"/>
    <w:rsid w:val="005638FC"/>
    <w:rPr>
      <w:rFonts w:ascii="Times New Roman" w:hAnsi="Times New Roman" w:cs="Times New Roman"/>
      <w:color w:val="0000FF"/>
      <w:u w:val="single"/>
    </w:rPr>
  </w:style>
  <w:style w:type="character" w:styleId="UyteHipercze">
    <w:name w:val="FollowedHyperlink"/>
    <w:uiPriority w:val="99"/>
    <w:rsid w:val="005638FC"/>
    <w:rPr>
      <w:rFonts w:ascii="Times New Roman" w:hAnsi="Times New Roman" w:cs="Times New Roman"/>
      <w:color w:val="800080"/>
      <w:u w:val="single"/>
    </w:rPr>
  </w:style>
  <w:style w:type="character" w:customStyle="1" w:styleId="Nagwek1Znak1">
    <w:name w:val="Nagłówek 1 Znak1"/>
    <w:aliases w:val="Title 1 Znak Znak1 Znak"/>
    <w:link w:val="Nagwek1"/>
    <w:uiPriority w:val="99"/>
    <w:locked/>
    <w:rsid w:val="005638FC"/>
    <w:rPr>
      <w:rFonts w:ascii="Arial" w:hAnsi="Arial"/>
      <w:b/>
      <w:u w:val="single"/>
      <w:lang w:val="pl-PL" w:eastAsia="pl-PL"/>
    </w:rPr>
  </w:style>
  <w:style w:type="character" w:customStyle="1" w:styleId="Nagwek2Znak1">
    <w:name w:val="Nagłówek 2 Znak1"/>
    <w:aliases w:val="Title 2 Znak Znak Znak Znak,Title 2 Znak Znak1 Znak,Title 2 Znak Znak Znak2,Title 2 Znak Znak1 Znak Znak Znak1"/>
    <w:link w:val="Nagwek2"/>
    <w:uiPriority w:val="99"/>
    <w:locked/>
    <w:rsid w:val="005638FC"/>
    <w:rPr>
      <w:rFonts w:ascii="Arial" w:hAnsi="Arial"/>
      <w:b/>
      <w:lang w:val="pl-PL" w:eastAsia="pl-PL"/>
    </w:rPr>
  </w:style>
  <w:style w:type="paragraph" w:styleId="Wcicienormalne">
    <w:name w:val="Normal Indent"/>
    <w:basedOn w:val="Normalny"/>
    <w:uiPriority w:val="99"/>
    <w:rsid w:val="005638FC"/>
    <w:pPr>
      <w:widowControl/>
      <w:autoSpaceDE/>
      <w:autoSpaceDN/>
      <w:adjustRightInd/>
      <w:ind w:left="708"/>
    </w:pPr>
    <w:rPr>
      <w:sz w:val="24"/>
    </w:rPr>
  </w:style>
  <w:style w:type="paragraph" w:styleId="NormalnyWeb">
    <w:name w:val="Normal (Web)"/>
    <w:basedOn w:val="Normalny"/>
    <w:uiPriority w:val="99"/>
    <w:rsid w:val="005638FC"/>
    <w:pPr>
      <w:widowControl/>
      <w:autoSpaceDE/>
      <w:autoSpaceDN/>
      <w:adjustRightInd/>
      <w:spacing w:before="100" w:beforeAutospacing="1" w:after="119"/>
      <w:jc w:val="both"/>
    </w:pPr>
    <w:rPr>
      <w:rFonts w:ascii="Arial" w:hAnsi="Arial" w:cs="Arial"/>
      <w:bCs/>
      <w:iCs/>
      <w:sz w:val="18"/>
      <w:szCs w:val="24"/>
    </w:rPr>
  </w:style>
  <w:style w:type="paragraph" w:styleId="Spistreci1">
    <w:name w:val="toc 1"/>
    <w:aliases w:val="WSTĘP 1"/>
    <w:basedOn w:val="Normalny"/>
    <w:next w:val="Normalny"/>
    <w:uiPriority w:val="99"/>
    <w:semiHidden/>
    <w:locked/>
    <w:rsid w:val="005638FC"/>
    <w:pPr>
      <w:widowControl/>
      <w:tabs>
        <w:tab w:val="right" w:leader="dot" w:pos="7371"/>
      </w:tabs>
      <w:overflowPunct w:val="0"/>
      <w:spacing w:before="120" w:after="120"/>
    </w:pPr>
    <w:rPr>
      <w:b/>
      <w:caps/>
    </w:rPr>
  </w:style>
  <w:style w:type="paragraph" w:styleId="Spistreci2">
    <w:name w:val="toc 2"/>
    <w:basedOn w:val="Normalny"/>
    <w:next w:val="Normalny"/>
    <w:uiPriority w:val="99"/>
    <w:locked/>
    <w:rsid w:val="005638FC"/>
    <w:pPr>
      <w:widowControl/>
      <w:tabs>
        <w:tab w:val="right" w:leader="dot" w:pos="7371"/>
      </w:tabs>
      <w:overflowPunct w:val="0"/>
      <w:ind w:left="200"/>
    </w:pPr>
  </w:style>
  <w:style w:type="paragraph" w:styleId="Spistreci3">
    <w:name w:val="toc 3"/>
    <w:basedOn w:val="Normalny"/>
    <w:next w:val="Normalny"/>
    <w:uiPriority w:val="99"/>
    <w:locked/>
    <w:rsid w:val="005638FC"/>
    <w:pPr>
      <w:widowControl/>
      <w:tabs>
        <w:tab w:val="right" w:leader="dot" w:pos="7371"/>
      </w:tabs>
      <w:overflowPunct w:val="0"/>
      <w:ind w:left="400"/>
    </w:pPr>
    <w:rPr>
      <w:i/>
    </w:rPr>
  </w:style>
  <w:style w:type="paragraph" w:styleId="Spistreci4">
    <w:name w:val="toc 4"/>
    <w:basedOn w:val="Normalny"/>
    <w:next w:val="Normalny"/>
    <w:uiPriority w:val="99"/>
    <w:locked/>
    <w:rsid w:val="005638FC"/>
    <w:pPr>
      <w:widowControl/>
      <w:tabs>
        <w:tab w:val="right" w:leader="dot" w:pos="7371"/>
      </w:tabs>
      <w:overflowPunct w:val="0"/>
      <w:ind w:left="600"/>
    </w:pPr>
    <w:rPr>
      <w:sz w:val="18"/>
    </w:rPr>
  </w:style>
  <w:style w:type="paragraph" w:styleId="Spistreci5">
    <w:name w:val="toc 5"/>
    <w:basedOn w:val="Normalny"/>
    <w:next w:val="Normalny"/>
    <w:uiPriority w:val="99"/>
    <w:locked/>
    <w:rsid w:val="005638FC"/>
    <w:pPr>
      <w:widowControl/>
      <w:tabs>
        <w:tab w:val="right" w:leader="dot" w:pos="7371"/>
      </w:tabs>
      <w:overflowPunct w:val="0"/>
      <w:ind w:left="800"/>
    </w:pPr>
    <w:rPr>
      <w:sz w:val="18"/>
    </w:rPr>
  </w:style>
  <w:style w:type="paragraph" w:styleId="Spistreci6">
    <w:name w:val="toc 6"/>
    <w:basedOn w:val="Normalny"/>
    <w:next w:val="Normalny"/>
    <w:uiPriority w:val="99"/>
    <w:locked/>
    <w:rsid w:val="005638FC"/>
    <w:pPr>
      <w:widowControl/>
      <w:tabs>
        <w:tab w:val="right" w:leader="dot" w:pos="7371"/>
      </w:tabs>
      <w:overflowPunct w:val="0"/>
      <w:ind w:left="1000"/>
    </w:pPr>
    <w:rPr>
      <w:sz w:val="18"/>
    </w:rPr>
  </w:style>
  <w:style w:type="paragraph" w:styleId="Spistreci7">
    <w:name w:val="toc 7"/>
    <w:basedOn w:val="Normalny"/>
    <w:next w:val="Normalny"/>
    <w:uiPriority w:val="99"/>
    <w:locked/>
    <w:rsid w:val="005638FC"/>
    <w:pPr>
      <w:widowControl/>
      <w:tabs>
        <w:tab w:val="right" w:leader="dot" w:pos="7371"/>
      </w:tabs>
      <w:overflowPunct w:val="0"/>
      <w:ind w:left="1200"/>
    </w:pPr>
    <w:rPr>
      <w:sz w:val="18"/>
    </w:rPr>
  </w:style>
  <w:style w:type="paragraph" w:styleId="Spistreci8">
    <w:name w:val="toc 8"/>
    <w:basedOn w:val="Normalny"/>
    <w:next w:val="Normalny"/>
    <w:uiPriority w:val="99"/>
    <w:locked/>
    <w:rsid w:val="005638FC"/>
    <w:pPr>
      <w:widowControl/>
      <w:tabs>
        <w:tab w:val="right" w:leader="dot" w:pos="7371"/>
      </w:tabs>
      <w:overflowPunct w:val="0"/>
      <w:ind w:left="1400"/>
    </w:pPr>
    <w:rPr>
      <w:sz w:val="18"/>
    </w:rPr>
  </w:style>
  <w:style w:type="paragraph" w:styleId="Spistreci9">
    <w:name w:val="toc 9"/>
    <w:basedOn w:val="Normalny"/>
    <w:next w:val="Normalny"/>
    <w:uiPriority w:val="99"/>
    <w:locked/>
    <w:rsid w:val="005638FC"/>
    <w:pPr>
      <w:widowControl/>
      <w:tabs>
        <w:tab w:val="right" w:leader="dot" w:pos="7371"/>
      </w:tabs>
      <w:overflowPunct w:val="0"/>
      <w:ind w:left="1600"/>
    </w:pPr>
    <w:rPr>
      <w:sz w:val="18"/>
    </w:rPr>
  </w:style>
  <w:style w:type="character" w:customStyle="1" w:styleId="FootnoteTextChar">
    <w:name w:val="Footnote Text Char"/>
    <w:aliases w:val="Tekst przypisu Char"/>
    <w:uiPriority w:val="99"/>
    <w:locked/>
    <w:rsid w:val="005638FC"/>
    <w:rPr>
      <w:rFonts w:ascii="Calibri" w:hAnsi="Calibri"/>
      <w:lang w:val="pl-PL" w:eastAsia="pl-PL"/>
    </w:rPr>
  </w:style>
  <w:style w:type="paragraph" w:styleId="Tekstprzypisudolnego">
    <w:name w:val="footnote text"/>
    <w:aliases w:val="Tekst przypisu"/>
    <w:basedOn w:val="Normalny"/>
    <w:link w:val="TekstprzypisudolnegoZnak"/>
    <w:uiPriority w:val="99"/>
    <w:rsid w:val="005638FC"/>
    <w:pPr>
      <w:widowControl/>
      <w:overflowPunct w:val="0"/>
      <w:jc w:val="both"/>
    </w:pPr>
    <w:rPr>
      <w:rFonts w:ascii="Calibri" w:hAnsi="Calibri"/>
    </w:rPr>
  </w:style>
  <w:style w:type="character" w:customStyle="1" w:styleId="TekstprzypisudolnegoZnak">
    <w:name w:val="Tekst przypisu dolnego Znak"/>
    <w:aliases w:val="Tekst przypisu Znak"/>
    <w:link w:val="Tekstprzypisudolnego"/>
    <w:uiPriority w:val="99"/>
    <w:semiHidden/>
    <w:locked/>
    <w:rsid w:val="00973077"/>
    <w:rPr>
      <w:rFonts w:ascii="Times New Roman" w:hAnsi="Times New Roman" w:cs="Times New Roman"/>
      <w:sz w:val="20"/>
      <w:szCs w:val="20"/>
    </w:rPr>
  </w:style>
  <w:style w:type="character" w:customStyle="1" w:styleId="CommentTextChar">
    <w:name w:val="Comment Text Char"/>
    <w:uiPriority w:val="99"/>
    <w:locked/>
    <w:rsid w:val="005638FC"/>
    <w:rPr>
      <w:rFonts w:ascii="Calibri" w:hAnsi="Calibri"/>
      <w:sz w:val="24"/>
      <w:lang w:val="pl-PL" w:eastAsia="pl-PL"/>
    </w:rPr>
  </w:style>
  <w:style w:type="paragraph" w:styleId="Tekstkomentarza">
    <w:name w:val="annotation text"/>
    <w:basedOn w:val="Normalny"/>
    <w:link w:val="TekstkomentarzaZnak"/>
    <w:uiPriority w:val="99"/>
    <w:rsid w:val="005638FC"/>
    <w:pPr>
      <w:widowControl/>
      <w:autoSpaceDE/>
      <w:autoSpaceDN/>
      <w:adjustRightInd/>
      <w:spacing w:before="120"/>
      <w:jc w:val="both"/>
    </w:pPr>
    <w:rPr>
      <w:rFonts w:ascii="Calibri" w:hAnsi="Calibri"/>
      <w:sz w:val="24"/>
    </w:rPr>
  </w:style>
  <w:style w:type="character" w:customStyle="1" w:styleId="TekstkomentarzaZnak">
    <w:name w:val="Tekst komentarza Znak"/>
    <w:link w:val="Tekstkomentarza"/>
    <w:uiPriority w:val="99"/>
    <w:semiHidden/>
    <w:locked/>
    <w:rsid w:val="00973077"/>
    <w:rPr>
      <w:rFonts w:ascii="Times New Roman" w:hAnsi="Times New Roman" w:cs="Times New Roman"/>
      <w:sz w:val="20"/>
      <w:szCs w:val="20"/>
    </w:rPr>
  </w:style>
  <w:style w:type="character" w:customStyle="1" w:styleId="HeaderChar">
    <w:name w:val="Header Char"/>
    <w:aliases w:val="Nagłówek strony Char"/>
    <w:uiPriority w:val="99"/>
    <w:locked/>
    <w:rsid w:val="005638FC"/>
    <w:rPr>
      <w:rFonts w:ascii="Calibri" w:hAnsi="Calibri"/>
      <w:sz w:val="22"/>
      <w:lang w:val="pl-PL" w:eastAsia="en-US"/>
    </w:rPr>
  </w:style>
  <w:style w:type="paragraph" w:styleId="Nagwek">
    <w:name w:val="header"/>
    <w:aliases w:val="Nagłówek strony"/>
    <w:basedOn w:val="Normalny"/>
    <w:link w:val="NagwekZnak"/>
    <w:uiPriority w:val="99"/>
    <w:rsid w:val="005638FC"/>
    <w:pPr>
      <w:widowControl/>
      <w:tabs>
        <w:tab w:val="center" w:pos="4536"/>
        <w:tab w:val="right" w:pos="9072"/>
      </w:tabs>
      <w:autoSpaceDE/>
      <w:autoSpaceDN/>
      <w:adjustRightInd/>
      <w:ind w:left="714"/>
    </w:pPr>
    <w:rPr>
      <w:rFonts w:ascii="Calibri" w:hAnsi="Calibri"/>
      <w:sz w:val="22"/>
      <w:szCs w:val="22"/>
      <w:lang w:eastAsia="en-US"/>
    </w:rPr>
  </w:style>
  <w:style w:type="character" w:customStyle="1" w:styleId="NagwekZnak">
    <w:name w:val="Nagłówek Znak"/>
    <w:aliases w:val="Nagłówek strony Znak"/>
    <w:link w:val="Nagwek"/>
    <w:uiPriority w:val="99"/>
    <w:semiHidden/>
    <w:locked/>
    <w:rsid w:val="00973077"/>
    <w:rPr>
      <w:rFonts w:ascii="Times New Roman" w:hAnsi="Times New Roman" w:cs="Times New Roman"/>
      <w:sz w:val="20"/>
      <w:szCs w:val="20"/>
    </w:rPr>
  </w:style>
  <w:style w:type="character" w:customStyle="1" w:styleId="FooterChar">
    <w:name w:val="Footer Char"/>
    <w:uiPriority w:val="99"/>
    <w:locked/>
    <w:rsid w:val="005638FC"/>
    <w:rPr>
      <w:rFonts w:ascii="Calibri" w:hAnsi="Calibri"/>
      <w:sz w:val="22"/>
      <w:lang w:val="pl-PL" w:eastAsia="en-US"/>
    </w:rPr>
  </w:style>
  <w:style w:type="paragraph" w:styleId="Stopka">
    <w:name w:val="footer"/>
    <w:basedOn w:val="Normalny"/>
    <w:link w:val="StopkaZnak"/>
    <w:uiPriority w:val="99"/>
    <w:rsid w:val="005638FC"/>
    <w:pPr>
      <w:widowControl/>
      <w:tabs>
        <w:tab w:val="center" w:pos="4536"/>
        <w:tab w:val="right" w:pos="9072"/>
      </w:tabs>
      <w:autoSpaceDE/>
      <w:autoSpaceDN/>
      <w:adjustRightInd/>
      <w:ind w:left="714"/>
    </w:pPr>
    <w:rPr>
      <w:rFonts w:ascii="Calibri" w:hAnsi="Calibri"/>
      <w:sz w:val="22"/>
      <w:szCs w:val="22"/>
      <w:lang w:eastAsia="en-US"/>
    </w:rPr>
  </w:style>
  <w:style w:type="character" w:customStyle="1" w:styleId="StopkaZnak">
    <w:name w:val="Stopka Znak"/>
    <w:link w:val="Stopka"/>
    <w:uiPriority w:val="99"/>
    <w:locked/>
    <w:rsid w:val="00973077"/>
    <w:rPr>
      <w:rFonts w:ascii="Times New Roman" w:hAnsi="Times New Roman" w:cs="Times New Roman"/>
      <w:sz w:val="20"/>
      <w:szCs w:val="20"/>
    </w:rPr>
  </w:style>
  <w:style w:type="paragraph" w:styleId="Legenda">
    <w:name w:val="caption"/>
    <w:basedOn w:val="Normalny"/>
    <w:next w:val="Normalny"/>
    <w:uiPriority w:val="99"/>
    <w:qFormat/>
    <w:locked/>
    <w:rsid w:val="005638FC"/>
    <w:pPr>
      <w:widowControl/>
      <w:autoSpaceDE/>
      <w:autoSpaceDN/>
      <w:adjustRightInd/>
      <w:spacing w:before="60"/>
      <w:jc w:val="both"/>
    </w:pPr>
    <w:rPr>
      <w:rFonts w:ascii="Arial" w:hAnsi="Arial" w:cs="Arial"/>
      <w:bCs/>
      <w:iCs/>
      <w:sz w:val="18"/>
      <w:szCs w:val="24"/>
    </w:rPr>
  </w:style>
  <w:style w:type="paragraph" w:styleId="Adresnakopercie">
    <w:name w:val="envelope address"/>
    <w:basedOn w:val="Normalny"/>
    <w:uiPriority w:val="99"/>
    <w:rsid w:val="005638FC"/>
    <w:pPr>
      <w:framePr w:w="7920" w:h="1980" w:hSpace="141" w:wrap="auto" w:hAnchor="page" w:xAlign="center" w:yAlign="bottom"/>
      <w:widowControl/>
      <w:autoSpaceDE/>
      <w:autoSpaceDN/>
      <w:adjustRightInd/>
      <w:ind w:left="2880"/>
      <w:jc w:val="both"/>
    </w:pPr>
    <w:rPr>
      <w:rFonts w:ascii="Arial" w:hAnsi="Arial" w:cs="Arial"/>
      <w:bCs/>
      <w:iCs/>
      <w:sz w:val="18"/>
      <w:szCs w:val="24"/>
    </w:rPr>
  </w:style>
  <w:style w:type="character" w:customStyle="1" w:styleId="EndnoteTextChar">
    <w:name w:val="Endnote Text Char"/>
    <w:uiPriority w:val="99"/>
    <w:locked/>
    <w:rsid w:val="005638FC"/>
    <w:rPr>
      <w:rFonts w:ascii="Arial" w:hAnsi="Arial"/>
      <w:sz w:val="18"/>
      <w:lang w:val="pl-PL" w:eastAsia="pl-PL"/>
    </w:rPr>
  </w:style>
  <w:style w:type="paragraph" w:styleId="Tekstprzypisukocowego">
    <w:name w:val="endnote text"/>
    <w:basedOn w:val="Normalny"/>
    <w:link w:val="TekstprzypisukocowegoZnak"/>
    <w:uiPriority w:val="99"/>
    <w:rsid w:val="005638FC"/>
    <w:pPr>
      <w:widowControl/>
      <w:autoSpaceDE/>
      <w:autoSpaceDN/>
      <w:adjustRightInd/>
      <w:spacing w:before="60"/>
      <w:jc w:val="both"/>
    </w:pPr>
    <w:rPr>
      <w:rFonts w:ascii="Arial" w:hAnsi="Arial" w:cs="Arial"/>
      <w:bCs/>
      <w:iCs/>
      <w:sz w:val="18"/>
    </w:rPr>
  </w:style>
  <w:style w:type="character" w:customStyle="1" w:styleId="TekstprzypisukocowegoZnak">
    <w:name w:val="Tekst przypisu końcowego Znak"/>
    <w:link w:val="Tekstprzypisukocowego"/>
    <w:uiPriority w:val="99"/>
    <w:semiHidden/>
    <w:locked/>
    <w:rsid w:val="00973077"/>
    <w:rPr>
      <w:rFonts w:ascii="Times New Roman" w:hAnsi="Times New Roman" w:cs="Times New Roman"/>
      <w:sz w:val="20"/>
      <w:szCs w:val="20"/>
    </w:rPr>
  </w:style>
  <w:style w:type="paragraph" w:styleId="Lista">
    <w:name w:val="List"/>
    <w:basedOn w:val="Normalny"/>
    <w:uiPriority w:val="99"/>
    <w:rsid w:val="005638FC"/>
    <w:pPr>
      <w:widowControl/>
      <w:autoSpaceDE/>
      <w:autoSpaceDN/>
      <w:adjustRightInd/>
      <w:spacing w:before="60"/>
      <w:ind w:left="283" w:hanging="283"/>
      <w:jc w:val="both"/>
    </w:pPr>
    <w:rPr>
      <w:rFonts w:ascii="Arial" w:hAnsi="Arial" w:cs="Arial"/>
      <w:bCs/>
      <w:iCs/>
      <w:sz w:val="18"/>
      <w:szCs w:val="24"/>
    </w:rPr>
  </w:style>
  <w:style w:type="paragraph" w:styleId="Listapunktowana">
    <w:name w:val="List Bullet"/>
    <w:basedOn w:val="Normalny"/>
    <w:autoRedefine/>
    <w:uiPriority w:val="99"/>
    <w:rsid w:val="005638FC"/>
    <w:pPr>
      <w:widowControl/>
      <w:numPr>
        <w:numId w:val="1"/>
      </w:numPr>
      <w:tabs>
        <w:tab w:val="clear" w:pos="360"/>
        <w:tab w:val="left" w:pos="720"/>
      </w:tabs>
      <w:ind w:left="720" w:right="-58"/>
      <w:jc w:val="both"/>
    </w:pPr>
    <w:rPr>
      <w:sz w:val="24"/>
      <w:szCs w:val="22"/>
    </w:rPr>
  </w:style>
  <w:style w:type="paragraph" w:styleId="Lista2">
    <w:name w:val="List 2"/>
    <w:basedOn w:val="Normalny"/>
    <w:uiPriority w:val="99"/>
    <w:rsid w:val="005638FC"/>
    <w:pPr>
      <w:widowControl/>
      <w:autoSpaceDE/>
      <w:autoSpaceDN/>
      <w:adjustRightInd/>
      <w:spacing w:before="60"/>
      <w:ind w:left="566" w:hanging="283"/>
      <w:jc w:val="both"/>
    </w:pPr>
    <w:rPr>
      <w:rFonts w:ascii="Arial" w:hAnsi="Arial" w:cs="Arial"/>
      <w:bCs/>
      <w:iCs/>
      <w:sz w:val="18"/>
      <w:szCs w:val="24"/>
    </w:rPr>
  </w:style>
  <w:style w:type="paragraph" w:styleId="Listapunktowana2">
    <w:name w:val="List Bullet 2"/>
    <w:basedOn w:val="Normalny"/>
    <w:uiPriority w:val="99"/>
    <w:rsid w:val="005638FC"/>
    <w:pPr>
      <w:widowControl/>
      <w:tabs>
        <w:tab w:val="num" w:pos="643"/>
      </w:tabs>
      <w:autoSpaceDE/>
      <w:autoSpaceDN/>
      <w:adjustRightInd/>
      <w:spacing w:before="60"/>
      <w:ind w:left="643" w:hanging="360"/>
      <w:jc w:val="both"/>
    </w:pPr>
    <w:rPr>
      <w:rFonts w:ascii="Arial" w:hAnsi="Arial" w:cs="Arial"/>
      <w:bCs/>
      <w:iCs/>
      <w:sz w:val="18"/>
      <w:szCs w:val="24"/>
      <w:lang w:val="fr-FR" w:eastAsia="fr-FR"/>
    </w:rPr>
  </w:style>
  <w:style w:type="paragraph" w:styleId="Listapunktowana3">
    <w:name w:val="List Bullet 3"/>
    <w:basedOn w:val="Normalny"/>
    <w:uiPriority w:val="99"/>
    <w:rsid w:val="005638FC"/>
    <w:pPr>
      <w:widowControl/>
      <w:tabs>
        <w:tab w:val="left" w:pos="737"/>
        <w:tab w:val="num" w:pos="926"/>
      </w:tabs>
      <w:autoSpaceDE/>
      <w:autoSpaceDN/>
      <w:adjustRightInd/>
      <w:spacing w:before="60"/>
      <w:ind w:left="926" w:hanging="360"/>
      <w:jc w:val="both"/>
    </w:pPr>
    <w:rPr>
      <w:rFonts w:ascii="Arial" w:hAnsi="Arial" w:cs="Arial"/>
      <w:bCs/>
      <w:iCs/>
      <w:sz w:val="18"/>
      <w:szCs w:val="24"/>
    </w:rPr>
  </w:style>
  <w:style w:type="character" w:customStyle="1" w:styleId="TitleChar">
    <w:name w:val="Title Char"/>
    <w:uiPriority w:val="99"/>
    <w:locked/>
    <w:rsid w:val="005638FC"/>
    <w:rPr>
      <w:rFonts w:ascii="Arial" w:hAnsi="Arial"/>
      <w:b/>
      <w:sz w:val="28"/>
      <w:lang w:val="pl-PL" w:eastAsia="pl-PL"/>
    </w:rPr>
  </w:style>
  <w:style w:type="paragraph" w:styleId="Tytu">
    <w:name w:val="Title"/>
    <w:basedOn w:val="Normalny"/>
    <w:link w:val="TytuZnak"/>
    <w:uiPriority w:val="99"/>
    <w:qFormat/>
    <w:locked/>
    <w:rsid w:val="005638FC"/>
    <w:pPr>
      <w:widowControl/>
      <w:autoSpaceDE/>
      <w:autoSpaceDN/>
      <w:adjustRightInd/>
      <w:jc w:val="center"/>
    </w:pPr>
    <w:rPr>
      <w:rFonts w:ascii="Arial" w:hAnsi="Arial" w:cs="Arial"/>
      <w:b/>
      <w:sz w:val="28"/>
    </w:rPr>
  </w:style>
  <w:style w:type="character" w:customStyle="1" w:styleId="TytuZnak">
    <w:name w:val="Tytuł Znak"/>
    <w:link w:val="Tytu"/>
    <w:uiPriority w:val="99"/>
    <w:locked/>
    <w:rsid w:val="00973077"/>
    <w:rPr>
      <w:rFonts w:ascii="Cambria" w:hAnsi="Cambria" w:cs="Times New Roman"/>
      <w:b/>
      <w:bCs/>
      <w:kern w:val="28"/>
      <w:sz w:val="32"/>
      <w:szCs w:val="32"/>
    </w:rPr>
  </w:style>
  <w:style w:type="character" w:customStyle="1" w:styleId="ClosingChar">
    <w:name w:val="Closing Char"/>
    <w:uiPriority w:val="99"/>
    <w:locked/>
    <w:rsid w:val="005638FC"/>
    <w:rPr>
      <w:rFonts w:ascii="Arial" w:hAnsi="Arial"/>
      <w:sz w:val="24"/>
      <w:lang w:val="pl-PL" w:eastAsia="pl-PL"/>
    </w:rPr>
  </w:style>
  <w:style w:type="paragraph" w:styleId="Zwrotpoegnalny">
    <w:name w:val="Closing"/>
    <w:basedOn w:val="Normalny"/>
    <w:link w:val="ZwrotpoegnalnyZnak"/>
    <w:uiPriority w:val="99"/>
    <w:rsid w:val="005638FC"/>
    <w:pPr>
      <w:widowControl/>
      <w:autoSpaceDE/>
      <w:autoSpaceDN/>
      <w:adjustRightInd/>
      <w:ind w:left="4252"/>
      <w:jc w:val="both"/>
    </w:pPr>
    <w:rPr>
      <w:rFonts w:ascii="Arial" w:hAnsi="Arial" w:cs="Arial"/>
      <w:bCs/>
      <w:iCs/>
      <w:sz w:val="24"/>
      <w:szCs w:val="24"/>
    </w:rPr>
  </w:style>
  <w:style w:type="character" w:customStyle="1" w:styleId="ZwrotpoegnalnyZnak">
    <w:name w:val="Zwrot pożegnalny Znak"/>
    <w:link w:val="Zwrotpoegnalny"/>
    <w:uiPriority w:val="99"/>
    <w:semiHidden/>
    <w:locked/>
    <w:rsid w:val="00973077"/>
    <w:rPr>
      <w:rFonts w:ascii="Times New Roman" w:hAnsi="Times New Roman" w:cs="Times New Roman"/>
      <w:sz w:val="20"/>
      <w:szCs w:val="20"/>
    </w:rPr>
  </w:style>
  <w:style w:type="character" w:customStyle="1" w:styleId="BodyTextChar">
    <w:name w:val="Body Text Char"/>
    <w:uiPriority w:val="99"/>
    <w:locked/>
    <w:rsid w:val="005638FC"/>
    <w:rPr>
      <w:rFonts w:ascii="Calibri" w:hAnsi="Calibri"/>
      <w:lang w:val="pl-PL" w:eastAsia="pl-PL"/>
    </w:rPr>
  </w:style>
  <w:style w:type="paragraph" w:styleId="Tekstpodstawowy">
    <w:name w:val="Body Text"/>
    <w:basedOn w:val="Normalny"/>
    <w:link w:val="TekstpodstawowyZnak"/>
    <w:uiPriority w:val="99"/>
    <w:rsid w:val="005638FC"/>
    <w:pPr>
      <w:widowControl/>
      <w:overflowPunct w:val="0"/>
      <w:jc w:val="center"/>
    </w:pPr>
    <w:rPr>
      <w:rFonts w:ascii="Calibri" w:hAnsi="Calibri"/>
    </w:rPr>
  </w:style>
  <w:style w:type="character" w:customStyle="1" w:styleId="TekstpodstawowyZnak">
    <w:name w:val="Tekst podstawowy Znak"/>
    <w:link w:val="Tekstpodstawowy"/>
    <w:uiPriority w:val="99"/>
    <w:semiHidden/>
    <w:locked/>
    <w:rsid w:val="00973077"/>
    <w:rPr>
      <w:rFonts w:ascii="Times New Roman" w:hAnsi="Times New Roman" w:cs="Times New Roman"/>
      <w:sz w:val="20"/>
      <w:szCs w:val="20"/>
    </w:rPr>
  </w:style>
  <w:style w:type="character" w:customStyle="1" w:styleId="BodyTextIndentChar">
    <w:name w:val="Body Text Indent Char"/>
    <w:uiPriority w:val="99"/>
    <w:locked/>
    <w:rsid w:val="005638FC"/>
    <w:rPr>
      <w:rFonts w:ascii="Calibri" w:hAnsi="Calibri"/>
      <w:sz w:val="24"/>
      <w:lang w:val="pl-PL" w:eastAsia="pl-PL"/>
    </w:rPr>
  </w:style>
  <w:style w:type="paragraph" w:styleId="Tekstpodstawowywcity">
    <w:name w:val="Body Text Indent"/>
    <w:basedOn w:val="Normalny"/>
    <w:link w:val="TekstpodstawowywcityZnak"/>
    <w:uiPriority w:val="99"/>
    <w:rsid w:val="005638FC"/>
    <w:pPr>
      <w:widowControl/>
      <w:tabs>
        <w:tab w:val="left" w:pos="8080"/>
      </w:tabs>
      <w:autoSpaceDE/>
      <w:autoSpaceDN/>
      <w:adjustRightInd/>
      <w:ind w:left="567" w:hanging="567"/>
      <w:jc w:val="both"/>
    </w:pPr>
    <w:rPr>
      <w:rFonts w:ascii="Calibri" w:hAnsi="Calibri"/>
      <w:sz w:val="24"/>
    </w:rPr>
  </w:style>
  <w:style w:type="character" w:customStyle="1" w:styleId="TekstpodstawowywcityZnak">
    <w:name w:val="Tekst podstawowy wcięty Znak"/>
    <w:link w:val="Tekstpodstawowywcity"/>
    <w:uiPriority w:val="99"/>
    <w:semiHidden/>
    <w:locked/>
    <w:rsid w:val="00973077"/>
    <w:rPr>
      <w:rFonts w:ascii="Times New Roman" w:hAnsi="Times New Roman" w:cs="Times New Roman"/>
      <w:sz w:val="20"/>
      <w:szCs w:val="20"/>
    </w:rPr>
  </w:style>
  <w:style w:type="character" w:customStyle="1" w:styleId="SubtitleChar">
    <w:name w:val="Subtitle Char"/>
    <w:uiPriority w:val="99"/>
    <w:locked/>
    <w:rsid w:val="005638FC"/>
    <w:rPr>
      <w:rFonts w:ascii="Calibri" w:hAnsi="Calibri"/>
      <w:b/>
      <w:caps/>
      <w:sz w:val="24"/>
      <w:lang w:val="pl-PL" w:eastAsia="pl-PL"/>
    </w:rPr>
  </w:style>
  <w:style w:type="paragraph" w:styleId="Podtytu">
    <w:name w:val="Subtitle"/>
    <w:basedOn w:val="Normalny"/>
    <w:link w:val="PodtytuZnak"/>
    <w:uiPriority w:val="99"/>
    <w:qFormat/>
    <w:locked/>
    <w:rsid w:val="005638FC"/>
    <w:pPr>
      <w:widowControl/>
      <w:autoSpaceDE/>
      <w:autoSpaceDN/>
      <w:adjustRightInd/>
      <w:spacing w:after="60"/>
      <w:jc w:val="center"/>
    </w:pPr>
    <w:rPr>
      <w:rFonts w:ascii="Calibri" w:hAnsi="Calibri"/>
      <w:b/>
      <w:caps/>
      <w:sz w:val="24"/>
    </w:rPr>
  </w:style>
  <w:style w:type="character" w:customStyle="1" w:styleId="PodtytuZnak">
    <w:name w:val="Podtytuł Znak"/>
    <w:link w:val="Podtytu"/>
    <w:uiPriority w:val="99"/>
    <w:locked/>
    <w:rsid w:val="00973077"/>
    <w:rPr>
      <w:rFonts w:ascii="Cambria" w:hAnsi="Cambria" w:cs="Times New Roman"/>
      <w:sz w:val="24"/>
      <w:szCs w:val="24"/>
    </w:rPr>
  </w:style>
  <w:style w:type="character" w:customStyle="1" w:styleId="DateChar">
    <w:name w:val="Date Char"/>
    <w:uiPriority w:val="99"/>
    <w:locked/>
    <w:rsid w:val="005638FC"/>
    <w:rPr>
      <w:rFonts w:ascii="Arial" w:hAnsi="Arial"/>
      <w:sz w:val="24"/>
      <w:lang w:val="pl-PL" w:eastAsia="pl-PL"/>
    </w:rPr>
  </w:style>
  <w:style w:type="paragraph" w:styleId="Data">
    <w:name w:val="Date"/>
    <w:basedOn w:val="Normalny"/>
    <w:next w:val="Normalny"/>
    <w:link w:val="DataZnak"/>
    <w:uiPriority w:val="99"/>
    <w:rsid w:val="005638FC"/>
    <w:pPr>
      <w:widowControl/>
      <w:autoSpaceDE/>
      <w:autoSpaceDN/>
      <w:adjustRightInd/>
    </w:pPr>
    <w:rPr>
      <w:rFonts w:ascii="Arial" w:hAnsi="Arial" w:cs="Arial"/>
      <w:bCs/>
      <w:iCs/>
      <w:sz w:val="24"/>
      <w:szCs w:val="24"/>
    </w:rPr>
  </w:style>
  <w:style w:type="character" w:customStyle="1" w:styleId="DataZnak">
    <w:name w:val="Data Znak"/>
    <w:link w:val="Data"/>
    <w:uiPriority w:val="99"/>
    <w:semiHidden/>
    <w:locked/>
    <w:rsid w:val="00973077"/>
    <w:rPr>
      <w:rFonts w:ascii="Times New Roman" w:hAnsi="Times New Roman" w:cs="Times New Roman"/>
      <w:sz w:val="20"/>
      <w:szCs w:val="20"/>
    </w:rPr>
  </w:style>
  <w:style w:type="character" w:customStyle="1" w:styleId="BodyText2Char">
    <w:name w:val="Body Text 2 Char"/>
    <w:uiPriority w:val="99"/>
    <w:locked/>
    <w:rsid w:val="005638FC"/>
    <w:rPr>
      <w:rFonts w:ascii="Calibri" w:hAnsi="Calibri"/>
      <w:lang w:val="pl-PL" w:eastAsia="pl-PL"/>
    </w:rPr>
  </w:style>
  <w:style w:type="paragraph" w:styleId="Tekstpodstawowy2">
    <w:name w:val="Body Text 2"/>
    <w:basedOn w:val="Normalny"/>
    <w:link w:val="Tekstpodstawowy2Znak"/>
    <w:uiPriority w:val="99"/>
    <w:rsid w:val="005638FC"/>
    <w:pPr>
      <w:widowControl/>
      <w:adjustRightInd/>
    </w:pPr>
    <w:rPr>
      <w:rFonts w:ascii="Calibri" w:hAnsi="Calibri"/>
    </w:rPr>
  </w:style>
  <w:style w:type="character" w:customStyle="1" w:styleId="Tekstpodstawowy2Znak">
    <w:name w:val="Tekst podstawowy 2 Znak"/>
    <w:link w:val="Tekstpodstawowy2"/>
    <w:uiPriority w:val="99"/>
    <w:semiHidden/>
    <w:locked/>
    <w:rsid w:val="00973077"/>
    <w:rPr>
      <w:rFonts w:ascii="Times New Roman" w:hAnsi="Times New Roman" w:cs="Times New Roman"/>
      <w:sz w:val="20"/>
      <w:szCs w:val="20"/>
    </w:rPr>
  </w:style>
  <w:style w:type="character" w:customStyle="1" w:styleId="BodyText3Char">
    <w:name w:val="Body Text 3 Char"/>
    <w:uiPriority w:val="99"/>
    <w:locked/>
    <w:rsid w:val="005638FC"/>
    <w:rPr>
      <w:rFonts w:ascii="Calibri" w:hAnsi="Calibri"/>
      <w:lang w:val="pl-PL" w:eastAsia="pl-PL"/>
    </w:rPr>
  </w:style>
  <w:style w:type="paragraph" w:styleId="Tekstpodstawowy3">
    <w:name w:val="Body Text 3"/>
    <w:basedOn w:val="Normalny"/>
    <w:link w:val="Tekstpodstawowy3Znak"/>
    <w:uiPriority w:val="99"/>
    <w:rsid w:val="005638FC"/>
    <w:pPr>
      <w:widowControl/>
      <w:adjustRightInd/>
      <w:jc w:val="both"/>
    </w:pPr>
    <w:rPr>
      <w:rFonts w:ascii="Calibri" w:hAnsi="Calibri"/>
    </w:rPr>
  </w:style>
  <w:style w:type="character" w:customStyle="1" w:styleId="Tekstpodstawowy3Znak">
    <w:name w:val="Tekst podstawowy 3 Znak"/>
    <w:link w:val="Tekstpodstawowy3"/>
    <w:uiPriority w:val="99"/>
    <w:semiHidden/>
    <w:locked/>
    <w:rsid w:val="00973077"/>
    <w:rPr>
      <w:rFonts w:ascii="Times New Roman" w:hAnsi="Times New Roman" w:cs="Times New Roman"/>
      <w:sz w:val="16"/>
      <w:szCs w:val="16"/>
    </w:rPr>
  </w:style>
  <w:style w:type="character" w:customStyle="1" w:styleId="BodyTextIndent2Char">
    <w:name w:val="Body Text Indent 2 Char"/>
    <w:uiPriority w:val="99"/>
    <w:locked/>
    <w:rsid w:val="005638FC"/>
    <w:rPr>
      <w:rFonts w:ascii="Calibri" w:hAnsi="Calibri"/>
      <w:b/>
      <w:sz w:val="24"/>
      <w:lang w:val="pl-PL" w:eastAsia="pl-PL"/>
    </w:rPr>
  </w:style>
  <w:style w:type="paragraph" w:styleId="Tekstpodstawowywcity2">
    <w:name w:val="Body Text Indent 2"/>
    <w:basedOn w:val="Normalny"/>
    <w:link w:val="Tekstpodstawowywcity2Znak"/>
    <w:uiPriority w:val="99"/>
    <w:rsid w:val="005638FC"/>
    <w:pPr>
      <w:widowControl/>
      <w:autoSpaceDE/>
      <w:autoSpaceDN/>
      <w:adjustRightInd/>
      <w:ind w:left="567" w:hanging="567"/>
      <w:jc w:val="both"/>
    </w:pPr>
    <w:rPr>
      <w:rFonts w:ascii="Calibri" w:hAnsi="Calibri"/>
      <w:b/>
      <w:sz w:val="24"/>
    </w:rPr>
  </w:style>
  <w:style w:type="character" w:customStyle="1" w:styleId="Tekstpodstawowywcity2Znak">
    <w:name w:val="Tekst podstawowy wcięty 2 Znak"/>
    <w:link w:val="Tekstpodstawowywcity2"/>
    <w:uiPriority w:val="99"/>
    <w:semiHidden/>
    <w:locked/>
    <w:rsid w:val="00973077"/>
    <w:rPr>
      <w:rFonts w:ascii="Times New Roman" w:hAnsi="Times New Roman" w:cs="Times New Roman"/>
      <w:sz w:val="20"/>
      <w:szCs w:val="20"/>
    </w:rPr>
  </w:style>
  <w:style w:type="character" w:customStyle="1" w:styleId="BodyTextIndent3Char">
    <w:name w:val="Body Text Indent 3 Char"/>
    <w:uiPriority w:val="99"/>
    <w:locked/>
    <w:rsid w:val="005638FC"/>
    <w:rPr>
      <w:rFonts w:ascii="Calibri" w:hAnsi="Calibri"/>
      <w:sz w:val="24"/>
      <w:lang w:val="pl-PL" w:eastAsia="pl-PL"/>
    </w:rPr>
  </w:style>
  <w:style w:type="paragraph" w:styleId="Tekstpodstawowywcity3">
    <w:name w:val="Body Text Indent 3"/>
    <w:basedOn w:val="Normalny"/>
    <w:link w:val="Tekstpodstawowywcity3Znak"/>
    <w:uiPriority w:val="99"/>
    <w:rsid w:val="005638FC"/>
    <w:pPr>
      <w:widowControl/>
      <w:autoSpaceDE/>
      <w:autoSpaceDN/>
      <w:adjustRightInd/>
      <w:spacing w:line="240" w:lineRule="atLeast"/>
      <w:ind w:left="567"/>
      <w:jc w:val="both"/>
    </w:pPr>
    <w:rPr>
      <w:rFonts w:ascii="Calibri" w:hAnsi="Calibri"/>
      <w:sz w:val="24"/>
    </w:rPr>
  </w:style>
  <w:style w:type="character" w:customStyle="1" w:styleId="Tekstpodstawowywcity3Znak">
    <w:name w:val="Tekst podstawowy wcięty 3 Znak"/>
    <w:link w:val="Tekstpodstawowywcity3"/>
    <w:uiPriority w:val="99"/>
    <w:semiHidden/>
    <w:locked/>
    <w:rsid w:val="00973077"/>
    <w:rPr>
      <w:rFonts w:ascii="Times New Roman" w:hAnsi="Times New Roman" w:cs="Times New Roman"/>
      <w:sz w:val="16"/>
      <w:szCs w:val="16"/>
    </w:rPr>
  </w:style>
  <w:style w:type="character" w:customStyle="1" w:styleId="PlainTextChar">
    <w:name w:val="Plain Text Char"/>
    <w:uiPriority w:val="99"/>
    <w:locked/>
    <w:rsid w:val="005638FC"/>
    <w:rPr>
      <w:rFonts w:ascii="Courier New" w:hAnsi="Courier New"/>
      <w:sz w:val="24"/>
      <w:lang w:val="pl-PL" w:eastAsia="pl-PL"/>
    </w:rPr>
  </w:style>
  <w:style w:type="paragraph" w:styleId="Zwykytekst">
    <w:name w:val="Plain Text"/>
    <w:basedOn w:val="Normalny"/>
    <w:link w:val="ZwykytekstZnak"/>
    <w:uiPriority w:val="99"/>
    <w:rsid w:val="005638FC"/>
    <w:pPr>
      <w:widowControl/>
      <w:autoSpaceDE/>
      <w:autoSpaceDN/>
      <w:adjustRightInd/>
      <w:spacing w:before="60"/>
      <w:jc w:val="both"/>
    </w:pPr>
    <w:rPr>
      <w:rFonts w:ascii="Courier New" w:hAnsi="Courier New" w:cs="Courier New"/>
      <w:bCs/>
      <w:iCs/>
      <w:sz w:val="24"/>
      <w:szCs w:val="24"/>
    </w:rPr>
  </w:style>
  <w:style w:type="character" w:customStyle="1" w:styleId="ZwykytekstZnak">
    <w:name w:val="Zwykły tekst Znak"/>
    <w:link w:val="Zwykytekst"/>
    <w:uiPriority w:val="99"/>
    <w:semiHidden/>
    <w:locked/>
    <w:rsid w:val="00973077"/>
    <w:rPr>
      <w:rFonts w:ascii="Courier New" w:hAnsi="Courier New" w:cs="Courier New"/>
      <w:sz w:val="20"/>
      <w:szCs w:val="20"/>
    </w:rPr>
  </w:style>
  <w:style w:type="character" w:customStyle="1" w:styleId="CommentSubjectChar">
    <w:name w:val="Comment Subject Char"/>
    <w:uiPriority w:val="99"/>
    <w:locked/>
    <w:rsid w:val="005638FC"/>
    <w:rPr>
      <w:rFonts w:ascii="Arial" w:hAnsi="Arial"/>
      <w:b/>
      <w:sz w:val="24"/>
      <w:lang w:val="pl-PL" w:eastAsia="pl-PL"/>
    </w:rPr>
  </w:style>
  <w:style w:type="paragraph" w:styleId="Tematkomentarza">
    <w:name w:val="annotation subject"/>
    <w:basedOn w:val="Tekstkomentarza"/>
    <w:next w:val="Tekstkomentarza"/>
    <w:link w:val="TematkomentarzaZnak"/>
    <w:uiPriority w:val="99"/>
    <w:rsid w:val="005638FC"/>
    <w:pPr>
      <w:spacing w:before="60"/>
    </w:pPr>
    <w:rPr>
      <w:rFonts w:ascii="Arial" w:hAnsi="Arial" w:cs="Arial"/>
      <w:b/>
      <w:bCs/>
      <w:iCs/>
    </w:rPr>
  </w:style>
  <w:style w:type="character" w:customStyle="1" w:styleId="TematkomentarzaZnak">
    <w:name w:val="Temat komentarza Znak"/>
    <w:link w:val="Tematkomentarza"/>
    <w:uiPriority w:val="99"/>
    <w:semiHidden/>
    <w:locked/>
    <w:rsid w:val="00973077"/>
    <w:rPr>
      <w:rFonts w:ascii="Times New Roman" w:hAnsi="Times New Roman" w:cs="Times New Roman"/>
      <w:b/>
      <w:bCs/>
      <w:sz w:val="20"/>
      <w:szCs w:val="20"/>
      <w:lang w:val="pl-PL" w:eastAsia="pl-PL" w:bidi="ar-SA"/>
    </w:rPr>
  </w:style>
  <w:style w:type="character" w:customStyle="1" w:styleId="BalloonTextChar">
    <w:name w:val="Balloon Text Char"/>
    <w:uiPriority w:val="99"/>
    <w:semiHidden/>
    <w:locked/>
    <w:rsid w:val="005638FC"/>
    <w:rPr>
      <w:rFonts w:ascii="Tahoma" w:hAnsi="Tahoma"/>
      <w:sz w:val="16"/>
      <w:lang w:val="pl-PL" w:eastAsia="en-US"/>
    </w:rPr>
  </w:style>
  <w:style w:type="paragraph" w:styleId="Tekstdymka">
    <w:name w:val="Balloon Text"/>
    <w:basedOn w:val="Normalny"/>
    <w:link w:val="TekstdymkaZnak"/>
    <w:uiPriority w:val="99"/>
    <w:semiHidden/>
    <w:rsid w:val="005638FC"/>
    <w:pPr>
      <w:widowControl/>
      <w:autoSpaceDE/>
      <w:autoSpaceDN/>
      <w:adjustRightInd/>
      <w:ind w:left="714"/>
    </w:pPr>
    <w:rPr>
      <w:rFonts w:ascii="Tahoma" w:hAnsi="Tahoma" w:cs="Tahoma"/>
      <w:sz w:val="16"/>
      <w:szCs w:val="16"/>
      <w:lang w:eastAsia="en-US"/>
    </w:rPr>
  </w:style>
  <w:style w:type="character" w:customStyle="1" w:styleId="TekstdymkaZnak">
    <w:name w:val="Tekst dymka Znak"/>
    <w:link w:val="Tekstdymka"/>
    <w:uiPriority w:val="99"/>
    <w:semiHidden/>
    <w:locked/>
    <w:rsid w:val="00973077"/>
    <w:rPr>
      <w:rFonts w:ascii="Times New Roman" w:hAnsi="Times New Roman" w:cs="Times New Roman"/>
      <w:sz w:val="2"/>
    </w:rPr>
  </w:style>
  <w:style w:type="paragraph" w:customStyle="1" w:styleId="StylIwony">
    <w:name w:val="Styl Iwony"/>
    <w:basedOn w:val="Normalny"/>
    <w:uiPriority w:val="99"/>
    <w:rsid w:val="005638FC"/>
    <w:pPr>
      <w:widowControl/>
      <w:overflowPunct w:val="0"/>
      <w:spacing w:before="120" w:after="120"/>
      <w:jc w:val="both"/>
    </w:pPr>
    <w:rPr>
      <w:rFonts w:ascii="Bookman Old Style" w:hAnsi="Bookman Old Style"/>
      <w:sz w:val="24"/>
    </w:rPr>
  </w:style>
  <w:style w:type="paragraph" w:customStyle="1" w:styleId="tekstost">
    <w:name w:val="tekst ost"/>
    <w:basedOn w:val="Normalny"/>
    <w:uiPriority w:val="99"/>
    <w:rsid w:val="005638FC"/>
    <w:pPr>
      <w:widowControl/>
      <w:overflowPunct w:val="0"/>
      <w:jc w:val="both"/>
    </w:pPr>
  </w:style>
  <w:style w:type="paragraph" w:customStyle="1" w:styleId="Tekstpodstawowy21">
    <w:name w:val="Tekst podstawowy 21"/>
    <w:basedOn w:val="Normalny"/>
    <w:uiPriority w:val="99"/>
    <w:rsid w:val="005638FC"/>
    <w:pPr>
      <w:widowControl/>
      <w:overflowPunct w:val="0"/>
      <w:ind w:left="1276" w:hanging="1276"/>
      <w:jc w:val="both"/>
    </w:pPr>
    <w:rPr>
      <w:rFonts w:ascii="Arial" w:hAnsi="Arial"/>
      <w:sz w:val="24"/>
    </w:rPr>
  </w:style>
  <w:style w:type="paragraph" w:customStyle="1" w:styleId="Standardowytekst1">
    <w:name w:val="Standardowy.tekst1"/>
    <w:uiPriority w:val="99"/>
    <w:rsid w:val="005638FC"/>
    <w:pPr>
      <w:overflowPunct w:val="0"/>
      <w:autoSpaceDE w:val="0"/>
      <w:autoSpaceDN w:val="0"/>
      <w:adjustRightInd w:val="0"/>
      <w:jc w:val="both"/>
    </w:pPr>
    <w:rPr>
      <w:rFonts w:ascii="Times New Roman" w:hAnsi="Times New Roman"/>
    </w:rPr>
  </w:style>
  <w:style w:type="paragraph" w:customStyle="1" w:styleId="Standardowytekst">
    <w:name w:val="Standardowy.tekst"/>
    <w:uiPriority w:val="99"/>
    <w:rsid w:val="005638FC"/>
    <w:pPr>
      <w:overflowPunct w:val="0"/>
      <w:autoSpaceDE w:val="0"/>
      <w:autoSpaceDN w:val="0"/>
      <w:adjustRightInd w:val="0"/>
      <w:jc w:val="both"/>
    </w:pPr>
    <w:rPr>
      <w:rFonts w:ascii="Times New Roman" w:hAnsi="Times New Roman"/>
    </w:rPr>
  </w:style>
  <w:style w:type="paragraph" w:customStyle="1" w:styleId="naznieksztacenialepko-plastyczneispkania">
    <w:name w:val="na zniekształcenia lepko - plastyczne i spękania."/>
    <w:basedOn w:val="Normalny"/>
    <w:uiPriority w:val="99"/>
    <w:rsid w:val="005638FC"/>
    <w:pPr>
      <w:widowControl/>
      <w:autoSpaceDE/>
      <w:autoSpaceDN/>
      <w:adjustRightInd/>
      <w:ind w:left="360"/>
    </w:pPr>
    <w:rPr>
      <w:rFonts w:ascii="Trebuchet MS" w:hAnsi="Trebuchet MS"/>
      <w:sz w:val="24"/>
    </w:rPr>
  </w:style>
  <w:style w:type="paragraph" w:customStyle="1" w:styleId="Standard">
    <w:name w:val="Standard"/>
    <w:uiPriority w:val="99"/>
    <w:rsid w:val="005638FC"/>
    <w:pPr>
      <w:widowControl w:val="0"/>
    </w:pPr>
    <w:rPr>
      <w:rFonts w:ascii="Times New Roman" w:hAnsi="Times New Roman"/>
    </w:rPr>
  </w:style>
  <w:style w:type="paragraph" w:customStyle="1" w:styleId="paragraph1">
    <w:name w:val="paragraph 1"/>
    <w:uiPriority w:val="99"/>
    <w:rsid w:val="005638FC"/>
    <w:pPr>
      <w:tabs>
        <w:tab w:val="left" w:pos="-720"/>
      </w:tabs>
      <w:suppressAutoHyphens/>
    </w:pPr>
    <w:rPr>
      <w:rFonts w:ascii="Casablanca" w:hAnsi="Casablanca"/>
      <w:sz w:val="24"/>
      <w:lang w:val="en-US"/>
    </w:rPr>
  </w:style>
  <w:style w:type="paragraph" w:customStyle="1" w:styleId="Technical4">
    <w:name w:val="Technical 4"/>
    <w:uiPriority w:val="99"/>
    <w:rsid w:val="005638FC"/>
    <w:pPr>
      <w:tabs>
        <w:tab w:val="left" w:pos="-720"/>
      </w:tabs>
      <w:suppressAutoHyphens/>
    </w:pPr>
    <w:rPr>
      <w:rFonts w:ascii="Casablanca" w:hAnsi="Casablanca"/>
      <w:b/>
      <w:sz w:val="24"/>
      <w:lang w:val="en-US"/>
    </w:rPr>
  </w:style>
  <w:style w:type="paragraph" w:customStyle="1" w:styleId="Tekstpodstawowy31">
    <w:name w:val="Tekst podstawowy 31"/>
    <w:basedOn w:val="Normalny"/>
    <w:uiPriority w:val="99"/>
    <w:rsid w:val="005638FC"/>
    <w:pPr>
      <w:tabs>
        <w:tab w:val="left" w:pos="-1440"/>
        <w:tab w:val="right" w:pos="-1368"/>
        <w:tab w:val="right" w:pos="158"/>
      </w:tabs>
      <w:autoSpaceDE/>
      <w:autoSpaceDN/>
      <w:adjustRightInd/>
      <w:jc w:val="center"/>
    </w:pPr>
    <w:rPr>
      <w:b/>
      <w:sz w:val="28"/>
    </w:rPr>
  </w:style>
  <w:style w:type="paragraph" w:customStyle="1" w:styleId="BodyText21">
    <w:name w:val="Body Text 21"/>
    <w:basedOn w:val="Normalny"/>
    <w:uiPriority w:val="99"/>
    <w:rsid w:val="005638FC"/>
    <w:pPr>
      <w:widowControl/>
      <w:adjustRightInd/>
      <w:spacing w:line="312" w:lineRule="auto"/>
    </w:pPr>
    <w:rPr>
      <w:b/>
      <w:bCs/>
      <w:sz w:val="24"/>
      <w:szCs w:val="24"/>
    </w:rPr>
  </w:style>
  <w:style w:type="paragraph" w:customStyle="1" w:styleId="podpkta">
    <w:name w:val="pod_pkt_a"/>
    <w:basedOn w:val="Normalny"/>
    <w:uiPriority w:val="99"/>
    <w:rsid w:val="005638FC"/>
    <w:pPr>
      <w:keepNext/>
      <w:widowControl/>
      <w:ind w:left="426" w:hanging="425"/>
      <w:jc w:val="both"/>
    </w:pPr>
    <w:rPr>
      <w:sz w:val="22"/>
      <w:szCs w:val="22"/>
    </w:rPr>
  </w:style>
  <w:style w:type="paragraph" w:customStyle="1" w:styleId="podpkt11">
    <w:name w:val="pod_pkt1.1"/>
    <w:basedOn w:val="Normalny"/>
    <w:uiPriority w:val="99"/>
    <w:rsid w:val="005638FC"/>
    <w:pPr>
      <w:keepNext/>
      <w:widowControl/>
      <w:spacing w:after="120"/>
      <w:ind w:left="425" w:hanging="425"/>
    </w:pPr>
    <w:rPr>
      <w:sz w:val="24"/>
      <w:szCs w:val="24"/>
    </w:rPr>
  </w:style>
  <w:style w:type="paragraph" w:customStyle="1" w:styleId="tekst">
    <w:name w:val="tekst"/>
    <w:basedOn w:val="Normalny"/>
    <w:uiPriority w:val="99"/>
    <w:rsid w:val="005638FC"/>
    <w:pPr>
      <w:widowControl/>
      <w:spacing w:line="300" w:lineRule="atLeast"/>
      <w:jc w:val="both"/>
    </w:pPr>
    <w:rPr>
      <w:sz w:val="24"/>
      <w:szCs w:val="24"/>
    </w:rPr>
  </w:style>
  <w:style w:type="paragraph" w:customStyle="1" w:styleId="Standardowy1">
    <w:name w:val="Standardowy1"/>
    <w:basedOn w:val="Normalny"/>
    <w:uiPriority w:val="99"/>
    <w:rsid w:val="005638FC"/>
    <w:pPr>
      <w:widowControl/>
      <w:autoSpaceDE/>
      <w:autoSpaceDN/>
      <w:adjustRightInd/>
      <w:spacing w:before="120" w:line="360" w:lineRule="auto"/>
      <w:ind w:firstLine="709"/>
      <w:jc w:val="both"/>
    </w:pPr>
    <w:rPr>
      <w:sz w:val="24"/>
    </w:rPr>
  </w:style>
  <w:style w:type="paragraph" w:customStyle="1" w:styleId="BodyText22">
    <w:name w:val="Body Text 22"/>
    <w:basedOn w:val="Normalny"/>
    <w:uiPriority w:val="99"/>
    <w:rsid w:val="005638FC"/>
    <w:pPr>
      <w:widowControl/>
      <w:suppressAutoHyphens/>
      <w:autoSpaceDE/>
      <w:autoSpaceDN/>
      <w:adjustRightInd/>
      <w:ind w:left="426"/>
      <w:jc w:val="both"/>
    </w:pPr>
    <w:rPr>
      <w:spacing w:val="-3"/>
      <w:sz w:val="24"/>
    </w:rPr>
  </w:style>
  <w:style w:type="paragraph" w:customStyle="1" w:styleId="Styl1">
    <w:name w:val="Styl1"/>
    <w:basedOn w:val="Normalny"/>
    <w:link w:val="Styl1Znak"/>
    <w:uiPriority w:val="99"/>
    <w:rsid w:val="005638FC"/>
    <w:pPr>
      <w:tabs>
        <w:tab w:val="left" w:pos="0"/>
      </w:tabs>
      <w:overflowPunct w:val="0"/>
      <w:spacing w:after="120" w:line="240" w:lineRule="atLeast"/>
      <w:ind w:firstLine="714"/>
      <w:jc w:val="both"/>
    </w:pPr>
    <w:rPr>
      <w:rFonts w:ascii="Calibri" w:hAnsi="Calibri"/>
    </w:rPr>
  </w:style>
  <w:style w:type="paragraph" w:customStyle="1" w:styleId="nag2">
    <w:name w:val="nag2"/>
    <w:basedOn w:val="Normalny"/>
    <w:next w:val="Styl1"/>
    <w:uiPriority w:val="99"/>
    <w:rsid w:val="005638FC"/>
    <w:pPr>
      <w:tabs>
        <w:tab w:val="left" w:pos="0"/>
        <w:tab w:val="left" w:pos="360"/>
        <w:tab w:val="left" w:pos="567"/>
        <w:tab w:val="left" w:pos="907"/>
        <w:tab w:val="left" w:pos="1080"/>
      </w:tabs>
      <w:overflowPunct w:val="0"/>
      <w:spacing w:line="240" w:lineRule="atLeast"/>
      <w:ind w:left="397" w:hanging="397"/>
    </w:pPr>
    <w:rPr>
      <w:b/>
      <w:sz w:val="24"/>
    </w:rPr>
  </w:style>
  <w:style w:type="character" w:customStyle="1" w:styleId="Styl1Znak">
    <w:name w:val="Styl1 Znak"/>
    <w:link w:val="Styl1"/>
    <w:uiPriority w:val="99"/>
    <w:locked/>
    <w:rsid w:val="005638FC"/>
    <w:rPr>
      <w:lang w:val="pl-PL" w:eastAsia="pl-PL"/>
    </w:rPr>
  </w:style>
  <w:style w:type="paragraph" w:customStyle="1" w:styleId="wstp1">
    <w:name w:val="wstęp1"/>
    <w:basedOn w:val="Normalny"/>
    <w:uiPriority w:val="99"/>
    <w:rsid w:val="005638FC"/>
    <w:pPr>
      <w:keepNext/>
      <w:autoSpaceDE/>
      <w:autoSpaceDN/>
      <w:adjustRightInd/>
      <w:spacing w:before="360" w:after="120"/>
    </w:pPr>
    <w:rPr>
      <w:b/>
      <w:sz w:val="24"/>
    </w:rPr>
  </w:style>
  <w:style w:type="paragraph" w:customStyle="1" w:styleId="wyliczenie1">
    <w:name w:val="wyliczenie 1"/>
    <w:basedOn w:val="Listapunktowana"/>
    <w:uiPriority w:val="99"/>
    <w:rsid w:val="005638FC"/>
    <w:pPr>
      <w:autoSpaceDE/>
      <w:autoSpaceDN/>
      <w:adjustRightInd/>
      <w:ind w:left="283" w:right="0" w:hanging="283"/>
      <w:jc w:val="left"/>
    </w:pPr>
    <w:rPr>
      <w:szCs w:val="20"/>
    </w:rPr>
  </w:style>
  <w:style w:type="paragraph" w:customStyle="1" w:styleId="Tekstpodstawowywcity31">
    <w:name w:val="Tekst podstawowy wcięty 31"/>
    <w:basedOn w:val="Normalny"/>
    <w:uiPriority w:val="99"/>
    <w:rsid w:val="005638FC"/>
    <w:pPr>
      <w:widowControl/>
      <w:tabs>
        <w:tab w:val="left" w:pos="964"/>
      </w:tabs>
      <w:overflowPunct w:val="0"/>
      <w:spacing w:after="120"/>
      <w:ind w:left="964" w:hanging="964"/>
      <w:jc w:val="both"/>
    </w:pPr>
  </w:style>
  <w:style w:type="paragraph" w:customStyle="1" w:styleId="Rysunek">
    <w:name w:val="Rysunek"/>
    <w:basedOn w:val="Normalny"/>
    <w:next w:val="Tekstpodstawowy"/>
    <w:uiPriority w:val="99"/>
    <w:rsid w:val="005638FC"/>
    <w:pPr>
      <w:keepLines/>
      <w:widowControl/>
      <w:tabs>
        <w:tab w:val="left" w:pos="-720"/>
      </w:tabs>
      <w:suppressAutoHyphens/>
      <w:overflowPunct w:val="0"/>
      <w:spacing w:before="260"/>
      <w:jc w:val="center"/>
    </w:pPr>
    <w:rPr>
      <w:b/>
      <w:noProof/>
      <w:sz w:val="24"/>
    </w:rPr>
  </w:style>
  <w:style w:type="paragraph" w:customStyle="1" w:styleId="StylNagwek2">
    <w:name w:val="Styl Nagłówek 2"/>
    <w:basedOn w:val="Nagwek2"/>
    <w:uiPriority w:val="99"/>
    <w:rsid w:val="005638FC"/>
    <w:pPr>
      <w:keepNext/>
      <w:tabs>
        <w:tab w:val="num" w:pos="680"/>
      </w:tabs>
      <w:jc w:val="both"/>
    </w:pPr>
    <w:rPr>
      <w:rFonts w:cs="Arial"/>
      <w:b w:val="0"/>
      <w:kern w:val="24"/>
      <w:sz w:val="18"/>
      <w:szCs w:val="24"/>
    </w:rPr>
  </w:style>
  <w:style w:type="paragraph" w:customStyle="1" w:styleId="StylNormalny">
    <w:name w:val="Styl Normalny"/>
    <w:basedOn w:val="Normalny"/>
    <w:uiPriority w:val="99"/>
    <w:rsid w:val="005638FC"/>
    <w:pPr>
      <w:widowControl/>
      <w:autoSpaceDE/>
      <w:autoSpaceDN/>
      <w:adjustRightInd/>
      <w:spacing w:before="240"/>
      <w:jc w:val="both"/>
    </w:pPr>
    <w:rPr>
      <w:rFonts w:ascii="Arial" w:hAnsi="Arial" w:cs="Arial"/>
      <w:bCs/>
      <w:iCs/>
      <w:sz w:val="18"/>
      <w:szCs w:val="24"/>
    </w:rPr>
  </w:style>
  <w:style w:type="character" w:customStyle="1" w:styleId="normalny3Znak">
    <w:name w:val="normalny 3 Znak"/>
    <w:link w:val="normalny3"/>
    <w:uiPriority w:val="99"/>
    <w:locked/>
    <w:rsid w:val="005638FC"/>
    <w:rPr>
      <w:rFonts w:ascii="Arial" w:hAnsi="Arial"/>
      <w:sz w:val="24"/>
      <w:lang w:val="pl-PL" w:eastAsia="pl-PL"/>
    </w:rPr>
  </w:style>
  <w:style w:type="paragraph" w:customStyle="1" w:styleId="normalny3">
    <w:name w:val="normalny 3"/>
    <w:basedOn w:val="Normalny"/>
    <w:link w:val="normalny3Znak"/>
    <w:uiPriority w:val="99"/>
    <w:rsid w:val="005638FC"/>
    <w:pPr>
      <w:widowControl/>
      <w:autoSpaceDE/>
      <w:autoSpaceDN/>
      <w:adjustRightInd/>
      <w:spacing w:before="60"/>
      <w:jc w:val="both"/>
    </w:pPr>
    <w:rPr>
      <w:rFonts w:ascii="Arial" w:hAnsi="Arial"/>
      <w:sz w:val="24"/>
    </w:rPr>
  </w:style>
  <w:style w:type="character" w:customStyle="1" w:styleId="TabelaZnak">
    <w:name w:val="Tabela Znak"/>
    <w:link w:val="Tabela"/>
    <w:uiPriority w:val="99"/>
    <w:locked/>
    <w:rsid w:val="005638FC"/>
    <w:rPr>
      <w:rFonts w:ascii="Arial" w:hAnsi="Arial"/>
      <w:sz w:val="24"/>
      <w:lang w:val="pl-PL" w:eastAsia="pl-PL"/>
    </w:rPr>
  </w:style>
  <w:style w:type="paragraph" w:customStyle="1" w:styleId="Tabela">
    <w:name w:val="Tabela"/>
    <w:basedOn w:val="Normalny"/>
    <w:link w:val="TabelaZnak"/>
    <w:uiPriority w:val="99"/>
    <w:rsid w:val="005638FC"/>
    <w:pPr>
      <w:widowControl/>
      <w:autoSpaceDE/>
      <w:autoSpaceDN/>
      <w:adjustRightInd/>
      <w:spacing w:before="20" w:after="20"/>
      <w:jc w:val="center"/>
    </w:pPr>
    <w:rPr>
      <w:rFonts w:ascii="Arial" w:hAnsi="Arial"/>
      <w:sz w:val="24"/>
    </w:rPr>
  </w:style>
  <w:style w:type="paragraph" w:customStyle="1" w:styleId="TytuSST">
    <w:name w:val="Tytuł SST"/>
    <w:basedOn w:val="Normalny"/>
    <w:uiPriority w:val="99"/>
    <w:rsid w:val="005638FC"/>
    <w:pPr>
      <w:widowControl/>
      <w:tabs>
        <w:tab w:val="left" w:pos="1701"/>
        <w:tab w:val="left" w:pos="2126"/>
      </w:tabs>
      <w:autoSpaceDE/>
      <w:autoSpaceDN/>
      <w:adjustRightInd/>
      <w:spacing w:before="60"/>
    </w:pPr>
    <w:rPr>
      <w:rFonts w:ascii="Arial" w:hAnsi="Arial" w:cs="Arial"/>
      <w:b/>
      <w:bCs/>
      <w:iCs/>
      <w:caps/>
      <w:sz w:val="22"/>
      <w:szCs w:val="24"/>
    </w:rPr>
  </w:style>
  <w:style w:type="paragraph" w:customStyle="1" w:styleId="Kropka">
    <w:name w:val="Kropka"/>
    <w:basedOn w:val="Normalny"/>
    <w:uiPriority w:val="99"/>
    <w:rsid w:val="005638FC"/>
    <w:pPr>
      <w:widowControl/>
      <w:autoSpaceDE/>
      <w:autoSpaceDN/>
      <w:adjustRightInd/>
      <w:spacing w:before="60"/>
      <w:ind w:left="284" w:hanging="284"/>
      <w:jc w:val="both"/>
    </w:pPr>
    <w:rPr>
      <w:rFonts w:ascii="Arial" w:hAnsi="Arial" w:cs="Arial"/>
      <w:bCs/>
      <w:iCs/>
      <w:sz w:val="18"/>
      <w:szCs w:val="24"/>
    </w:rPr>
  </w:style>
  <w:style w:type="character" w:customStyle="1" w:styleId="11PogrubienieZnakZnak">
    <w:name w:val="1.1. Pogrubienie Znak Znak"/>
    <w:link w:val="11Pogrubienie"/>
    <w:uiPriority w:val="99"/>
    <w:locked/>
    <w:rsid w:val="005638FC"/>
    <w:rPr>
      <w:rFonts w:ascii="Arial" w:hAnsi="Arial"/>
      <w:b/>
      <w:sz w:val="24"/>
      <w:lang w:val="pl-PL" w:eastAsia="pl-PL"/>
    </w:rPr>
  </w:style>
  <w:style w:type="paragraph" w:customStyle="1" w:styleId="11Pogrubienie">
    <w:name w:val="1.1. Pogrubienie"/>
    <w:basedOn w:val="Normalny"/>
    <w:link w:val="11PogrubienieZnakZnak"/>
    <w:uiPriority w:val="99"/>
    <w:rsid w:val="005638FC"/>
    <w:pPr>
      <w:widowControl/>
      <w:autoSpaceDE/>
      <w:autoSpaceDN/>
      <w:adjustRightInd/>
      <w:spacing w:before="240" w:after="120"/>
      <w:jc w:val="both"/>
    </w:pPr>
    <w:rPr>
      <w:rFonts w:ascii="Arial" w:hAnsi="Arial"/>
      <w:b/>
      <w:sz w:val="24"/>
    </w:rPr>
  </w:style>
  <w:style w:type="character" w:customStyle="1" w:styleId="Normal12Znak">
    <w:name w:val="Normal 12 Znak"/>
    <w:link w:val="Normal12"/>
    <w:uiPriority w:val="99"/>
    <w:locked/>
    <w:rsid w:val="005638FC"/>
    <w:rPr>
      <w:rFonts w:ascii="Arial" w:hAnsi="Arial"/>
      <w:sz w:val="24"/>
      <w:lang w:val="pl-PL" w:eastAsia="pl-PL"/>
    </w:rPr>
  </w:style>
  <w:style w:type="paragraph" w:customStyle="1" w:styleId="Normal12">
    <w:name w:val="Normal 12"/>
    <w:basedOn w:val="Normalny"/>
    <w:link w:val="Normal12Znak"/>
    <w:uiPriority w:val="99"/>
    <w:rsid w:val="005638FC"/>
    <w:pPr>
      <w:widowControl/>
      <w:autoSpaceDE/>
      <w:autoSpaceDN/>
      <w:adjustRightInd/>
      <w:spacing w:before="240"/>
      <w:jc w:val="both"/>
    </w:pPr>
    <w:rPr>
      <w:rFonts w:ascii="Arial" w:hAnsi="Arial"/>
      <w:sz w:val="24"/>
    </w:rPr>
  </w:style>
  <w:style w:type="character" w:customStyle="1" w:styleId="Normal1Znak">
    <w:name w:val="Normal 1 Znak"/>
    <w:link w:val="Normal1"/>
    <w:uiPriority w:val="99"/>
    <w:locked/>
    <w:rsid w:val="005638FC"/>
    <w:rPr>
      <w:rFonts w:ascii="Arial" w:hAnsi="Arial"/>
      <w:sz w:val="24"/>
      <w:lang w:val="pl-PL" w:eastAsia="pl-PL"/>
    </w:rPr>
  </w:style>
  <w:style w:type="paragraph" w:customStyle="1" w:styleId="Normal1">
    <w:name w:val="Normal 1"/>
    <w:basedOn w:val="Normalny"/>
    <w:link w:val="Normal1Znak"/>
    <w:uiPriority w:val="99"/>
    <w:rsid w:val="005638FC"/>
    <w:pPr>
      <w:widowControl/>
      <w:autoSpaceDE/>
      <w:autoSpaceDN/>
      <w:adjustRightInd/>
      <w:spacing w:before="240"/>
      <w:jc w:val="both"/>
    </w:pPr>
    <w:rPr>
      <w:rFonts w:ascii="Arial" w:hAnsi="Arial"/>
      <w:sz w:val="24"/>
    </w:rPr>
  </w:style>
  <w:style w:type="paragraph" w:customStyle="1" w:styleId="StylNagwek3NiePogrubienie">
    <w:name w:val="Styl Nagłówek 3 + Nie Pogrubienie"/>
    <w:basedOn w:val="Nagwek3"/>
    <w:uiPriority w:val="99"/>
    <w:rsid w:val="005638FC"/>
    <w:pPr>
      <w:keepNext/>
      <w:tabs>
        <w:tab w:val="num" w:pos="680"/>
        <w:tab w:val="left" w:pos="737"/>
      </w:tabs>
      <w:spacing w:before="120"/>
      <w:jc w:val="both"/>
    </w:pPr>
    <w:rPr>
      <w:rFonts w:ascii="Arial" w:hAnsi="Arial" w:cs="Arial"/>
      <w:b w:val="0"/>
      <w:sz w:val="18"/>
      <w:szCs w:val="26"/>
    </w:rPr>
  </w:style>
  <w:style w:type="paragraph" w:customStyle="1" w:styleId="StylNagwek3NiePogrubienie1">
    <w:name w:val="Styl Nagłówek 3 + Nie Pogrubienie1"/>
    <w:basedOn w:val="Nagwek3"/>
    <w:uiPriority w:val="99"/>
    <w:rsid w:val="005638FC"/>
    <w:pPr>
      <w:keepNext/>
      <w:tabs>
        <w:tab w:val="num" w:pos="680"/>
        <w:tab w:val="left" w:pos="737"/>
      </w:tabs>
      <w:spacing w:before="120"/>
      <w:jc w:val="both"/>
    </w:pPr>
    <w:rPr>
      <w:rFonts w:ascii="Arial" w:hAnsi="Arial" w:cs="Arial"/>
      <w:b w:val="0"/>
      <w:sz w:val="18"/>
      <w:szCs w:val="26"/>
    </w:rPr>
  </w:style>
  <w:style w:type="paragraph" w:customStyle="1" w:styleId="normalnypunkt">
    <w:name w:val="normalny punkt"/>
    <w:basedOn w:val="Normalny"/>
    <w:uiPriority w:val="99"/>
    <w:rsid w:val="005638FC"/>
    <w:pPr>
      <w:widowControl/>
      <w:numPr>
        <w:numId w:val="295"/>
      </w:numPr>
      <w:autoSpaceDE/>
      <w:autoSpaceDN/>
      <w:adjustRightInd/>
      <w:spacing w:before="40"/>
      <w:jc w:val="both"/>
    </w:pPr>
    <w:rPr>
      <w:rFonts w:ascii="Arial" w:hAnsi="Arial" w:cs="Arial"/>
      <w:bCs/>
      <w:iCs/>
      <w:sz w:val="18"/>
    </w:rPr>
  </w:style>
  <w:style w:type="character" w:customStyle="1" w:styleId="normalny0Znak">
    <w:name w:val="normalny 0 Znak"/>
    <w:link w:val="normalny0"/>
    <w:uiPriority w:val="99"/>
    <w:locked/>
    <w:rsid w:val="005638FC"/>
    <w:rPr>
      <w:rFonts w:ascii="Arial" w:hAnsi="Arial"/>
      <w:sz w:val="24"/>
      <w:lang w:val="pl-PL" w:eastAsia="pl-PL"/>
    </w:rPr>
  </w:style>
  <w:style w:type="paragraph" w:customStyle="1" w:styleId="normalny0">
    <w:name w:val="normalny 0"/>
    <w:basedOn w:val="Normalny"/>
    <w:link w:val="normalny0Znak"/>
    <w:uiPriority w:val="99"/>
    <w:rsid w:val="005638FC"/>
    <w:pPr>
      <w:widowControl/>
      <w:tabs>
        <w:tab w:val="left" w:pos="510"/>
        <w:tab w:val="left" w:pos="624"/>
        <w:tab w:val="left" w:pos="851"/>
      </w:tabs>
      <w:autoSpaceDE/>
      <w:autoSpaceDN/>
      <w:adjustRightInd/>
      <w:jc w:val="both"/>
    </w:pPr>
    <w:rPr>
      <w:rFonts w:ascii="Arial" w:hAnsi="Arial"/>
      <w:sz w:val="24"/>
    </w:rPr>
  </w:style>
  <w:style w:type="character" w:customStyle="1" w:styleId="StylPierwszywiersz05cmZnak">
    <w:name w:val="Styl Pierwszy wiersz:  05 cm Znak"/>
    <w:link w:val="StylPierwszywiersz05cm"/>
    <w:uiPriority w:val="99"/>
    <w:locked/>
    <w:rsid w:val="005638FC"/>
    <w:rPr>
      <w:rFonts w:ascii="Arial" w:hAnsi="Arial"/>
      <w:sz w:val="24"/>
      <w:lang w:val="pl-PL" w:eastAsia="pl-PL"/>
    </w:rPr>
  </w:style>
  <w:style w:type="paragraph" w:customStyle="1" w:styleId="StylPierwszywiersz05cm">
    <w:name w:val="Styl Pierwszy wiersz:  05 cm"/>
    <w:basedOn w:val="Normalny"/>
    <w:next w:val="Normalny"/>
    <w:link w:val="StylPierwszywiersz05cmZnak"/>
    <w:uiPriority w:val="99"/>
    <w:rsid w:val="005638FC"/>
    <w:pPr>
      <w:widowControl/>
      <w:tabs>
        <w:tab w:val="left" w:pos="737"/>
      </w:tabs>
      <w:autoSpaceDE/>
      <w:autoSpaceDN/>
      <w:adjustRightInd/>
      <w:spacing w:before="60"/>
      <w:ind w:firstLine="567"/>
      <w:jc w:val="both"/>
    </w:pPr>
    <w:rPr>
      <w:rFonts w:ascii="Arial" w:hAnsi="Arial"/>
      <w:sz w:val="24"/>
    </w:rPr>
  </w:style>
  <w:style w:type="character" w:customStyle="1" w:styleId="StylPierwszywiersz1cmZnak">
    <w:name w:val="Styl Pierwszy wiersz:  1 cm Znak"/>
    <w:link w:val="StylPierwszywiersz1cm"/>
    <w:uiPriority w:val="99"/>
    <w:locked/>
    <w:rsid w:val="005638FC"/>
    <w:rPr>
      <w:rFonts w:ascii="Arial" w:hAnsi="Arial"/>
      <w:lang w:val="pl-PL" w:eastAsia="pl-PL"/>
    </w:rPr>
  </w:style>
  <w:style w:type="paragraph" w:customStyle="1" w:styleId="StylPierwszywiersz1cm">
    <w:name w:val="Styl Pierwszy wiersz:  1 cm"/>
    <w:basedOn w:val="Normalny"/>
    <w:link w:val="StylPierwszywiersz1cmZnak"/>
    <w:uiPriority w:val="99"/>
    <w:rsid w:val="005638FC"/>
    <w:pPr>
      <w:widowControl/>
      <w:tabs>
        <w:tab w:val="left" w:pos="737"/>
      </w:tabs>
      <w:autoSpaceDE/>
      <w:autoSpaceDN/>
      <w:adjustRightInd/>
      <w:spacing w:before="60"/>
      <w:ind w:firstLine="567"/>
      <w:jc w:val="both"/>
    </w:pPr>
    <w:rPr>
      <w:rFonts w:ascii="Arial" w:hAnsi="Arial"/>
    </w:rPr>
  </w:style>
  <w:style w:type="paragraph" w:customStyle="1" w:styleId="StylNagwek1Wyjustowany">
    <w:name w:val="Styl Nagłówek 1 + Wyjustowany"/>
    <w:basedOn w:val="Nagwek1"/>
    <w:uiPriority w:val="99"/>
    <w:rsid w:val="005638FC"/>
    <w:pPr>
      <w:keepNext/>
      <w:tabs>
        <w:tab w:val="num" w:pos="680"/>
        <w:tab w:val="left" w:pos="737"/>
      </w:tabs>
      <w:jc w:val="both"/>
    </w:pPr>
    <w:rPr>
      <w:rFonts w:cs="Arial"/>
      <w:bCs/>
      <w:iCs/>
      <w:caps/>
      <w:kern w:val="24"/>
      <w:sz w:val="18"/>
      <w:u w:val="none"/>
    </w:rPr>
  </w:style>
  <w:style w:type="character" w:customStyle="1" w:styleId="StylWyjustowanyZnak">
    <w:name w:val="Styl Wyjustowany Znak"/>
    <w:link w:val="StylWyjustowany"/>
    <w:uiPriority w:val="99"/>
    <w:locked/>
    <w:rsid w:val="005638FC"/>
    <w:rPr>
      <w:rFonts w:ascii="Arial" w:hAnsi="Arial"/>
      <w:lang w:val="pl-PL" w:eastAsia="pl-PL"/>
    </w:rPr>
  </w:style>
  <w:style w:type="paragraph" w:customStyle="1" w:styleId="StylWyjustowany">
    <w:name w:val="Styl Wyjustowany"/>
    <w:basedOn w:val="Normalny"/>
    <w:link w:val="StylWyjustowanyZnak"/>
    <w:uiPriority w:val="99"/>
    <w:rsid w:val="005638FC"/>
    <w:pPr>
      <w:widowControl/>
      <w:tabs>
        <w:tab w:val="left" w:pos="737"/>
      </w:tabs>
      <w:autoSpaceDE/>
      <w:autoSpaceDN/>
      <w:adjustRightInd/>
      <w:spacing w:before="60"/>
      <w:jc w:val="both"/>
    </w:pPr>
    <w:rPr>
      <w:rFonts w:ascii="Arial" w:hAnsi="Arial"/>
    </w:rPr>
  </w:style>
  <w:style w:type="paragraph" w:customStyle="1" w:styleId="Litera">
    <w:name w:val="Litera"/>
    <w:basedOn w:val="Normalny"/>
    <w:next w:val="Normalny"/>
    <w:uiPriority w:val="99"/>
    <w:rsid w:val="005638FC"/>
    <w:pPr>
      <w:widowControl/>
      <w:tabs>
        <w:tab w:val="num" w:pos="397"/>
        <w:tab w:val="left" w:pos="737"/>
      </w:tabs>
      <w:autoSpaceDE/>
      <w:autoSpaceDN/>
      <w:adjustRightInd/>
      <w:spacing w:before="60"/>
      <w:ind w:left="397" w:hanging="397"/>
      <w:jc w:val="both"/>
    </w:pPr>
    <w:rPr>
      <w:rFonts w:ascii="Arial" w:hAnsi="Arial" w:cs="Arial"/>
      <w:bCs/>
      <w:iCs/>
      <w:sz w:val="18"/>
      <w:szCs w:val="24"/>
    </w:rPr>
  </w:style>
  <w:style w:type="character" w:customStyle="1" w:styleId="11Normal1Znak">
    <w:name w:val="1.1. Normal 1 Znak"/>
    <w:link w:val="11Normal1"/>
    <w:uiPriority w:val="99"/>
    <w:locked/>
    <w:rsid w:val="005638FC"/>
    <w:rPr>
      <w:rFonts w:ascii="Arial" w:hAnsi="Arial"/>
      <w:sz w:val="24"/>
      <w:lang w:val="pl-PL" w:eastAsia="pl-PL"/>
    </w:rPr>
  </w:style>
  <w:style w:type="paragraph" w:customStyle="1" w:styleId="11Normal1">
    <w:name w:val="1.1. Normal 1"/>
    <w:basedOn w:val="Normalny"/>
    <w:link w:val="11Normal1Znak"/>
    <w:uiPriority w:val="99"/>
    <w:rsid w:val="005638FC"/>
    <w:pPr>
      <w:widowControl/>
      <w:tabs>
        <w:tab w:val="left" w:pos="737"/>
      </w:tabs>
      <w:autoSpaceDE/>
      <w:autoSpaceDN/>
      <w:adjustRightInd/>
      <w:spacing w:before="240"/>
      <w:jc w:val="both"/>
    </w:pPr>
    <w:rPr>
      <w:rFonts w:ascii="Arial" w:hAnsi="Arial"/>
      <w:sz w:val="24"/>
    </w:rPr>
  </w:style>
  <w:style w:type="character" w:customStyle="1" w:styleId="Styl11Normal1PogrubienieZnak">
    <w:name w:val="Styl 1.1. Normal 1 + Pogrubienie Znak"/>
    <w:link w:val="Styl11Normal1Pogrubienie"/>
    <w:uiPriority w:val="99"/>
    <w:locked/>
    <w:rsid w:val="005638FC"/>
    <w:rPr>
      <w:rFonts w:ascii="Arial" w:hAnsi="Arial"/>
      <w:b/>
      <w:sz w:val="24"/>
      <w:lang w:val="pl-PL" w:eastAsia="pl-PL"/>
    </w:rPr>
  </w:style>
  <w:style w:type="paragraph" w:customStyle="1" w:styleId="Styl11Normal1Pogrubienie">
    <w:name w:val="Styl 1.1. Normal 1 + Pogrubienie"/>
    <w:basedOn w:val="11Normal1"/>
    <w:link w:val="Styl11Normal1PogrubienieZnak"/>
    <w:uiPriority w:val="99"/>
    <w:rsid w:val="005638FC"/>
    <w:rPr>
      <w:b/>
    </w:rPr>
  </w:style>
  <w:style w:type="paragraph" w:customStyle="1" w:styleId="Norm12">
    <w:name w:val="Norm 12"/>
    <w:basedOn w:val="Normalny"/>
    <w:uiPriority w:val="99"/>
    <w:rsid w:val="005638FC"/>
    <w:pPr>
      <w:widowControl/>
      <w:tabs>
        <w:tab w:val="left" w:pos="737"/>
      </w:tabs>
      <w:autoSpaceDE/>
      <w:autoSpaceDN/>
      <w:adjustRightInd/>
      <w:spacing w:before="240"/>
      <w:jc w:val="both"/>
    </w:pPr>
    <w:rPr>
      <w:rFonts w:ascii="Arial" w:hAnsi="Arial" w:cs="Arial"/>
      <w:bCs/>
      <w:iCs/>
      <w:sz w:val="18"/>
      <w:szCs w:val="24"/>
    </w:rPr>
  </w:style>
  <w:style w:type="paragraph" w:customStyle="1" w:styleId="Wyjust12">
    <w:name w:val="Wyjust 12"/>
    <w:basedOn w:val="StylWyjustowany"/>
    <w:uiPriority w:val="99"/>
    <w:rsid w:val="005638FC"/>
    <w:pPr>
      <w:spacing w:before="240"/>
    </w:pPr>
  </w:style>
  <w:style w:type="character" w:customStyle="1" w:styleId="TekstZnak">
    <w:name w:val="Tekst Znak"/>
    <w:link w:val="Tekst0"/>
    <w:uiPriority w:val="99"/>
    <w:locked/>
    <w:rsid w:val="005638FC"/>
    <w:rPr>
      <w:rFonts w:ascii="Arial" w:hAnsi="Arial"/>
      <w:sz w:val="24"/>
      <w:lang w:val="pl-PL" w:eastAsia="pl-PL"/>
    </w:rPr>
  </w:style>
  <w:style w:type="paragraph" w:customStyle="1" w:styleId="Tekst0">
    <w:name w:val="Tekst"/>
    <w:basedOn w:val="Normalny"/>
    <w:link w:val="TekstZnak"/>
    <w:autoRedefine/>
    <w:uiPriority w:val="99"/>
    <w:rsid w:val="005638FC"/>
    <w:pPr>
      <w:widowControl/>
      <w:tabs>
        <w:tab w:val="left" w:pos="900"/>
      </w:tabs>
      <w:autoSpaceDE/>
      <w:autoSpaceDN/>
      <w:adjustRightInd/>
      <w:spacing w:before="60"/>
      <w:ind w:left="900" w:hanging="49"/>
      <w:jc w:val="both"/>
    </w:pPr>
    <w:rPr>
      <w:rFonts w:ascii="Arial" w:hAnsi="Arial"/>
      <w:sz w:val="24"/>
    </w:rPr>
  </w:style>
  <w:style w:type="paragraph" w:customStyle="1" w:styleId="Kreska">
    <w:name w:val="Kreska"/>
    <w:basedOn w:val="Normalny"/>
    <w:uiPriority w:val="99"/>
    <w:rsid w:val="005638FC"/>
    <w:pPr>
      <w:widowControl/>
      <w:autoSpaceDE/>
      <w:autoSpaceDN/>
      <w:adjustRightInd/>
      <w:spacing w:before="60"/>
      <w:ind w:left="284" w:hanging="284"/>
      <w:jc w:val="both"/>
    </w:pPr>
    <w:rPr>
      <w:rFonts w:ascii="Arial" w:hAnsi="Arial" w:cs="Arial"/>
      <w:bCs/>
      <w:iCs/>
      <w:sz w:val="18"/>
      <w:szCs w:val="24"/>
    </w:rPr>
  </w:style>
  <w:style w:type="paragraph" w:customStyle="1" w:styleId="Standardowypodkrelony">
    <w:name w:val="Standardowy_podkreślony"/>
    <w:basedOn w:val="Normalny"/>
    <w:uiPriority w:val="99"/>
    <w:rsid w:val="005638FC"/>
    <w:pPr>
      <w:widowControl/>
      <w:autoSpaceDE/>
      <w:autoSpaceDN/>
      <w:adjustRightInd/>
      <w:spacing w:before="60"/>
      <w:jc w:val="both"/>
    </w:pPr>
    <w:rPr>
      <w:rFonts w:ascii="Arial" w:hAnsi="Arial" w:cs="Arial"/>
      <w:bCs/>
      <w:iCs/>
      <w:sz w:val="18"/>
      <w:szCs w:val="24"/>
      <w:u w:val="single"/>
    </w:rPr>
  </w:style>
  <w:style w:type="paragraph" w:customStyle="1" w:styleId="Wzr">
    <w:name w:val="Wzór"/>
    <w:basedOn w:val="Normalny"/>
    <w:uiPriority w:val="99"/>
    <w:rsid w:val="005638FC"/>
    <w:pPr>
      <w:widowControl/>
      <w:autoSpaceDE/>
      <w:autoSpaceDN/>
      <w:adjustRightInd/>
      <w:spacing w:before="60" w:after="120" w:line="240" w:lineRule="atLeast"/>
      <w:jc w:val="center"/>
    </w:pPr>
    <w:rPr>
      <w:rFonts w:ascii="Arial" w:hAnsi="Arial" w:cs="Arial"/>
      <w:bCs/>
      <w:iCs/>
      <w:sz w:val="18"/>
      <w:szCs w:val="24"/>
    </w:rPr>
  </w:style>
  <w:style w:type="paragraph" w:customStyle="1" w:styleId="Tytuspecyfikacji">
    <w:name w:val="Tytuł_specyfikacji"/>
    <w:basedOn w:val="Normalny"/>
    <w:uiPriority w:val="99"/>
    <w:rsid w:val="005638FC"/>
    <w:pPr>
      <w:widowControl/>
      <w:autoSpaceDE/>
      <w:autoSpaceDN/>
      <w:adjustRightInd/>
      <w:spacing w:before="360"/>
      <w:jc w:val="both"/>
    </w:pPr>
    <w:rPr>
      <w:rFonts w:ascii="Arial" w:hAnsi="Arial" w:cs="Arial"/>
      <w:b/>
      <w:bCs/>
      <w:iCs/>
      <w:sz w:val="28"/>
      <w:szCs w:val="24"/>
    </w:rPr>
  </w:style>
  <w:style w:type="paragraph" w:customStyle="1" w:styleId="Podpispodrysunkiem2">
    <w:name w:val="Podpis pod rysunkiem2"/>
    <w:basedOn w:val="Legenda"/>
    <w:uiPriority w:val="99"/>
    <w:rsid w:val="005638FC"/>
    <w:pPr>
      <w:keepNext/>
      <w:spacing w:after="120"/>
    </w:pPr>
    <w:rPr>
      <w:b/>
      <w:caps/>
    </w:rPr>
  </w:style>
  <w:style w:type="paragraph" w:customStyle="1" w:styleId="Tekstcourier">
    <w:name w:val="Tekst_courier"/>
    <w:basedOn w:val="Zwykytekst"/>
    <w:uiPriority w:val="99"/>
    <w:rsid w:val="005638FC"/>
    <w:pPr>
      <w:tabs>
        <w:tab w:val="left" w:pos="2268"/>
        <w:tab w:val="left" w:pos="2835"/>
        <w:tab w:val="left" w:pos="3402"/>
      </w:tabs>
      <w:spacing w:before="0"/>
    </w:pPr>
  </w:style>
  <w:style w:type="paragraph" w:customStyle="1" w:styleId="Tekstpodstawowy1">
    <w:name w:val="Tekst podstawowy1"/>
    <w:uiPriority w:val="99"/>
    <w:rsid w:val="005638FC"/>
    <w:pPr>
      <w:widowControl w:val="0"/>
      <w:suppressLineNumbers/>
      <w:suppressAutoHyphens/>
      <w:jc w:val="both"/>
    </w:pPr>
    <w:rPr>
      <w:rFonts w:ascii="Arial" w:hAnsi="Arial"/>
      <w:color w:val="000000"/>
      <w:sz w:val="24"/>
    </w:rPr>
  </w:style>
  <w:style w:type="character" w:customStyle="1" w:styleId="StylNagwek2PogrubienieZnak">
    <w:name w:val="Styl Nagłówek 2 + Pogrubienie Znak"/>
    <w:link w:val="StylNagwek2Pogrubienie"/>
    <w:uiPriority w:val="99"/>
    <w:locked/>
    <w:rsid w:val="005638FC"/>
    <w:rPr>
      <w:rFonts w:ascii="Arial" w:hAnsi="Arial"/>
      <w:kern w:val="24"/>
      <w:sz w:val="24"/>
      <w:lang w:val="pl-PL" w:eastAsia="pl-PL"/>
    </w:rPr>
  </w:style>
  <w:style w:type="paragraph" w:customStyle="1" w:styleId="StylNagwek2Pogrubienie">
    <w:name w:val="Styl Nagłówek 2 + Pogrubienie"/>
    <w:basedOn w:val="Nagwek2"/>
    <w:link w:val="StylNagwek2PogrubienieZnak"/>
    <w:uiPriority w:val="99"/>
    <w:rsid w:val="005638FC"/>
    <w:pPr>
      <w:keepNext/>
      <w:tabs>
        <w:tab w:val="left" w:pos="567"/>
      </w:tabs>
      <w:jc w:val="both"/>
    </w:pPr>
    <w:rPr>
      <w:b w:val="0"/>
      <w:kern w:val="24"/>
      <w:sz w:val="24"/>
    </w:rPr>
  </w:style>
  <w:style w:type="paragraph" w:customStyle="1" w:styleId="wyjust120">
    <w:name w:val="wyjust 12"/>
    <w:basedOn w:val="StylWyjustowany"/>
    <w:uiPriority w:val="99"/>
    <w:rsid w:val="005638FC"/>
    <w:pPr>
      <w:tabs>
        <w:tab w:val="clear" w:pos="737"/>
        <w:tab w:val="left" w:pos="284"/>
        <w:tab w:val="left" w:pos="794"/>
        <w:tab w:val="left" w:pos="851"/>
      </w:tabs>
      <w:spacing w:before="240"/>
    </w:pPr>
  </w:style>
  <w:style w:type="character" w:customStyle="1" w:styleId="norm12Znak">
    <w:name w:val="norm 12 Znak"/>
    <w:link w:val="norm120"/>
    <w:uiPriority w:val="99"/>
    <w:locked/>
    <w:rsid w:val="005638FC"/>
    <w:rPr>
      <w:rFonts w:ascii="Arial" w:hAnsi="Arial"/>
      <w:lang w:val="pl-PL" w:eastAsia="pl-PL"/>
    </w:rPr>
  </w:style>
  <w:style w:type="paragraph" w:customStyle="1" w:styleId="norm120">
    <w:name w:val="norm 12"/>
    <w:basedOn w:val="StylWyjustowany"/>
    <w:link w:val="norm12Znak"/>
    <w:uiPriority w:val="99"/>
    <w:rsid w:val="005638FC"/>
    <w:pPr>
      <w:tabs>
        <w:tab w:val="clear" w:pos="737"/>
        <w:tab w:val="left" w:pos="284"/>
        <w:tab w:val="left" w:pos="794"/>
        <w:tab w:val="left" w:pos="851"/>
      </w:tabs>
      <w:spacing w:before="240"/>
    </w:pPr>
  </w:style>
  <w:style w:type="character" w:customStyle="1" w:styleId="NORM0Znak">
    <w:name w:val="NORM 0 Znak"/>
    <w:link w:val="NORM0"/>
    <w:uiPriority w:val="99"/>
    <w:locked/>
    <w:rsid w:val="005638FC"/>
    <w:rPr>
      <w:rFonts w:ascii="Arial" w:hAnsi="Arial"/>
      <w:sz w:val="24"/>
      <w:lang w:val="pl-PL" w:eastAsia="pl-PL"/>
    </w:rPr>
  </w:style>
  <w:style w:type="paragraph" w:customStyle="1" w:styleId="NORM0">
    <w:name w:val="NORM 0"/>
    <w:basedOn w:val="Normalny"/>
    <w:link w:val="NORM0Znak"/>
    <w:uiPriority w:val="99"/>
    <w:rsid w:val="005638FC"/>
    <w:pPr>
      <w:widowControl/>
      <w:tabs>
        <w:tab w:val="left" w:pos="284"/>
        <w:tab w:val="left" w:pos="851"/>
      </w:tabs>
      <w:autoSpaceDE/>
      <w:autoSpaceDN/>
      <w:adjustRightInd/>
      <w:jc w:val="both"/>
    </w:pPr>
    <w:rPr>
      <w:rFonts w:ascii="Arial" w:hAnsi="Arial"/>
      <w:sz w:val="24"/>
    </w:rPr>
  </w:style>
  <w:style w:type="paragraph" w:customStyle="1" w:styleId="styliwony0">
    <w:name w:val="styliwony"/>
    <w:basedOn w:val="Normalny"/>
    <w:uiPriority w:val="99"/>
    <w:rsid w:val="005638FC"/>
    <w:pPr>
      <w:widowControl/>
      <w:autoSpaceDE/>
      <w:autoSpaceDN/>
      <w:adjustRightInd/>
      <w:spacing w:before="100" w:beforeAutospacing="1" w:after="100" w:afterAutospacing="1"/>
    </w:pPr>
    <w:rPr>
      <w:rFonts w:ascii="Arial" w:hAnsi="Arial"/>
      <w:sz w:val="24"/>
      <w:szCs w:val="24"/>
    </w:rPr>
  </w:style>
  <w:style w:type="paragraph" w:customStyle="1" w:styleId="7">
    <w:name w:val="7"/>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6">
    <w:name w:val="6"/>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5">
    <w:name w:val="5"/>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4">
    <w:name w:val="4"/>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3">
    <w:name w:val="3"/>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2">
    <w:name w:val="2"/>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
    <w:name w:val="1"/>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8">
    <w:name w:val="8"/>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1">
    <w:name w:val="11"/>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10">
    <w:name w:val="10"/>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paragraph" w:customStyle="1" w:styleId="9">
    <w:name w:val="9"/>
    <w:basedOn w:val="Normalny"/>
    <w:next w:val="Nagwek"/>
    <w:uiPriority w:val="99"/>
    <w:rsid w:val="005638FC"/>
    <w:pPr>
      <w:widowControl/>
      <w:pBdr>
        <w:bottom w:val="single" w:sz="4" w:space="1" w:color="auto"/>
      </w:pBdr>
      <w:tabs>
        <w:tab w:val="center" w:pos="4536"/>
        <w:tab w:val="right" w:pos="9072"/>
      </w:tabs>
      <w:autoSpaceDE/>
      <w:autoSpaceDN/>
      <w:adjustRightInd/>
      <w:jc w:val="both"/>
    </w:pPr>
    <w:rPr>
      <w:rFonts w:ascii="Arial" w:hAnsi="Arial" w:cs="Arial"/>
      <w:bCs/>
      <w:i/>
      <w:iCs/>
      <w:sz w:val="18"/>
      <w:szCs w:val="24"/>
    </w:rPr>
  </w:style>
  <w:style w:type="character" w:customStyle="1" w:styleId="normalZnak">
    <w:name w:val="normal Znak"/>
    <w:link w:val="Normalny1"/>
    <w:uiPriority w:val="99"/>
    <w:locked/>
    <w:rsid w:val="005638FC"/>
    <w:rPr>
      <w:rFonts w:ascii="Arial" w:hAnsi="Arial"/>
      <w:sz w:val="24"/>
      <w:lang w:val="pl-PL" w:eastAsia="pl-PL"/>
    </w:rPr>
  </w:style>
  <w:style w:type="paragraph" w:customStyle="1" w:styleId="Normalny1">
    <w:name w:val="Normalny1"/>
    <w:basedOn w:val="Normalny"/>
    <w:link w:val="normalZnak"/>
    <w:uiPriority w:val="99"/>
    <w:rsid w:val="005638FC"/>
    <w:pPr>
      <w:widowControl/>
      <w:autoSpaceDE/>
      <w:autoSpaceDN/>
      <w:adjustRightInd/>
      <w:spacing w:before="240"/>
      <w:jc w:val="both"/>
    </w:pPr>
    <w:rPr>
      <w:rFonts w:ascii="Arial" w:hAnsi="Arial"/>
      <w:sz w:val="24"/>
    </w:rPr>
  </w:style>
  <w:style w:type="paragraph" w:customStyle="1" w:styleId="norm00">
    <w:name w:val="norm 0"/>
    <w:basedOn w:val="Normalny"/>
    <w:uiPriority w:val="99"/>
    <w:rsid w:val="005638FC"/>
    <w:pPr>
      <w:widowControl/>
      <w:autoSpaceDE/>
      <w:autoSpaceDN/>
      <w:adjustRightInd/>
      <w:jc w:val="both"/>
    </w:pPr>
    <w:rPr>
      <w:rFonts w:ascii="Arial" w:hAnsi="Arial" w:cs="Arial"/>
      <w:bCs/>
      <w:iCs/>
      <w:sz w:val="18"/>
      <w:szCs w:val="24"/>
    </w:rPr>
  </w:style>
  <w:style w:type="paragraph" w:customStyle="1" w:styleId="StylTytuSSTZlewej0cmWysunicie375cm">
    <w:name w:val="Styl Tytuł SST + Z lewej:  0 cm Wysunięcie:  375 cm"/>
    <w:basedOn w:val="TytuSST"/>
    <w:uiPriority w:val="99"/>
    <w:rsid w:val="005638FC"/>
    <w:pPr>
      <w:tabs>
        <w:tab w:val="clear" w:pos="2126"/>
      </w:tabs>
      <w:ind w:left="1701" w:hanging="1701"/>
    </w:pPr>
    <w:rPr>
      <w:rFonts w:cs="Times New Roman"/>
      <w:iCs w:val="0"/>
      <w:szCs w:val="20"/>
    </w:rPr>
  </w:style>
  <w:style w:type="paragraph" w:customStyle="1" w:styleId="Nagwek-SST-nieparzysty">
    <w:name w:val="Nagłówek - SST - nieparzysty"/>
    <w:basedOn w:val="Standardowytekst"/>
    <w:autoRedefine/>
    <w:uiPriority w:val="99"/>
    <w:rsid w:val="005638FC"/>
    <w:pPr>
      <w:tabs>
        <w:tab w:val="left" w:pos="355"/>
      </w:tabs>
      <w:overflowPunct/>
      <w:adjustRightInd/>
      <w:ind w:right="360"/>
      <w:jc w:val="right"/>
    </w:pPr>
    <w:rPr>
      <w:iCs/>
      <w:noProof/>
      <w:szCs w:val="24"/>
      <w:lang w:val="en-GB"/>
    </w:rPr>
  </w:style>
  <w:style w:type="paragraph" w:customStyle="1" w:styleId="StylTytuSSTZlewej0cmWysunicie375cm1">
    <w:name w:val="Styl Tytuł SST + Z lewej:  0 cm Wysunięcie:  375 cm1"/>
    <w:basedOn w:val="TytuSST"/>
    <w:uiPriority w:val="99"/>
    <w:rsid w:val="005638FC"/>
    <w:pPr>
      <w:tabs>
        <w:tab w:val="clear" w:pos="2126"/>
      </w:tabs>
      <w:ind w:left="1701" w:hanging="1701"/>
    </w:pPr>
    <w:rPr>
      <w:rFonts w:cs="Times New Roman"/>
      <w:iCs w:val="0"/>
      <w:szCs w:val="20"/>
    </w:rPr>
  </w:style>
  <w:style w:type="paragraph" w:customStyle="1" w:styleId="StylNagwek3NiePogrubienie2">
    <w:name w:val="Styl Nagłówek 3 + Nie Pogrubienie2"/>
    <w:basedOn w:val="Nagwek3"/>
    <w:uiPriority w:val="99"/>
    <w:rsid w:val="005638FC"/>
    <w:pPr>
      <w:keepNext/>
      <w:tabs>
        <w:tab w:val="num" w:pos="680"/>
      </w:tabs>
      <w:spacing w:before="60"/>
      <w:jc w:val="both"/>
    </w:pPr>
    <w:rPr>
      <w:rFonts w:ascii="Arial" w:hAnsi="Arial" w:cs="Arial"/>
      <w:b w:val="0"/>
      <w:sz w:val="18"/>
      <w:szCs w:val="26"/>
    </w:rPr>
  </w:style>
  <w:style w:type="paragraph" w:customStyle="1" w:styleId="StylNagwek3NiePogrubieniePrzed12pt">
    <w:name w:val="Styl Nagłówek 3 + Nie Pogrubienie Przed:  12 pt"/>
    <w:basedOn w:val="Nagwek3"/>
    <w:uiPriority w:val="99"/>
    <w:rsid w:val="005638FC"/>
    <w:pPr>
      <w:keepNext/>
      <w:tabs>
        <w:tab w:val="num" w:pos="680"/>
      </w:tabs>
      <w:spacing w:before="60"/>
      <w:jc w:val="both"/>
    </w:pPr>
    <w:rPr>
      <w:rFonts w:ascii="Arial" w:hAnsi="Arial"/>
      <w:b w:val="0"/>
      <w:sz w:val="18"/>
    </w:rPr>
  </w:style>
  <w:style w:type="paragraph" w:customStyle="1" w:styleId="StylNagwek3NiePogrubienie3">
    <w:name w:val="Styl Nagłówek 3 + Nie Pogrubienie3"/>
    <w:basedOn w:val="Nagwek3"/>
    <w:uiPriority w:val="99"/>
    <w:rsid w:val="005638FC"/>
    <w:pPr>
      <w:keepNext/>
      <w:tabs>
        <w:tab w:val="num" w:pos="680"/>
      </w:tabs>
      <w:spacing w:before="60"/>
      <w:jc w:val="both"/>
    </w:pPr>
    <w:rPr>
      <w:rFonts w:ascii="Arial" w:hAnsi="Arial" w:cs="Arial"/>
      <w:b w:val="0"/>
      <w:sz w:val="18"/>
      <w:szCs w:val="26"/>
    </w:rPr>
  </w:style>
  <w:style w:type="paragraph" w:customStyle="1" w:styleId="Default">
    <w:name w:val="Default"/>
    <w:uiPriority w:val="99"/>
    <w:rsid w:val="005638FC"/>
    <w:pPr>
      <w:autoSpaceDE w:val="0"/>
      <w:autoSpaceDN w:val="0"/>
      <w:adjustRightInd w:val="0"/>
    </w:pPr>
    <w:rPr>
      <w:rFonts w:ascii="Arial" w:hAnsi="Arial" w:cs="Arial"/>
      <w:color w:val="000000"/>
      <w:sz w:val="24"/>
      <w:szCs w:val="24"/>
    </w:rPr>
  </w:style>
  <w:style w:type="paragraph" w:customStyle="1" w:styleId="tytuSSTmay">
    <w:name w:val="tytuł SST mały"/>
    <w:basedOn w:val="TytuSST"/>
    <w:uiPriority w:val="99"/>
    <w:rsid w:val="005638FC"/>
    <w:pPr>
      <w:tabs>
        <w:tab w:val="clear" w:pos="2126"/>
      </w:tabs>
    </w:pPr>
    <w:rPr>
      <w:b w:val="0"/>
      <w:sz w:val="18"/>
    </w:rPr>
  </w:style>
  <w:style w:type="paragraph" w:customStyle="1" w:styleId="Styl2">
    <w:name w:val="Styl2"/>
    <w:basedOn w:val="Tekstpodstawowy"/>
    <w:next w:val="Standardowytekst"/>
    <w:uiPriority w:val="99"/>
    <w:rsid w:val="005638FC"/>
    <w:pPr>
      <w:overflowPunct/>
      <w:autoSpaceDE/>
      <w:autoSpaceDN/>
      <w:adjustRightInd/>
      <w:spacing w:before="60" w:after="120"/>
      <w:jc w:val="both"/>
    </w:pPr>
    <w:rPr>
      <w:rFonts w:cs="Arial"/>
      <w:bCs/>
      <w:iCs/>
      <w:szCs w:val="24"/>
    </w:rPr>
  </w:style>
  <w:style w:type="paragraph" w:customStyle="1" w:styleId="Tabelarodek">
    <w:name w:val="Tabela środek"/>
    <w:basedOn w:val="Normalny"/>
    <w:uiPriority w:val="99"/>
    <w:rsid w:val="005638FC"/>
    <w:pPr>
      <w:widowControl/>
      <w:tabs>
        <w:tab w:val="left" w:pos="397"/>
        <w:tab w:val="left" w:pos="567"/>
        <w:tab w:val="left" w:pos="737"/>
      </w:tabs>
      <w:autoSpaceDE/>
      <w:autoSpaceDN/>
      <w:adjustRightInd/>
      <w:spacing w:before="20" w:after="20"/>
      <w:jc w:val="center"/>
    </w:pPr>
    <w:rPr>
      <w:sz w:val="18"/>
    </w:rPr>
  </w:style>
  <w:style w:type="paragraph" w:customStyle="1" w:styleId="Normalny2">
    <w:name w:val="Normalny2"/>
    <w:basedOn w:val="Normalny"/>
    <w:uiPriority w:val="99"/>
    <w:rsid w:val="005638FC"/>
    <w:pPr>
      <w:widowControl/>
      <w:autoSpaceDE/>
      <w:autoSpaceDN/>
      <w:adjustRightInd/>
      <w:spacing w:before="240"/>
      <w:jc w:val="both"/>
    </w:pPr>
    <w:rPr>
      <w:rFonts w:ascii="Arial" w:hAnsi="Arial" w:cs="Arial"/>
      <w:bCs/>
      <w:iCs/>
      <w:sz w:val="18"/>
      <w:szCs w:val="24"/>
    </w:rPr>
  </w:style>
  <w:style w:type="character" w:customStyle="1" w:styleId="Teksttreci">
    <w:name w:val="Tekst treści_"/>
    <w:link w:val="Teksttreci1"/>
    <w:uiPriority w:val="99"/>
    <w:locked/>
    <w:rsid w:val="005638FC"/>
    <w:rPr>
      <w:sz w:val="23"/>
      <w:shd w:val="clear" w:color="auto" w:fill="FFFFFF"/>
    </w:rPr>
  </w:style>
  <w:style w:type="paragraph" w:customStyle="1" w:styleId="Teksttreci1">
    <w:name w:val="Tekst treści1"/>
    <w:basedOn w:val="Normalny"/>
    <w:link w:val="Teksttreci"/>
    <w:uiPriority w:val="99"/>
    <w:rsid w:val="005638FC"/>
    <w:pPr>
      <w:widowControl/>
      <w:shd w:val="clear" w:color="auto" w:fill="FFFFFF"/>
      <w:autoSpaceDE/>
      <w:autoSpaceDN/>
      <w:adjustRightInd/>
      <w:spacing w:before="3000" w:line="240" w:lineRule="atLeast"/>
      <w:ind w:hanging="1680"/>
    </w:pPr>
    <w:rPr>
      <w:rFonts w:ascii="Calibri" w:hAnsi="Calibri"/>
      <w:sz w:val="23"/>
      <w:shd w:val="clear" w:color="auto" w:fill="FFFFFF"/>
    </w:rPr>
  </w:style>
  <w:style w:type="character" w:customStyle="1" w:styleId="Nagwek40">
    <w:name w:val="Nagłówek #4_"/>
    <w:link w:val="Nagwek41"/>
    <w:uiPriority w:val="99"/>
    <w:locked/>
    <w:rsid w:val="005638FC"/>
    <w:rPr>
      <w:b/>
      <w:sz w:val="23"/>
      <w:shd w:val="clear" w:color="auto" w:fill="FFFFFF"/>
    </w:rPr>
  </w:style>
  <w:style w:type="paragraph" w:customStyle="1" w:styleId="Nagwek41">
    <w:name w:val="Nagłówek #41"/>
    <w:basedOn w:val="Normalny"/>
    <w:link w:val="Nagwek40"/>
    <w:uiPriority w:val="99"/>
    <w:rsid w:val="005638FC"/>
    <w:pPr>
      <w:widowControl/>
      <w:shd w:val="clear" w:color="auto" w:fill="FFFFFF"/>
      <w:autoSpaceDE/>
      <w:autoSpaceDN/>
      <w:adjustRightInd/>
      <w:spacing w:before="360" w:line="274" w:lineRule="exact"/>
      <w:ind w:hanging="740"/>
      <w:outlineLvl w:val="3"/>
    </w:pPr>
    <w:rPr>
      <w:rFonts w:ascii="Calibri" w:hAnsi="Calibri"/>
      <w:b/>
      <w:sz w:val="23"/>
      <w:shd w:val="clear" w:color="auto" w:fill="FFFFFF"/>
    </w:rPr>
  </w:style>
  <w:style w:type="paragraph" w:styleId="Poprawka">
    <w:name w:val="Revision"/>
    <w:uiPriority w:val="99"/>
    <w:semiHidden/>
    <w:rsid w:val="005638FC"/>
    <w:rPr>
      <w:rFonts w:ascii="Times New Roman" w:hAnsi="Times New Roman"/>
      <w:sz w:val="24"/>
      <w:szCs w:val="24"/>
    </w:rPr>
  </w:style>
  <w:style w:type="paragraph" w:styleId="Akapitzlist">
    <w:name w:val="List Paragraph"/>
    <w:basedOn w:val="Normalny"/>
    <w:uiPriority w:val="99"/>
    <w:qFormat/>
    <w:rsid w:val="005638FC"/>
    <w:pPr>
      <w:widowControl/>
      <w:autoSpaceDE/>
      <w:autoSpaceDN/>
      <w:adjustRightInd/>
      <w:spacing w:after="200" w:line="276" w:lineRule="auto"/>
      <w:ind w:left="720"/>
      <w:contextualSpacing/>
    </w:pPr>
    <w:rPr>
      <w:rFonts w:ascii="Calibri" w:hAnsi="Calibri"/>
      <w:sz w:val="22"/>
      <w:szCs w:val="22"/>
      <w:lang w:eastAsia="en-US"/>
    </w:rPr>
  </w:style>
  <w:style w:type="character" w:styleId="Odwoanieprzypisudolnego">
    <w:name w:val="footnote reference"/>
    <w:uiPriority w:val="99"/>
    <w:rsid w:val="005638FC"/>
    <w:rPr>
      <w:rFonts w:ascii="Times New Roman" w:hAnsi="Times New Roman" w:cs="Times New Roman"/>
      <w:vertAlign w:val="superscript"/>
    </w:rPr>
  </w:style>
  <w:style w:type="character" w:styleId="Odwoaniedokomentarza">
    <w:name w:val="annotation reference"/>
    <w:uiPriority w:val="99"/>
    <w:rsid w:val="005638FC"/>
    <w:rPr>
      <w:rFonts w:ascii="Times New Roman" w:hAnsi="Times New Roman" w:cs="Times New Roman"/>
      <w:sz w:val="16"/>
    </w:rPr>
  </w:style>
  <w:style w:type="character" w:styleId="Numerstrony">
    <w:name w:val="page number"/>
    <w:uiPriority w:val="99"/>
    <w:rsid w:val="005638FC"/>
    <w:rPr>
      <w:rFonts w:ascii="Times New Roman" w:hAnsi="Times New Roman" w:cs="Times New Roman"/>
    </w:rPr>
  </w:style>
  <w:style w:type="character" w:styleId="Odwoanieprzypisukocowego">
    <w:name w:val="endnote reference"/>
    <w:uiPriority w:val="99"/>
    <w:rsid w:val="005638FC"/>
    <w:rPr>
      <w:rFonts w:ascii="Times New Roman" w:hAnsi="Times New Roman" w:cs="Times New Roman"/>
      <w:vertAlign w:val="superscript"/>
    </w:rPr>
  </w:style>
  <w:style w:type="character" w:customStyle="1" w:styleId="Nagwek1Znak">
    <w:name w:val="Nagłówek 1 Znak"/>
    <w:uiPriority w:val="99"/>
    <w:rsid w:val="005638FC"/>
    <w:rPr>
      <w:rFonts w:ascii="Cambria" w:hAnsi="Cambria" w:cs="Times New Roman"/>
      <w:b/>
      <w:bCs/>
      <w:color w:val="365F91"/>
      <w:sz w:val="28"/>
      <w:szCs w:val="28"/>
    </w:rPr>
  </w:style>
  <w:style w:type="character" w:customStyle="1" w:styleId="Nagwek2Znak">
    <w:name w:val="Nagłówek 2 Znak"/>
    <w:aliases w:val="Title 2 Znak Znak Znak1,Title 2 Znak Znak1 Znak Znak Znak"/>
    <w:uiPriority w:val="99"/>
    <w:rsid w:val="005638FC"/>
    <w:rPr>
      <w:rFonts w:ascii="Cambria" w:hAnsi="Cambria" w:cs="Times New Roman"/>
      <w:b/>
      <w:bCs/>
      <w:color w:val="4F81BD"/>
      <w:sz w:val="26"/>
      <w:szCs w:val="26"/>
    </w:rPr>
  </w:style>
  <w:style w:type="character" w:customStyle="1" w:styleId="Nagwek3Znak">
    <w:name w:val="Nagłówek 3 Znak"/>
    <w:uiPriority w:val="99"/>
    <w:rsid w:val="005638FC"/>
    <w:rPr>
      <w:rFonts w:ascii="Cambria" w:hAnsi="Cambria" w:cs="Times New Roman"/>
      <w:b/>
      <w:bCs/>
      <w:color w:val="4F81BD"/>
    </w:rPr>
  </w:style>
  <w:style w:type="character" w:customStyle="1" w:styleId="ZnakZnak2">
    <w:name w:val="Znak Znak2"/>
    <w:uiPriority w:val="99"/>
    <w:rsid w:val="005638FC"/>
    <w:rPr>
      <w:b/>
      <w:kern w:val="24"/>
      <w:sz w:val="24"/>
      <w:lang w:val="pl-PL" w:eastAsia="pl-PL"/>
    </w:rPr>
  </w:style>
  <w:style w:type="character" w:customStyle="1" w:styleId="ZnakZnak1">
    <w:name w:val="Znak Znak1"/>
    <w:uiPriority w:val="99"/>
    <w:rsid w:val="005638FC"/>
    <w:rPr>
      <w:b/>
      <w:sz w:val="26"/>
      <w:lang w:val="pl-PL" w:eastAsia="pl-PL"/>
    </w:rPr>
  </w:style>
  <w:style w:type="character" w:customStyle="1" w:styleId="normalny3ZnakZnak1">
    <w:name w:val="normalny 3 Znak Znak1"/>
    <w:uiPriority w:val="99"/>
    <w:rsid w:val="005638FC"/>
    <w:rPr>
      <w:sz w:val="24"/>
      <w:lang w:val="pl-PL" w:eastAsia="pl-PL"/>
    </w:rPr>
  </w:style>
  <w:style w:type="character" w:customStyle="1" w:styleId="spelle">
    <w:name w:val="spelle"/>
    <w:uiPriority w:val="99"/>
    <w:rsid w:val="005638FC"/>
  </w:style>
  <w:style w:type="character" w:customStyle="1" w:styleId="StylPogrubienie">
    <w:name w:val="Styl Pogrubienie"/>
    <w:uiPriority w:val="99"/>
    <w:rsid w:val="005638FC"/>
    <w:rPr>
      <w:b/>
    </w:rPr>
  </w:style>
  <w:style w:type="character" w:customStyle="1" w:styleId="ZnakZnak3">
    <w:name w:val="Znak Znak3"/>
    <w:uiPriority w:val="99"/>
    <w:rsid w:val="005638FC"/>
    <w:rPr>
      <w:b/>
      <w:sz w:val="26"/>
      <w:lang w:val="pl-PL" w:eastAsia="pl-PL"/>
    </w:rPr>
  </w:style>
  <w:style w:type="character" w:customStyle="1" w:styleId="Title1ZnakZnak">
    <w:name w:val="Title 1 Znak Znak"/>
    <w:uiPriority w:val="99"/>
    <w:rsid w:val="005638FC"/>
    <w:rPr>
      <w:b/>
      <w:caps/>
      <w:kern w:val="24"/>
      <w:lang w:val="pl-PL" w:eastAsia="pl-PL"/>
    </w:rPr>
  </w:style>
  <w:style w:type="character" w:customStyle="1" w:styleId="Nagwek2ZnakZnak">
    <w:name w:val="Nagłówek 2 Znak Znak"/>
    <w:uiPriority w:val="99"/>
    <w:rsid w:val="005638FC"/>
    <w:rPr>
      <w:b/>
      <w:kern w:val="24"/>
      <w:sz w:val="24"/>
      <w:lang w:val="pl-PL" w:eastAsia="pl-PL"/>
    </w:rPr>
  </w:style>
  <w:style w:type="character" w:customStyle="1" w:styleId="Nagwek1ZnakZnak">
    <w:name w:val="Nagłówek 1 Znak Znak"/>
    <w:uiPriority w:val="99"/>
    <w:rsid w:val="005638FC"/>
    <w:rPr>
      <w:b/>
      <w:caps/>
      <w:kern w:val="24"/>
      <w:lang w:val="pl-PL" w:eastAsia="pl-PL"/>
    </w:rPr>
  </w:style>
  <w:style w:type="character" w:customStyle="1" w:styleId="StylNormalny1210ptNiePogrubienieZnak">
    <w:name w:val="Styl Normalny 12 + 10 pt Nie Pogrubienie Znak"/>
    <w:uiPriority w:val="99"/>
    <w:rsid w:val="005638FC"/>
    <w:rPr>
      <w:b/>
      <w:sz w:val="24"/>
      <w:lang w:val="pl-PL" w:eastAsia="pl-PL"/>
    </w:rPr>
  </w:style>
  <w:style w:type="character" w:customStyle="1" w:styleId="Nagwek3ZnakZnak">
    <w:name w:val="Nagłówek 3 Znak Znak"/>
    <w:uiPriority w:val="99"/>
    <w:rsid w:val="005638FC"/>
    <w:rPr>
      <w:rFonts w:ascii="Arial" w:hAnsi="Arial"/>
      <w:b/>
      <w:sz w:val="26"/>
      <w:lang w:val="pl-PL" w:eastAsia="pl-PL"/>
    </w:rPr>
  </w:style>
  <w:style w:type="character" w:customStyle="1" w:styleId="ZnakZnak5">
    <w:name w:val="Znak Znak5"/>
    <w:uiPriority w:val="99"/>
    <w:rsid w:val="005638FC"/>
    <w:rPr>
      <w:rFonts w:ascii="Arial" w:hAnsi="Arial"/>
      <w:b/>
      <w:sz w:val="26"/>
      <w:lang w:val="pl-PL" w:eastAsia="pl-PL"/>
    </w:rPr>
  </w:style>
  <w:style w:type="table" w:styleId="Tabela-Siatka">
    <w:name w:val="Table Grid"/>
    <w:basedOn w:val="Standardowy"/>
    <w:uiPriority w:val="99"/>
    <w:locked/>
    <w:rsid w:val="005638FC"/>
    <w:pPr>
      <w:overflowPunct w:val="0"/>
      <w:autoSpaceDE w:val="0"/>
      <w:autoSpaceDN w:val="0"/>
      <w:adjustRightInd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2">
    <w:name w:val="Tabela - Siatka42"/>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5638FC"/>
    <w:pPr>
      <w:overflowPunct w:val="0"/>
      <w:autoSpaceDE w:val="0"/>
      <w:autoSpaceDN w:val="0"/>
      <w:adjustRightInd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1">
    <w:name w:val="Tabela - Siatka411"/>
    <w:uiPriority w:val="99"/>
    <w:rsid w:val="005638FC"/>
    <w:pPr>
      <w:tabs>
        <w:tab w:val="left" w:pos="397"/>
        <w:tab w:val="left" w:pos="567"/>
        <w:tab w:val="left" w:pos="737"/>
      </w:tabs>
      <w:spacing w:before="1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dpkt1">
    <w:name w:val="pod_pkt1"/>
    <w:basedOn w:val="podpkta"/>
    <w:uiPriority w:val="99"/>
    <w:rsid w:val="005638FC"/>
    <w:pPr>
      <w:spacing w:after="120"/>
      <w:ind w:left="851" w:hanging="851"/>
    </w:pPr>
    <w:rPr>
      <w:b/>
      <w:bCs/>
      <w:sz w:val="24"/>
      <w:szCs w:val="24"/>
    </w:rPr>
  </w:style>
  <w:style w:type="paragraph" w:customStyle="1" w:styleId="msonormalcxspdrugie">
    <w:name w:val="msonormalcxspdrugie"/>
    <w:basedOn w:val="Normalny"/>
    <w:uiPriority w:val="99"/>
    <w:rsid w:val="005638FC"/>
    <w:pPr>
      <w:widowControl/>
      <w:autoSpaceDE/>
      <w:autoSpaceDN/>
      <w:adjustRightInd/>
      <w:spacing w:before="100" w:beforeAutospacing="1" w:after="119"/>
      <w:jc w:val="both"/>
    </w:pPr>
    <w:rPr>
      <w:rFonts w:ascii="Arial" w:hAnsi="Arial" w:cs="Arial"/>
      <w:bCs/>
      <w:iCs/>
      <w:sz w:val="18"/>
      <w:szCs w:val="24"/>
    </w:rPr>
  </w:style>
  <w:style w:type="paragraph" w:customStyle="1" w:styleId="100">
    <w:name w:val="_10"/>
    <w:basedOn w:val="Normalny"/>
    <w:rsid w:val="00DF0A64"/>
    <w:pPr>
      <w:widowControl/>
      <w:autoSpaceDE/>
      <w:autoSpaceDN/>
      <w:adjustRightInd/>
      <w:jc w:val="both"/>
    </w:pPr>
  </w:style>
  <w:style w:type="paragraph" w:customStyle="1" w:styleId="Styl12ptWyjustowany">
    <w:name w:val="Styl 12 pt Wyjustowany"/>
    <w:basedOn w:val="Normalny"/>
    <w:rsid w:val="00DF0A64"/>
    <w:pPr>
      <w:widowControl/>
      <w:autoSpaceDE/>
      <w:autoSpaceDN/>
      <w:adjustRightInd/>
      <w:jc w:val="both"/>
    </w:pPr>
  </w:style>
  <w:style w:type="numbering" w:customStyle="1" w:styleId="Punktowane27">
    <w:name w:val="Punktowane27"/>
    <w:rsid w:val="008B513B"/>
    <w:pPr>
      <w:numPr>
        <w:numId w:val="313"/>
      </w:numPr>
    </w:pPr>
  </w:style>
  <w:style w:type="numbering" w:customStyle="1" w:styleId="StylPunktowane">
    <w:name w:val="Styl Punktowane"/>
    <w:rsid w:val="008B513B"/>
    <w:pPr>
      <w:numPr>
        <w:numId w:val="314"/>
      </w:numPr>
    </w:pPr>
  </w:style>
  <w:style w:type="numbering" w:customStyle="1" w:styleId="StylPunktowane322">
    <w:name w:val="Styl Punktowane322"/>
    <w:rsid w:val="008B513B"/>
    <w:pPr>
      <w:numPr>
        <w:numId w:val="315"/>
      </w:numPr>
    </w:pPr>
  </w:style>
  <w:style w:type="numbering" w:customStyle="1" w:styleId="Punktowane2511">
    <w:name w:val="Punktowane2511"/>
    <w:rsid w:val="008B513B"/>
    <w:pPr>
      <w:numPr>
        <w:numId w:val="316"/>
      </w:numPr>
    </w:pPr>
  </w:style>
  <w:style w:type="numbering" w:customStyle="1" w:styleId="Punktowane25">
    <w:name w:val="Punktowane25"/>
    <w:rsid w:val="008B513B"/>
    <w:pPr>
      <w:numPr>
        <w:numId w:val="317"/>
      </w:numPr>
    </w:pPr>
  </w:style>
  <w:style w:type="numbering" w:customStyle="1" w:styleId="StylPunktowane7">
    <w:name w:val="Styl Punktowane7"/>
    <w:rsid w:val="008B513B"/>
    <w:pPr>
      <w:numPr>
        <w:numId w:val="318"/>
      </w:numPr>
    </w:pPr>
  </w:style>
  <w:style w:type="numbering" w:customStyle="1" w:styleId="Punktowane252">
    <w:name w:val="Punktowane252"/>
    <w:rsid w:val="008B513B"/>
    <w:pPr>
      <w:numPr>
        <w:numId w:val="319"/>
      </w:numPr>
    </w:pPr>
  </w:style>
  <w:style w:type="numbering" w:customStyle="1" w:styleId="StylPunktowane5">
    <w:name w:val="Styl Punktowane5"/>
    <w:rsid w:val="008B513B"/>
    <w:pPr>
      <w:numPr>
        <w:numId w:val="320"/>
      </w:numPr>
    </w:pPr>
  </w:style>
  <w:style w:type="numbering" w:customStyle="1" w:styleId="Punktowane23211">
    <w:name w:val="Punktowane23211"/>
    <w:rsid w:val="008B513B"/>
    <w:pPr>
      <w:numPr>
        <w:numId w:val="321"/>
      </w:numPr>
    </w:pPr>
  </w:style>
  <w:style w:type="numbering" w:customStyle="1" w:styleId="StylPunktowane52">
    <w:name w:val="Styl Punktowane52"/>
    <w:rsid w:val="008B513B"/>
    <w:pPr>
      <w:numPr>
        <w:numId w:val="322"/>
      </w:numPr>
    </w:pPr>
  </w:style>
  <w:style w:type="numbering" w:customStyle="1" w:styleId="Punktowane2">
    <w:name w:val="Punktowane2"/>
    <w:rsid w:val="008B513B"/>
    <w:pPr>
      <w:numPr>
        <w:numId w:val="323"/>
      </w:numPr>
    </w:pPr>
  </w:style>
  <w:style w:type="numbering" w:customStyle="1" w:styleId="StylPunktowane511">
    <w:name w:val="Styl Punktowane511"/>
    <w:rsid w:val="008B513B"/>
    <w:pPr>
      <w:numPr>
        <w:numId w:val="324"/>
      </w:numPr>
    </w:pPr>
  </w:style>
  <w:style w:type="numbering" w:customStyle="1" w:styleId="StylPunktowane3211">
    <w:name w:val="Styl Punktowane3211"/>
    <w:rsid w:val="008B513B"/>
    <w:pPr>
      <w:numPr>
        <w:numId w:val="325"/>
      </w:numPr>
    </w:pPr>
  </w:style>
  <w:style w:type="numbering" w:customStyle="1" w:styleId="StylPunktowane61">
    <w:name w:val="Styl Punktowane61"/>
    <w:rsid w:val="008B513B"/>
    <w:pPr>
      <w:numPr>
        <w:numId w:val="326"/>
      </w:numPr>
    </w:pPr>
  </w:style>
  <w:style w:type="numbering" w:customStyle="1" w:styleId="Punktowane261">
    <w:name w:val="Punktowane261"/>
    <w:rsid w:val="008B513B"/>
    <w:pPr>
      <w:numPr>
        <w:numId w:val="4"/>
      </w:numPr>
    </w:pPr>
  </w:style>
  <w:style w:type="numbering" w:customStyle="1" w:styleId="Punktowane2322">
    <w:name w:val="Punktowane2322"/>
    <w:rsid w:val="008B513B"/>
    <w:pPr>
      <w:numPr>
        <w:numId w:val="327"/>
      </w:numPr>
    </w:pPr>
  </w:style>
  <w:style w:type="character" w:customStyle="1" w:styleId="TekstprzypisudolnegoZnak1">
    <w:name w:val="Tekst przypisu dolnego Znak1"/>
    <w:aliases w:val="Tekst przypisu Znak1"/>
    <w:uiPriority w:val="99"/>
    <w:semiHidden/>
    <w:rsid w:val="00E37667"/>
    <w:rPr>
      <w:rFonts w:ascii="Times New Roman" w:hAnsi="Times New Roman"/>
    </w:rPr>
  </w:style>
  <w:style w:type="character" w:customStyle="1" w:styleId="NagwekZnak1">
    <w:name w:val="Nagłówek Znak1"/>
    <w:aliases w:val="Nagłówek strony Znak1"/>
    <w:uiPriority w:val="99"/>
    <w:semiHidden/>
    <w:rsid w:val="00E3766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585312">
      <w:bodyDiv w:val="1"/>
      <w:marLeft w:val="0"/>
      <w:marRight w:val="0"/>
      <w:marTop w:val="0"/>
      <w:marBottom w:val="0"/>
      <w:divBdr>
        <w:top w:val="none" w:sz="0" w:space="0" w:color="auto"/>
        <w:left w:val="none" w:sz="0" w:space="0" w:color="auto"/>
        <w:bottom w:val="none" w:sz="0" w:space="0" w:color="auto"/>
        <w:right w:val="none" w:sz="0" w:space="0" w:color="auto"/>
      </w:divBdr>
    </w:div>
    <w:div w:id="369957369">
      <w:bodyDiv w:val="1"/>
      <w:marLeft w:val="0"/>
      <w:marRight w:val="0"/>
      <w:marTop w:val="0"/>
      <w:marBottom w:val="0"/>
      <w:divBdr>
        <w:top w:val="none" w:sz="0" w:space="0" w:color="auto"/>
        <w:left w:val="none" w:sz="0" w:space="0" w:color="auto"/>
        <w:bottom w:val="none" w:sz="0" w:space="0" w:color="auto"/>
        <w:right w:val="none" w:sz="0" w:space="0" w:color="auto"/>
      </w:divBdr>
    </w:div>
    <w:div w:id="632443823">
      <w:marLeft w:val="0"/>
      <w:marRight w:val="0"/>
      <w:marTop w:val="0"/>
      <w:marBottom w:val="0"/>
      <w:divBdr>
        <w:top w:val="none" w:sz="0" w:space="0" w:color="auto"/>
        <w:left w:val="none" w:sz="0" w:space="0" w:color="auto"/>
        <w:bottom w:val="none" w:sz="0" w:space="0" w:color="auto"/>
        <w:right w:val="none" w:sz="0" w:space="0" w:color="auto"/>
      </w:divBdr>
    </w:div>
    <w:div w:id="632443824">
      <w:marLeft w:val="0"/>
      <w:marRight w:val="0"/>
      <w:marTop w:val="0"/>
      <w:marBottom w:val="0"/>
      <w:divBdr>
        <w:top w:val="none" w:sz="0" w:space="0" w:color="auto"/>
        <w:left w:val="none" w:sz="0" w:space="0" w:color="auto"/>
        <w:bottom w:val="none" w:sz="0" w:space="0" w:color="auto"/>
        <w:right w:val="none" w:sz="0" w:space="0" w:color="auto"/>
      </w:divBdr>
    </w:div>
    <w:div w:id="632443825">
      <w:marLeft w:val="0"/>
      <w:marRight w:val="0"/>
      <w:marTop w:val="0"/>
      <w:marBottom w:val="0"/>
      <w:divBdr>
        <w:top w:val="none" w:sz="0" w:space="0" w:color="auto"/>
        <w:left w:val="none" w:sz="0" w:space="0" w:color="auto"/>
        <w:bottom w:val="none" w:sz="0" w:space="0" w:color="auto"/>
        <w:right w:val="none" w:sz="0" w:space="0" w:color="auto"/>
      </w:divBdr>
    </w:div>
    <w:div w:id="632443826">
      <w:marLeft w:val="0"/>
      <w:marRight w:val="0"/>
      <w:marTop w:val="0"/>
      <w:marBottom w:val="0"/>
      <w:divBdr>
        <w:top w:val="none" w:sz="0" w:space="0" w:color="auto"/>
        <w:left w:val="none" w:sz="0" w:space="0" w:color="auto"/>
        <w:bottom w:val="none" w:sz="0" w:space="0" w:color="auto"/>
        <w:right w:val="none" w:sz="0" w:space="0" w:color="auto"/>
      </w:divBdr>
    </w:div>
    <w:div w:id="632443827">
      <w:marLeft w:val="0"/>
      <w:marRight w:val="0"/>
      <w:marTop w:val="0"/>
      <w:marBottom w:val="0"/>
      <w:divBdr>
        <w:top w:val="none" w:sz="0" w:space="0" w:color="auto"/>
        <w:left w:val="none" w:sz="0" w:space="0" w:color="auto"/>
        <w:bottom w:val="none" w:sz="0" w:space="0" w:color="auto"/>
        <w:right w:val="none" w:sz="0" w:space="0" w:color="auto"/>
      </w:divBdr>
    </w:div>
    <w:div w:id="18200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1.png"/><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76D90-6CFB-4893-9F47-CB4343041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178</Pages>
  <Words>158457</Words>
  <Characters>950746</Characters>
  <Application>Microsoft Office Word</Application>
  <DocSecurity>0</DocSecurity>
  <Lines>7922</Lines>
  <Paragraphs>2213</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
  <LinksUpToDate>false</LinksUpToDate>
  <CharactersWithSpaces>1106990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kmichalak</dc:creator>
  <cp:keywords/>
  <dc:description/>
  <cp:lastModifiedBy>sgietka</cp:lastModifiedBy>
  <cp:revision>3</cp:revision>
  <cp:lastPrinted>2014-02-21T10:34:00Z</cp:lastPrinted>
  <dcterms:created xsi:type="dcterms:W3CDTF">2014-02-21T11:23:00Z</dcterms:created>
  <dcterms:modified xsi:type="dcterms:W3CDTF">2014-02-21T11:25:00Z</dcterms:modified>
</cp:coreProperties>
</file>