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74E" w:rsidRPr="00594FD9" w:rsidRDefault="0021574E" w:rsidP="00122E4C">
      <w:pPr>
        <w:jc w:val="center"/>
        <w:rPr>
          <w:rFonts w:ascii="Verdana" w:hAnsi="Verdana"/>
          <w:b/>
          <w:sz w:val="20"/>
          <w:szCs w:val="20"/>
        </w:rPr>
      </w:pPr>
      <w:r w:rsidRPr="00594FD9">
        <w:rPr>
          <w:rFonts w:ascii="Verdana" w:hAnsi="Verdana"/>
          <w:b/>
          <w:sz w:val="20"/>
          <w:szCs w:val="20"/>
        </w:rPr>
        <w:t>Instrukcja dla Oferentów</w:t>
      </w:r>
    </w:p>
    <w:p w:rsidR="0021574E" w:rsidRDefault="0021574E" w:rsidP="00122E4C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22E4C">
        <w:rPr>
          <w:rFonts w:ascii="Verdana" w:hAnsi="Verdana"/>
          <w:sz w:val="20"/>
          <w:szCs w:val="20"/>
        </w:rPr>
        <w:t>Cena wywoławcza poszczególnych składników majątku ruchomego została po</w:t>
      </w:r>
      <w:r>
        <w:rPr>
          <w:rFonts w:ascii="Verdana" w:hAnsi="Verdana"/>
          <w:sz w:val="20"/>
          <w:szCs w:val="20"/>
        </w:rPr>
        <w:t>dana w załącznikach nr 1 i 2.</w:t>
      </w:r>
    </w:p>
    <w:p w:rsidR="0021574E" w:rsidRPr="008613DE" w:rsidRDefault="0021574E" w:rsidP="008613DE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613DE">
        <w:rPr>
          <w:rFonts w:ascii="Verdana" w:hAnsi="Verdana"/>
          <w:sz w:val="20"/>
          <w:szCs w:val="20"/>
        </w:rPr>
        <w:t>Sprzedający dopuszcza składanie ofert częściowych na majątek ruchomy wykazany w poszczególnych załącznikach jedynie w całości dla każdego załącznika.</w:t>
      </w:r>
    </w:p>
    <w:p w:rsidR="0021574E" w:rsidRDefault="0021574E" w:rsidP="00122E4C">
      <w:pPr>
        <w:pStyle w:val="ListParagraph"/>
        <w:numPr>
          <w:ilvl w:val="0"/>
          <w:numId w:val="1"/>
        </w:numPr>
        <w:ind w:right="-110"/>
        <w:jc w:val="both"/>
        <w:rPr>
          <w:rFonts w:ascii="Verdana" w:hAnsi="Verdana"/>
          <w:bCs/>
          <w:color w:val="000000"/>
          <w:sz w:val="20"/>
          <w:szCs w:val="20"/>
        </w:rPr>
      </w:pPr>
      <w:r w:rsidRPr="00122E4C">
        <w:rPr>
          <w:rFonts w:ascii="Verdana" w:hAnsi="Verdana"/>
          <w:bCs/>
          <w:color w:val="000000"/>
          <w:sz w:val="20"/>
          <w:szCs w:val="20"/>
        </w:rPr>
        <w:t>Cena zaproponowana przez oferenta w odniesieniu do całości majątku ruchomego wyszczególni</w:t>
      </w:r>
      <w:r>
        <w:rPr>
          <w:rFonts w:ascii="Verdana" w:hAnsi="Verdana"/>
          <w:bCs/>
          <w:color w:val="000000"/>
          <w:sz w:val="20"/>
          <w:szCs w:val="20"/>
        </w:rPr>
        <w:t>onego w załącznikach nr 1, 2</w:t>
      </w:r>
      <w:r w:rsidRPr="00122E4C">
        <w:rPr>
          <w:rFonts w:ascii="Verdana" w:hAnsi="Verdana"/>
          <w:bCs/>
          <w:color w:val="000000"/>
          <w:sz w:val="20"/>
          <w:szCs w:val="20"/>
        </w:rPr>
        <w:t xml:space="preserve"> nie może być niższa, niż </w:t>
      </w:r>
      <w:r>
        <w:rPr>
          <w:rFonts w:ascii="Verdana" w:hAnsi="Verdana"/>
          <w:bCs/>
          <w:color w:val="000000"/>
          <w:sz w:val="20"/>
          <w:szCs w:val="20"/>
        </w:rPr>
        <w:t xml:space="preserve">cena wywoławcza </w:t>
      </w:r>
      <w:r w:rsidRPr="00122E4C">
        <w:rPr>
          <w:rFonts w:ascii="Verdana" w:hAnsi="Verdana"/>
          <w:bCs/>
          <w:color w:val="000000"/>
          <w:sz w:val="20"/>
          <w:szCs w:val="20"/>
        </w:rPr>
        <w:t>całości majątku ruchomego, wy</w:t>
      </w:r>
      <w:r>
        <w:rPr>
          <w:rFonts w:ascii="Verdana" w:hAnsi="Verdana"/>
          <w:bCs/>
          <w:color w:val="000000"/>
          <w:sz w:val="20"/>
          <w:szCs w:val="20"/>
        </w:rPr>
        <w:t>szczególnionego w tych</w:t>
      </w:r>
      <w:r w:rsidRPr="00122E4C">
        <w:rPr>
          <w:rFonts w:ascii="Verdana" w:hAnsi="Verdana"/>
          <w:bCs/>
          <w:color w:val="000000"/>
          <w:sz w:val="20"/>
          <w:szCs w:val="20"/>
        </w:rPr>
        <w:t xml:space="preserve"> załącznikach.</w:t>
      </w:r>
    </w:p>
    <w:p w:rsidR="0021574E" w:rsidRDefault="0021574E" w:rsidP="00122E4C">
      <w:pPr>
        <w:pStyle w:val="ListParagraph"/>
        <w:numPr>
          <w:ilvl w:val="0"/>
          <w:numId w:val="1"/>
        </w:numPr>
        <w:ind w:right="-110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Oferta składana przez oferenta powinna być sporządzona wyłącznie na formularzu oferty, stanowiącym załącznik do instrukcji dla oferentów.</w:t>
      </w:r>
    </w:p>
    <w:p w:rsidR="0021574E" w:rsidRPr="008613DE" w:rsidRDefault="0021574E" w:rsidP="00122E4C">
      <w:pPr>
        <w:pStyle w:val="ListParagraph"/>
        <w:numPr>
          <w:ilvl w:val="0"/>
          <w:numId w:val="1"/>
        </w:numPr>
        <w:spacing w:after="0"/>
        <w:ind w:right="-110"/>
        <w:jc w:val="both"/>
        <w:rPr>
          <w:rFonts w:ascii="Verdana" w:hAnsi="Verdana"/>
          <w:sz w:val="20"/>
          <w:szCs w:val="20"/>
        </w:rPr>
      </w:pPr>
      <w:r w:rsidRPr="008613DE">
        <w:rPr>
          <w:rFonts w:ascii="Verdana" w:hAnsi="Verdana"/>
          <w:bCs/>
          <w:color w:val="000000"/>
          <w:sz w:val="20"/>
          <w:szCs w:val="20"/>
        </w:rPr>
        <w:t>Kryterium oceny wyboru najkorzystniejszej oferty stanowi najwyższa cena zaproponowana przez Oferenta.</w:t>
      </w:r>
    </w:p>
    <w:p w:rsidR="0021574E" w:rsidRDefault="0021574E" w:rsidP="00122E4C">
      <w:pPr>
        <w:pStyle w:val="ListParagraph"/>
        <w:numPr>
          <w:ilvl w:val="0"/>
          <w:numId w:val="1"/>
        </w:numPr>
        <w:spacing w:after="0"/>
        <w:ind w:right="-110"/>
        <w:jc w:val="both"/>
        <w:rPr>
          <w:rFonts w:ascii="Verdana" w:hAnsi="Verdana"/>
          <w:sz w:val="20"/>
          <w:szCs w:val="20"/>
        </w:rPr>
      </w:pPr>
      <w:r w:rsidRPr="008613DE">
        <w:rPr>
          <w:rFonts w:ascii="Verdana" w:hAnsi="Verdana"/>
          <w:sz w:val="20"/>
          <w:szCs w:val="20"/>
        </w:rPr>
        <w:t xml:space="preserve">Warunkiem przystąpienia do przetargu jest wniesienie wadium w </w:t>
      </w:r>
      <w:r>
        <w:rPr>
          <w:rFonts w:ascii="Verdana" w:hAnsi="Verdana"/>
          <w:sz w:val="20"/>
          <w:szCs w:val="20"/>
        </w:rPr>
        <w:t>kwocie dla</w:t>
      </w:r>
      <w:r w:rsidRPr="008613DE">
        <w:rPr>
          <w:rFonts w:ascii="Verdana" w:hAnsi="Verdana"/>
          <w:sz w:val="20"/>
          <w:szCs w:val="20"/>
        </w:rPr>
        <w:t xml:space="preserve"> asortymentu wyszczególnionego w:</w:t>
      </w:r>
    </w:p>
    <w:p w:rsidR="0021574E" w:rsidRPr="00E63013" w:rsidRDefault="0021574E" w:rsidP="008613DE">
      <w:pPr>
        <w:pStyle w:val="ListParagraph"/>
        <w:spacing w:after="0"/>
        <w:ind w:right="-110"/>
        <w:rPr>
          <w:rFonts w:ascii="Verdana" w:hAnsi="Verdana"/>
          <w:sz w:val="20"/>
          <w:szCs w:val="20"/>
        </w:rPr>
      </w:pPr>
      <w:r w:rsidRPr="008613DE">
        <w:rPr>
          <w:rFonts w:ascii="Verdana" w:hAnsi="Verdana"/>
          <w:sz w:val="20"/>
          <w:szCs w:val="20"/>
        </w:rPr>
        <w:t>- Załączniku nr</w:t>
      </w:r>
      <w:r>
        <w:rPr>
          <w:rFonts w:ascii="Verdana" w:hAnsi="Verdana"/>
          <w:sz w:val="20"/>
          <w:szCs w:val="20"/>
        </w:rPr>
        <w:t xml:space="preserve"> 1 – 464</w:t>
      </w:r>
      <w:r w:rsidRPr="00E63013">
        <w:rPr>
          <w:rFonts w:ascii="Verdana" w:hAnsi="Verdana"/>
          <w:sz w:val="20"/>
          <w:szCs w:val="20"/>
        </w:rPr>
        <w:t>,48 zł</w:t>
      </w:r>
      <w:r w:rsidRPr="00E63013">
        <w:rPr>
          <w:rFonts w:ascii="Verdana" w:hAnsi="Verdana"/>
          <w:sz w:val="20"/>
          <w:szCs w:val="20"/>
        </w:rPr>
        <w:br/>
      </w:r>
      <w:r w:rsidRPr="008613DE">
        <w:rPr>
          <w:rFonts w:ascii="Verdana" w:hAnsi="Verdana"/>
          <w:sz w:val="20"/>
          <w:szCs w:val="20"/>
        </w:rPr>
        <w:t xml:space="preserve">- Załączniku nr </w:t>
      </w:r>
      <w:r>
        <w:rPr>
          <w:rFonts w:ascii="Verdana" w:hAnsi="Verdana"/>
          <w:sz w:val="20"/>
          <w:szCs w:val="20"/>
        </w:rPr>
        <w:t xml:space="preserve">2 – </w:t>
      </w:r>
      <w:r w:rsidRPr="00E63013">
        <w:rPr>
          <w:rFonts w:ascii="Verdana" w:hAnsi="Verdana"/>
          <w:sz w:val="20"/>
          <w:szCs w:val="20"/>
        </w:rPr>
        <w:t>143,33 zł</w:t>
      </w:r>
    </w:p>
    <w:p w:rsidR="0021574E" w:rsidRDefault="0021574E" w:rsidP="00594FD9">
      <w:pPr>
        <w:pStyle w:val="NormalWeb"/>
        <w:spacing w:before="0" w:beforeAutospacing="0" w:after="0" w:afterAutospacing="0"/>
        <w:ind w:left="720"/>
        <w:jc w:val="both"/>
        <w:rPr>
          <w:rFonts w:ascii="Verdana" w:hAnsi="Verdana"/>
          <w:sz w:val="20"/>
          <w:szCs w:val="20"/>
        </w:rPr>
      </w:pPr>
      <w:r w:rsidRPr="00122E4C">
        <w:rPr>
          <w:rFonts w:ascii="Verdana" w:hAnsi="Verdana"/>
          <w:sz w:val="20"/>
          <w:szCs w:val="20"/>
        </w:rPr>
        <w:t>Wadium należy wnieść w pieniądzu, przelewem na rachun</w:t>
      </w:r>
      <w:r>
        <w:rPr>
          <w:rFonts w:ascii="Verdana" w:hAnsi="Verdana"/>
          <w:sz w:val="20"/>
          <w:szCs w:val="20"/>
        </w:rPr>
        <w:t>ek bankowy - konto nr:</w:t>
      </w:r>
      <w:r w:rsidRPr="00122E4C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41 1130 1222 0030 2036 0420 0005, najpóźniej do dnia 07.10.2011r.</w:t>
      </w:r>
    </w:p>
    <w:p w:rsidR="0021574E" w:rsidRPr="00122E4C" w:rsidRDefault="0021574E" w:rsidP="00594FD9">
      <w:pPr>
        <w:pStyle w:val="NormalWeb"/>
        <w:spacing w:before="0" w:beforeAutospacing="0" w:after="0" w:afterAutospacing="0"/>
        <w:ind w:left="720"/>
        <w:jc w:val="both"/>
        <w:rPr>
          <w:rFonts w:ascii="Verdana" w:hAnsi="Verdana"/>
          <w:sz w:val="20"/>
          <w:szCs w:val="20"/>
        </w:rPr>
      </w:pPr>
      <w:r w:rsidRPr="00122E4C">
        <w:rPr>
          <w:rFonts w:ascii="Verdana" w:hAnsi="Verdana"/>
          <w:sz w:val="20"/>
          <w:szCs w:val="20"/>
        </w:rPr>
        <w:t>Wadium złożone przez oferentów, których oferty nie zostały wybrane lub zostały odrzucone, zwraca się w terminie 7 dni, odpowiednio od dnia dokonania wyboru lub odrzucenia oferty. Wadium złożone przez nabywcę zalicza się na poczet ceny. Zastrzega się, że wadium przepada na r</w:t>
      </w:r>
      <w:r>
        <w:rPr>
          <w:rFonts w:ascii="Verdana" w:hAnsi="Verdana"/>
          <w:sz w:val="20"/>
          <w:szCs w:val="20"/>
        </w:rPr>
        <w:t xml:space="preserve">zecz Sprzedającego, jeżeli </w:t>
      </w:r>
      <w:r w:rsidRPr="00122E4C">
        <w:rPr>
          <w:rFonts w:ascii="Verdana" w:hAnsi="Verdana"/>
          <w:sz w:val="20"/>
          <w:szCs w:val="20"/>
        </w:rPr>
        <w:t>Oferent, którego oferta została przyjęta, uchyli się od zawarcia umowy.</w:t>
      </w:r>
    </w:p>
    <w:p w:rsidR="0021574E" w:rsidRDefault="0021574E" w:rsidP="00B17DFC">
      <w:pPr>
        <w:pStyle w:val="NormalWeb"/>
        <w:numPr>
          <w:ilvl w:val="0"/>
          <w:numId w:val="1"/>
        </w:numPr>
        <w:spacing w:before="0" w:beforeAutospacing="0" w:after="0" w:afterAutospacing="0"/>
        <w:ind w:left="709"/>
        <w:jc w:val="both"/>
        <w:rPr>
          <w:rFonts w:ascii="Verdana" w:hAnsi="Verdana"/>
          <w:sz w:val="20"/>
          <w:szCs w:val="20"/>
        </w:rPr>
      </w:pPr>
      <w:r w:rsidRPr="002E2E86">
        <w:rPr>
          <w:rFonts w:ascii="Verdana" w:hAnsi="Verdana"/>
          <w:sz w:val="20"/>
          <w:szCs w:val="20"/>
        </w:rPr>
        <w:t xml:space="preserve">Ofertę </w:t>
      </w:r>
      <w:r>
        <w:rPr>
          <w:rFonts w:ascii="Verdana" w:hAnsi="Verdana"/>
          <w:sz w:val="20"/>
          <w:szCs w:val="20"/>
        </w:rPr>
        <w:t xml:space="preserve">należy </w:t>
      </w:r>
      <w:r w:rsidRPr="002E2E86">
        <w:rPr>
          <w:rFonts w:ascii="Verdana" w:hAnsi="Verdana"/>
          <w:sz w:val="20"/>
          <w:szCs w:val="20"/>
        </w:rPr>
        <w:t>sporządzić i złożyć w 1 oryginale. Ofertę należy umieścić w zamkniętym opakowaniu, uniemożliwiającym odczytanie jego zawartości bez uszkodzenia tego opakowania. Opakowanie powinno być oznaczone nazwą i adresem Oferenta, zaadresowane następująco:</w:t>
      </w:r>
      <w:r>
        <w:rPr>
          <w:rFonts w:ascii="Verdana" w:hAnsi="Verdana"/>
          <w:sz w:val="20"/>
          <w:szCs w:val="20"/>
        </w:rPr>
        <w:t xml:space="preserve"> </w:t>
      </w:r>
    </w:p>
    <w:p w:rsidR="0021574E" w:rsidRDefault="0021574E" w:rsidP="002E2E86">
      <w:pPr>
        <w:pStyle w:val="ListParagraph"/>
        <w:ind w:right="-110"/>
        <w:rPr>
          <w:rFonts w:ascii="Verdana" w:hAnsi="Verdana"/>
          <w:sz w:val="20"/>
          <w:szCs w:val="20"/>
        </w:rPr>
      </w:pPr>
      <w:r w:rsidRPr="002E2E86">
        <w:rPr>
          <w:rFonts w:ascii="Verdana" w:hAnsi="Verdana"/>
          <w:sz w:val="20"/>
          <w:szCs w:val="20"/>
        </w:rPr>
        <w:t xml:space="preserve">Generalna Dyrekcja Dróg Krajowych i Autostrad </w:t>
      </w:r>
    </w:p>
    <w:p w:rsidR="0021574E" w:rsidRDefault="0021574E" w:rsidP="002E2E86">
      <w:pPr>
        <w:pStyle w:val="ListParagraph"/>
        <w:ind w:right="-110"/>
        <w:rPr>
          <w:rFonts w:ascii="Verdana" w:hAnsi="Verdana"/>
          <w:sz w:val="20"/>
          <w:szCs w:val="20"/>
        </w:rPr>
      </w:pPr>
      <w:r w:rsidRPr="002E2E86">
        <w:rPr>
          <w:rFonts w:ascii="Verdana" w:hAnsi="Verdana"/>
          <w:sz w:val="20"/>
          <w:szCs w:val="20"/>
        </w:rPr>
        <w:t xml:space="preserve">Oddział w Zielonej Górze  </w:t>
      </w:r>
    </w:p>
    <w:p w:rsidR="0021574E" w:rsidRDefault="0021574E" w:rsidP="002E2E86">
      <w:pPr>
        <w:pStyle w:val="ListParagraph"/>
        <w:ind w:right="-110"/>
        <w:rPr>
          <w:rFonts w:ascii="Verdana" w:hAnsi="Verdana"/>
          <w:sz w:val="20"/>
          <w:szCs w:val="20"/>
        </w:rPr>
      </w:pPr>
      <w:r w:rsidRPr="002E2E86">
        <w:rPr>
          <w:rFonts w:ascii="Verdana" w:hAnsi="Verdana"/>
          <w:sz w:val="20"/>
          <w:szCs w:val="20"/>
        </w:rPr>
        <w:t xml:space="preserve">Rejon w Nowej Soli, </w:t>
      </w:r>
    </w:p>
    <w:p w:rsidR="0021574E" w:rsidRDefault="0021574E" w:rsidP="002E2E86">
      <w:pPr>
        <w:pStyle w:val="ListParagraph"/>
        <w:ind w:right="-110"/>
        <w:rPr>
          <w:rFonts w:ascii="Verdana" w:hAnsi="Verdana"/>
          <w:sz w:val="20"/>
          <w:szCs w:val="20"/>
        </w:rPr>
      </w:pPr>
      <w:r w:rsidRPr="002E2E86">
        <w:rPr>
          <w:rFonts w:ascii="Verdana" w:hAnsi="Verdana"/>
          <w:color w:val="000000"/>
          <w:sz w:val="20"/>
          <w:szCs w:val="20"/>
        </w:rPr>
        <w:t>Wojska Polskiego 100</w:t>
      </w:r>
    </w:p>
    <w:p w:rsidR="0021574E" w:rsidRDefault="0021574E" w:rsidP="002E2E86">
      <w:pPr>
        <w:pStyle w:val="ListParagraph"/>
        <w:ind w:right="-110"/>
        <w:rPr>
          <w:rFonts w:ascii="Verdana" w:hAnsi="Verdana"/>
          <w:color w:val="000000"/>
          <w:sz w:val="20"/>
          <w:szCs w:val="20"/>
        </w:rPr>
      </w:pPr>
      <w:r w:rsidRPr="002E2E86">
        <w:rPr>
          <w:rFonts w:ascii="Verdana" w:hAnsi="Verdana"/>
          <w:color w:val="000000"/>
          <w:sz w:val="20"/>
          <w:szCs w:val="20"/>
        </w:rPr>
        <w:t>67-100 Nowa Sól</w:t>
      </w:r>
      <w:r>
        <w:rPr>
          <w:rFonts w:ascii="Verdana" w:hAnsi="Verdana"/>
          <w:color w:val="000000"/>
          <w:sz w:val="20"/>
          <w:szCs w:val="20"/>
        </w:rPr>
        <w:t xml:space="preserve"> </w:t>
      </w:r>
    </w:p>
    <w:p w:rsidR="0021574E" w:rsidRDefault="0021574E" w:rsidP="009134AA">
      <w:pPr>
        <w:pStyle w:val="ListParagraph"/>
        <w:ind w:right="-11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oraz opisane: „Sprzedaż składników majątku ruchomego”, „Nie otwierać przed dniem 1</w:t>
      </w:r>
      <w:r w:rsidRPr="009134AA">
        <w:rPr>
          <w:rFonts w:ascii="Verdana" w:hAnsi="Verdana"/>
          <w:sz w:val="20"/>
          <w:szCs w:val="20"/>
        </w:rPr>
        <w:t>0.10.2011r</w:t>
      </w:r>
      <w:r w:rsidRPr="002E2E86">
        <w:rPr>
          <w:rFonts w:ascii="Verdana" w:hAnsi="Verdana"/>
          <w:sz w:val="20"/>
          <w:szCs w:val="20"/>
        </w:rPr>
        <w:t>., godz. 11.00" Do Oferty należy dołączyć kopię potwierdzenia wpłaty wadium.</w:t>
      </w:r>
    </w:p>
    <w:p w:rsidR="0021574E" w:rsidRDefault="0021574E" w:rsidP="00594FD9">
      <w:pPr>
        <w:pStyle w:val="ListParagraph"/>
        <w:numPr>
          <w:ilvl w:val="0"/>
          <w:numId w:val="1"/>
        </w:numPr>
        <w:ind w:right="-110"/>
        <w:rPr>
          <w:rFonts w:ascii="Verdana" w:hAnsi="Verdana"/>
          <w:sz w:val="20"/>
          <w:szCs w:val="20"/>
        </w:rPr>
      </w:pPr>
      <w:r w:rsidRPr="002E2E86">
        <w:rPr>
          <w:rFonts w:ascii="Verdana" w:hAnsi="Verdana"/>
          <w:sz w:val="20"/>
          <w:szCs w:val="20"/>
        </w:rPr>
        <w:t>Komisja przetargowa odrzuca ofertę, jeżeli:</w:t>
      </w:r>
      <w:r w:rsidRPr="002E2E86">
        <w:rPr>
          <w:rFonts w:ascii="Verdana" w:hAnsi="Verdana"/>
          <w:sz w:val="20"/>
          <w:szCs w:val="20"/>
        </w:rPr>
        <w:br/>
        <w:t xml:space="preserve">- została złożona po wyznaczonym terminie, w niewłaściwym miejscu lub przez </w:t>
      </w:r>
      <w:r>
        <w:rPr>
          <w:rFonts w:ascii="Verdana" w:hAnsi="Verdana"/>
          <w:sz w:val="20"/>
          <w:szCs w:val="20"/>
        </w:rPr>
        <w:t xml:space="preserve">  </w:t>
      </w:r>
      <w:r w:rsidRPr="002E2E86">
        <w:rPr>
          <w:rFonts w:ascii="Verdana" w:hAnsi="Verdana"/>
          <w:sz w:val="20"/>
          <w:szCs w:val="20"/>
        </w:rPr>
        <w:t>oferenta, który nie wniósł wadium,</w:t>
      </w:r>
      <w:r w:rsidRPr="002E2E86">
        <w:rPr>
          <w:rFonts w:ascii="Verdana" w:hAnsi="Verdana"/>
          <w:sz w:val="20"/>
          <w:szCs w:val="20"/>
        </w:rPr>
        <w:br/>
        <w:t>- nie zawiera danych i dokumentów wymaganych przez Sprzedającego lub są one niekompletne, nieczytelne lub budzą inną wątpliwość, zaś złożenie wyjaśnień mogłoby prowadzić do</w:t>
      </w:r>
      <w:r>
        <w:rPr>
          <w:rFonts w:ascii="Verdana" w:hAnsi="Verdana"/>
          <w:sz w:val="20"/>
          <w:szCs w:val="20"/>
        </w:rPr>
        <w:t xml:space="preserve"> uznania jej za nową ofertę.</w:t>
      </w:r>
    </w:p>
    <w:p w:rsidR="0021574E" w:rsidRDefault="0021574E" w:rsidP="002E2E86">
      <w:pPr>
        <w:pStyle w:val="ListParagraph"/>
        <w:numPr>
          <w:ilvl w:val="0"/>
          <w:numId w:val="1"/>
        </w:numPr>
        <w:ind w:right="-110"/>
        <w:rPr>
          <w:rFonts w:ascii="Verdana" w:hAnsi="Verdana"/>
          <w:sz w:val="20"/>
          <w:szCs w:val="20"/>
        </w:rPr>
      </w:pPr>
      <w:r w:rsidRPr="002E2E86">
        <w:rPr>
          <w:rFonts w:ascii="Verdana" w:hAnsi="Verdana"/>
          <w:sz w:val="20"/>
          <w:szCs w:val="20"/>
        </w:rPr>
        <w:t xml:space="preserve">O odrzuceniu oferty komisja przetargowa </w:t>
      </w:r>
      <w:r>
        <w:rPr>
          <w:rFonts w:ascii="Verdana" w:hAnsi="Verdana"/>
          <w:sz w:val="20"/>
          <w:szCs w:val="20"/>
        </w:rPr>
        <w:t>zawiadamia niezwłocznie Oferenta.</w:t>
      </w:r>
    </w:p>
    <w:p w:rsidR="0021574E" w:rsidRPr="00594FD9" w:rsidRDefault="0021574E" w:rsidP="002E2E86">
      <w:pPr>
        <w:pStyle w:val="ListParagraph"/>
        <w:numPr>
          <w:ilvl w:val="0"/>
          <w:numId w:val="1"/>
        </w:numPr>
        <w:ind w:right="-110"/>
        <w:rPr>
          <w:rFonts w:ascii="Verdana" w:hAnsi="Verdana"/>
          <w:sz w:val="20"/>
          <w:szCs w:val="20"/>
        </w:rPr>
      </w:pPr>
      <w:r w:rsidRPr="00594FD9">
        <w:rPr>
          <w:rFonts w:ascii="Verdana" w:hAnsi="Verdana"/>
          <w:sz w:val="20"/>
          <w:szCs w:val="20"/>
        </w:rPr>
        <w:t>Termin związania ofertą wynosi 30 dni. Bieg terminu związania ofertą rozpoczyna się wraz z upływem terminu składania ofert.</w:t>
      </w:r>
    </w:p>
    <w:p w:rsidR="0021574E" w:rsidRDefault="0021574E" w:rsidP="00122E4C">
      <w:pPr>
        <w:pStyle w:val="ListParagraph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271556">
        <w:rPr>
          <w:rFonts w:ascii="Verdana" w:hAnsi="Verdana"/>
          <w:sz w:val="20"/>
          <w:szCs w:val="20"/>
        </w:rPr>
        <w:t>Nabywca jest zobowiązany zapłacić cenę nabycia w terminie 7 dni od dnia zawarcia umowy sprzedaży. Wydanie przedmiotu sprzedaży następuje w terminie 5-ciu dni od dnia zapłacenia przez nabywcę ceny nabycia.</w:t>
      </w:r>
    </w:p>
    <w:p w:rsidR="0021574E" w:rsidRDefault="0021574E" w:rsidP="0065351F">
      <w:pPr>
        <w:pStyle w:val="ListParagraph"/>
        <w:ind w:left="0"/>
        <w:rPr>
          <w:rFonts w:ascii="Verdana" w:hAnsi="Verdana"/>
          <w:sz w:val="20"/>
          <w:szCs w:val="20"/>
        </w:rPr>
      </w:pPr>
    </w:p>
    <w:p w:rsidR="0021574E" w:rsidRDefault="0021574E" w:rsidP="0065351F">
      <w:pPr>
        <w:pStyle w:val="ListParagraph"/>
        <w:ind w:left="0"/>
        <w:rPr>
          <w:rFonts w:ascii="Verdana" w:hAnsi="Verdana"/>
          <w:sz w:val="20"/>
          <w:szCs w:val="20"/>
        </w:rPr>
      </w:pPr>
    </w:p>
    <w:p w:rsidR="0021574E" w:rsidRDefault="0021574E" w:rsidP="0065351F">
      <w:pPr>
        <w:pStyle w:val="ListParagraph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Nowa Sól, dnia 23</w:t>
      </w:r>
      <w:r w:rsidRPr="009134AA">
        <w:rPr>
          <w:rFonts w:ascii="Verdana" w:hAnsi="Verdana"/>
          <w:sz w:val="20"/>
          <w:szCs w:val="20"/>
        </w:rPr>
        <w:t>.09.2011r.</w:t>
      </w:r>
      <w:r>
        <w:rPr>
          <w:rFonts w:ascii="Verdana" w:hAnsi="Verdana"/>
          <w:sz w:val="20"/>
          <w:szCs w:val="20"/>
        </w:rPr>
        <w:t xml:space="preserve">                                    Kierownik Rejonu</w:t>
      </w:r>
    </w:p>
    <w:p w:rsidR="0021574E" w:rsidRPr="00271556" w:rsidRDefault="0021574E" w:rsidP="0065351F">
      <w:pPr>
        <w:pStyle w:val="ListParagraph"/>
        <w:ind w:left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              mgr </w:t>
      </w:r>
      <w:smartTag w:uri="urn:schemas-microsoft-com:office:smarttags" w:element="PersonName">
        <w:smartTagPr>
          <w:attr w:name="ProductID" w:val="Anna Krzysztofik"/>
        </w:smartTagPr>
        <w:r>
          <w:rPr>
            <w:rFonts w:ascii="Verdana" w:hAnsi="Verdana"/>
            <w:sz w:val="20"/>
            <w:szCs w:val="20"/>
          </w:rPr>
          <w:t>Anna Krzysztofik</w:t>
        </w:r>
      </w:smartTag>
    </w:p>
    <w:sectPr w:rsidR="0021574E" w:rsidRPr="00271556" w:rsidSect="0065351F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952EC"/>
    <w:multiLevelType w:val="hybridMultilevel"/>
    <w:tmpl w:val="92B25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370D90"/>
    <w:multiLevelType w:val="singleLevel"/>
    <w:tmpl w:val="0E80C456"/>
    <w:lvl w:ilvl="0">
      <w:start w:val="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15BD1E96"/>
    <w:multiLevelType w:val="singleLevel"/>
    <w:tmpl w:val="3F7AA79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>
    <w:nsid w:val="4D6145A9"/>
    <w:multiLevelType w:val="singleLevel"/>
    <w:tmpl w:val="57CA7C3C"/>
    <w:lvl w:ilvl="0">
      <w:start w:val="5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72CC4646"/>
    <w:multiLevelType w:val="singleLevel"/>
    <w:tmpl w:val="6734CA36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4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</w:num>
  <w:num w:numId="6">
    <w:abstractNumId w:val="3"/>
  </w:num>
  <w:num w:numId="7">
    <w:abstractNumId w:val="3"/>
    <w:lvlOverride w:ilvl="0">
      <w:lvl w:ilvl="0">
        <w:start w:val="6"/>
        <w:numFmt w:val="decimal"/>
        <w:lvlText w:val="%1.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2E4C"/>
    <w:rsid w:val="00040FB3"/>
    <w:rsid w:val="00076451"/>
    <w:rsid w:val="00097D6C"/>
    <w:rsid w:val="000F0A2C"/>
    <w:rsid w:val="00122E4C"/>
    <w:rsid w:val="001F23FF"/>
    <w:rsid w:val="0021574E"/>
    <w:rsid w:val="00271556"/>
    <w:rsid w:val="00296C8B"/>
    <w:rsid w:val="002E2E86"/>
    <w:rsid w:val="00320AD1"/>
    <w:rsid w:val="003C5434"/>
    <w:rsid w:val="00451CD4"/>
    <w:rsid w:val="004747B4"/>
    <w:rsid w:val="00512C2C"/>
    <w:rsid w:val="00594FD9"/>
    <w:rsid w:val="005E6641"/>
    <w:rsid w:val="0065351F"/>
    <w:rsid w:val="006E2A61"/>
    <w:rsid w:val="007F6618"/>
    <w:rsid w:val="00801A02"/>
    <w:rsid w:val="0083386C"/>
    <w:rsid w:val="008613DE"/>
    <w:rsid w:val="0087023D"/>
    <w:rsid w:val="008C6329"/>
    <w:rsid w:val="008E2791"/>
    <w:rsid w:val="009134AA"/>
    <w:rsid w:val="00A579FA"/>
    <w:rsid w:val="00A62329"/>
    <w:rsid w:val="00B17DFC"/>
    <w:rsid w:val="00B740F5"/>
    <w:rsid w:val="00BC694B"/>
    <w:rsid w:val="00C242D3"/>
    <w:rsid w:val="00CE4E54"/>
    <w:rsid w:val="00D3732E"/>
    <w:rsid w:val="00D50610"/>
    <w:rsid w:val="00D97D44"/>
    <w:rsid w:val="00DB2A02"/>
    <w:rsid w:val="00DE601D"/>
    <w:rsid w:val="00E63013"/>
    <w:rsid w:val="00E710B6"/>
    <w:rsid w:val="00E9660C"/>
    <w:rsid w:val="00ED7C48"/>
    <w:rsid w:val="00F62BEC"/>
    <w:rsid w:val="00FD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CD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22E4C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122E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801A02"/>
    <w:pPr>
      <w:spacing w:after="0" w:line="240" w:lineRule="auto"/>
      <w:ind w:left="1416"/>
    </w:pPr>
    <w:rPr>
      <w:rFonts w:ascii="Times New Roman" w:eastAsia="Times New Roman" w:hAnsi="Times New Roman"/>
      <w:sz w:val="32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01A02"/>
    <w:rPr>
      <w:rFonts w:ascii="Times New Roman" w:hAnsi="Times New Roman" w:cs="Times New Roman"/>
      <w:sz w:val="20"/>
      <w:szCs w:val="20"/>
      <w:lang w:eastAsia="pl-PL"/>
    </w:rPr>
  </w:style>
  <w:style w:type="paragraph" w:styleId="PlainText">
    <w:name w:val="Plain Text"/>
    <w:basedOn w:val="Normal"/>
    <w:link w:val="PlainTextChar"/>
    <w:uiPriority w:val="99"/>
    <w:rsid w:val="00801A02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801A02"/>
    <w:rPr>
      <w:rFonts w:ascii="Courier New" w:hAnsi="Courier New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rsid w:val="00801A02"/>
    <w:pPr>
      <w:widowControl w:val="0"/>
      <w:tabs>
        <w:tab w:val="left" w:pos="1080"/>
      </w:tabs>
      <w:autoSpaceDE w:val="0"/>
      <w:autoSpaceDN w:val="0"/>
      <w:adjustRightInd w:val="0"/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01A02"/>
    <w:rPr>
      <w:rFonts w:ascii="Verdana" w:hAnsi="Verdana" w:cs="Times New Roman"/>
      <w:sz w:val="20"/>
      <w:szCs w:val="20"/>
      <w:lang w:eastAsia="pl-PL"/>
    </w:rPr>
  </w:style>
  <w:style w:type="character" w:customStyle="1" w:styleId="CharacterStyle2">
    <w:name w:val="Character Style 2"/>
    <w:uiPriority w:val="99"/>
    <w:rsid w:val="00801A02"/>
    <w:rPr>
      <w:rFonts w:ascii="Times New Roman" w:hAnsi="Times New Roman"/>
      <w:sz w:val="20"/>
    </w:rPr>
  </w:style>
  <w:style w:type="character" w:customStyle="1" w:styleId="CharacterStyle1">
    <w:name w:val="Character Style 1"/>
    <w:uiPriority w:val="99"/>
    <w:rsid w:val="00801A02"/>
    <w:rPr>
      <w:rFonts w:ascii="Times New Roman" w:hAnsi="Times New Roman"/>
      <w:sz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0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8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580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58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2580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8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8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580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58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2580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8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58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580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82</TotalTime>
  <Pages>1</Pages>
  <Words>420</Words>
  <Characters>2525</Characters>
  <Application>Microsoft Office Outlook</Application>
  <DocSecurity>0</DocSecurity>
  <Lines>0</Lines>
  <Paragraphs>0</Paragraphs>
  <ScaleCrop>false</ScaleCrop>
  <Company>GDDKiA Oddział Zielona Góra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Siborowski Przemysław</dc:creator>
  <cp:keywords/>
  <dc:description/>
  <cp:lastModifiedBy>ecytrycka</cp:lastModifiedBy>
  <cp:revision>20</cp:revision>
  <cp:lastPrinted>2011-09-23T05:28:00Z</cp:lastPrinted>
  <dcterms:created xsi:type="dcterms:W3CDTF">2011-09-06T09:17:00Z</dcterms:created>
  <dcterms:modified xsi:type="dcterms:W3CDTF">2011-09-23T05:32:00Z</dcterms:modified>
</cp:coreProperties>
</file>